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ookmark0"/>
    <w:p w14:paraId="6D71A2F8" w14:textId="77777777" w:rsidR="00C77294" w:rsidRDefault="002475AC" w:rsidP="00C77294">
      <w:pPr>
        <w:pStyle w:val="12"/>
        <w:keepNext/>
        <w:keepLines/>
        <w:shd w:val="clear" w:color="auto" w:fill="auto"/>
        <w:tabs>
          <w:tab w:val="left" w:pos="851"/>
        </w:tabs>
        <w:spacing w:line="240" w:lineRule="auto"/>
        <w:ind w:firstLine="0"/>
      </w:pPr>
      <w:r>
        <w:rPr>
          <w:noProof/>
          <w:lang w:eastAsia="uk-UA"/>
        </w:rPr>
        <mc:AlternateContent>
          <mc:Choice Requires="wps">
            <w:drawing>
              <wp:anchor distT="0" distB="0" distL="114300" distR="114300" simplePos="0" relativeHeight="251659264" behindDoc="0" locked="0" layoutInCell="1" allowOverlap="1" wp14:anchorId="2ADD935A" wp14:editId="1401F4D0">
                <wp:simplePos x="0" y="0"/>
                <wp:positionH relativeFrom="column">
                  <wp:posOffset>2972435</wp:posOffset>
                </wp:positionH>
                <wp:positionV relativeFrom="paragraph">
                  <wp:posOffset>-557530</wp:posOffset>
                </wp:positionV>
                <wp:extent cx="257175" cy="304800"/>
                <wp:effectExtent l="0" t="0" r="28575" b="19050"/>
                <wp:wrapNone/>
                <wp:docPr id="1" name="Овал 1"/>
                <wp:cNvGraphicFramePr/>
                <a:graphic xmlns:a="http://schemas.openxmlformats.org/drawingml/2006/main">
                  <a:graphicData uri="http://schemas.microsoft.com/office/word/2010/wordprocessingShape">
                    <wps:wsp>
                      <wps:cNvSpPr/>
                      <wps:spPr>
                        <a:xfrm>
                          <a:off x="0" y="0"/>
                          <a:ext cx="257175" cy="3048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BC9133" id="Овал 1" o:spid="_x0000_s1026" style="position:absolute;margin-left:234.05pt;margin-top:-43.9pt;width:20.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" fillcolor="white [3212]" strokecolor="white [3212]" strokeweight="1pt">
                <v:stroke joinstyle="miter"/>
              </v:oval>
            </w:pict>
          </mc:Fallback>
        </mc:AlternateContent>
      </w:r>
      <w:r w:rsidR="0099112E" w:rsidRPr="005B5D42">
        <w:t>Аналіз</w:t>
      </w:r>
      <w:bookmarkEnd w:id="0"/>
      <w:r w:rsidR="00C77294">
        <w:t xml:space="preserve"> </w:t>
      </w:r>
      <w:r w:rsidR="0099112E" w:rsidRPr="005B5D42">
        <w:t xml:space="preserve">регуляторного впливу </w:t>
      </w:r>
    </w:p>
    <w:p w14:paraId="5906D3C5" w14:textId="14A0C9E3" w:rsidR="008D7F71" w:rsidRPr="00C77294" w:rsidRDefault="00FA2088" w:rsidP="00C77294">
      <w:pPr>
        <w:pStyle w:val="12"/>
        <w:keepNext/>
        <w:keepLines/>
        <w:shd w:val="clear" w:color="auto" w:fill="auto"/>
        <w:tabs>
          <w:tab w:val="left" w:pos="851"/>
        </w:tabs>
        <w:spacing w:line="240" w:lineRule="auto"/>
        <w:ind w:firstLine="0"/>
      </w:pPr>
      <w:r>
        <w:t xml:space="preserve">до </w:t>
      </w:r>
      <w:r w:rsidR="00C27EC5" w:rsidRPr="00C27EC5">
        <w:t xml:space="preserve">проєкту наказу Міністерства освіти і науки України </w:t>
      </w:r>
      <w:r w:rsidR="002475AC">
        <w:t>«</w:t>
      </w:r>
      <w:r w:rsidR="002475AC" w:rsidRPr="002475AC">
        <w:t xml:space="preserve">Про </w:t>
      </w:r>
      <w:r w:rsidR="0085319E">
        <w:t>затвердження</w:t>
      </w:r>
      <w:r w:rsidR="002475AC" w:rsidRPr="002475AC">
        <w:t xml:space="preserve"> змін до Порядку здійснення експертизи, надання грифів навчальній літературі та навчальним програмам</w:t>
      </w:r>
      <w:r w:rsidR="002475AC">
        <w:t>»</w:t>
      </w:r>
    </w:p>
    <w:p w14:paraId="114DFE86" w14:textId="77777777" w:rsidR="002475AC" w:rsidRPr="005B5D42" w:rsidRDefault="002475AC" w:rsidP="00C27EC5">
      <w:pPr>
        <w:pStyle w:val="a3"/>
        <w:ind w:right="-1"/>
        <w:jc w:val="center"/>
      </w:pPr>
    </w:p>
    <w:p w14:paraId="7F3FB56F" w14:textId="77777777" w:rsidR="0099112E" w:rsidRPr="005B5D42" w:rsidRDefault="002312C9" w:rsidP="002766D1">
      <w:pPr>
        <w:pStyle w:val="12"/>
        <w:keepNext/>
        <w:keepLines/>
        <w:shd w:val="clear" w:color="auto" w:fill="auto"/>
        <w:tabs>
          <w:tab w:val="left" w:pos="851"/>
          <w:tab w:val="left" w:pos="3674"/>
        </w:tabs>
        <w:spacing w:line="240" w:lineRule="auto"/>
        <w:ind w:firstLine="0"/>
      </w:pPr>
      <w:bookmarkStart w:id="1" w:name="bookmark1"/>
      <w:r w:rsidRPr="005B5D42">
        <w:t>І. </w:t>
      </w:r>
      <w:r w:rsidR="0099112E" w:rsidRPr="005B5D42">
        <w:t>Визначення проблеми</w:t>
      </w:r>
      <w:bookmarkEnd w:id="1"/>
    </w:p>
    <w:p w14:paraId="4A205CB5" w14:textId="77777777" w:rsidR="004468B8" w:rsidRPr="005B5D42" w:rsidRDefault="004468B8" w:rsidP="002766D1">
      <w:pPr>
        <w:pStyle w:val="12"/>
        <w:keepNext/>
        <w:keepLines/>
        <w:shd w:val="clear" w:color="auto" w:fill="auto"/>
        <w:tabs>
          <w:tab w:val="left" w:pos="851"/>
          <w:tab w:val="left" w:pos="3674"/>
        </w:tabs>
        <w:spacing w:line="240" w:lineRule="auto"/>
        <w:ind w:firstLine="0"/>
        <w:jc w:val="both"/>
      </w:pPr>
    </w:p>
    <w:p w14:paraId="06044133" w14:textId="77777777" w:rsidR="00DF1AFF" w:rsidRPr="005A5E8B" w:rsidRDefault="00DF1AFF" w:rsidP="005A5E8B">
      <w:pPr>
        <w:ind w:firstLine="567"/>
        <w:jc w:val="both"/>
        <w:rPr>
          <w:rFonts w:ascii="Times New Roman" w:hAnsi="Times New Roman" w:cs="Times New Roman"/>
          <w:color w:val="auto"/>
          <w:sz w:val="28"/>
          <w:szCs w:val="28"/>
        </w:rPr>
      </w:pPr>
      <w:r w:rsidRPr="005A5E8B">
        <w:rPr>
          <w:rFonts w:ascii="Times New Roman" w:hAnsi="Times New Roman" w:cs="Times New Roman"/>
          <w:color w:val="auto"/>
          <w:sz w:val="28"/>
          <w:szCs w:val="28"/>
        </w:rPr>
        <w:t xml:space="preserve">Відповідно до частини першої статті 75 Закону України «Про освіту» центральний орган виконавчої влади у сфері освіти і науки здійснює наукове і методичне забезпечення освіти, зокрема організовує видання підручників (посібників), у тому числі електронних. </w:t>
      </w:r>
    </w:p>
    <w:p w14:paraId="689D22C6" w14:textId="2E0BD755" w:rsidR="00157511" w:rsidRPr="005A5E8B" w:rsidRDefault="00157511" w:rsidP="005A5E8B">
      <w:pPr>
        <w:ind w:firstLine="567"/>
        <w:jc w:val="both"/>
        <w:rPr>
          <w:rFonts w:ascii="Times New Roman" w:hAnsi="Times New Roman" w:cs="Times New Roman"/>
          <w:color w:val="auto"/>
          <w:sz w:val="28"/>
          <w:szCs w:val="28"/>
        </w:rPr>
      </w:pPr>
      <w:bookmarkStart w:id="2" w:name="o6"/>
      <w:bookmarkEnd w:id="2"/>
      <w:r w:rsidRPr="005A5E8B">
        <w:rPr>
          <w:rFonts w:ascii="Times New Roman" w:hAnsi="Times New Roman" w:cs="Times New Roman"/>
          <w:color w:val="auto"/>
          <w:sz w:val="28"/>
          <w:szCs w:val="28"/>
        </w:rPr>
        <w:t xml:space="preserve">Відповідно до абзацу восьмого частини другої статті 54 Закону України «Про повну загальну середню освіту» до повноважень </w:t>
      </w:r>
      <w:bookmarkStart w:id="3" w:name="n870"/>
      <w:bookmarkEnd w:id="3"/>
      <w:r w:rsidRPr="005A5E8B">
        <w:rPr>
          <w:rFonts w:ascii="Times New Roman" w:hAnsi="Times New Roman" w:cs="Times New Roman"/>
          <w:color w:val="auto"/>
          <w:sz w:val="28"/>
          <w:szCs w:val="28"/>
        </w:rPr>
        <w:t>центрального органу виконавчої влади у сфері освіти і науки належить затвердження порядку надання грифів навчальній літературі та навчальним програмам, відповідно до якого надаються рекомендації для використання в освітньому процесі.</w:t>
      </w:r>
    </w:p>
    <w:p w14:paraId="305FC12B" w14:textId="59EE84B0" w:rsidR="00A40268" w:rsidRPr="005A5E8B" w:rsidRDefault="00A40268" w:rsidP="005A5E8B">
      <w:pPr>
        <w:spacing w:line="246" w:lineRule="auto"/>
        <w:ind w:firstLine="567"/>
        <w:jc w:val="both"/>
        <w:rPr>
          <w:rFonts w:ascii="Times New Roman" w:eastAsia="Times New Roman" w:hAnsi="Times New Roman" w:cs="Times New Roman"/>
          <w:color w:val="auto"/>
          <w:sz w:val="28"/>
          <w:szCs w:val="28"/>
        </w:rPr>
      </w:pPr>
      <w:r w:rsidRPr="005A5E8B">
        <w:rPr>
          <w:rFonts w:ascii="Times New Roman" w:eastAsia="Times New Roman" w:hAnsi="Times New Roman" w:cs="Times New Roman"/>
          <w:color w:val="auto"/>
          <w:sz w:val="28"/>
          <w:szCs w:val="28"/>
        </w:rPr>
        <w:t xml:space="preserve">Положенням про Міністерство освіти і науки України, затвердженим постановою Кабінету Міністрів України від 16 жовтня 2014 року № 630, визначено ряд функцій, відповідно до яких </w:t>
      </w:r>
      <w:r w:rsidR="00157FB9">
        <w:rPr>
          <w:rFonts w:ascii="Times New Roman" w:eastAsia="Times New Roman" w:hAnsi="Times New Roman" w:cs="Times New Roman"/>
          <w:color w:val="auto"/>
          <w:sz w:val="28"/>
          <w:szCs w:val="28"/>
        </w:rPr>
        <w:t>Міністерство освіти і науки України</w:t>
      </w:r>
      <w:r w:rsidRPr="005A5E8B">
        <w:rPr>
          <w:rFonts w:ascii="Times New Roman" w:eastAsia="Times New Roman" w:hAnsi="Times New Roman" w:cs="Times New Roman"/>
          <w:color w:val="auto"/>
          <w:sz w:val="28"/>
          <w:szCs w:val="28"/>
        </w:rPr>
        <w:t xml:space="preserve"> забезпечує підготовку і видання підручників, посібників, методичної літератури для закладів освіти, у тому числі ухвалює їх видання для закладів загальної середньої освіти.</w:t>
      </w:r>
    </w:p>
    <w:p w14:paraId="5251C4BA" w14:textId="04188956" w:rsidR="00880DF5" w:rsidRPr="00880DF5" w:rsidRDefault="00A55334" w:rsidP="00C77E24">
      <w:pPr>
        <w:ind w:firstLine="567"/>
        <w:jc w:val="both"/>
        <w:rPr>
          <w:rFonts w:ascii="Times New Roman" w:hAnsi="Times New Roman" w:cs="Times New Roman"/>
          <w:sz w:val="28"/>
          <w:szCs w:val="28"/>
        </w:rPr>
      </w:pPr>
      <w:r w:rsidRPr="00745850">
        <w:rPr>
          <w:rFonts w:ascii="Times New Roman" w:hAnsi="Times New Roman" w:cs="Times New Roman"/>
          <w:sz w:val="28"/>
          <w:szCs w:val="28"/>
        </w:rPr>
        <w:t xml:space="preserve">Міністерство освіти і науки України здійснює заходи щодо підвищення якості </w:t>
      </w:r>
      <w:r w:rsidRPr="00352B44">
        <w:rPr>
          <w:rFonts w:ascii="Times New Roman" w:hAnsi="Times New Roman" w:cs="Times New Roman"/>
          <w:sz w:val="28"/>
          <w:szCs w:val="28"/>
        </w:rPr>
        <w:t xml:space="preserve">навчальної літератури. З цією метою розроблено </w:t>
      </w:r>
      <w:r w:rsidR="00C27EC5" w:rsidRPr="00352B44">
        <w:rPr>
          <w:rFonts w:ascii="Times New Roman" w:hAnsi="Times New Roman" w:cs="Times New Roman"/>
          <w:sz w:val="28"/>
          <w:szCs w:val="28"/>
        </w:rPr>
        <w:t>Порядок здійснення експертизи, надання грифів навчальній літературі та навчальним програмам</w:t>
      </w:r>
      <w:r w:rsidRPr="00352B44">
        <w:rPr>
          <w:rFonts w:ascii="Times New Roman" w:hAnsi="Times New Roman" w:cs="Times New Roman"/>
          <w:sz w:val="28"/>
          <w:szCs w:val="28"/>
        </w:rPr>
        <w:t>, який затверджено наказом Міністерства освіти і науки України від 0</w:t>
      </w:r>
      <w:r w:rsidR="00C27EC5" w:rsidRPr="00352B44">
        <w:rPr>
          <w:rFonts w:ascii="Times New Roman" w:hAnsi="Times New Roman" w:cs="Times New Roman"/>
          <w:sz w:val="28"/>
          <w:szCs w:val="28"/>
        </w:rPr>
        <w:t>5</w:t>
      </w:r>
      <w:r w:rsidRPr="00352B44">
        <w:rPr>
          <w:rFonts w:ascii="Times New Roman" w:hAnsi="Times New Roman" w:cs="Times New Roman"/>
          <w:sz w:val="28"/>
          <w:szCs w:val="28"/>
        </w:rPr>
        <w:t xml:space="preserve"> </w:t>
      </w:r>
      <w:r w:rsidR="00C27EC5" w:rsidRPr="00352B44">
        <w:rPr>
          <w:rFonts w:ascii="Times New Roman" w:hAnsi="Times New Roman" w:cs="Times New Roman"/>
          <w:sz w:val="28"/>
          <w:szCs w:val="28"/>
        </w:rPr>
        <w:t>черв</w:t>
      </w:r>
      <w:r w:rsidRPr="00352B44">
        <w:rPr>
          <w:rFonts w:ascii="Times New Roman" w:hAnsi="Times New Roman" w:cs="Times New Roman"/>
          <w:sz w:val="28"/>
          <w:szCs w:val="28"/>
        </w:rPr>
        <w:t>ня 202</w:t>
      </w:r>
      <w:r w:rsidR="00C27EC5" w:rsidRPr="00352B44">
        <w:rPr>
          <w:rFonts w:ascii="Times New Roman" w:hAnsi="Times New Roman" w:cs="Times New Roman"/>
          <w:sz w:val="28"/>
          <w:szCs w:val="28"/>
        </w:rPr>
        <w:t>3</w:t>
      </w:r>
      <w:r w:rsidRPr="00352B44">
        <w:rPr>
          <w:rFonts w:ascii="Times New Roman" w:hAnsi="Times New Roman" w:cs="Times New Roman"/>
          <w:sz w:val="28"/>
          <w:szCs w:val="28"/>
        </w:rPr>
        <w:t xml:space="preserve"> року № </w:t>
      </w:r>
      <w:r w:rsidR="00C27EC5" w:rsidRPr="00352B44">
        <w:rPr>
          <w:rFonts w:ascii="Times New Roman" w:hAnsi="Times New Roman" w:cs="Times New Roman"/>
          <w:sz w:val="28"/>
          <w:szCs w:val="28"/>
        </w:rPr>
        <w:t>675</w:t>
      </w:r>
      <w:r w:rsidRPr="00352B44">
        <w:rPr>
          <w:rFonts w:ascii="Times New Roman" w:hAnsi="Times New Roman" w:cs="Times New Roman"/>
          <w:sz w:val="28"/>
          <w:szCs w:val="28"/>
        </w:rPr>
        <w:t xml:space="preserve">, зареєстрованим у Міністерстві юстиції України </w:t>
      </w:r>
      <w:r w:rsidR="00C27EC5" w:rsidRPr="00352B44">
        <w:rPr>
          <w:rFonts w:ascii="Times New Roman" w:hAnsi="Times New Roman" w:cs="Times New Roman"/>
          <w:sz w:val="28"/>
          <w:szCs w:val="28"/>
        </w:rPr>
        <w:t>17 липня 2023 р</w:t>
      </w:r>
      <w:r w:rsidR="008A6CFF">
        <w:rPr>
          <w:rFonts w:ascii="Times New Roman" w:hAnsi="Times New Roman" w:cs="Times New Roman"/>
          <w:sz w:val="28"/>
          <w:szCs w:val="28"/>
        </w:rPr>
        <w:t>оку</w:t>
      </w:r>
      <w:r w:rsidR="00C27EC5" w:rsidRPr="00352B44">
        <w:rPr>
          <w:rFonts w:ascii="Times New Roman" w:hAnsi="Times New Roman" w:cs="Times New Roman"/>
          <w:sz w:val="28"/>
          <w:szCs w:val="28"/>
        </w:rPr>
        <w:t xml:space="preserve"> за № 1203/40259 </w:t>
      </w:r>
      <w:r w:rsidR="00156875" w:rsidRPr="00352B44">
        <w:rPr>
          <w:rFonts w:ascii="Times New Roman" w:hAnsi="Times New Roman" w:cs="Times New Roman"/>
          <w:sz w:val="28"/>
          <w:szCs w:val="28"/>
        </w:rPr>
        <w:t xml:space="preserve">(далі </w:t>
      </w:r>
      <w:r w:rsidR="00156875" w:rsidRPr="00352B44">
        <w:rPr>
          <w:rFonts w:ascii="Times New Roman" w:hAnsi="Times New Roman"/>
          <w:sz w:val="28"/>
          <w:szCs w:val="28"/>
        </w:rPr>
        <w:t>– наказ</w:t>
      </w:r>
      <w:r w:rsidR="00156875">
        <w:rPr>
          <w:rFonts w:ascii="Times New Roman" w:hAnsi="Times New Roman"/>
          <w:sz w:val="28"/>
          <w:szCs w:val="28"/>
        </w:rPr>
        <w:t xml:space="preserve"> </w:t>
      </w:r>
      <w:r w:rsidR="00296C61">
        <w:rPr>
          <w:rFonts w:ascii="Times New Roman" w:hAnsi="Times New Roman"/>
          <w:sz w:val="28"/>
          <w:szCs w:val="28"/>
        </w:rPr>
        <w:t>№ </w:t>
      </w:r>
      <w:r w:rsidR="00C27EC5">
        <w:rPr>
          <w:rFonts w:ascii="Times New Roman" w:hAnsi="Times New Roman"/>
          <w:sz w:val="28"/>
          <w:szCs w:val="28"/>
        </w:rPr>
        <w:t>675</w:t>
      </w:r>
      <w:r w:rsidR="00156875">
        <w:rPr>
          <w:rFonts w:ascii="Times New Roman" w:hAnsi="Times New Roman"/>
          <w:sz w:val="28"/>
          <w:szCs w:val="28"/>
        </w:rPr>
        <w:t>)</w:t>
      </w:r>
      <w:r w:rsidRPr="00745850">
        <w:rPr>
          <w:rFonts w:ascii="Times New Roman" w:hAnsi="Times New Roman" w:cs="Times New Roman"/>
          <w:sz w:val="28"/>
          <w:szCs w:val="28"/>
        </w:rPr>
        <w:t>.</w:t>
      </w:r>
      <w:r w:rsidR="00880DF5">
        <w:rPr>
          <w:rFonts w:ascii="Times New Roman" w:hAnsi="Times New Roman" w:cs="Times New Roman"/>
          <w:sz w:val="28"/>
          <w:szCs w:val="28"/>
        </w:rPr>
        <w:t xml:space="preserve"> </w:t>
      </w:r>
    </w:p>
    <w:p w14:paraId="6FC91CB9" w14:textId="7EBB3705" w:rsidR="001635AB" w:rsidRDefault="001635AB" w:rsidP="00C77E24">
      <w:pPr>
        <w:ind w:firstLine="567"/>
        <w:jc w:val="both"/>
        <w:rPr>
          <w:rFonts w:ascii="Times New Roman" w:eastAsia="Times New Roman" w:hAnsi="Times New Roman" w:cs="Times New Roman"/>
          <w:color w:val="auto"/>
          <w:sz w:val="28"/>
          <w:szCs w:val="28"/>
        </w:rPr>
      </w:pPr>
      <w:r w:rsidRPr="008A6CFF">
        <w:rPr>
          <w:rFonts w:ascii="Times New Roman" w:eastAsia="Times New Roman" w:hAnsi="Times New Roman" w:cs="Times New Roman"/>
          <w:color w:val="auto"/>
          <w:sz w:val="28"/>
          <w:szCs w:val="28"/>
        </w:rPr>
        <w:t xml:space="preserve">14 грудня 2021 року </w:t>
      </w:r>
      <w:r w:rsidR="00AD6E95">
        <w:rPr>
          <w:rFonts w:ascii="Times New Roman" w:eastAsia="Times New Roman" w:hAnsi="Times New Roman" w:cs="Times New Roman"/>
          <w:color w:val="auto"/>
          <w:sz w:val="28"/>
          <w:szCs w:val="28"/>
        </w:rPr>
        <w:t>Верховною Радою України</w:t>
      </w:r>
      <w:r w:rsidRPr="008A6CFF">
        <w:rPr>
          <w:rFonts w:ascii="Times New Roman" w:eastAsia="Times New Roman" w:hAnsi="Times New Roman" w:cs="Times New Roman"/>
          <w:color w:val="auto"/>
          <w:sz w:val="28"/>
          <w:szCs w:val="28"/>
        </w:rPr>
        <w:t xml:space="preserve"> п</w:t>
      </w:r>
      <w:r w:rsidR="002475AC">
        <w:rPr>
          <w:rFonts w:ascii="Times New Roman" w:eastAsia="Times New Roman" w:hAnsi="Times New Roman" w:cs="Times New Roman"/>
          <w:color w:val="auto"/>
          <w:sz w:val="28"/>
          <w:szCs w:val="28"/>
        </w:rPr>
        <w:t>рийнято</w:t>
      </w:r>
      <w:r w:rsidRPr="008A6CFF">
        <w:rPr>
          <w:rFonts w:ascii="Times New Roman" w:eastAsia="Times New Roman" w:hAnsi="Times New Roman" w:cs="Times New Roman"/>
          <w:color w:val="auto"/>
          <w:sz w:val="28"/>
          <w:szCs w:val="28"/>
        </w:rPr>
        <w:t xml:space="preserve"> Закон України «Про внесення змін до Закону України </w:t>
      </w:r>
      <w:r w:rsidR="008A6CFF">
        <w:rPr>
          <w:rFonts w:ascii="Times New Roman" w:eastAsia="Times New Roman" w:hAnsi="Times New Roman" w:cs="Times New Roman"/>
          <w:color w:val="auto"/>
          <w:sz w:val="28"/>
          <w:szCs w:val="28"/>
        </w:rPr>
        <w:t>«</w:t>
      </w:r>
      <w:r w:rsidRPr="008A6CFF">
        <w:rPr>
          <w:rFonts w:ascii="Times New Roman" w:eastAsia="Times New Roman" w:hAnsi="Times New Roman" w:cs="Times New Roman"/>
          <w:color w:val="auto"/>
          <w:sz w:val="28"/>
          <w:szCs w:val="28"/>
        </w:rPr>
        <w:t>Про освіту</w:t>
      </w:r>
      <w:r w:rsidR="008A6CFF">
        <w:rPr>
          <w:rFonts w:ascii="Times New Roman" w:eastAsia="Times New Roman" w:hAnsi="Times New Roman" w:cs="Times New Roman"/>
          <w:color w:val="auto"/>
          <w:sz w:val="28"/>
          <w:szCs w:val="28"/>
        </w:rPr>
        <w:t>»</w:t>
      </w:r>
      <w:r w:rsidRPr="008A6CFF">
        <w:rPr>
          <w:rFonts w:ascii="Times New Roman" w:eastAsia="Times New Roman" w:hAnsi="Times New Roman" w:cs="Times New Roman"/>
          <w:color w:val="auto"/>
          <w:sz w:val="28"/>
          <w:szCs w:val="28"/>
        </w:rPr>
        <w:t xml:space="preserve"> щодо вдосконалення науково-методичного забезпечення освіти та якості навчальної літератури»</w:t>
      </w:r>
      <w:r w:rsidR="00B340B6" w:rsidRPr="008A6CFF">
        <w:rPr>
          <w:rFonts w:ascii="Times New Roman" w:eastAsia="Times New Roman" w:hAnsi="Times New Roman" w:cs="Times New Roman"/>
          <w:color w:val="auto"/>
          <w:sz w:val="28"/>
          <w:szCs w:val="28"/>
        </w:rPr>
        <w:t xml:space="preserve"> (далі </w:t>
      </w:r>
      <w:r w:rsidR="00B340B6" w:rsidRPr="008A6CFF">
        <w:rPr>
          <w:rFonts w:ascii="Times New Roman" w:hAnsi="Times New Roman"/>
          <w:color w:val="auto"/>
          <w:sz w:val="28"/>
          <w:szCs w:val="28"/>
        </w:rPr>
        <w:t>– Закон)</w:t>
      </w:r>
      <w:r w:rsidR="00352B44" w:rsidRPr="008A6CFF">
        <w:rPr>
          <w:rFonts w:ascii="Times New Roman" w:hAnsi="Times New Roman"/>
          <w:color w:val="auto"/>
          <w:sz w:val="28"/>
          <w:szCs w:val="28"/>
        </w:rPr>
        <w:t>, які набули чинності у 2024 році</w:t>
      </w:r>
      <w:r w:rsidRPr="008A6CFF">
        <w:rPr>
          <w:rFonts w:ascii="Times New Roman" w:eastAsia="Times New Roman" w:hAnsi="Times New Roman" w:cs="Times New Roman"/>
          <w:color w:val="auto"/>
          <w:sz w:val="28"/>
          <w:szCs w:val="28"/>
        </w:rPr>
        <w:t xml:space="preserve">. Законом внесено зміни до Закону України «Про освіту», якими встановлено чіткі вимоги до якості навчальної літератури, насамперед тієї, що використовуються у закладах загальної середньої освіти, а також на законодавчому рівні встановлено механізми перевірки дотримання цих вимог. Для забезпечення якості навчальної літератури, її відповідності принципам та вимогам, визначеним законодавством, здійснюється експертиза навчальної літератури у випадках та порядку, визначених центральним органом виконавчої влади у сфері освіти і науки відповідно до цього Закону і спеціальних законів. Експертиза навчальної літератури здійснюється на засадах </w:t>
      </w:r>
      <w:r w:rsidRPr="008A6CFF">
        <w:rPr>
          <w:rFonts w:ascii="Times New Roman" w:eastAsia="Times New Roman" w:hAnsi="Times New Roman" w:cs="Times New Roman"/>
          <w:color w:val="auto"/>
          <w:sz w:val="28"/>
          <w:szCs w:val="28"/>
        </w:rPr>
        <w:lastRenderedPageBreak/>
        <w:t>прозорості, доброчесності, фаховості та незалежності експертів.</w:t>
      </w:r>
    </w:p>
    <w:p w14:paraId="26C2C0F6" w14:textId="77777777" w:rsidR="001635AB" w:rsidRDefault="001635AB" w:rsidP="008A6CFF">
      <w:pPr>
        <w:ind w:firstLine="567"/>
        <w:jc w:val="both"/>
        <w:rPr>
          <w:rFonts w:ascii="Times New Roman" w:eastAsia="Times New Roman" w:hAnsi="Times New Roman" w:cs="Times New Roman"/>
          <w:color w:val="auto"/>
          <w:sz w:val="28"/>
          <w:szCs w:val="28"/>
        </w:rPr>
      </w:pPr>
      <w:r w:rsidRPr="008A6CFF">
        <w:rPr>
          <w:rFonts w:ascii="Times New Roman" w:eastAsia="Times New Roman" w:hAnsi="Times New Roman" w:cs="Times New Roman"/>
          <w:color w:val="auto"/>
          <w:sz w:val="28"/>
          <w:szCs w:val="28"/>
        </w:rPr>
        <w:t>Центральний орган виконавчої влади у сфері освіти і науки визначає установу, що організовує здійснення експертизи навчальної літератури, навчання експертів, здійснює заходи щодо забезпечення якості експертизи та дотримання принципів академічної доброчесності.</w:t>
      </w:r>
    </w:p>
    <w:p w14:paraId="5353254C" w14:textId="77777777" w:rsidR="001635AB" w:rsidRPr="001635AB" w:rsidRDefault="001635AB" w:rsidP="008A6CFF">
      <w:pPr>
        <w:ind w:firstLine="567"/>
        <w:jc w:val="both"/>
        <w:rPr>
          <w:rFonts w:ascii="Times New Roman" w:eastAsia="Times New Roman" w:hAnsi="Times New Roman" w:cs="Times New Roman"/>
          <w:sz w:val="28"/>
          <w:szCs w:val="28"/>
        </w:rPr>
      </w:pPr>
      <w:r w:rsidRPr="008A6CFF">
        <w:rPr>
          <w:rFonts w:ascii="Times New Roman" w:eastAsia="Times New Roman" w:hAnsi="Times New Roman" w:cs="Times New Roman"/>
          <w:color w:val="auto"/>
          <w:sz w:val="28"/>
          <w:szCs w:val="28"/>
        </w:rPr>
        <w:t xml:space="preserve">Експерти несуть відповідальність за доброчесність та якість їхніх </w:t>
      </w:r>
      <w:r w:rsidRPr="001635AB">
        <w:rPr>
          <w:rFonts w:ascii="Times New Roman" w:eastAsia="Times New Roman" w:hAnsi="Times New Roman" w:cs="Times New Roman"/>
          <w:sz w:val="28"/>
          <w:szCs w:val="28"/>
        </w:rPr>
        <w:t>експертних висновків у порядку, встановленому законодавством та угодами, укладеними з ними центральним органом виконавчої влади у сфері освіти і науки.</w:t>
      </w:r>
    </w:p>
    <w:p w14:paraId="456F780C" w14:textId="192C22E4" w:rsidR="001635AB" w:rsidRPr="001635AB" w:rsidRDefault="001635AB" w:rsidP="0053016E">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w:t>
      </w:r>
      <w:r w:rsidRPr="001635AB">
        <w:rPr>
          <w:rFonts w:ascii="Times New Roman" w:eastAsia="Times New Roman" w:hAnsi="Times New Roman" w:cs="Times New Roman"/>
          <w:sz w:val="28"/>
          <w:szCs w:val="28"/>
        </w:rPr>
        <w:t>Законом встановлено, що експертні висновки та рішення щодо використання навчальної літератури в освітньому процесі оприлюднюються на офіційному вебсайті центрального органу виконавчої влади у сфері освіти і науки та/або уповноваженої установи, а також в інший спосіб, що забезпечує їх доступність для учасників освітнього процесу, із зазначенням назви видання та імен експертів, які здійснювали таку експертизу.</w:t>
      </w:r>
    </w:p>
    <w:p w14:paraId="21765F3E" w14:textId="73FDC787" w:rsidR="001635AB" w:rsidRDefault="001635AB" w:rsidP="0053016E">
      <w:pPr>
        <w:ind w:firstLine="567"/>
        <w:jc w:val="both"/>
        <w:rPr>
          <w:rFonts w:ascii="Times New Roman" w:eastAsia="Times New Roman" w:hAnsi="Times New Roman" w:cs="Times New Roman"/>
          <w:sz w:val="28"/>
          <w:szCs w:val="28"/>
        </w:rPr>
      </w:pPr>
      <w:r w:rsidRPr="001635AB">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остановою Кабінету Міністрів України </w:t>
      </w:r>
      <w:r w:rsidRPr="001635AB">
        <w:rPr>
          <w:rFonts w:ascii="Times New Roman" w:eastAsia="Times New Roman" w:hAnsi="Times New Roman" w:cs="Times New Roman"/>
          <w:sz w:val="28"/>
          <w:szCs w:val="28"/>
        </w:rPr>
        <w:t>від 28 жовтня 2022 р</w:t>
      </w:r>
      <w:r>
        <w:rPr>
          <w:rFonts w:ascii="Times New Roman" w:eastAsia="Times New Roman" w:hAnsi="Times New Roman" w:cs="Times New Roman"/>
          <w:sz w:val="28"/>
          <w:szCs w:val="28"/>
        </w:rPr>
        <w:t xml:space="preserve">оку № 1211 </w:t>
      </w:r>
      <w:r w:rsidRPr="001635AB">
        <w:rPr>
          <w:rFonts w:ascii="Times New Roman" w:eastAsia="Times New Roman" w:hAnsi="Times New Roman" w:cs="Times New Roman"/>
          <w:sz w:val="28"/>
          <w:szCs w:val="28"/>
        </w:rPr>
        <w:t>внесен</w:t>
      </w:r>
      <w:r>
        <w:rPr>
          <w:rFonts w:ascii="Times New Roman" w:eastAsia="Times New Roman" w:hAnsi="Times New Roman" w:cs="Times New Roman"/>
          <w:sz w:val="28"/>
          <w:szCs w:val="28"/>
        </w:rPr>
        <w:t>о</w:t>
      </w:r>
      <w:r w:rsidRPr="001635AB">
        <w:rPr>
          <w:rFonts w:ascii="Times New Roman" w:eastAsia="Times New Roman" w:hAnsi="Times New Roman" w:cs="Times New Roman"/>
          <w:sz w:val="28"/>
          <w:szCs w:val="28"/>
        </w:rPr>
        <w:t xml:space="preserve"> змін</w:t>
      </w:r>
      <w:r>
        <w:rPr>
          <w:rFonts w:ascii="Times New Roman" w:eastAsia="Times New Roman" w:hAnsi="Times New Roman" w:cs="Times New Roman"/>
          <w:sz w:val="28"/>
          <w:szCs w:val="28"/>
        </w:rPr>
        <w:t>и</w:t>
      </w:r>
      <w:r w:rsidRPr="001635AB">
        <w:rPr>
          <w:rFonts w:ascii="Times New Roman" w:eastAsia="Times New Roman" w:hAnsi="Times New Roman" w:cs="Times New Roman"/>
          <w:sz w:val="28"/>
          <w:szCs w:val="28"/>
        </w:rPr>
        <w:t xml:space="preserve"> до Положення про Міністерство освіти і науки України</w:t>
      </w:r>
      <w:r>
        <w:rPr>
          <w:rFonts w:ascii="Times New Roman" w:eastAsia="Times New Roman" w:hAnsi="Times New Roman" w:cs="Times New Roman"/>
          <w:sz w:val="28"/>
          <w:szCs w:val="28"/>
        </w:rPr>
        <w:t xml:space="preserve">, які </w:t>
      </w:r>
      <w:r w:rsidRPr="001635AB">
        <w:rPr>
          <w:rFonts w:ascii="Times New Roman" w:eastAsia="Times New Roman" w:hAnsi="Times New Roman" w:cs="Times New Roman"/>
          <w:sz w:val="28"/>
          <w:szCs w:val="28"/>
        </w:rPr>
        <w:t>уточнюю</w:t>
      </w:r>
      <w:r>
        <w:rPr>
          <w:rFonts w:ascii="Times New Roman" w:eastAsia="Times New Roman" w:hAnsi="Times New Roman" w:cs="Times New Roman"/>
          <w:sz w:val="28"/>
          <w:szCs w:val="28"/>
        </w:rPr>
        <w:t>ть</w:t>
      </w:r>
      <w:r w:rsidRPr="001635AB">
        <w:rPr>
          <w:rFonts w:ascii="Times New Roman" w:eastAsia="Times New Roman" w:hAnsi="Times New Roman" w:cs="Times New Roman"/>
          <w:sz w:val="28"/>
          <w:szCs w:val="28"/>
        </w:rPr>
        <w:t xml:space="preserve"> норми щодо повноважень центрального органу виконавчої влади у сфері освіти і науки в частині організації проведення не лише експертизи навчальної літератури, а й проведення її апробації; в процесі наукового і методичного забезпечення освіти</w:t>
      </w:r>
      <w:r>
        <w:rPr>
          <w:rFonts w:ascii="Times New Roman" w:eastAsia="Times New Roman" w:hAnsi="Times New Roman" w:cs="Times New Roman"/>
          <w:sz w:val="28"/>
          <w:szCs w:val="28"/>
        </w:rPr>
        <w:t>.</w:t>
      </w:r>
    </w:p>
    <w:p w14:paraId="7C7BB6BE" w14:textId="08D2388D" w:rsidR="00352B44" w:rsidRPr="00F07AF7" w:rsidRDefault="00A40268" w:rsidP="00432E85">
      <w:pPr>
        <w:pStyle w:val="rvps2"/>
        <w:shd w:val="clear" w:color="auto" w:fill="FFFFFF"/>
        <w:spacing w:before="0" w:beforeAutospacing="0" w:after="0" w:afterAutospacing="0"/>
        <w:ind w:firstLine="567"/>
        <w:jc w:val="both"/>
        <w:rPr>
          <w:rFonts w:eastAsia="Calibri"/>
          <w:sz w:val="28"/>
          <w:szCs w:val="28"/>
          <w:lang w:eastAsia="en-US"/>
        </w:rPr>
      </w:pPr>
      <w:r>
        <w:rPr>
          <w:sz w:val="28"/>
          <w:szCs w:val="28"/>
        </w:rPr>
        <w:t>З огляду на те, що в</w:t>
      </w:r>
      <w:r w:rsidR="00C77294">
        <w:rPr>
          <w:sz w:val="28"/>
          <w:szCs w:val="28"/>
        </w:rPr>
        <w:t xml:space="preserve">ажливу роль у </w:t>
      </w:r>
      <w:r w:rsidRPr="00745850">
        <w:rPr>
          <w:sz w:val="28"/>
          <w:szCs w:val="28"/>
        </w:rPr>
        <w:t xml:space="preserve">подальшому  розвитку  освіти,  підвищенні  її рівня  відіграє  забезпечення  закладів освіти  якісною  сучасною </w:t>
      </w:r>
      <w:r w:rsidR="00F2743D">
        <w:rPr>
          <w:sz w:val="28"/>
          <w:szCs w:val="28"/>
        </w:rPr>
        <w:t xml:space="preserve">навчальною та </w:t>
      </w:r>
      <w:r w:rsidRPr="00745850">
        <w:rPr>
          <w:sz w:val="28"/>
          <w:szCs w:val="28"/>
        </w:rPr>
        <w:t>навчально-методичною літературою</w:t>
      </w:r>
      <w:r>
        <w:rPr>
          <w:sz w:val="28"/>
          <w:szCs w:val="28"/>
        </w:rPr>
        <w:t xml:space="preserve"> та </w:t>
      </w:r>
      <w:r w:rsidR="001635AB">
        <w:rPr>
          <w:sz w:val="28"/>
          <w:szCs w:val="28"/>
        </w:rPr>
        <w:t>з метою приведення у відповідність до актів законодавства України</w:t>
      </w:r>
      <w:r>
        <w:rPr>
          <w:sz w:val="28"/>
          <w:szCs w:val="28"/>
        </w:rPr>
        <w:t>,</w:t>
      </w:r>
      <w:r w:rsidR="001635AB">
        <w:rPr>
          <w:sz w:val="28"/>
          <w:szCs w:val="28"/>
        </w:rPr>
        <w:t xml:space="preserve"> Положення про Міністерство </w:t>
      </w:r>
      <w:r w:rsidR="001635AB" w:rsidRPr="00F07AF7">
        <w:rPr>
          <w:sz w:val="28"/>
          <w:szCs w:val="28"/>
        </w:rPr>
        <w:t xml:space="preserve">освіти і науки України, </w:t>
      </w:r>
      <w:r w:rsidRPr="00F07AF7">
        <w:rPr>
          <w:sz w:val="28"/>
          <w:szCs w:val="28"/>
        </w:rPr>
        <w:t>проєктом нормативно-правового акта пропону</w:t>
      </w:r>
      <w:r w:rsidR="00352B44" w:rsidRPr="00F07AF7">
        <w:rPr>
          <w:sz w:val="28"/>
          <w:szCs w:val="28"/>
        </w:rPr>
        <w:t>ю</w:t>
      </w:r>
      <w:r w:rsidRPr="00F07AF7">
        <w:rPr>
          <w:sz w:val="28"/>
          <w:szCs w:val="28"/>
        </w:rPr>
        <w:t xml:space="preserve">ться </w:t>
      </w:r>
      <w:r w:rsidR="00352B44" w:rsidRPr="00F07AF7">
        <w:rPr>
          <w:sz w:val="28"/>
          <w:szCs w:val="28"/>
        </w:rPr>
        <w:t xml:space="preserve">зміни до </w:t>
      </w:r>
      <w:r w:rsidRPr="00F07AF7">
        <w:rPr>
          <w:sz w:val="28"/>
          <w:szCs w:val="28"/>
        </w:rPr>
        <w:t>Порядку</w:t>
      </w:r>
      <w:r w:rsidR="00352B44" w:rsidRPr="00F07AF7">
        <w:rPr>
          <w:sz w:val="28"/>
          <w:szCs w:val="28"/>
        </w:rPr>
        <w:t xml:space="preserve"> здійснення експертизи, надання грифів навчальній літературі та навчальним програмам</w:t>
      </w:r>
      <w:r w:rsidRPr="00F07AF7">
        <w:rPr>
          <w:sz w:val="28"/>
          <w:szCs w:val="28"/>
        </w:rPr>
        <w:t xml:space="preserve"> </w:t>
      </w:r>
      <w:r w:rsidR="00432E85">
        <w:rPr>
          <w:sz w:val="28"/>
          <w:szCs w:val="28"/>
        </w:rPr>
        <w:t>(далі </w:t>
      </w:r>
      <w:r w:rsidR="00352B44" w:rsidRPr="00F07AF7">
        <w:rPr>
          <w:sz w:val="28"/>
          <w:szCs w:val="28"/>
        </w:rPr>
        <w:t>– Порядок)</w:t>
      </w:r>
      <w:r w:rsidR="00352B44" w:rsidRPr="00F07AF7">
        <w:rPr>
          <w:rFonts w:eastAsia="Calibri"/>
          <w:sz w:val="28"/>
          <w:szCs w:val="28"/>
          <w:lang w:eastAsia="en-US"/>
        </w:rPr>
        <w:t xml:space="preserve">. </w:t>
      </w:r>
    </w:p>
    <w:p w14:paraId="4A27C484" w14:textId="0442D53C" w:rsidR="008D5C45" w:rsidRPr="00F07AF7" w:rsidRDefault="008D5C45" w:rsidP="00432E85">
      <w:pPr>
        <w:pStyle w:val="a8"/>
        <w:spacing w:before="0"/>
        <w:rPr>
          <w:rFonts w:ascii="Times New Roman" w:hAnsi="Times New Roman"/>
          <w:b/>
          <w:bCs/>
          <w:sz w:val="28"/>
          <w:szCs w:val="28"/>
        </w:rPr>
      </w:pPr>
      <w:bookmarkStart w:id="4" w:name="n60"/>
      <w:bookmarkEnd w:id="4"/>
      <w:r w:rsidRPr="00F07AF7">
        <w:rPr>
          <w:rFonts w:ascii="Times New Roman" w:hAnsi="Times New Roman"/>
          <w:sz w:val="28"/>
          <w:szCs w:val="28"/>
          <w:lang w:eastAsia="uk-UA"/>
        </w:rPr>
        <w:t>Відповідно до наказу Міністерства освіти і науки України від 2</w:t>
      </w:r>
      <w:r w:rsidR="00034F43" w:rsidRPr="00F07AF7">
        <w:rPr>
          <w:rFonts w:ascii="Times New Roman" w:hAnsi="Times New Roman"/>
          <w:sz w:val="28"/>
          <w:szCs w:val="28"/>
          <w:lang w:eastAsia="uk-UA"/>
        </w:rPr>
        <w:t>0</w:t>
      </w:r>
      <w:r w:rsidRPr="00F07AF7">
        <w:rPr>
          <w:rFonts w:ascii="Times New Roman" w:hAnsi="Times New Roman"/>
          <w:sz w:val="28"/>
          <w:szCs w:val="28"/>
          <w:lang w:eastAsia="uk-UA"/>
        </w:rPr>
        <w:t xml:space="preserve"> </w:t>
      </w:r>
      <w:r w:rsidR="00034F43" w:rsidRPr="00F07AF7">
        <w:rPr>
          <w:rFonts w:ascii="Times New Roman" w:hAnsi="Times New Roman"/>
          <w:sz w:val="28"/>
          <w:szCs w:val="28"/>
          <w:lang w:eastAsia="uk-UA"/>
        </w:rPr>
        <w:t>листопада</w:t>
      </w:r>
      <w:r w:rsidRPr="00F07AF7">
        <w:rPr>
          <w:rFonts w:ascii="Times New Roman" w:hAnsi="Times New Roman"/>
          <w:sz w:val="28"/>
          <w:szCs w:val="28"/>
          <w:lang w:eastAsia="uk-UA"/>
        </w:rPr>
        <w:t xml:space="preserve"> 202</w:t>
      </w:r>
      <w:r w:rsidR="00034F43" w:rsidRPr="00F07AF7">
        <w:rPr>
          <w:rFonts w:ascii="Times New Roman" w:hAnsi="Times New Roman"/>
          <w:sz w:val="28"/>
          <w:szCs w:val="28"/>
          <w:lang w:eastAsia="uk-UA"/>
        </w:rPr>
        <w:t>4</w:t>
      </w:r>
      <w:r w:rsidRPr="00F07AF7">
        <w:rPr>
          <w:rFonts w:ascii="Times New Roman" w:hAnsi="Times New Roman"/>
          <w:sz w:val="28"/>
          <w:szCs w:val="28"/>
          <w:lang w:eastAsia="uk-UA"/>
        </w:rPr>
        <w:t xml:space="preserve"> року № </w:t>
      </w:r>
      <w:r w:rsidR="00034F43" w:rsidRPr="00F07AF7">
        <w:rPr>
          <w:rFonts w:ascii="Times New Roman" w:hAnsi="Times New Roman"/>
          <w:sz w:val="28"/>
          <w:szCs w:val="28"/>
          <w:lang w:eastAsia="uk-UA"/>
        </w:rPr>
        <w:t>1636 «</w:t>
      </w:r>
      <w:r w:rsidR="00034F43" w:rsidRPr="00F07AF7">
        <w:rPr>
          <w:rFonts w:ascii="Times New Roman" w:hAnsi="Times New Roman"/>
          <w:sz w:val="28"/>
          <w:szCs w:val="28"/>
        </w:rPr>
        <w:t>Про утворення предметних (галузевих) експертних комісій та експертних груп</w:t>
      </w:r>
      <w:r w:rsidR="00034F43" w:rsidRPr="00F07AF7">
        <w:rPr>
          <w:rFonts w:ascii="Times New Roman" w:hAnsi="Times New Roman"/>
          <w:sz w:val="28"/>
          <w:szCs w:val="28"/>
          <w:lang w:eastAsia="uk-UA"/>
        </w:rPr>
        <w:t>»</w:t>
      </w:r>
      <w:r w:rsidRPr="00F07AF7">
        <w:rPr>
          <w:rFonts w:ascii="Times New Roman" w:hAnsi="Times New Roman"/>
          <w:sz w:val="28"/>
          <w:szCs w:val="28"/>
          <w:lang w:eastAsia="uk-UA"/>
        </w:rPr>
        <w:t xml:space="preserve"> процедуру надання грифа у сфері дошкільної, загальної середньої та професійної (професійно-технічної) освіти здійснюють </w:t>
      </w:r>
      <w:r w:rsidR="00034F43" w:rsidRPr="00F07AF7">
        <w:rPr>
          <w:rFonts w:ascii="Times New Roman" w:hAnsi="Times New Roman"/>
          <w:sz w:val="28"/>
          <w:szCs w:val="28"/>
          <w:lang w:eastAsia="uk-UA"/>
        </w:rPr>
        <w:t>19</w:t>
      </w:r>
      <w:r w:rsidRPr="00F07AF7">
        <w:rPr>
          <w:rFonts w:ascii="Times New Roman" w:hAnsi="Times New Roman"/>
          <w:sz w:val="28"/>
          <w:szCs w:val="28"/>
          <w:lang w:eastAsia="uk-UA"/>
        </w:rPr>
        <w:t xml:space="preserve"> предметн</w:t>
      </w:r>
      <w:r w:rsidR="00034F43" w:rsidRPr="00F07AF7">
        <w:rPr>
          <w:rFonts w:ascii="Times New Roman" w:hAnsi="Times New Roman"/>
          <w:sz w:val="28"/>
          <w:szCs w:val="28"/>
          <w:lang w:eastAsia="uk-UA"/>
        </w:rPr>
        <w:t>их</w:t>
      </w:r>
      <w:r w:rsidRPr="00F07AF7">
        <w:rPr>
          <w:rFonts w:ascii="Times New Roman" w:hAnsi="Times New Roman"/>
          <w:sz w:val="28"/>
          <w:szCs w:val="28"/>
          <w:lang w:eastAsia="uk-UA"/>
        </w:rPr>
        <w:t xml:space="preserve"> (галузев</w:t>
      </w:r>
      <w:r w:rsidR="00034F43" w:rsidRPr="00F07AF7">
        <w:rPr>
          <w:rFonts w:ascii="Times New Roman" w:hAnsi="Times New Roman"/>
          <w:sz w:val="28"/>
          <w:szCs w:val="28"/>
          <w:lang w:eastAsia="uk-UA"/>
        </w:rPr>
        <w:t>их</w:t>
      </w:r>
      <w:r w:rsidRPr="00F07AF7">
        <w:rPr>
          <w:rFonts w:ascii="Times New Roman" w:hAnsi="Times New Roman"/>
          <w:sz w:val="28"/>
          <w:szCs w:val="28"/>
          <w:lang w:eastAsia="uk-UA"/>
        </w:rPr>
        <w:t>) експертн</w:t>
      </w:r>
      <w:r w:rsidR="00034F43" w:rsidRPr="00F07AF7">
        <w:rPr>
          <w:rFonts w:ascii="Times New Roman" w:hAnsi="Times New Roman"/>
          <w:sz w:val="28"/>
          <w:szCs w:val="28"/>
          <w:lang w:eastAsia="uk-UA"/>
        </w:rPr>
        <w:t>их</w:t>
      </w:r>
      <w:r w:rsidRPr="00F07AF7">
        <w:rPr>
          <w:rFonts w:ascii="Times New Roman" w:hAnsi="Times New Roman"/>
          <w:sz w:val="28"/>
          <w:szCs w:val="28"/>
          <w:lang w:eastAsia="uk-UA"/>
        </w:rPr>
        <w:t xml:space="preserve"> комісі</w:t>
      </w:r>
      <w:r w:rsidR="00034F43" w:rsidRPr="00F07AF7">
        <w:rPr>
          <w:rFonts w:ascii="Times New Roman" w:hAnsi="Times New Roman"/>
          <w:sz w:val="28"/>
          <w:szCs w:val="28"/>
          <w:lang w:eastAsia="uk-UA"/>
        </w:rPr>
        <w:t>й</w:t>
      </w:r>
      <w:r w:rsidRPr="00F07AF7">
        <w:rPr>
          <w:rFonts w:ascii="Times New Roman" w:hAnsi="Times New Roman"/>
          <w:sz w:val="28"/>
          <w:szCs w:val="28"/>
          <w:lang w:eastAsia="uk-UA"/>
        </w:rPr>
        <w:t xml:space="preserve"> (у 2020 році було 35 комісій</w:t>
      </w:r>
      <w:r w:rsidR="00034F43" w:rsidRPr="00F07AF7">
        <w:rPr>
          <w:rFonts w:ascii="Times New Roman" w:hAnsi="Times New Roman"/>
          <w:sz w:val="28"/>
          <w:szCs w:val="28"/>
          <w:lang w:eastAsia="uk-UA"/>
        </w:rPr>
        <w:t>)</w:t>
      </w:r>
      <w:r w:rsidRPr="00F07AF7">
        <w:rPr>
          <w:rFonts w:ascii="Times New Roman" w:hAnsi="Times New Roman"/>
          <w:sz w:val="28"/>
          <w:szCs w:val="28"/>
          <w:lang w:eastAsia="uk-UA"/>
        </w:rPr>
        <w:t xml:space="preserve">. </w:t>
      </w:r>
    </w:p>
    <w:p w14:paraId="05EC98FD" w14:textId="1C09AAA6" w:rsidR="00FA2088" w:rsidRDefault="008D5C45" w:rsidP="00FA2088">
      <w:pPr>
        <w:pStyle w:val="a8"/>
        <w:spacing w:before="0"/>
        <w:rPr>
          <w:rFonts w:ascii="Times New Roman" w:hAnsi="Times New Roman"/>
          <w:sz w:val="28"/>
          <w:szCs w:val="28"/>
          <w:lang w:eastAsia="uk-UA"/>
        </w:rPr>
      </w:pPr>
      <w:r w:rsidRPr="00F07AF7">
        <w:rPr>
          <w:rFonts w:ascii="Times New Roman" w:hAnsi="Times New Roman"/>
          <w:sz w:val="28"/>
          <w:szCs w:val="28"/>
          <w:lang w:eastAsia="uk-UA"/>
        </w:rPr>
        <w:t>У 2022 році для надання грифа надійшло понад 1200 об’єктів грифування, з них отримали гриф 1002 об’єкта грифування</w:t>
      </w:r>
      <w:r w:rsidRPr="00F07AF7">
        <w:rPr>
          <w:rStyle w:val="af1"/>
          <w:rFonts w:ascii="Times New Roman" w:hAnsi="Times New Roman"/>
          <w:sz w:val="28"/>
          <w:szCs w:val="28"/>
          <w:lang w:eastAsia="uk-UA"/>
        </w:rPr>
        <w:footnoteReference w:id="1"/>
      </w:r>
      <w:r w:rsidRPr="00F07AF7">
        <w:rPr>
          <w:rFonts w:ascii="Times New Roman" w:hAnsi="Times New Roman"/>
          <w:sz w:val="28"/>
          <w:szCs w:val="28"/>
          <w:lang w:eastAsia="uk-UA"/>
        </w:rPr>
        <w:t>, з них у сфері: дошкільної освіти</w:t>
      </w:r>
      <w:r w:rsidR="00C265A6" w:rsidRPr="00F07AF7">
        <w:rPr>
          <w:rFonts w:ascii="Times New Roman" w:hAnsi="Times New Roman"/>
          <w:sz w:val="28"/>
          <w:szCs w:val="28"/>
          <w:lang w:eastAsia="uk-UA"/>
        </w:rPr>
        <w:t> </w:t>
      </w:r>
      <w:r w:rsidRPr="00F07AF7">
        <w:rPr>
          <w:rFonts w:ascii="Times New Roman" w:hAnsi="Times New Roman"/>
          <w:sz w:val="28"/>
          <w:szCs w:val="28"/>
          <w:lang w:eastAsia="uk-UA"/>
        </w:rPr>
        <w:t>– 21; загальної середньої освіти – 130 (початкова школа), 660 (базова середня освіта), 72 (профільна середня освіта); професійної</w:t>
      </w:r>
      <w:r w:rsidR="00432E85">
        <w:rPr>
          <w:rFonts w:ascii="Times New Roman" w:hAnsi="Times New Roman"/>
          <w:sz w:val="28"/>
          <w:szCs w:val="28"/>
          <w:lang w:eastAsia="uk-UA"/>
        </w:rPr>
        <w:t xml:space="preserve">  (професійно-технічної) </w:t>
      </w:r>
      <w:r w:rsidR="00432E85">
        <w:rPr>
          <w:rFonts w:ascii="Times New Roman" w:hAnsi="Times New Roman"/>
          <w:sz w:val="28"/>
          <w:szCs w:val="28"/>
          <w:lang w:eastAsia="uk-UA"/>
        </w:rPr>
        <w:lastRenderedPageBreak/>
        <w:t>освіти </w:t>
      </w:r>
      <w:r w:rsidRPr="00F07AF7">
        <w:rPr>
          <w:rFonts w:ascii="Times New Roman" w:hAnsi="Times New Roman"/>
          <w:sz w:val="28"/>
          <w:szCs w:val="28"/>
          <w:lang w:eastAsia="uk-UA"/>
        </w:rPr>
        <w:t xml:space="preserve">– 13, з корекційної та інклюзивної освіти – 78, з педагогіки та психології </w:t>
      </w:r>
      <w:r w:rsidRPr="00F07AF7">
        <w:rPr>
          <w:rFonts w:ascii="Times New Roman" w:hAnsi="Times New Roman"/>
          <w:sz w:val="28"/>
          <w:szCs w:val="28"/>
        </w:rPr>
        <w:t>– 8, позашкільної освіти – 20</w:t>
      </w:r>
      <w:r w:rsidRPr="00F07AF7">
        <w:rPr>
          <w:rFonts w:ascii="Times New Roman" w:hAnsi="Times New Roman"/>
          <w:sz w:val="28"/>
          <w:szCs w:val="28"/>
          <w:lang w:eastAsia="uk-UA"/>
        </w:rPr>
        <w:t xml:space="preserve">. Також гриф «Схвалено для використання в освітньому </w:t>
      </w:r>
      <w:r>
        <w:rPr>
          <w:rFonts w:ascii="Times New Roman" w:hAnsi="Times New Roman"/>
          <w:sz w:val="28"/>
          <w:szCs w:val="28"/>
          <w:lang w:eastAsia="uk-UA"/>
        </w:rPr>
        <w:t xml:space="preserve">процесі» </w:t>
      </w:r>
      <w:r w:rsidR="009C4E34" w:rsidRPr="00F07AF7">
        <w:rPr>
          <w:rFonts w:ascii="Times New Roman" w:hAnsi="Times New Roman"/>
          <w:sz w:val="28"/>
          <w:szCs w:val="28"/>
          <w:lang w:eastAsia="uk-UA"/>
        </w:rPr>
        <w:t xml:space="preserve">надано </w:t>
      </w:r>
      <w:r w:rsidRPr="00F07AF7">
        <w:rPr>
          <w:rFonts w:ascii="Times New Roman" w:hAnsi="Times New Roman"/>
          <w:sz w:val="28"/>
          <w:szCs w:val="28"/>
          <w:lang w:eastAsia="uk-UA"/>
        </w:rPr>
        <w:t>4 електронним підручникам та посібникам.</w:t>
      </w:r>
    </w:p>
    <w:p w14:paraId="74B241E8" w14:textId="77777777" w:rsidR="00FA2088" w:rsidRDefault="008D5C45" w:rsidP="00432E85">
      <w:pPr>
        <w:pStyle w:val="a8"/>
        <w:spacing w:before="0"/>
        <w:rPr>
          <w:rFonts w:ascii="Times New Roman" w:hAnsi="Times New Roman"/>
          <w:sz w:val="28"/>
          <w:szCs w:val="28"/>
          <w:lang w:eastAsia="uk-UA"/>
        </w:rPr>
      </w:pPr>
      <w:r>
        <w:rPr>
          <w:rFonts w:ascii="Times New Roman" w:hAnsi="Times New Roman"/>
          <w:sz w:val="28"/>
          <w:szCs w:val="28"/>
          <w:lang w:eastAsia="uk-UA"/>
        </w:rPr>
        <w:t>Наказами МОН надано гриф «Рекомендовано Міністерством освіти і науки</w:t>
      </w:r>
      <w:r w:rsidR="00BD48D6">
        <w:rPr>
          <w:rFonts w:ascii="Times New Roman" w:hAnsi="Times New Roman"/>
          <w:sz w:val="28"/>
          <w:szCs w:val="28"/>
          <w:lang w:eastAsia="uk-UA"/>
        </w:rPr>
        <w:t xml:space="preserve"> України</w:t>
      </w:r>
      <w:r>
        <w:rPr>
          <w:rFonts w:ascii="Times New Roman" w:hAnsi="Times New Roman"/>
          <w:sz w:val="28"/>
          <w:szCs w:val="28"/>
          <w:lang w:eastAsia="uk-UA"/>
        </w:rPr>
        <w:t>» 171 об’єкт</w:t>
      </w:r>
      <w:r w:rsidR="00BD48D6">
        <w:rPr>
          <w:rFonts w:ascii="Times New Roman" w:hAnsi="Times New Roman"/>
          <w:sz w:val="28"/>
          <w:szCs w:val="28"/>
          <w:lang w:eastAsia="uk-UA"/>
        </w:rPr>
        <w:t>у</w:t>
      </w:r>
      <w:r>
        <w:rPr>
          <w:rFonts w:ascii="Times New Roman" w:hAnsi="Times New Roman"/>
          <w:sz w:val="28"/>
          <w:szCs w:val="28"/>
          <w:lang w:eastAsia="uk-UA"/>
        </w:rPr>
        <w:t xml:space="preserve"> грифування (підручники та модельні навчальні програми).</w:t>
      </w:r>
    </w:p>
    <w:p w14:paraId="51546136" w14:textId="0B15CF38" w:rsidR="00FA2088" w:rsidRPr="00FA2088" w:rsidRDefault="008D5C45" w:rsidP="00FA2088">
      <w:pPr>
        <w:pStyle w:val="a8"/>
        <w:rPr>
          <w:rFonts w:ascii="Times New Roman" w:hAnsi="Times New Roman"/>
          <w:sz w:val="28"/>
          <w:szCs w:val="28"/>
          <w:lang w:eastAsia="uk-UA"/>
        </w:rPr>
      </w:pPr>
      <w:r>
        <w:rPr>
          <w:rFonts w:ascii="Times New Roman" w:hAnsi="Times New Roman"/>
          <w:sz w:val="28"/>
          <w:szCs w:val="28"/>
          <w:lang w:eastAsia="uk-UA"/>
        </w:rPr>
        <w:t xml:space="preserve"> </w:t>
      </w:r>
      <w:r w:rsidR="00FA2088" w:rsidRPr="00FA2088">
        <w:rPr>
          <w:rFonts w:ascii="Times New Roman" w:hAnsi="Times New Roman"/>
          <w:sz w:val="28"/>
          <w:szCs w:val="28"/>
          <w:lang w:eastAsia="uk-UA"/>
        </w:rPr>
        <w:t>На сьогодні в Україні виникла об'єктивна потреба у вдосконаленні процедури надання грифів навчальній літературі та навчальним програмам. Існуюча система, попри функціонування в межах правового поля, значною мірою базується на застарілих нормах та не враховує актуальні зміни в законодавстві, а також сучасні потреби освітньої сфери. Зокрема, змінами до Закону України «Про освіту», які набули чинності у 2024 році, встановлено чіткі вимоги до якості навчальної літератури, передбачено механізми контролю їх дотримання, а також визначено принципи, на яких має базуватися експертиза: прозорість, доброчесн</w:t>
      </w:r>
      <w:r w:rsidR="00FA2088">
        <w:rPr>
          <w:rFonts w:ascii="Times New Roman" w:hAnsi="Times New Roman"/>
          <w:sz w:val="28"/>
          <w:szCs w:val="28"/>
          <w:lang w:eastAsia="uk-UA"/>
        </w:rPr>
        <w:t>ість, фаховість і незалежність.</w:t>
      </w:r>
    </w:p>
    <w:p w14:paraId="15319B19" w14:textId="49A8C104" w:rsidR="00FA2088" w:rsidRPr="00FA2088" w:rsidRDefault="00FA2088" w:rsidP="00FA2088">
      <w:pPr>
        <w:pStyle w:val="a8"/>
        <w:rPr>
          <w:rFonts w:ascii="Times New Roman" w:hAnsi="Times New Roman"/>
          <w:sz w:val="28"/>
          <w:szCs w:val="28"/>
          <w:lang w:eastAsia="uk-UA"/>
        </w:rPr>
      </w:pPr>
      <w:r w:rsidRPr="00FA2088">
        <w:rPr>
          <w:rFonts w:ascii="Times New Roman" w:hAnsi="Times New Roman"/>
          <w:sz w:val="28"/>
          <w:szCs w:val="28"/>
          <w:lang w:eastAsia="uk-UA"/>
        </w:rPr>
        <w:t xml:space="preserve">Однак нині чинні регуляторні акти не забезпечують належну реалізацію цих положень. Механізм експертизи та грифування навчальних матеріалів не охоплює повноцінно весь спектр нових вимог, не забезпечує достатню публічність експертних висновків і рішення щодо використання літератури в освітньому процесі, а також не враховує сучасні освітні тенденції. Зменшення кількості предметних експертних комісій, яке відбулося останніми роками, зумовило зростання навантаження на експертів і може негативно впливати </w:t>
      </w:r>
      <w:r>
        <w:rPr>
          <w:rFonts w:ascii="Times New Roman" w:hAnsi="Times New Roman"/>
          <w:sz w:val="28"/>
          <w:szCs w:val="28"/>
          <w:lang w:eastAsia="uk-UA"/>
        </w:rPr>
        <w:t>на якість проведених експертиз.</w:t>
      </w:r>
    </w:p>
    <w:p w14:paraId="20A489BA" w14:textId="2B17D3EB" w:rsidR="008D5C45" w:rsidRDefault="00FA2088" w:rsidP="00FA2088">
      <w:pPr>
        <w:pStyle w:val="a8"/>
        <w:spacing w:before="0"/>
        <w:rPr>
          <w:rFonts w:ascii="Times New Roman" w:hAnsi="Times New Roman"/>
          <w:sz w:val="28"/>
          <w:szCs w:val="28"/>
          <w:lang w:eastAsia="uk-UA"/>
        </w:rPr>
      </w:pPr>
      <w:r w:rsidRPr="00FA2088">
        <w:rPr>
          <w:rFonts w:ascii="Times New Roman" w:hAnsi="Times New Roman"/>
          <w:sz w:val="28"/>
          <w:szCs w:val="28"/>
          <w:lang w:eastAsia="uk-UA"/>
        </w:rPr>
        <w:t>У зв’язку з цим виникла необхідність перегляду та оновлення Порядку здійснення експертизи, надання грифів навчальній літературі та навчальним програмам з метою приведення його у відповідність до оновленого законодавства, забезпечення високої якості навчальної літератури та підвищення ефективності механізмів науково-методичного супроводу освітнього процесу.</w:t>
      </w:r>
    </w:p>
    <w:p w14:paraId="21C4F540" w14:textId="77777777" w:rsidR="008D5C45" w:rsidRDefault="008D5C45" w:rsidP="00432E85">
      <w:pPr>
        <w:pStyle w:val="a8"/>
        <w:spacing w:before="0"/>
        <w:rPr>
          <w:rFonts w:ascii="Times New Roman" w:hAnsi="Times New Roman"/>
          <w:sz w:val="28"/>
          <w:szCs w:val="28"/>
        </w:rPr>
      </w:pPr>
      <w:r>
        <w:rPr>
          <w:rFonts w:ascii="Times New Roman" w:hAnsi="Times New Roman"/>
          <w:sz w:val="28"/>
          <w:szCs w:val="28"/>
          <w:shd w:val="clear" w:color="auto" w:fill="FFFFFF"/>
        </w:rPr>
        <w:t xml:space="preserve">Окреслена проблема не може бути розв’язана за допомогою ринкових механізмів, оскільки саме держава взяла на себе обов’язок щодо </w:t>
      </w:r>
      <w:r>
        <w:rPr>
          <w:rFonts w:ascii="Times New Roman" w:hAnsi="Times New Roman"/>
          <w:sz w:val="28"/>
          <w:szCs w:val="28"/>
        </w:rPr>
        <w:t>забезпечення якості освіти та освітньої діяльності, що пов’язано із розробленням сучасної навчально-методичної літератури та навчальних програм. Отже, постає питання щодо внесення змін до процедури  надання грифів навчальній літературі та навчальним програмам із урахуванням змін до законодавства.</w:t>
      </w:r>
    </w:p>
    <w:p w14:paraId="1C016760" w14:textId="77777777" w:rsidR="008D5C45" w:rsidRDefault="008D5C45" w:rsidP="00023916">
      <w:pPr>
        <w:tabs>
          <w:tab w:val="left" w:pos="851"/>
        </w:tabs>
        <w:ind w:firstLine="567"/>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Поряд із цим, вищезазначена проблема не може бути розв’язана за допомогою діючих регуляторних актів, з огляду на те, що чинні положення базуються на застарілих нормах, а механізм реалізації не враховує сучасні тенденції.</w:t>
      </w:r>
    </w:p>
    <w:p w14:paraId="08008BBA" w14:textId="77777777" w:rsidR="00507761" w:rsidRDefault="00507761" w:rsidP="00023916">
      <w:pPr>
        <w:widowControl/>
        <w:tabs>
          <w:tab w:val="left" w:pos="851"/>
        </w:tabs>
        <w:ind w:firstLine="567"/>
        <w:jc w:val="both"/>
        <w:rPr>
          <w:rFonts w:ascii="Times New Roman" w:eastAsia="Times New Roman" w:hAnsi="Times New Roman" w:cs="Times New Roman"/>
          <w:color w:val="auto"/>
          <w:sz w:val="28"/>
          <w:szCs w:val="28"/>
          <w:lang w:bidi="ar-SA"/>
        </w:rPr>
      </w:pPr>
    </w:p>
    <w:p w14:paraId="1EB63386" w14:textId="14F4A23C" w:rsidR="00A95CDF" w:rsidRDefault="00A95CDF" w:rsidP="00023916">
      <w:pPr>
        <w:widowControl/>
        <w:tabs>
          <w:tab w:val="left" w:pos="851"/>
        </w:tabs>
        <w:ind w:firstLine="567"/>
        <w:jc w:val="both"/>
        <w:rPr>
          <w:rFonts w:ascii="Times New Roman" w:eastAsia="Times New Roman" w:hAnsi="Times New Roman" w:cs="Times New Roman"/>
          <w:color w:val="auto"/>
          <w:sz w:val="28"/>
          <w:szCs w:val="28"/>
          <w:lang w:bidi="ar-SA"/>
        </w:rPr>
      </w:pPr>
      <w:r w:rsidRPr="005B5D42">
        <w:rPr>
          <w:rFonts w:ascii="Times New Roman" w:eastAsia="Times New Roman" w:hAnsi="Times New Roman" w:cs="Times New Roman"/>
          <w:color w:val="auto"/>
          <w:sz w:val="28"/>
          <w:szCs w:val="28"/>
          <w:lang w:bidi="ar-SA"/>
        </w:rPr>
        <w:t>Основні групи, на які проблема справляє вплив:</w:t>
      </w:r>
    </w:p>
    <w:p w14:paraId="3CFD8F0B" w14:textId="77777777" w:rsidR="00B340B6" w:rsidRPr="005B5D42" w:rsidRDefault="00B340B6" w:rsidP="008650B7">
      <w:pPr>
        <w:widowControl/>
        <w:tabs>
          <w:tab w:val="left" w:pos="851"/>
        </w:tabs>
        <w:ind w:firstLine="709"/>
        <w:jc w:val="both"/>
        <w:rPr>
          <w:rFonts w:ascii="Times New Roman" w:eastAsia="Times New Roman" w:hAnsi="Times New Roman" w:cs="Times New Roman"/>
          <w:color w:val="auto"/>
          <w:sz w:val="28"/>
          <w:szCs w:val="28"/>
          <w:lang w:eastAsia="ru-RU" w:bidi="ar-S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382"/>
        <w:gridCol w:w="2829"/>
        <w:gridCol w:w="2558"/>
      </w:tblGrid>
      <w:tr w:rsidR="00B938CE" w:rsidRPr="005B5D42" w14:paraId="4ED401CC" w14:textId="77777777" w:rsidTr="00507761">
        <w:trPr>
          <w:tblCellSpacing w:w="22" w:type="dxa"/>
        </w:trPr>
        <w:tc>
          <w:tcPr>
            <w:tcW w:w="2209" w:type="pct"/>
            <w:tcBorders>
              <w:top w:val="outset" w:sz="6" w:space="0" w:color="auto"/>
              <w:left w:val="outset" w:sz="6" w:space="0" w:color="auto"/>
              <w:bottom w:val="outset" w:sz="6" w:space="0" w:color="auto"/>
              <w:right w:val="outset" w:sz="6" w:space="0" w:color="auto"/>
            </w:tcBorders>
          </w:tcPr>
          <w:p w14:paraId="4EE36AA7" w14:textId="77777777" w:rsidR="0099112E" w:rsidRPr="005B5D42" w:rsidRDefault="0099112E" w:rsidP="008650B7">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Групи (підгрупи)</w:t>
            </w:r>
          </w:p>
        </w:tc>
        <w:tc>
          <w:tcPr>
            <w:tcW w:w="1425" w:type="pct"/>
            <w:tcBorders>
              <w:top w:val="outset" w:sz="6" w:space="0" w:color="auto"/>
              <w:left w:val="outset" w:sz="6" w:space="0" w:color="auto"/>
              <w:bottom w:val="outset" w:sz="6" w:space="0" w:color="auto"/>
              <w:right w:val="outset" w:sz="6" w:space="0" w:color="auto"/>
            </w:tcBorders>
          </w:tcPr>
          <w:p w14:paraId="057F73BF" w14:textId="77777777" w:rsidR="0099112E" w:rsidRPr="005B5D42" w:rsidRDefault="0099112E" w:rsidP="008650B7">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Так</w:t>
            </w:r>
          </w:p>
        </w:tc>
        <w:tc>
          <w:tcPr>
            <w:tcW w:w="1276" w:type="pct"/>
            <w:tcBorders>
              <w:top w:val="outset" w:sz="6" w:space="0" w:color="auto"/>
              <w:left w:val="outset" w:sz="6" w:space="0" w:color="auto"/>
              <w:bottom w:val="outset" w:sz="6" w:space="0" w:color="auto"/>
              <w:right w:val="outset" w:sz="6" w:space="0" w:color="auto"/>
            </w:tcBorders>
          </w:tcPr>
          <w:p w14:paraId="05880928" w14:textId="77777777" w:rsidR="0099112E" w:rsidRPr="005B5D42" w:rsidRDefault="0099112E" w:rsidP="008650B7">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Ні</w:t>
            </w:r>
          </w:p>
        </w:tc>
      </w:tr>
      <w:tr w:rsidR="00B938CE" w:rsidRPr="005B5D42" w14:paraId="0F7BEA78" w14:textId="77777777" w:rsidTr="00507761">
        <w:trPr>
          <w:trHeight w:val="258"/>
          <w:tblCellSpacing w:w="22" w:type="dxa"/>
        </w:trPr>
        <w:tc>
          <w:tcPr>
            <w:tcW w:w="2209" w:type="pct"/>
            <w:tcBorders>
              <w:top w:val="outset" w:sz="6" w:space="0" w:color="auto"/>
              <w:left w:val="outset" w:sz="6" w:space="0" w:color="auto"/>
              <w:bottom w:val="outset" w:sz="6" w:space="0" w:color="auto"/>
              <w:right w:val="outset" w:sz="6" w:space="0" w:color="auto"/>
            </w:tcBorders>
          </w:tcPr>
          <w:p w14:paraId="3655C6C7" w14:textId="77777777" w:rsidR="0099112E" w:rsidRPr="005B5D42" w:rsidRDefault="0099112E" w:rsidP="008650B7">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Громадяни</w:t>
            </w:r>
          </w:p>
        </w:tc>
        <w:tc>
          <w:tcPr>
            <w:tcW w:w="1425" w:type="pct"/>
            <w:tcBorders>
              <w:top w:val="outset" w:sz="6" w:space="0" w:color="auto"/>
              <w:left w:val="outset" w:sz="6" w:space="0" w:color="auto"/>
              <w:bottom w:val="outset" w:sz="6" w:space="0" w:color="auto"/>
              <w:right w:val="outset" w:sz="6" w:space="0" w:color="auto"/>
            </w:tcBorders>
          </w:tcPr>
          <w:p w14:paraId="13B787B4" w14:textId="77777777" w:rsidR="0099112E" w:rsidRPr="005B5D42" w:rsidRDefault="0099112E" w:rsidP="008650B7">
            <w:pPr>
              <w:tabs>
                <w:tab w:val="left" w:pos="851"/>
              </w:tabs>
              <w:jc w:val="center"/>
              <w:rPr>
                <w:rFonts w:ascii="Times New Roman" w:eastAsia="Times New Roman" w:hAnsi="Times New Roman" w:cs="Times New Roman"/>
                <w:color w:val="auto"/>
                <w:sz w:val="28"/>
                <w:szCs w:val="28"/>
              </w:rPr>
            </w:pPr>
            <w:r w:rsidRPr="005B5D42">
              <w:rPr>
                <w:rFonts w:ascii="Times New Roman" w:eastAsia="Times New Roman" w:hAnsi="Times New Roman" w:cs="Times New Roman"/>
                <w:color w:val="auto"/>
                <w:sz w:val="28"/>
                <w:szCs w:val="28"/>
              </w:rPr>
              <w:t>+</w:t>
            </w:r>
          </w:p>
        </w:tc>
        <w:tc>
          <w:tcPr>
            <w:tcW w:w="1276" w:type="pct"/>
            <w:tcBorders>
              <w:top w:val="outset" w:sz="6" w:space="0" w:color="auto"/>
              <w:left w:val="outset" w:sz="6" w:space="0" w:color="auto"/>
              <w:bottom w:val="outset" w:sz="6" w:space="0" w:color="auto"/>
              <w:right w:val="outset" w:sz="6" w:space="0" w:color="auto"/>
            </w:tcBorders>
          </w:tcPr>
          <w:p w14:paraId="02DDBBD7" w14:textId="77777777" w:rsidR="0099112E" w:rsidRPr="005B5D42" w:rsidRDefault="0099112E" w:rsidP="008650B7">
            <w:pPr>
              <w:pStyle w:val="a5"/>
              <w:tabs>
                <w:tab w:val="left" w:pos="851"/>
              </w:tabs>
              <w:spacing w:after="0" w:line="240" w:lineRule="auto"/>
              <w:ind w:left="0"/>
              <w:jc w:val="center"/>
              <w:rPr>
                <w:rFonts w:ascii="Times New Roman" w:eastAsia="Times New Roman" w:hAnsi="Times New Roman"/>
                <w:sz w:val="28"/>
                <w:szCs w:val="28"/>
                <w:lang w:eastAsia="uk-UA"/>
              </w:rPr>
            </w:pPr>
            <w:r w:rsidRPr="005B5D42">
              <w:rPr>
                <w:rFonts w:ascii="Times New Roman" w:eastAsia="Times New Roman" w:hAnsi="Times New Roman"/>
                <w:sz w:val="28"/>
                <w:szCs w:val="28"/>
                <w:lang w:eastAsia="uk-UA"/>
              </w:rPr>
              <w:t>–</w:t>
            </w:r>
          </w:p>
        </w:tc>
      </w:tr>
      <w:tr w:rsidR="00B938CE" w:rsidRPr="005B5D42" w14:paraId="6A270C00" w14:textId="77777777" w:rsidTr="00507761">
        <w:trPr>
          <w:trHeight w:val="223"/>
          <w:tblCellSpacing w:w="22" w:type="dxa"/>
        </w:trPr>
        <w:tc>
          <w:tcPr>
            <w:tcW w:w="2209" w:type="pct"/>
            <w:tcBorders>
              <w:top w:val="outset" w:sz="6" w:space="0" w:color="auto"/>
              <w:left w:val="outset" w:sz="6" w:space="0" w:color="auto"/>
              <w:bottom w:val="outset" w:sz="6" w:space="0" w:color="auto"/>
              <w:right w:val="outset" w:sz="6" w:space="0" w:color="auto"/>
            </w:tcBorders>
          </w:tcPr>
          <w:p w14:paraId="1FDEBC63" w14:textId="77777777" w:rsidR="0099112E" w:rsidRPr="005B5D42" w:rsidRDefault="0099112E" w:rsidP="008650B7">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Держава</w:t>
            </w:r>
          </w:p>
        </w:tc>
        <w:tc>
          <w:tcPr>
            <w:tcW w:w="1425" w:type="pct"/>
            <w:tcBorders>
              <w:top w:val="outset" w:sz="6" w:space="0" w:color="auto"/>
              <w:left w:val="outset" w:sz="6" w:space="0" w:color="auto"/>
              <w:bottom w:val="outset" w:sz="6" w:space="0" w:color="auto"/>
              <w:right w:val="outset" w:sz="6" w:space="0" w:color="auto"/>
            </w:tcBorders>
          </w:tcPr>
          <w:p w14:paraId="3EEDF4B0" w14:textId="77777777" w:rsidR="0099112E" w:rsidRPr="005B5D42" w:rsidRDefault="0099112E" w:rsidP="008650B7">
            <w:pPr>
              <w:pStyle w:val="a5"/>
              <w:tabs>
                <w:tab w:val="left" w:pos="851"/>
              </w:tabs>
              <w:spacing w:after="0" w:line="240" w:lineRule="auto"/>
              <w:ind w:left="0"/>
              <w:jc w:val="center"/>
              <w:rPr>
                <w:rFonts w:ascii="Times New Roman" w:eastAsia="Times New Roman" w:hAnsi="Times New Roman"/>
                <w:sz w:val="28"/>
                <w:szCs w:val="28"/>
                <w:lang w:eastAsia="uk-UA"/>
              </w:rPr>
            </w:pPr>
            <w:r w:rsidRPr="005B5D42">
              <w:rPr>
                <w:rFonts w:ascii="Times New Roman" w:eastAsia="Times New Roman" w:hAnsi="Times New Roman"/>
                <w:sz w:val="28"/>
                <w:szCs w:val="28"/>
                <w:lang w:eastAsia="uk-UA"/>
              </w:rPr>
              <w:t>+</w:t>
            </w:r>
          </w:p>
        </w:tc>
        <w:tc>
          <w:tcPr>
            <w:tcW w:w="1276" w:type="pct"/>
            <w:tcBorders>
              <w:top w:val="outset" w:sz="6" w:space="0" w:color="auto"/>
              <w:left w:val="outset" w:sz="6" w:space="0" w:color="auto"/>
              <w:bottom w:val="outset" w:sz="6" w:space="0" w:color="auto"/>
              <w:right w:val="outset" w:sz="6" w:space="0" w:color="auto"/>
            </w:tcBorders>
          </w:tcPr>
          <w:p w14:paraId="49D0CBCB" w14:textId="77777777" w:rsidR="0099112E" w:rsidRPr="005B5D42" w:rsidRDefault="0099112E" w:rsidP="008650B7">
            <w:pPr>
              <w:tabs>
                <w:tab w:val="left" w:pos="851"/>
              </w:tabs>
              <w:jc w:val="center"/>
              <w:rPr>
                <w:rFonts w:ascii="Times New Roman" w:eastAsia="Times New Roman" w:hAnsi="Times New Roman" w:cs="Times New Roman"/>
                <w:color w:val="auto"/>
                <w:sz w:val="28"/>
                <w:szCs w:val="28"/>
              </w:rPr>
            </w:pPr>
            <w:r w:rsidRPr="005B5D42">
              <w:rPr>
                <w:rFonts w:ascii="Times New Roman" w:eastAsia="Times New Roman" w:hAnsi="Times New Roman" w:cs="Times New Roman"/>
                <w:color w:val="auto"/>
                <w:sz w:val="28"/>
                <w:szCs w:val="28"/>
              </w:rPr>
              <w:t>–</w:t>
            </w:r>
          </w:p>
        </w:tc>
      </w:tr>
      <w:tr w:rsidR="00B938CE" w:rsidRPr="005B5D42" w14:paraId="7AFAB0C3" w14:textId="77777777" w:rsidTr="00507761">
        <w:trPr>
          <w:tblCellSpacing w:w="22" w:type="dxa"/>
        </w:trPr>
        <w:tc>
          <w:tcPr>
            <w:tcW w:w="2209" w:type="pct"/>
            <w:tcBorders>
              <w:top w:val="outset" w:sz="6" w:space="0" w:color="auto"/>
              <w:left w:val="outset" w:sz="6" w:space="0" w:color="auto"/>
              <w:bottom w:val="outset" w:sz="6" w:space="0" w:color="auto"/>
              <w:right w:val="outset" w:sz="6" w:space="0" w:color="auto"/>
            </w:tcBorders>
          </w:tcPr>
          <w:p w14:paraId="7704535C" w14:textId="477B4D15" w:rsidR="0099112E" w:rsidRPr="005B5D42" w:rsidRDefault="0099112E" w:rsidP="008650B7">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Суб</w:t>
            </w:r>
            <w:r w:rsidR="00B9727C" w:rsidRPr="005B5D42">
              <w:rPr>
                <w:rFonts w:ascii="Times New Roman" w:hAnsi="Times New Roman" w:cs="Times New Roman"/>
                <w:color w:val="auto"/>
                <w:sz w:val="28"/>
                <w:szCs w:val="28"/>
              </w:rPr>
              <w:t>’</w:t>
            </w:r>
            <w:r w:rsidRPr="005B5D42">
              <w:rPr>
                <w:rFonts w:ascii="Times New Roman" w:eastAsia="Times New Roman" w:hAnsi="Times New Roman" w:cs="Times New Roman"/>
                <w:color w:val="auto"/>
                <w:sz w:val="28"/>
                <w:szCs w:val="28"/>
                <w:lang w:eastAsia="ru-RU" w:bidi="ar-SA"/>
              </w:rPr>
              <w:t>єкти господарювання,</w:t>
            </w:r>
            <w:r w:rsidR="00507761" w:rsidRPr="005B5D42">
              <w:rPr>
                <w:rFonts w:ascii="Times New Roman" w:eastAsia="Times New Roman" w:hAnsi="Times New Roman" w:cs="Times New Roman"/>
                <w:color w:val="auto"/>
                <w:sz w:val="28"/>
                <w:szCs w:val="28"/>
                <w:lang w:eastAsia="ru-RU" w:bidi="ar-SA"/>
              </w:rPr>
              <w:t xml:space="preserve"> у тому числі суб</w:t>
            </w:r>
            <w:r w:rsidR="00507761" w:rsidRPr="005B5D42">
              <w:rPr>
                <w:rFonts w:ascii="Times New Roman" w:hAnsi="Times New Roman" w:cs="Times New Roman"/>
                <w:color w:val="auto"/>
                <w:sz w:val="28"/>
                <w:szCs w:val="28"/>
              </w:rPr>
              <w:t>’</w:t>
            </w:r>
            <w:r w:rsidR="00507761" w:rsidRPr="005B5D42">
              <w:rPr>
                <w:rFonts w:ascii="Times New Roman" w:eastAsia="Times New Roman" w:hAnsi="Times New Roman" w:cs="Times New Roman"/>
                <w:color w:val="auto"/>
                <w:sz w:val="28"/>
                <w:szCs w:val="28"/>
                <w:lang w:eastAsia="ru-RU" w:bidi="ar-SA"/>
              </w:rPr>
              <w:t>єкти малого підприємництва</w:t>
            </w:r>
          </w:p>
        </w:tc>
        <w:tc>
          <w:tcPr>
            <w:tcW w:w="1425" w:type="pct"/>
            <w:tcBorders>
              <w:top w:val="outset" w:sz="6" w:space="0" w:color="auto"/>
              <w:left w:val="outset" w:sz="6" w:space="0" w:color="auto"/>
              <w:bottom w:val="outset" w:sz="6" w:space="0" w:color="auto"/>
              <w:right w:val="outset" w:sz="6" w:space="0" w:color="auto"/>
            </w:tcBorders>
          </w:tcPr>
          <w:p w14:paraId="7BFED7D2" w14:textId="77777777" w:rsidR="0099112E" w:rsidRPr="005B5D42" w:rsidRDefault="0099112E" w:rsidP="008650B7">
            <w:pPr>
              <w:pStyle w:val="a5"/>
              <w:tabs>
                <w:tab w:val="left" w:pos="851"/>
              </w:tabs>
              <w:spacing w:after="0" w:line="240" w:lineRule="auto"/>
              <w:ind w:left="0"/>
              <w:jc w:val="center"/>
              <w:rPr>
                <w:rFonts w:ascii="Times New Roman" w:eastAsia="Times New Roman" w:hAnsi="Times New Roman"/>
                <w:sz w:val="28"/>
                <w:szCs w:val="28"/>
                <w:lang w:eastAsia="uk-UA"/>
              </w:rPr>
            </w:pPr>
            <w:r w:rsidRPr="005B5D42">
              <w:rPr>
                <w:rFonts w:ascii="Times New Roman" w:eastAsia="Times New Roman" w:hAnsi="Times New Roman"/>
                <w:sz w:val="28"/>
                <w:szCs w:val="28"/>
                <w:lang w:eastAsia="uk-UA"/>
              </w:rPr>
              <w:t>+</w:t>
            </w:r>
          </w:p>
        </w:tc>
        <w:tc>
          <w:tcPr>
            <w:tcW w:w="1276" w:type="pct"/>
            <w:tcBorders>
              <w:top w:val="outset" w:sz="6" w:space="0" w:color="auto"/>
              <w:left w:val="outset" w:sz="6" w:space="0" w:color="auto"/>
              <w:bottom w:val="outset" w:sz="6" w:space="0" w:color="auto"/>
              <w:right w:val="outset" w:sz="6" w:space="0" w:color="auto"/>
            </w:tcBorders>
          </w:tcPr>
          <w:p w14:paraId="7AAA869A" w14:textId="77777777" w:rsidR="0099112E" w:rsidRPr="005B5D42" w:rsidRDefault="0099112E" w:rsidP="008650B7">
            <w:pPr>
              <w:tabs>
                <w:tab w:val="left" w:pos="851"/>
              </w:tabs>
              <w:jc w:val="center"/>
              <w:rPr>
                <w:rFonts w:ascii="Times New Roman" w:eastAsia="Times New Roman" w:hAnsi="Times New Roman" w:cs="Times New Roman"/>
                <w:color w:val="auto"/>
                <w:sz w:val="28"/>
                <w:szCs w:val="28"/>
              </w:rPr>
            </w:pPr>
            <w:r w:rsidRPr="005B5D42">
              <w:rPr>
                <w:rFonts w:ascii="Times New Roman" w:eastAsia="Times New Roman" w:hAnsi="Times New Roman" w:cs="Times New Roman"/>
                <w:color w:val="auto"/>
                <w:sz w:val="28"/>
                <w:szCs w:val="28"/>
              </w:rPr>
              <w:t>–</w:t>
            </w:r>
          </w:p>
        </w:tc>
      </w:tr>
    </w:tbl>
    <w:p w14:paraId="66657289" w14:textId="77777777" w:rsidR="00B340B6" w:rsidRDefault="00B340B6" w:rsidP="008650B7">
      <w:pPr>
        <w:pStyle w:val="a5"/>
        <w:spacing w:after="0" w:line="240" w:lineRule="auto"/>
        <w:ind w:left="0" w:firstLine="709"/>
        <w:jc w:val="both"/>
        <w:rPr>
          <w:rStyle w:val="rvts0"/>
          <w:rFonts w:ascii="Times New Roman" w:hAnsi="Times New Roman"/>
          <w:sz w:val="28"/>
          <w:szCs w:val="28"/>
        </w:rPr>
      </w:pPr>
    </w:p>
    <w:p w14:paraId="30B717A7" w14:textId="77777777" w:rsidR="00665CA4" w:rsidRDefault="00665CA4" w:rsidP="003739F9">
      <w:pPr>
        <w:pStyle w:val="a5"/>
        <w:spacing w:after="0" w:line="240" w:lineRule="auto"/>
        <w:ind w:left="0" w:firstLine="567"/>
        <w:jc w:val="both"/>
        <w:rPr>
          <w:rStyle w:val="rvts0"/>
          <w:rFonts w:ascii="Times New Roman" w:hAnsi="Times New Roman"/>
          <w:sz w:val="28"/>
          <w:szCs w:val="28"/>
        </w:rPr>
      </w:pPr>
      <w:r w:rsidRPr="008D3B48">
        <w:rPr>
          <w:rStyle w:val="rvts0"/>
          <w:rFonts w:ascii="Times New Roman" w:hAnsi="Times New Roman"/>
          <w:sz w:val="28"/>
          <w:szCs w:val="28"/>
        </w:rPr>
        <w:t>Проблема може бути розв’язана за допомогою діючих ринкових механізмів та чинних регуляторних актів</w:t>
      </w:r>
      <w:r w:rsidRPr="008D3B48">
        <w:rPr>
          <w:rStyle w:val="rvts0"/>
          <w:rFonts w:ascii="Times New Roman" w:hAnsi="Times New Roman"/>
          <w:color w:val="FF0000"/>
          <w:sz w:val="28"/>
          <w:szCs w:val="28"/>
        </w:rPr>
        <w:t xml:space="preserve"> </w:t>
      </w:r>
      <w:r w:rsidRPr="008D3B48">
        <w:rPr>
          <w:rStyle w:val="rvts0"/>
          <w:rFonts w:ascii="Times New Roman" w:hAnsi="Times New Roman"/>
          <w:sz w:val="28"/>
          <w:szCs w:val="28"/>
        </w:rPr>
        <w:t>і потребує внесення змін до законодавства.</w:t>
      </w:r>
    </w:p>
    <w:p w14:paraId="1BAF66CD" w14:textId="78C56013" w:rsidR="0002087A" w:rsidRPr="00AF3FC7" w:rsidRDefault="0002087A" w:rsidP="003739F9">
      <w:pPr>
        <w:ind w:firstLine="567"/>
        <w:jc w:val="both"/>
        <w:rPr>
          <w:rFonts w:ascii="Times New Roman" w:eastAsia="Times New Roman" w:hAnsi="Times New Roman" w:cs="Times New Roman"/>
          <w:color w:val="auto"/>
          <w:sz w:val="28"/>
          <w:szCs w:val="28"/>
        </w:rPr>
      </w:pPr>
      <w:r>
        <w:rPr>
          <w:rFonts w:ascii="Times New Roman" w:hAnsi="Times New Roman" w:cs="Times New Roman"/>
          <w:sz w:val="28"/>
          <w:szCs w:val="28"/>
        </w:rPr>
        <w:t xml:space="preserve">У зв’язку з вищезазначеним, проєктом наказу  запропоновано </w:t>
      </w:r>
      <w:r w:rsidR="00352B44">
        <w:rPr>
          <w:rFonts w:ascii="Times New Roman" w:hAnsi="Times New Roman" w:cs="Times New Roman"/>
          <w:sz w:val="28"/>
          <w:szCs w:val="28"/>
        </w:rPr>
        <w:t xml:space="preserve">внести зміни до </w:t>
      </w:r>
      <w:r w:rsidR="00352B44" w:rsidRPr="00352B44">
        <w:rPr>
          <w:rFonts w:ascii="Times New Roman" w:hAnsi="Times New Roman" w:cs="Times New Roman"/>
          <w:sz w:val="28"/>
          <w:szCs w:val="28"/>
        </w:rPr>
        <w:t>Порядку здійснення експертизи, надання грифів навчальній літературі та навчальним програмам</w:t>
      </w:r>
      <w:r>
        <w:rPr>
          <w:rFonts w:ascii="Times New Roman" w:hAnsi="Times New Roman" w:cs="Times New Roman"/>
          <w:sz w:val="28"/>
          <w:szCs w:val="28"/>
        </w:rPr>
        <w:t xml:space="preserve">, </w:t>
      </w:r>
      <w:r w:rsidR="00352B44">
        <w:rPr>
          <w:rFonts w:ascii="Times New Roman" w:hAnsi="Times New Roman" w:cs="Times New Roman"/>
          <w:sz w:val="28"/>
          <w:szCs w:val="28"/>
        </w:rPr>
        <w:t xml:space="preserve">який затверджений </w:t>
      </w:r>
      <w:r w:rsidRPr="00296C61">
        <w:rPr>
          <w:rFonts w:ascii="Times New Roman" w:hAnsi="Times New Roman" w:cs="Times New Roman"/>
          <w:sz w:val="28"/>
          <w:szCs w:val="28"/>
        </w:rPr>
        <w:t>наказ</w:t>
      </w:r>
      <w:r w:rsidR="00352B44">
        <w:rPr>
          <w:rFonts w:ascii="Times New Roman" w:hAnsi="Times New Roman" w:cs="Times New Roman"/>
          <w:sz w:val="28"/>
          <w:szCs w:val="28"/>
        </w:rPr>
        <w:t xml:space="preserve">ом </w:t>
      </w:r>
      <w:r w:rsidR="00AF3FC7" w:rsidRPr="00AF3FC7">
        <w:rPr>
          <w:rFonts w:ascii="Times New Roman" w:hAnsi="Times New Roman" w:cs="Times New Roman"/>
          <w:color w:val="auto"/>
          <w:sz w:val="28"/>
          <w:szCs w:val="28"/>
        </w:rPr>
        <w:t>Міністерства освіти і науки України від 05 червня 2023 року № 675, зареєстрованим у Міністерстві юстиції України 17 липня 2023 року за № 1203/40259</w:t>
      </w:r>
      <w:r w:rsidRPr="00AF3FC7">
        <w:rPr>
          <w:rFonts w:ascii="Times New Roman" w:hAnsi="Times New Roman" w:cs="Times New Roman"/>
          <w:color w:val="auto"/>
          <w:sz w:val="28"/>
          <w:szCs w:val="28"/>
        </w:rPr>
        <w:t xml:space="preserve">. </w:t>
      </w:r>
    </w:p>
    <w:p w14:paraId="0A472D61" w14:textId="77777777" w:rsidR="00665CA4" w:rsidRDefault="00665CA4" w:rsidP="00486FC9">
      <w:pPr>
        <w:tabs>
          <w:tab w:val="left" w:pos="851"/>
        </w:tabs>
        <w:ind w:firstLine="709"/>
        <w:jc w:val="both"/>
        <w:rPr>
          <w:rFonts w:ascii="Times New Roman" w:hAnsi="Times New Roman"/>
          <w:sz w:val="28"/>
          <w:szCs w:val="28"/>
        </w:rPr>
      </w:pPr>
    </w:p>
    <w:p w14:paraId="6747B5CF" w14:textId="77777777" w:rsidR="0099112E" w:rsidRPr="005B5D42" w:rsidRDefault="0099112E" w:rsidP="006572AF">
      <w:pPr>
        <w:tabs>
          <w:tab w:val="left" w:pos="851"/>
        </w:tabs>
        <w:autoSpaceDE w:val="0"/>
        <w:autoSpaceDN w:val="0"/>
        <w:adjustRightInd w:val="0"/>
        <w:jc w:val="center"/>
        <w:rPr>
          <w:rFonts w:ascii="Times New Roman" w:eastAsia="Times New Roman" w:hAnsi="Times New Roman" w:cs="Times New Roman"/>
          <w:b/>
          <w:color w:val="auto"/>
          <w:sz w:val="28"/>
          <w:szCs w:val="28"/>
          <w:lang w:bidi="ar-SA"/>
        </w:rPr>
      </w:pPr>
      <w:r w:rsidRPr="005B5D42">
        <w:rPr>
          <w:rFonts w:ascii="Times New Roman" w:eastAsia="Times New Roman" w:hAnsi="Times New Roman" w:cs="Times New Roman"/>
          <w:b/>
          <w:color w:val="auto"/>
          <w:sz w:val="28"/>
          <w:szCs w:val="28"/>
          <w:lang w:bidi="ar-SA"/>
        </w:rPr>
        <w:t>ІІ. Цілі державного регулювання</w:t>
      </w:r>
    </w:p>
    <w:p w14:paraId="4516B445" w14:textId="77777777" w:rsidR="004468B8" w:rsidRPr="005B5D42" w:rsidRDefault="004468B8" w:rsidP="002766D1">
      <w:pPr>
        <w:tabs>
          <w:tab w:val="left" w:pos="851"/>
        </w:tabs>
        <w:autoSpaceDE w:val="0"/>
        <w:autoSpaceDN w:val="0"/>
        <w:adjustRightInd w:val="0"/>
        <w:ind w:hanging="851"/>
        <w:jc w:val="center"/>
        <w:rPr>
          <w:rFonts w:ascii="Times New Roman" w:eastAsia="Times New Roman" w:hAnsi="Times New Roman" w:cs="Times New Roman"/>
          <w:b/>
          <w:color w:val="auto"/>
          <w:sz w:val="28"/>
          <w:szCs w:val="28"/>
          <w:lang w:bidi="ar-SA"/>
        </w:rPr>
      </w:pPr>
    </w:p>
    <w:p w14:paraId="44751F74" w14:textId="59D8A040" w:rsidR="002475AC" w:rsidRPr="002475AC" w:rsidRDefault="00C77294" w:rsidP="002475AC">
      <w:pPr>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Метою державного регулювання є </w:t>
      </w:r>
      <w:r w:rsidRPr="002475AC">
        <w:rPr>
          <w:rFonts w:ascii="Times New Roman" w:eastAsia="Times New Roman" w:hAnsi="Times New Roman" w:cs="Times New Roman"/>
          <w:color w:val="auto"/>
          <w:sz w:val="28"/>
          <w:szCs w:val="28"/>
          <w:lang w:bidi="ar-SA"/>
        </w:rPr>
        <w:t>перегляд, оновлення</w:t>
      </w:r>
      <w:r>
        <w:rPr>
          <w:rFonts w:ascii="Times New Roman" w:eastAsia="Times New Roman" w:hAnsi="Times New Roman" w:cs="Times New Roman"/>
          <w:color w:val="auto"/>
          <w:sz w:val="28"/>
          <w:szCs w:val="28"/>
          <w:lang w:bidi="ar-SA"/>
        </w:rPr>
        <w:t xml:space="preserve"> і удосконалення механізму здійснення експертизи та надання грифів навчальній літературі та навчальним програмам. </w:t>
      </w:r>
      <w:r w:rsidR="002475AC" w:rsidRPr="002475AC">
        <w:rPr>
          <w:rFonts w:ascii="Times New Roman" w:eastAsia="Times New Roman" w:hAnsi="Times New Roman" w:cs="Times New Roman"/>
          <w:color w:val="auto"/>
          <w:sz w:val="28"/>
          <w:szCs w:val="28"/>
          <w:lang w:bidi="ar-SA"/>
        </w:rPr>
        <w:t>Зазначені зміни спрямовані на уточнення процедури проведення експертизи, оновлення механізму прийняття рішень щодо допуску навчальних матеріалів до використання в освітньому процесі та посилення вимог до якості навчального контенту.</w:t>
      </w:r>
    </w:p>
    <w:p w14:paraId="6A6C89AF" w14:textId="35377ED2" w:rsidR="00A3678C" w:rsidRDefault="00A3678C" w:rsidP="002475AC">
      <w:pPr>
        <w:ind w:firstLine="709"/>
        <w:jc w:val="both"/>
        <w:rPr>
          <w:rFonts w:ascii="Times New Roman" w:eastAsia="Times New Roman" w:hAnsi="Times New Roman" w:cs="Times New Roman"/>
          <w:color w:val="auto"/>
          <w:sz w:val="28"/>
          <w:szCs w:val="28"/>
        </w:rPr>
      </w:pPr>
      <w:r w:rsidRPr="00A3678C">
        <w:rPr>
          <w:rFonts w:ascii="Times New Roman" w:eastAsia="Times New Roman" w:hAnsi="Times New Roman" w:cs="Times New Roman"/>
          <w:color w:val="auto"/>
          <w:sz w:val="28"/>
          <w:szCs w:val="28"/>
        </w:rPr>
        <w:t>Основними цілями прийняття акта є:</w:t>
      </w:r>
    </w:p>
    <w:p w14:paraId="3065DE54" w14:textId="77777777" w:rsidR="00A3678C" w:rsidRDefault="00A3678C" w:rsidP="00A3678C">
      <w:pPr>
        <w:pStyle w:val="a5"/>
        <w:numPr>
          <w:ilvl w:val="0"/>
          <w:numId w:val="13"/>
        </w:numPr>
        <w:ind w:left="0" w:firstLine="709"/>
        <w:jc w:val="both"/>
        <w:rPr>
          <w:rFonts w:ascii="Times New Roman" w:eastAsia="Times New Roman" w:hAnsi="Times New Roman"/>
          <w:sz w:val="28"/>
          <w:szCs w:val="28"/>
        </w:rPr>
      </w:pPr>
      <w:r w:rsidRPr="00A3678C">
        <w:rPr>
          <w:rFonts w:ascii="Times New Roman" w:eastAsia="Times New Roman" w:hAnsi="Times New Roman"/>
          <w:sz w:val="28"/>
          <w:szCs w:val="28"/>
        </w:rPr>
        <w:t>удосконалити процедуру надання грифів «Рекомендовано Міністерством освіти і науки України», «Схвалено для використання в освітньому процесі» та «Допущено до апробації в освітньому процесі» з урахуванням вимог об’єктивності, якості та прозорості;</w:t>
      </w:r>
    </w:p>
    <w:p w14:paraId="49D9D709" w14:textId="77777777" w:rsidR="00A3678C" w:rsidRDefault="00A3678C" w:rsidP="00A3678C">
      <w:pPr>
        <w:pStyle w:val="a5"/>
        <w:numPr>
          <w:ilvl w:val="0"/>
          <w:numId w:val="13"/>
        </w:numPr>
        <w:ind w:left="0" w:firstLine="709"/>
        <w:jc w:val="both"/>
        <w:rPr>
          <w:rFonts w:ascii="Times New Roman" w:eastAsia="Times New Roman" w:hAnsi="Times New Roman"/>
          <w:sz w:val="28"/>
          <w:szCs w:val="28"/>
        </w:rPr>
      </w:pPr>
      <w:r w:rsidRPr="00A3678C">
        <w:rPr>
          <w:rFonts w:ascii="Times New Roman" w:eastAsia="Times New Roman" w:hAnsi="Times New Roman"/>
          <w:sz w:val="28"/>
          <w:szCs w:val="28"/>
        </w:rPr>
        <w:t>оновити підходи до формування та організації роботи предметних</w:t>
      </w:r>
      <w:r>
        <w:rPr>
          <w:rFonts w:ascii="Times New Roman" w:eastAsia="Times New Roman" w:hAnsi="Times New Roman"/>
          <w:sz w:val="28"/>
          <w:szCs w:val="28"/>
        </w:rPr>
        <w:t xml:space="preserve"> (галузевих) експертних комісій</w:t>
      </w:r>
      <w:r w:rsidRPr="00A3678C">
        <w:rPr>
          <w:rFonts w:ascii="Times New Roman" w:eastAsia="Times New Roman" w:hAnsi="Times New Roman"/>
          <w:sz w:val="28"/>
          <w:szCs w:val="28"/>
        </w:rPr>
        <w:t>;</w:t>
      </w:r>
    </w:p>
    <w:p w14:paraId="4DD4DD0F" w14:textId="77777777" w:rsidR="00A3678C" w:rsidRDefault="00A3678C" w:rsidP="00A3678C">
      <w:pPr>
        <w:pStyle w:val="a5"/>
        <w:numPr>
          <w:ilvl w:val="0"/>
          <w:numId w:val="13"/>
        </w:numPr>
        <w:ind w:left="0" w:firstLine="709"/>
        <w:jc w:val="both"/>
        <w:rPr>
          <w:rFonts w:ascii="Times New Roman" w:eastAsia="Times New Roman" w:hAnsi="Times New Roman"/>
          <w:sz w:val="28"/>
          <w:szCs w:val="28"/>
        </w:rPr>
      </w:pPr>
      <w:r w:rsidRPr="00A3678C">
        <w:rPr>
          <w:rFonts w:ascii="Times New Roman" w:eastAsia="Times New Roman" w:hAnsi="Times New Roman"/>
          <w:sz w:val="28"/>
          <w:szCs w:val="28"/>
        </w:rPr>
        <w:t>забезпечити єдиний механізм здійснення експертизи навчальної літератури та навчальних програм, який передбачає чіткі правила оцінювання з обов’язковим включенням антидискримінаційної експертизи;</w:t>
      </w:r>
    </w:p>
    <w:p w14:paraId="7A4C5532" w14:textId="77777777" w:rsidR="00A3678C" w:rsidRDefault="00A3678C" w:rsidP="00A3678C">
      <w:pPr>
        <w:pStyle w:val="a5"/>
        <w:numPr>
          <w:ilvl w:val="0"/>
          <w:numId w:val="13"/>
        </w:numPr>
        <w:ind w:left="0" w:firstLine="709"/>
        <w:jc w:val="both"/>
        <w:rPr>
          <w:rFonts w:ascii="Times New Roman" w:eastAsia="Times New Roman" w:hAnsi="Times New Roman"/>
          <w:sz w:val="28"/>
          <w:szCs w:val="28"/>
        </w:rPr>
      </w:pPr>
      <w:r w:rsidRPr="00A3678C">
        <w:rPr>
          <w:rFonts w:ascii="Times New Roman" w:eastAsia="Times New Roman" w:hAnsi="Times New Roman"/>
          <w:sz w:val="28"/>
          <w:szCs w:val="28"/>
        </w:rPr>
        <w:lastRenderedPageBreak/>
        <w:t>закріпити норму, відповідно до якої навчальна література, що не відповідає принципам і вимогам, визначеним законодавством, може бути використана в освітньому процесі лише після усунення невідповідностей;</w:t>
      </w:r>
    </w:p>
    <w:p w14:paraId="754EB6FF" w14:textId="77777777" w:rsidR="00A3678C" w:rsidRDefault="00A3678C" w:rsidP="00A3678C">
      <w:pPr>
        <w:pStyle w:val="a5"/>
        <w:numPr>
          <w:ilvl w:val="0"/>
          <w:numId w:val="13"/>
        </w:numPr>
        <w:ind w:left="0" w:firstLine="709"/>
        <w:jc w:val="both"/>
        <w:rPr>
          <w:rFonts w:ascii="Times New Roman" w:eastAsia="Times New Roman" w:hAnsi="Times New Roman"/>
          <w:sz w:val="28"/>
          <w:szCs w:val="28"/>
        </w:rPr>
      </w:pPr>
      <w:r w:rsidRPr="00A3678C">
        <w:rPr>
          <w:rFonts w:ascii="Times New Roman" w:eastAsia="Times New Roman" w:hAnsi="Times New Roman"/>
          <w:sz w:val="28"/>
          <w:szCs w:val="28"/>
        </w:rPr>
        <w:t>створити нормативні передумови для підвищення якості навчального контенту, який використовується у сфері дошкільної, загальної середньої, позашкільної, спеціальної та професійної (професійно-технічної) освіти.</w:t>
      </w:r>
    </w:p>
    <w:p w14:paraId="179146DA" w14:textId="2433E115" w:rsidR="002475AC" w:rsidRPr="00A3678C" w:rsidRDefault="002475AC" w:rsidP="00A3678C">
      <w:pPr>
        <w:pStyle w:val="a5"/>
        <w:ind w:left="0" w:firstLine="709"/>
        <w:jc w:val="both"/>
        <w:rPr>
          <w:rFonts w:ascii="Times New Roman" w:eastAsia="Times New Roman" w:hAnsi="Times New Roman"/>
          <w:sz w:val="28"/>
          <w:szCs w:val="28"/>
        </w:rPr>
      </w:pPr>
      <w:r w:rsidRPr="00A3678C">
        <w:rPr>
          <w:rFonts w:ascii="Times New Roman" w:eastAsia="Times New Roman" w:hAnsi="Times New Roman"/>
          <w:sz w:val="28"/>
          <w:szCs w:val="28"/>
        </w:rPr>
        <w:t>Сфера дії оновленого Порядку поширюється на учнів і педагогічних працівників закладів дошкільної, загальної середньої, позашкільної, спеціалізованої та професійної (професійно-технічної) освіти, авторів навчальної літератури, а також видавництва, виробників і постачальників відповідної продукції.</w:t>
      </w:r>
    </w:p>
    <w:p w14:paraId="4E991FC8" w14:textId="06F22565" w:rsidR="00FA2088" w:rsidRDefault="00FA2088" w:rsidP="002475AC">
      <w:pPr>
        <w:jc w:val="both"/>
        <w:rPr>
          <w:rFonts w:ascii="Times New Roman" w:eastAsia="Times New Roman" w:hAnsi="Times New Roman" w:cs="Times New Roman"/>
          <w:color w:val="auto"/>
          <w:sz w:val="28"/>
          <w:szCs w:val="28"/>
          <w:lang w:bidi="ar-SA"/>
        </w:rPr>
      </w:pPr>
    </w:p>
    <w:p w14:paraId="7675E03C" w14:textId="77777777" w:rsidR="00FA2088" w:rsidRDefault="00FA2088" w:rsidP="00FA2088">
      <w:pPr>
        <w:ind w:firstLine="709"/>
        <w:jc w:val="both"/>
        <w:rPr>
          <w:rFonts w:ascii="Times New Roman" w:eastAsia="Times New Roman" w:hAnsi="Times New Roman" w:cs="Times New Roman"/>
          <w:color w:val="auto"/>
          <w:sz w:val="28"/>
          <w:szCs w:val="28"/>
          <w:lang w:bidi="ar-SA"/>
        </w:rPr>
      </w:pPr>
    </w:p>
    <w:p w14:paraId="1D7C0701" w14:textId="77777777" w:rsidR="00130402" w:rsidRPr="005B5D42" w:rsidRDefault="0099112E" w:rsidP="002766D1">
      <w:pPr>
        <w:tabs>
          <w:tab w:val="left" w:pos="142"/>
          <w:tab w:val="left" w:pos="851"/>
        </w:tabs>
        <w:autoSpaceDE w:val="0"/>
        <w:autoSpaceDN w:val="0"/>
        <w:adjustRightInd w:val="0"/>
        <w:jc w:val="center"/>
        <w:rPr>
          <w:rFonts w:ascii="Times New Roman" w:eastAsia="Times New Roman" w:hAnsi="Times New Roman" w:cs="Times New Roman"/>
          <w:b/>
          <w:color w:val="auto"/>
          <w:sz w:val="28"/>
          <w:szCs w:val="28"/>
          <w:lang w:bidi="ar-SA"/>
        </w:rPr>
      </w:pPr>
      <w:r w:rsidRPr="005B5D42">
        <w:rPr>
          <w:rFonts w:ascii="Times New Roman" w:eastAsia="Times New Roman" w:hAnsi="Times New Roman" w:cs="Times New Roman"/>
          <w:b/>
          <w:color w:val="auto"/>
          <w:sz w:val="28"/>
          <w:szCs w:val="28"/>
          <w:lang w:bidi="ar-SA"/>
        </w:rPr>
        <w:t xml:space="preserve">ІІІ. Визначення та оцінка альтернативних способів </w:t>
      </w:r>
    </w:p>
    <w:p w14:paraId="3A2572ED" w14:textId="77777777" w:rsidR="0099112E" w:rsidRPr="005B5D42" w:rsidRDefault="0099112E" w:rsidP="002766D1">
      <w:pPr>
        <w:tabs>
          <w:tab w:val="left" w:pos="142"/>
          <w:tab w:val="left" w:pos="851"/>
        </w:tabs>
        <w:autoSpaceDE w:val="0"/>
        <w:autoSpaceDN w:val="0"/>
        <w:adjustRightInd w:val="0"/>
        <w:jc w:val="center"/>
        <w:rPr>
          <w:rFonts w:ascii="Times New Roman" w:eastAsia="Times New Roman" w:hAnsi="Times New Roman" w:cs="Times New Roman"/>
          <w:b/>
          <w:color w:val="auto"/>
          <w:sz w:val="28"/>
          <w:szCs w:val="28"/>
          <w:lang w:bidi="ar-SA"/>
        </w:rPr>
      </w:pPr>
      <w:r w:rsidRPr="005B5D42">
        <w:rPr>
          <w:rFonts w:ascii="Times New Roman" w:eastAsia="Times New Roman" w:hAnsi="Times New Roman" w:cs="Times New Roman"/>
          <w:b/>
          <w:color w:val="auto"/>
          <w:sz w:val="28"/>
          <w:szCs w:val="28"/>
          <w:lang w:bidi="ar-SA"/>
        </w:rPr>
        <w:t>досягнення встановлених цілей</w:t>
      </w:r>
    </w:p>
    <w:p w14:paraId="49B6C577" w14:textId="77777777" w:rsidR="004468B8" w:rsidRDefault="004468B8" w:rsidP="002766D1">
      <w:pPr>
        <w:tabs>
          <w:tab w:val="left" w:pos="142"/>
          <w:tab w:val="left" w:pos="851"/>
        </w:tabs>
        <w:autoSpaceDE w:val="0"/>
        <w:autoSpaceDN w:val="0"/>
        <w:adjustRightInd w:val="0"/>
        <w:ind w:hanging="709"/>
        <w:jc w:val="center"/>
        <w:rPr>
          <w:rFonts w:ascii="Times New Roman" w:eastAsia="Times New Roman" w:hAnsi="Times New Roman" w:cs="Times New Roman"/>
          <w:b/>
          <w:color w:val="auto"/>
          <w:sz w:val="28"/>
          <w:szCs w:val="28"/>
          <w:lang w:bidi="ar-SA"/>
        </w:rPr>
      </w:pPr>
    </w:p>
    <w:p w14:paraId="03C23822" w14:textId="77777777" w:rsidR="0099112E" w:rsidRPr="005B5D42" w:rsidRDefault="0099112E" w:rsidP="002766D1">
      <w:pPr>
        <w:widowControl/>
        <w:tabs>
          <w:tab w:val="left" w:pos="851"/>
        </w:tabs>
        <w:ind w:firstLine="709"/>
        <w:jc w:val="both"/>
        <w:rPr>
          <w:rFonts w:ascii="Times New Roman" w:eastAsia="Times New Roman" w:hAnsi="Times New Roman" w:cs="Times New Roman"/>
          <w:b/>
          <w:color w:val="auto"/>
          <w:sz w:val="28"/>
          <w:szCs w:val="28"/>
          <w:lang w:eastAsia="ru-RU" w:bidi="ar-SA"/>
        </w:rPr>
      </w:pPr>
      <w:r w:rsidRPr="005B5D42">
        <w:rPr>
          <w:rFonts w:ascii="Times New Roman" w:eastAsia="Times New Roman" w:hAnsi="Times New Roman" w:cs="Times New Roman"/>
          <w:b/>
          <w:color w:val="auto"/>
          <w:sz w:val="28"/>
          <w:szCs w:val="28"/>
          <w:lang w:eastAsia="ru-RU" w:bidi="ar-SA"/>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861"/>
        <w:gridCol w:w="6908"/>
      </w:tblGrid>
      <w:tr w:rsidR="00B938CE" w:rsidRPr="005B5D42" w14:paraId="74435675" w14:textId="77777777" w:rsidTr="002766D1">
        <w:trPr>
          <w:trHeight w:val="20"/>
          <w:tblCellSpacing w:w="22" w:type="dxa"/>
        </w:trPr>
        <w:tc>
          <w:tcPr>
            <w:tcW w:w="1430" w:type="pct"/>
            <w:tcBorders>
              <w:top w:val="outset" w:sz="6" w:space="0" w:color="auto"/>
              <w:left w:val="outset" w:sz="6" w:space="0" w:color="auto"/>
              <w:bottom w:val="outset" w:sz="6" w:space="0" w:color="auto"/>
              <w:right w:val="outset" w:sz="6" w:space="0" w:color="auto"/>
            </w:tcBorders>
          </w:tcPr>
          <w:p w14:paraId="4CF011EB"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Вид альтернативи</w:t>
            </w:r>
          </w:p>
        </w:tc>
        <w:tc>
          <w:tcPr>
            <w:tcW w:w="3502" w:type="pct"/>
            <w:tcBorders>
              <w:top w:val="outset" w:sz="6" w:space="0" w:color="auto"/>
              <w:left w:val="outset" w:sz="6" w:space="0" w:color="auto"/>
              <w:bottom w:val="outset" w:sz="6" w:space="0" w:color="auto"/>
              <w:right w:val="outset" w:sz="6" w:space="0" w:color="auto"/>
            </w:tcBorders>
          </w:tcPr>
          <w:p w14:paraId="30EC4C99"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Опис альтернативи</w:t>
            </w:r>
          </w:p>
        </w:tc>
      </w:tr>
      <w:tr w:rsidR="00B938CE" w:rsidRPr="005B5D42" w14:paraId="089F3981" w14:textId="77777777" w:rsidTr="002766D1">
        <w:trPr>
          <w:trHeight w:val="20"/>
          <w:tblCellSpacing w:w="22" w:type="dxa"/>
        </w:trPr>
        <w:tc>
          <w:tcPr>
            <w:tcW w:w="1430" w:type="pct"/>
            <w:tcBorders>
              <w:top w:val="outset" w:sz="6" w:space="0" w:color="auto"/>
              <w:left w:val="outset" w:sz="6" w:space="0" w:color="auto"/>
              <w:bottom w:val="outset" w:sz="6" w:space="0" w:color="auto"/>
              <w:right w:val="outset" w:sz="6" w:space="0" w:color="auto"/>
            </w:tcBorders>
          </w:tcPr>
          <w:p w14:paraId="5658AE47" w14:textId="699BDC21" w:rsidR="0099112E" w:rsidRPr="005B5D42" w:rsidRDefault="0099112E" w:rsidP="002766D1">
            <w:pPr>
              <w:widowControl/>
              <w:tabs>
                <w:tab w:val="left" w:pos="851"/>
              </w:tabs>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Альтернатива 1</w:t>
            </w:r>
            <w:r w:rsidR="0039526A">
              <w:rPr>
                <w:rFonts w:ascii="Times New Roman" w:eastAsia="Times New Roman" w:hAnsi="Times New Roman" w:cs="Times New Roman"/>
                <w:color w:val="auto"/>
                <w:sz w:val="28"/>
                <w:szCs w:val="28"/>
                <w:lang w:eastAsia="ru-RU" w:bidi="ar-SA"/>
              </w:rPr>
              <w:t xml:space="preserve"> (збереження чинного регулювання) </w:t>
            </w:r>
          </w:p>
        </w:tc>
        <w:tc>
          <w:tcPr>
            <w:tcW w:w="3502" w:type="pct"/>
            <w:tcBorders>
              <w:top w:val="outset" w:sz="6" w:space="0" w:color="auto"/>
              <w:left w:val="outset" w:sz="6" w:space="0" w:color="auto"/>
              <w:bottom w:val="outset" w:sz="6" w:space="0" w:color="auto"/>
              <w:right w:val="outset" w:sz="6" w:space="0" w:color="auto"/>
            </w:tcBorders>
          </w:tcPr>
          <w:p w14:paraId="046B51A5" w14:textId="77777777" w:rsidR="0039526A" w:rsidRPr="0039526A" w:rsidRDefault="0039526A" w:rsidP="0039526A">
            <w:pPr>
              <w:widowControl/>
              <w:tabs>
                <w:tab w:val="left" w:pos="142"/>
                <w:tab w:val="left" w:pos="851"/>
              </w:tabs>
              <w:ind w:firstLine="433"/>
              <w:jc w:val="both"/>
              <w:rPr>
                <w:rFonts w:ascii="Times New Roman" w:hAnsi="Times New Roman" w:cs="Times New Roman"/>
                <w:color w:val="auto"/>
                <w:sz w:val="28"/>
                <w:szCs w:val="28"/>
              </w:rPr>
            </w:pPr>
            <w:r w:rsidRPr="0039526A">
              <w:rPr>
                <w:rFonts w:ascii="Times New Roman" w:hAnsi="Times New Roman" w:cs="Times New Roman"/>
                <w:color w:val="auto"/>
                <w:sz w:val="28"/>
                <w:szCs w:val="28"/>
              </w:rPr>
              <w:t>Збереження чинного нормативно-правового акта, який регламентує порядок здійснення експертизи та надання грифів навчальній літературі й навчальним програмам, має низку негативних наслідків. Насамперед, цей документ не відповідає вимогам оновленого законодавства, що набрало чинності у 2024 році, і не враховує нові стандарти якості навчальної літератури та принципи прозорості, доброчесності, фаховості й незалежності експертизи.</w:t>
            </w:r>
          </w:p>
          <w:p w14:paraId="2427DA6B" w14:textId="77777777" w:rsidR="0039526A" w:rsidRPr="0039526A" w:rsidRDefault="0039526A" w:rsidP="0039526A">
            <w:pPr>
              <w:widowControl/>
              <w:tabs>
                <w:tab w:val="left" w:pos="142"/>
                <w:tab w:val="left" w:pos="851"/>
              </w:tabs>
              <w:ind w:firstLine="433"/>
              <w:jc w:val="both"/>
              <w:rPr>
                <w:rFonts w:ascii="Times New Roman" w:hAnsi="Times New Roman" w:cs="Times New Roman"/>
                <w:color w:val="auto"/>
                <w:sz w:val="28"/>
                <w:szCs w:val="28"/>
              </w:rPr>
            </w:pPr>
          </w:p>
          <w:p w14:paraId="27F30C8B" w14:textId="77777777" w:rsidR="0039526A" w:rsidRPr="0039526A" w:rsidRDefault="0039526A" w:rsidP="0039526A">
            <w:pPr>
              <w:widowControl/>
              <w:tabs>
                <w:tab w:val="left" w:pos="142"/>
                <w:tab w:val="left" w:pos="851"/>
              </w:tabs>
              <w:ind w:firstLine="433"/>
              <w:jc w:val="both"/>
              <w:rPr>
                <w:rFonts w:ascii="Times New Roman" w:hAnsi="Times New Roman" w:cs="Times New Roman"/>
                <w:color w:val="auto"/>
                <w:sz w:val="28"/>
                <w:szCs w:val="28"/>
              </w:rPr>
            </w:pPr>
            <w:r w:rsidRPr="0039526A">
              <w:rPr>
                <w:rFonts w:ascii="Times New Roman" w:hAnsi="Times New Roman" w:cs="Times New Roman"/>
                <w:color w:val="auto"/>
                <w:sz w:val="28"/>
                <w:szCs w:val="28"/>
              </w:rPr>
              <w:t xml:space="preserve">Збереження застарілого порядку призводить до втрати прозорості процесів та зниження довіри до експертних висновків, оскільки не забезпечується відкритість інформації про результати експертизи та персональний склад експертів. Такий стан справ уповільнює оновлення освітнього контенту, не враховує сучасні виклики, зокрема цифровізацію освіти, </w:t>
            </w:r>
            <w:r w:rsidRPr="0039526A">
              <w:rPr>
                <w:rFonts w:ascii="Times New Roman" w:hAnsi="Times New Roman" w:cs="Times New Roman"/>
                <w:color w:val="auto"/>
                <w:sz w:val="28"/>
                <w:szCs w:val="28"/>
              </w:rPr>
              <w:lastRenderedPageBreak/>
              <w:t>впровадження інклюзивного підходу та розвиток міждисциплінарних освітніх програм.</w:t>
            </w:r>
          </w:p>
          <w:p w14:paraId="323509E3" w14:textId="77777777" w:rsidR="0039526A" w:rsidRPr="0039526A" w:rsidRDefault="0039526A" w:rsidP="0039526A">
            <w:pPr>
              <w:widowControl/>
              <w:tabs>
                <w:tab w:val="left" w:pos="142"/>
                <w:tab w:val="left" w:pos="851"/>
              </w:tabs>
              <w:ind w:firstLine="433"/>
              <w:jc w:val="both"/>
              <w:rPr>
                <w:rFonts w:ascii="Times New Roman" w:hAnsi="Times New Roman" w:cs="Times New Roman"/>
                <w:color w:val="auto"/>
                <w:sz w:val="28"/>
                <w:szCs w:val="28"/>
              </w:rPr>
            </w:pPr>
          </w:p>
          <w:p w14:paraId="2322C9AA" w14:textId="37C917B1" w:rsidR="004C6694" w:rsidRPr="005B5D42" w:rsidRDefault="0039526A" w:rsidP="0039526A">
            <w:pPr>
              <w:widowControl/>
              <w:tabs>
                <w:tab w:val="left" w:pos="142"/>
                <w:tab w:val="left" w:pos="851"/>
              </w:tabs>
              <w:ind w:firstLine="433"/>
              <w:jc w:val="both"/>
              <w:rPr>
                <w:rFonts w:ascii="Times New Roman" w:eastAsia="Times New Roman" w:hAnsi="Times New Roman" w:cs="Times New Roman"/>
                <w:color w:val="auto"/>
                <w:sz w:val="28"/>
                <w:szCs w:val="28"/>
                <w:lang w:bidi="ar-SA"/>
              </w:rPr>
            </w:pPr>
            <w:r w:rsidRPr="0039526A">
              <w:rPr>
                <w:rFonts w:ascii="Times New Roman" w:hAnsi="Times New Roman" w:cs="Times New Roman"/>
                <w:color w:val="auto"/>
                <w:sz w:val="28"/>
                <w:szCs w:val="28"/>
              </w:rPr>
              <w:t>Крім того, через зменшення кількості предметних комісій та відсутність сучасного механізму розподілу повноважень і контролю якості, існує ризик зниження рівня експертиз через надмірне навантаження на експертів. Також чинне регулювання не передбачає достатнього рівня відповідальності за якість експертних висновків, що суперечить принципам академічної доброчесності.</w:t>
            </w:r>
          </w:p>
        </w:tc>
      </w:tr>
      <w:tr w:rsidR="0099112E" w:rsidRPr="005B5D42" w14:paraId="57E67A70" w14:textId="77777777" w:rsidTr="002766D1">
        <w:trPr>
          <w:trHeight w:val="20"/>
          <w:tblCellSpacing w:w="22" w:type="dxa"/>
        </w:trPr>
        <w:tc>
          <w:tcPr>
            <w:tcW w:w="1430" w:type="pct"/>
            <w:tcBorders>
              <w:top w:val="outset" w:sz="6" w:space="0" w:color="auto"/>
              <w:left w:val="outset" w:sz="6" w:space="0" w:color="auto"/>
              <w:bottom w:val="outset" w:sz="6" w:space="0" w:color="auto"/>
              <w:right w:val="outset" w:sz="6" w:space="0" w:color="auto"/>
            </w:tcBorders>
          </w:tcPr>
          <w:p w14:paraId="5F6DCCEC" w14:textId="05EFE2E9" w:rsidR="0099112E" w:rsidRPr="005B5D42" w:rsidRDefault="0099112E" w:rsidP="002766D1">
            <w:pPr>
              <w:widowControl/>
              <w:tabs>
                <w:tab w:val="left" w:pos="851"/>
              </w:tabs>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lastRenderedPageBreak/>
              <w:t>Альтернатива 2</w:t>
            </w:r>
            <w:r w:rsidR="0039526A">
              <w:rPr>
                <w:rFonts w:ascii="Times New Roman" w:eastAsia="Times New Roman" w:hAnsi="Times New Roman" w:cs="Times New Roman"/>
                <w:color w:val="auto"/>
                <w:sz w:val="28"/>
                <w:szCs w:val="28"/>
                <w:lang w:eastAsia="ru-RU" w:bidi="ar-SA"/>
              </w:rPr>
              <w:t xml:space="preserve"> (прийняття регуляторного акта) </w:t>
            </w:r>
          </w:p>
        </w:tc>
        <w:tc>
          <w:tcPr>
            <w:tcW w:w="3502" w:type="pct"/>
            <w:tcBorders>
              <w:top w:val="outset" w:sz="6" w:space="0" w:color="auto"/>
              <w:left w:val="outset" w:sz="6" w:space="0" w:color="auto"/>
              <w:bottom w:val="outset" w:sz="6" w:space="0" w:color="auto"/>
              <w:right w:val="outset" w:sz="6" w:space="0" w:color="auto"/>
            </w:tcBorders>
          </w:tcPr>
          <w:p w14:paraId="125B6961" w14:textId="5357E9E8" w:rsidR="004C6694" w:rsidRPr="005B5D42" w:rsidRDefault="0049020C" w:rsidP="004805A2">
            <w:pPr>
              <w:pStyle w:val="rvps2"/>
              <w:shd w:val="clear" w:color="auto" w:fill="FFFFFF"/>
              <w:spacing w:before="0" w:beforeAutospacing="0" w:after="0" w:afterAutospacing="0"/>
              <w:ind w:firstLine="433"/>
              <w:jc w:val="both"/>
              <w:rPr>
                <w:sz w:val="28"/>
                <w:szCs w:val="28"/>
              </w:rPr>
            </w:pPr>
            <w:r>
              <w:rPr>
                <w:rFonts w:eastAsia="Arial Unicode MS"/>
                <w:sz w:val="28"/>
                <w:szCs w:val="28"/>
                <w:lang w:bidi="uk-UA"/>
              </w:rPr>
              <w:t xml:space="preserve">Проєктом наказу </w:t>
            </w:r>
            <w:r>
              <w:rPr>
                <w:sz w:val="28"/>
                <w:szCs w:val="28"/>
              </w:rPr>
              <w:t xml:space="preserve">Міністерства освіти і науки України </w:t>
            </w:r>
            <w:r w:rsidR="0039526A">
              <w:rPr>
                <w:sz w:val="28"/>
                <w:szCs w:val="28"/>
              </w:rPr>
              <w:t>вносяться</w:t>
            </w:r>
            <w:r w:rsidR="00034F43">
              <w:rPr>
                <w:sz w:val="28"/>
                <w:szCs w:val="28"/>
              </w:rPr>
              <w:t xml:space="preserve"> зміни до</w:t>
            </w:r>
            <w:r w:rsidR="004805A2">
              <w:rPr>
                <w:sz w:val="28"/>
                <w:szCs w:val="28"/>
              </w:rPr>
              <w:t xml:space="preserve"> Порядк</w:t>
            </w:r>
            <w:r w:rsidR="00034F43">
              <w:rPr>
                <w:sz w:val="28"/>
                <w:szCs w:val="28"/>
              </w:rPr>
              <w:t>у</w:t>
            </w:r>
            <w:r w:rsidR="004805A2">
              <w:rPr>
                <w:sz w:val="28"/>
                <w:szCs w:val="28"/>
              </w:rPr>
              <w:t xml:space="preserve"> здійснення експертизи, надання грифів навчальній літературі та навчальним програмам, що уточнює процедуру здійснення експертизи, надання грифів навчальній літературі та навчальним програмам, </w:t>
            </w:r>
            <w:r w:rsidR="004805A2" w:rsidRPr="004036E5">
              <w:rPr>
                <w:sz w:val="28"/>
                <w:szCs w:val="28"/>
              </w:rPr>
              <w:t xml:space="preserve"> </w:t>
            </w:r>
            <w:r w:rsidR="00416A39">
              <w:rPr>
                <w:sz w:val="28"/>
                <w:szCs w:val="28"/>
              </w:rPr>
              <w:t>розширено перелік програм для системи дошкільної освіти, унормовано процедури призначення членів Комісій та організація їх роботи. Запропоновано новий вид грифу «Допущено до апробації в освітньому процесі»</w:t>
            </w:r>
            <w:r w:rsidR="00247CBC">
              <w:rPr>
                <w:sz w:val="28"/>
                <w:szCs w:val="28"/>
              </w:rPr>
              <w:t>, оптимізація процесів антидискримінаційної експертизи.</w:t>
            </w:r>
          </w:p>
        </w:tc>
      </w:tr>
    </w:tbl>
    <w:p w14:paraId="09163EDB" w14:textId="77777777" w:rsidR="00141022" w:rsidRPr="005B5D42" w:rsidRDefault="00141022" w:rsidP="002766D1">
      <w:pPr>
        <w:widowControl/>
        <w:tabs>
          <w:tab w:val="left" w:pos="851"/>
        </w:tabs>
        <w:jc w:val="both"/>
        <w:rPr>
          <w:rFonts w:ascii="Times New Roman" w:eastAsia="Times New Roman" w:hAnsi="Times New Roman" w:cs="Times New Roman"/>
          <w:color w:val="auto"/>
          <w:sz w:val="28"/>
          <w:szCs w:val="28"/>
          <w:lang w:eastAsia="ru-RU" w:bidi="ar-SA"/>
        </w:rPr>
      </w:pPr>
    </w:p>
    <w:p w14:paraId="1128E07B" w14:textId="607FD2B5" w:rsidR="0099112E" w:rsidRPr="005B5D42" w:rsidRDefault="0099112E" w:rsidP="002766D1">
      <w:pPr>
        <w:widowControl/>
        <w:tabs>
          <w:tab w:val="left" w:pos="851"/>
        </w:tabs>
        <w:ind w:firstLine="709"/>
        <w:jc w:val="both"/>
        <w:rPr>
          <w:rFonts w:ascii="Times New Roman" w:eastAsia="Times New Roman" w:hAnsi="Times New Roman" w:cs="Times New Roman"/>
          <w:b/>
          <w:color w:val="auto"/>
          <w:sz w:val="28"/>
          <w:szCs w:val="28"/>
          <w:lang w:eastAsia="ru-RU" w:bidi="ar-SA"/>
        </w:rPr>
      </w:pPr>
      <w:r w:rsidRPr="005B5D42">
        <w:rPr>
          <w:rFonts w:ascii="Times New Roman" w:eastAsia="Times New Roman" w:hAnsi="Times New Roman" w:cs="Times New Roman"/>
          <w:b/>
          <w:color w:val="auto"/>
          <w:sz w:val="28"/>
          <w:szCs w:val="28"/>
          <w:lang w:eastAsia="ru-RU" w:bidi="ar-SA"/>
        </w:rPr>
        <w:t>2. Оцінка вибраних альтернативних способів досягнення цілей</w:t>
      </w:r>
    </w:p>
    <w:p w14:paraId="68387F16" w14:textId="4535EDDF" w:rsidR="0099112E" w:rsidRDefault="0099112E" w:rsidP="002766D1">
      <w:pPr>
        <w:widowControl/>
        <w:tabs>
          <w:tab w:val="left" w:pos="851"/>
        </w:tabs>
        <w:ind w:firstLine="709"/>
        <w:jc w:val="both"/>
        <w:rPr>
          <w:rFonts w:ascii="Times New Roman" w:eastAsia="Times New Roman" w:hAnsi="Times New Roman" w:cs="Times New Roman"/>
          <w:color w:val="auto"/>
          <w:sz w:val="28"/>
          <w:szCs w:val="28"/>
          <w:lang w:eastAsia="ru-RU" w:bidi="ar-SA"/>
        </w:rPr>
      </w:pPr>
    </w:p>
    <w:p w14:paraId="5A7055DE" w14:textId="77777777" w:rsidR="0099112E" w:rsidRPr="005B5D42" w:rsidRDefault="0099112E" w:rsidP="002766D1">
      <w:pPr>
        <w:widowControl/>
        <w:tabs>
          <w:tab w:val="left" w:pos="851"/>
        </w:tabs>
        <w:ind w:firstLine="709"/>
        <w:jc w:val="both"/>
        <w:rPr>
          <w:rFonts w:ascii="Times New Roman" w:eastAsia="Times New Roman" w:hAnsi="Times New Roman" w:cs="Times New Roman"/>
          <w:b/>
          <w:color w:val="auto"/>
          <w:sz w:val="28"/>
          <w:szCs w:val="28"/>
          <w:lang w:eastAsia="ru-RU" w:bidi="ar-SA"/>
        </w:rPr>
      </w:pPr>
      <w:r w:rsidRPr="005B5D42">
        <w:rPr>
          <w:rFonts w:ascii="Times New Roman" w:eastAsia="Times New Roman" w:hAnsi="Times New Roman" w:cs="Times New Roman"/>
          <w:b/>
          <w:color w:val="auto"/>
          <w:sz w:val="28"/>
          <w:szCs w:val="28"/>
          <w:lang w:eastAsia="ru-RU" w:bidi="ar-SA"/>
        </w:rPr>
        <w:t>Оцінка впливу на сферу інтересів держави</w:t>
      </w:r>
    </w:p>
    <w:tbl>
      <w:tblPr>
        <w:tblW w:w="5081"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513"/>
        <w:gridCol w:w="3849"/>
        <w:gridCol w:w="3565"/>
      </w:tblGrid>
      <w:tr w:rsidR="00B938CE" w:rsidRPr="005B5D42" w14:paraId="21BFD9CD" w14:textId="77777777" w:rsidTr="00B177A7">
        <w:trPr>
          <w:tblCellSpacing w:w="22" w:type="dxa"/>
        </w:trPr>
        <w:tc>
          <w:tcPr>
            <w:tcW w:w="1231" w:type="pct"/>
            <w:tcBorders>
              <w:top w:val="outset" w:sz="6" w:space="0" w:color="auto"/>
              <w:left w:val="outset" w:sz="6" w:space="0" w:color="auto"/>
              <w:bottom w:val="outset" w:sz="6" w:space="0" w:color="auto"/>
              <w:right w:val="outset" w:sz="6" w:space="0" w:color="auto"/>
            </w:tcBorders>
          </w:tcPr>
          <w:p w14:paraId="229B0E8D"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Вид альтернативи</w:t>
            </w:r>
          </w:p>
        </w:tc>
        <w:tc>
          <w:tcPr>
            <w:tcW w:w="1915" w:type="pct"/>
            <w:tcBorders>
              <w:top w:val="outset" w:sz="6" w:space="0" w:color="auto"/>
              <w:left w:val="outset" w:sz="6" w:space="0" w:color="auto"/>
              <w:bottom w:val="outset" w:sz="6" w:space="0" w:color="auto"/>
              <w:right w:val="outset" w:sz="6" w:space="0" w:color="auto"/>
            </w:tcBorders>
          </w:tcPr>
          <w:p w14:paraId="3189F617"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Вигоди</w:t>
            </w:r>
          </w:p>
        </w:tc>
        <w:tc>
          <w:tcPr>
            <w:tcW w:w="1761" w:type="pct"/>
            <w:tcBorders>
              <w:top w:val="outset" w:sz="6" w:space="0" w:color="auto"/>
              <w:left w:val="outset" w:sz="6" w:space="0" w:color="auto"/>
              <w:bottom w:val="outset" w:sz="6" w:space="0" w:color="auto"/>
              <w:right w:val="outset" w:sz="6" w:space="0" w:color="auto"/>
            </w:tcBorders>
          </w:tcPr>
          <w:p w14:paraId="14B2930B"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Витрати</w:t>
            </w:r>
          </w:p>
        </w:tc>
      </w:tr>
      <w:tr w:rsidR="00B938CE" w:rsidRPr="005B5D42" w14:paraId="0F821738" w14:textId="77777777" w:rsidTr="00D91548">
        <w:trPr>
          <w:trHeight w:val="20"/>
          <w:tblCellSpacing w:w="22" w:type="dxa"/>
        </w:trPr>
        <w:tc>
          <w:tcPr>
            <w:tcW w:w="1231" w:type="pct"/>
            <w:tcBorders>
              <w:top w:val="outset" w:sz="6" w:space="0" w:color="auto"/>
              <w:left w:val="outset" w:sz="6" w:space="0" w:color="auto"/>
              <w:bottom w:val="outset" w:sz="6" w:space="0" w:color="auto"/>
              <w:right w:val="outset" w:sz="6" w:space="0" w:color="auto"/>
            </w:tcBorders>
          </w:tcPr>
          <w:p w14:paraId="581347EA" w14:textId="77777777" w:rsidR="0099112E" w:rsidRPr="005B5D42" w:rsidRDefault="0099112E" w:rsidP="008C78A9">
            <w:pPr>
              <w:widowControl/>
              <w:tabs>
                <w:tab w:val="left" w:pos="851"/>
              </w:tabs>
              <w:jc w:val="both"/>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Альтернатива 1</w:t>
            </w:r>
          </w:p>
        </w:tc>
        <w:tc>
          <w:tcPr>
            <w:tcW w:w="1915" w:type="pct"/>
            <w:tcBorders>
              <w:top w:val="outset" w:sz="6" w:space="0" w:color="auto"/>
              <w:left w:val="outset" w:sz="6" w:space="0" w:color="auto"/>
              <w:bottom w:val="outset" w:sz="6" w:space="0" w:color="auto"/>
              <w:right w:val="outset" w:sz="6" w:space="0" w:color="auto"/>
            </w:tcBorders>
          </w:tcPr>
          <w:p w14:paraId="64D251E8" w14:textId="77777777" w:rsidR="004766E0" w:rsidRPr="004766E0" w:rsidRDefault="004766E0" w:rsidP="004766E0">
            <w:pPr>
              <w:widowControl/>
              <w:tabs>
                <w:tab w:val="left" w:pos="851"/>
              </w:tabs>
              <w:jc w:val="both"/>
              <w:rPr>
                <w:rFonts w:ascii="Times New Roman" w:eastAsia="Times New Roman" w:hAnsi="Times New Roman" w:cs="Times New Roman"/>
                <w:color w:val="auto"/>
                <w:sz w:val="28"/>
                <w:szCs w:val="28"/>
                <w:lang w:eastAsia="ru-RU" w:bidi="ar-SA"/>
              </w:rPr>
            </w:pPr>
            <w:r w:rsidRPr="004766E0">
              <w:rPr>
                <w:rFonts w:ascii="Times New Roman" w:eastAsia="Times New Roman" w:hAnsi="Times New Roman" w:cs="Times New Roman"/>
                <w:color w:val="auto"/>
                <w:sz w:val="28"/>
                <w:szCs w:val="28"/>
                <w:lang w:eastAsia="ru-RU" w:bidi="ar-SA"/>
              </w:rPr>
              <w:t xml:space="preserve">Неприйняття нового нормативно-правового акта, спрямованого на оновлення порядку здійснення експертизи та надання грифів навчальній літературі й навчальним програмам, може призвести до низки негативних наслідків для освітньої системи. Передусім, чинне регулювання не відповідає </w:t>
            </w:r>
            <w:r w:rsidRPr="004766E0">
              <w:rPr>
                <w:rFonts w:ascii="Times New Roman" w:eastAsia="Times New Roman" w:hAnsi="Times New Roman" w:cs="Times New Roman"/>
                <w:color w:val="auto"/>
                <w:sz w:val="28"/>
                <w:szCs w:val="28"/>
                <w:lang w:eastAsia="ru-RU" w:bidi="ar-SA"/>
              </w:rPr>
              <w:lastRenderedPageBreak/>
              <w:t>оновленому законодавству, що створює правову невизначеність і ускладнює реалізацію державної політики у сфері освіти. Залишення старих процедур без змін уповільнює впровадження сучасних підходів до навчання, знижує якість підручників та навчальних програм, які не проходять належної експертизи відповідно до нових вимог.</w:t>
            </w:r>
          </w:p>
          <w:p w14:paraId="76BACFEB" w14:textId="7529831E" w:rsidR="0099112E" w:rsidRPr="005B5D42" w:rsidRDefault="004766E0" w:rsidP="00D91548">
            <w:pPr>
              <w:widowControl/>
              <w:tabs>
                <w:tab w:val="left" w:pos="851"/>
              </w:tabs>
              <w:jc w:val="both"/>
              <w:rPr>
                <w:rFonts w:ascii="Times New Roman" w:eastAsia="Times New Roman" w:hAnsi="Times New Roman" w:cs="Times New Roman"/>
                <w:color w:val="auto"/>
                <w:sz w:val="28"/>
                <w:szCs w:val="28"/>
                <w:lang w:eastAsia="ru-RU" w:bidi="ar-SA"/>
              </w:rPr>
            </w:pPr>
            <w:r w:rsidRPr="004766E0">
              <w:rPr>
                <w:rFonts w:ascii="Times New Roman" w:eastAsia="Times New Roman" w:hAnsi="Times New Roman" w:cs="Times New Roman"/>
                <w:color w:val="auto"/>
                <w:sz w:val="28"/>
                <w:szCs w:val="28"/>
                <w:lang w:eastAsia="ru-RU" w:bidi="ar-SA"/>
              </w:rPr>
              <w:t>Окрім того, зберігається ризик непрозорості та суб’єктивності у прийнятті рішень щодо надання грифів, що знижує довіру з боку учасників освітнього процесу. Відсутність оновленого механізму стримує розвиток інноваційних форматів навчальної літератури, зокрема електронних посібників та матеріалів для інклюзивної освіти. Автори та видавці зіштовхуються з адміністративними труднощами, а педагогічні працівники — з нестачею якісних і сучасних навчальних ресурсів.</w:t>
            </w:r>
          </w:p>
        </w:tc>
        <w:tc>
          <w:tcPr>
            <w:tcW w:w="1761" w:type="pct"/>
            <w:tcBorders>
              <w:top w:val="outset" w:sz="6" w:space="0" w:color="auto"/>
              <w:left w:val="outset" w:sz="6" w:space="0" w:color="auto"/>
              <w:bottom w:val="outset" w:sz="6" w:space="0" w:color="auto"/>
              <w:right w:val="outset" w:sz="6" w:space="0" w:color="auto"/>
            </w:tcBorders>
          </w:tcPr>
          <w:p w14:paraId="384D7B5B" w14:textId="27A6450C" w:rsidR="0099112E" w:rsidRPr="005B5D42" w:rsidRDefault="00997B74" w:rsidP="00D91548">
            <w:pPr>
              <w:widowControl/>
              <w:tabs>
                <w:tab w:val="left" w:pos="851"/>
              </w:tabs>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lastRenderedPageBreak/>
              <w:t>Відсутні</w:t>
            </w:r>
          </w:p>
        </w:tc>
      </w:tr>
      <w:tr w:rsidR="0099112E" w:rsidRPr="005B5D42" w14:paraId="039B7DA2" w14:textId="77777777" w:rsidTr="00D91548">
        <w:trPr>
          <w:trHeight w:val="20"/>
          <w:tblCellSpacing w:w="22" w:type="dxa"/>
        </w:trPr>
        <w:tc>
          <w:tcPr>
            <w:tcW w:w="1231" w:type="pct"/>
            <w:tcBorders>
              <w:top w:val="outset" w:sz="6" w:space="0" w:color="auto"/>
              <w:left w:val="outset" w:sz="6" w:space="0" w:color="auto"/>
              <w:bottom w:val="outset" w:sz="6" w:space="0" w:color="auto"/>
              <w:right w:val="outset" w:sz="6" w:space="0" w:color="auto"/>
            </w:tcBorders>
          </w:tcPr>
          <w:p w14:paraId="0CC18BED" w14:textId="77777777" w:rsidR="0099112E" w:rsidRPr="005B5D42" w:rsidRDefault="0099112E" w:rsidP="002766D1">
            <w:pPr>
              <w:widowControl/>
              <w:tabs>
                <w:tab w:val="left" w:pos="851"/>
              </w:tabs>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Альтернатива 2</w:t>
            </w:r>
          </w:p>
        </w:tc>
        <w:tc>
          <w:tcPr>
            <w:tcW w:w="1915" w:type="pct"/>
            <w:tcBorders>
              <w:top w:val="outset" w:sz="6" w:space="0" w:color="auto"/>
              <w:left w:val="outset" w:sz="6" w:space="0" w:color="auto"/>
              <w:bottom w:val="outset" w:sz="6" w:space="0" w:color="auto"/>
              <w:right w:val="outset" w:sz="6" w:space="0" w:color="auto"/>
            </w:tcBorders>
          </w:tcPr>
          <w:p w14:paraId="7821A8A2" w14:textId="49BC1C69" w:rsidR="0099112E" w:rsidRPr="005B5D42" w:rsidRDefault="00D91548" w:rsidP="00142964">
            <w:pPr>
              <w:jc w:val="both"/>
              <w:rPr>
                <w:rFonts w:ascii="Times New Roman" w:hAnsi="Times New Roman" w:cs="Times New Roman"/>
                <w:color w:val="auto"/>
                <w:sz w:val="28"/>
                <w:szCs w:val="28"/>
              </w:rPr>
            </w:pPr>
            <w:r>
              <w:rPr>
                <w:rFonts w:ascii="Times New Roman" w:hAnsi="Times New Roman" w:cs="Times New Roman"/>
                <w:color w:val="auto"/>
                <w:sz w:val="28"/>
                <w:szCs w:val="28"/>
              </w:rPr>
              <w:t>П</w:t>
            </w:r>
            <w:r w:rsidRPr="00EE133B">
              <w:rPr>
                <w:rFonts w:ascii="Times New Roman" w:hAnsi="Times New Roman" w:cs="Times New Roman"/>
                <w:color w:val="auto"/>
                <w:sz w:val="28"/>
                <w:szCs w:val="28"/>
              </w:rPr>
              <w:t xml:space="preserve">оліпшення якості освіти шляхом </w:t>
            </w:r>
            <w:r w:rsidR="0074119E">
              <w:rPr>
                <w:rFonts w:ascii="Times New Roman" w:hAnsi="Times New Roman" w:cs="Times New Roman"/>
                <w:color w:val="auto"/>
                <w:sz w:val="28"/>
                <w:szCs w:val="28"/>
              </w:rPr>
              <w:t xml:space="preserve">проведення комплексної експертизи </w:t>
            </w:r>
            <w:r w:rsidRPr="00EE133B">
              <w:rPr>
                <w:rFonts w:ascii="Times New Roman" w:hAnsi="Times New Roman" w:cs="Times New Roman"/>
                <w:color w:val="auto"/>
                <w:sz w:val="28"/>
                <w:szCs w:val="28"/>
              </w:rPr>
              <w:t xml:space="preserve"> навчальних програм та навчальної літератури</w:t>
            </w:r>
            <w:r w:rsidR="0074119E">
              <w:rPr>
                <w:rFonts w:ascii="Times New Roman" w:hAnsi="Times New Roman" w:cs="Times New Roman"/>
                <w:color w:val="auto"/>
                <w:sz w:val="28"/>
                <w:szCs w:val="28"/>
              </w:rPr>
              <w:t xml:space="preserve"> для </w:t>
            </w:r>
            <w:r w:rsidR="0074119E" w:rsidRPr="0074119E">
              <w:rPr>
                <w:rFonts w:ascii="Times New Roman" w:hAnsi="Times New Roman" w:cs="Times New Roman"/>
                <w:color w:val="auto"/>
                <w:sz w:val="28"/>
                <w:szCs w:val="28"/>
              </w:rPr>
              <w:t xml:space="preserve">закладів освіти, що забезпечують здобуття повної </w:t>
            </w:r>
            <w:r w:rsidR="0074119E" w:rsidRPr="0074119E">
              <w:rPr>
                <w:rFonts w:ascii="Times New Roman" w:hAnsi="Times New Roman" w:cs="Times New Roman"/>
                <w:color w:val="auto"/>
                <w:sz w:val="28"/>
                <w:szCs w:val="28"/>
              </w:rPr>
              <w:lastRenderedPageBreak/>
              <w:t>загальної середньої освіти, закладів дошкільної, позашкільної, спеціалізованої та професійної (професійно-технічної) освіти</w:t>
            </w:r>
            <w:r w:rsidRPr="00EE133B">
              <w:rPr>
                <w:rFonts w:ascii="Times New Roman" w:hAnsi="Times New Roman" w:cs="Times New Roman"/>
                <w:color w:val="auto"/>
                <w:sz w:val="28"/>
                <w:szCs w:val="28"/>
              </w:rPr>
              <w:t>, забезпечення прозорості здійснення процедури надання їм гриф</w:t>
            </w:r>
            <w:r w:rsidR="0074119E">
              <w:rPr>
                <w:rFonts w:ascii="Times New Roman" w:hAnsi="Times New Roman" w:cs="Times New Roman"/>
                <w:color w:val="auto"/>
                <w:sz w:val="28"/>
                <w:szCs w:val="28"/>
              </w:rPr>
              <w:t>ів</w:t>
            </w:r>
          </w:p>
        </w:tc>
        <w:tc>
          <w:tcPr>
            <w:tcW w:w="1761" w:type="pct"/>
            <w:tcBorders>
              <w:top w:val="outset" w:sz="6" w:space="0" w:color="auto"/>
              <w:left w:val="outset" w:sz="6" w:space="0" w:color="auto"/>
              <w:bottom w:val="outset" w:sz="6" w:space="0" w:color="auto"/>
              <w:right w:val="outset" w:sz="6" w:space="0" w:color="auto"/>
            </w:tcBorders>
          </w:tcPr>
          <w:p w14:paraId="30BCCE97" w14:textId="354B5CAE" w:rsidR="0099112E" w:rsidRDefault="004C6694" w:rsidP="004C6694">
            <w:pPr>
              <w:widowControl/>
              <w:tabs>
                <w:tab w:val="left" w:pos="851"/>
              </w:tabs>
              <w:rPr>
                <w:rFonts w:ascii="Times New Roman" w:hAnsi="Times New Roman" w:cs="Times New Roman"/>
                <w:color w:val="auto"/>
                <w:sz w:val="28"/>
                <w:szCs w:val="28"/>
              </w:rPr>
            </w:pPr>
            <w:r w:rsidRPr="005B5D42">
              <w:rPr>
                <w:rFonts w:ascii="Times New Roman" w:eastAsia="Times New Roman" w:hAnsi="Times New Roman" w:cs="Times New Roman"/>
                <w:color w:val="auto"/>
                <w:sz w:val="28"/>
                <w:szCs w:val="28"/>
                <w:lang w:eastAsia="ru-RU" w:bidi="ar-SA"/>
              </w:rPr>
              <w:lastRenderedPageBreak/>
              <w:t>З</w:t>
            </w:r>
            <w:r w:rsidR="00D91548">
              <w:rPr>
                <w:rFonts w:ascii="Times New Roman" w:eastAsia="Times New Roman" w:hAnsi="Times New Roman" w:cs="Times New Roman"/>
                <w:color w:val="auto"/>
                <w:sz w:val="28"/>
                <w:szCs w:val="28"/>
                <w:lang w:eastAsia="ru-RU" w:bidi="ar-SA"/>
              </w:rPr>
              <w:t xml:space="preserve"> метою запровадження </w:t>
            </w:r>
            <w:r w:rsidR="00D91548">
              <w:rPr>
                <w:rFonts w:ascii="Times New Roman" w:hAnsi="Times New Roman" w:cs="Times New Roman"/>
                <w:color w:val="auto"/>
                <w:sz w:val="28"/>
                <w:szCs w:val="28"/>
              </w:rPr>
              <w:t>процедури перевірки щодо виявлення порушення авторських прав та/або академічної доброчесності</w:t>
            </w:r>
            <w:r w:rsidR="001774A6">
              <w:rPr>
                <w:rFonts w:ascii="Times New Roman" w:hAnsi="Times New Roman" w:cs="Times New Roman"/>
                <w:color w:val="auto"/>
                <w:sz w:val="28"/>
                <w:szCs w:val="28"/>
              </w:rPr>
              <w:t xml:space="preserve"> та автоматизації роботи </w:t>
            </w:r>
            <w:r w:rsidR="00EF3338">
              <w:rPr>
                <w:rFonts w:ascii="Times New Roman" w:hAnsi="Times New Roman" w:cs="Times New Roman"/>
                <w:color w:val="auto"/>
                <w:sz w:val="28"/>
                <w:szCs w:val="28"/>
              </w:rPr>
              <w:t>К</w:t>
            </w:r>
            <w:r w:rsidR="001774A6">
              <w:rPr>
                <w:rFonts w:ascii="Times New Roman" w:hAnsi="Times New Roman" w:cs="Times New Roman"/>
                <w:color w:val="auto"/>
                <w:sz w:val="28"/>
                <w:szCs w:val="28"/>
              </w:rPr>
              <w:t>омісій</w:t>
            </w:r>
            <w:r w:rsidR="00D91548">
              <w:rPr>
                <w:rFonts w:ascii="Times New Roman" w:hAnsi="Times New Roman" w:cs="Times New Roman"/>
                <w:color w:val="auto"/>
                <w:sz w:val="28"/>
                <w:szCs w:val="28"/>
              </w:rPr>
              <w:t xml:space="preserve"> виникає </w:t>
            </w:r>
            <w:r w:rsidR="00D91548">
              <w:rPr>
                <w:rFonts w:ascii="Times New Roman" w:hAnsi="Times New Roman" w:cs="Times New Roman"/>
                <w:color w:val="auto"/>
                <w:sz w:val="28"/>
                <w:szCs w:val="28"/>
              </w:rPr>
              <w:lastRenderedPageBreak/>
              <w:t>необхідність закупівлі спеціального програмного забезпечення</w:t>
            </w:r>
            <w:r w:rsidR="00247CBC">
              <w:rPr>
                <w:rFonts w:ascii="Times New Roman" w:hAnsi="Times New Roman" w:cs="Times New Roman"/>
                <w:color w:val="auto"/>
                <w:sz w:val="28"/>
                <w:szCs w:val="28"/>
              </w:rPr>
              <w:t>, яке виявляє плагіат.</w:t>
            </w:r>
          </w:p>
          <w:p w14:paraId="272F4F63" w14:textId="070F3B80" w:rsidR="002475AC" w:rsidRPr="00BC5338" w:rsidRDefault="00BC5338" w:rsidP="004C6694">
            <w:pPr>
              <w:widowControl/>
              <w:tabs>
                <w:tab w:val="left" w:pos="851"/>
              </w:tabs>
              <w:rPr>
                <w:rFonts w:ascii="Times New Roman" w:eastAsia="Times New Roman" w:hAnsi="Times New Roman" w:cs="Times New Roman"/>
                <w:color w:val="auto"/>
                <w:sz w:val="28"/>
                <w:szCs w:val="28"/>
                <w:lang w:eastAsia="ru-RU" w:bidi="ar-SA"/>
              </w:rPr>
            </w:pPr>
            <w:r>
              <w:rPr>
                <w:rFonts w:ascii="Times New Roman" w:hAnsi="Times New Roman" w:cs="Times New Roman"/>
                <w:color w:val="auto"/>
                <w:sz w:val="28"/>
                <w:szCs w:val="28"/>
              </w:rPr>
              <w:t xml:space="preserve">120 000 грн на рік </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14:paraId="3E4F4F21" w14:textId="4DD64909" w:rsidR="004C6694" w:rsidRPr="005B5D42" w:rsidRDefault="004C6694" w:rsidP="004C6694">
            <w:pPr>
              <w:widowControl/>
              <w:tabs>
                <w:tab w:val="left" w:pos="851"/>
              </w:tabs>
              <w:rPr>
                <w:rFonts w:ascii="Times New Roman" w:eastAsia="Times New Roman" w:hAnsi="Times New Roman" w:cs="Times New Roman"/>
                <w:color w:val="auto"/>
                <w:sz w:val="28"/>
                <w:szCs w:val="28"/>
                <w:lang w:eastAsia="ru-RU" w:bidi="ar-SA"/>
              </w:rPr>
            </w:pPr>
          </w:p>
        </w:tc>
      </w:tr>
    </w:tbl>
    <w:p w14:paraId="7F2F5EC1" w14:textId="77777777" w:rsidR="0099112E" w:rsidRPr="005B5D42" w:rsidRDefault="0099112E" w:rsidP="002766D1">
      <w:pPr>
        <w:tabs>
          <w:tab w:val="left" w:pos="142"/>
          <w:tab w:val="left" w:pos="851"/>
        </w:tabs>
        <w:autoSpaceDE w:val="0"/>
        <w:autoSpaceDN w:val="0"/>
        <w:adjustRightInd w:val="0"/>
        <w:ind w:firstLine="851"/>
        <w:jc w:val="both"/>
        <w:rPr>
          <w:rFonts w:ascii="Times New Roman" w:eastAsia="Times New Roman" w:hAnsi="Times New Roman" w:cs="Times New Roman"/>
          <w:color w:val="auto"/>
          <w:sz w:val="28"/>
          <w:szCs w:val="28"/>
          <w:lang w:bidi="ar-SA"/>
        </w:rPr>
      </w:pPr>
    </w:p>
    <w:p w14:paraId="57530713" w14:textId="77777777" w:rsidR="0099112E" w:rsidRDefault="0099112E" w:rsidP="002766D1">
      <w:pPr>
        <w:widowControl/>
        <w:tabs>
          <w:tab w:val="left" w:pos="851"/>
        </w:tabs>
        <w:ind w:firstLine="709"/>
        <w:jc w:val="both"/>
        <w:rPr>
          <w:rFonts w:ascii="Times New Roman" w:eastAsia="Times New Roman" w:hAnsi="Times New Roman" w:cs="Times New Roman"/>
          <w:b/>
          <w:color w:val="auto"/>
          <w:sz w:val="28"/>
          <w:szCs w:val="28"/>
          <w:lang w:eastAsia="ru-RU" w:bidi="ar-SA"/>
        </w:rPr>
      </w:pPr>
      <w:r w:rsidRPr="005B5D42">
        <w:rPr>
          <w:rFonts w:ascii="Times New Roman" w:eastAsia="Times New Roman" w:hAnsi="Times New Roman" w:cs="Times New Roman"/>
          <w:b/>
          <w:color w:val="auto"/>
          <w:sz w:val="28"/>
          <w:szCs w:val="28"/>
          <w:lang w:eastAsia="ru-RU" w:bidi="ar-SA"/>
        </w:rPr>
        <w:t>Оцінка впливу на сферу інтересів громадян</w:t>
      </w:r>
    </w:p>
    <w:p w14:paraId="27435293" w14:textId="77777777" w:rsidR="00205E58" w:rsidRPr="00F26548" w:rsidRDefault="00205E58" w:rsidP="002766D1">
      <w:pPr>
        <w:widowControl/>
        <w:tabs>
          <w:tab w:val="left" w:pos="851"/>
        </w:tabs>
        <w:ind w:firstLine="709"/>
        <w:jc w:val="both"/>
        <w:rPr>
          <w:rFonts w:ascii="Times New Roman" w:eastAsia="Times New Roman" w:hAnsi="Times New Roman" w:cs="Times New Roman"/>
          <w:b/>
          <w:color w:val="auto"/>
          <w:sz w:val="18"/>
          <w:szCs w:val="18"/>
          <w:lang w:eastAsia="ru-RU" w:bidi="ar-SA"/>
        </w:rPr>
      </w:pPr>
    </w:p>
    <w:tbl>
      <w:tblPr>
        <w:tblW w:w="5081"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543"/>
        <w:gridCol w:w="3866"/>
        <w:gridCol w:w="3518"/>
      </w:tblGrid>
      <w:tr w:rsidR="00B938CE" w:rsidRPr="005B5D42" w14:paraId="557B0965" w14:textId="77777777" w:rsidTr="00C56DD1">
        <w:trPr>
          <w:tblCellSpacing w:w="22" w:type="dxa"/>
        </w:trPr>
        <w:tc>
          <w:tcPr>
            <w:tcW w:w="1247" w:type="pct"/>
            <w:tcBorders>
              <w:top w:val="outset" w:sz="6" w:space="0" w:color="auto"/>
              <w:left w:val="outset" w:sz="6" w:space="0" w:color="auto"/>
              <w:bottom w:val="outset" w:sz="6" w:space="0" w:color="auto"/>
              <w:right w:val="outset" w:sz="6" w:space="0" w:color="auto"/>
            </w:tcBorders>
          </w:tcPr>
          <w:p w14:paraId="5CC38FBE"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Вид альтернативи</w:t>
            </w:r>
          </w:p>
        </w:tc>
        <w:tc>
          <w:tcPr>
            <w:tcW w:w="1924" w:type="pct"/>
            <w:tcBorders>
              <w:top w:val="outset" w:sz="6" w:space="0" w:color="auto"/>
              <w:left w:val="outset" w:sz="6" w:space="0" w:color="auto"/>
              <w:bottom w:val="outset" w:sz="6" w:space="0" w:color="auto"/>
              <w:right w:val="outset" w:sz="6" w:space="0" w:color="auto"/>
            </w:tcBorders>
          </w:tcPr>
          <w:p w14:paraId="556E4AA8"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Вигоди</w:t>
            </w:r>
          </w:p>
        </w:tc>
        <w:tc>
          <w:tcPr>
            <w:tcW w:w="1737" w:type="pct"/>
            <w:tcBorders>
              <w:top w:val="outset" w:sz="6" w:space="0" w:color="auto"/>
              <w:left w:val="outset" w:sz="6" w:space="0" w:color="auto"/>
              <w:bottom w:val="outset" w:sz="6" w:space="0" w:color="auto"/>
              <w:right w:val="outset" w:sz="6" w:space="0" w:color="auto"/>
            </w:tcBorders>
          </w:tcPr>
          <w:p w14:paraId="0332F8AF"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Витрати</w:t>
            </w:r>
          </w:p>
        </w:tc>
      </w:tr>
      <w:tr w:rsidR="00B938CE" w:rsidRPr="005B5D42" w14:paraId="07D330E4" w14:textId="77777777" w:rsidTr="00C56DD1">
        <w:trPr>
          <w:tblCellSpacing w:w="22" w:type="dxa"/>
        </w:trPr>
        <w:tc>
          <w:tcPr>
            <w:tcW w:w="1247" w:type="pct"/>
            <w:tcBorders>
              <w:top w:val="outset" w:sz="6" w:space="0" w:color="auto"/>
              <w:left w:val="outset" w:sz="6" w:space="0" w:color="auto"/>
              <w:bottom w:val="outset" w:sz="6" w:space="0" w:color="auto"/>
              <w:right w:val="outset" w:sz="6" w:space="0" w:color="auto"/>
            </w:tcBorders>
          </w:tcPr>
          <w:p w14:paraId="6C244DE5" w14:textId="77777777" w:rsidR="0099112E" w:rsidRPr="005B5D42" w:rsidRDefault="0099112E" w:rsidP="002766D1">
            <w:pPr>
              <w:widowControl/>
              <w:tabs>
                <w:tab w:val="left" w:pos="851"/>
              </w:tabs>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Альтернатива 1</w:t>
            </w:r>
          </w:p>
        </w:tc>
        <w:tc>
          <w:tcPr>
            <w:tcW w:w="1924" w:type="pct"/>
            <w:tcBorders>
              <w:top w:val="outset" w:sz="6" w:space="0" w:color="auto"/>
              <w:left w:val="outset" w:sz="6" w:space="0" w:color="auto"/>
              <w:bottom w:val="outset" w:sz="6" w:space="0" w:color="auto"/>
              <w:right w:val="outset" w:sz="6" w:space="0" w:color="auto"/>
            </w:tcBorders>
          </w:tcPr>
          <w:p w14:paraId="47CD31BE" w14:textId="7D02EC81" w:rsidR="0099112E" w:rsidRPr="005B5D42" w:rsidRDefault="00744040" w:rsidP="00341BFB">
            <w:pPr>
              <w:widowControl/>
              <w:tabs>
                <w:tab w:val="left" w:pos="851"/>
              </w:tabs>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Відсутні. Застосовується чинна процедура </w:t>
            </w:r>
            <w:r w:rsidR="0074119E">
              <w:rPr>
                <w:rFonts w:ascii="Times New Roman" w:eastAsia="Times New Roman" w:hAnsi="Times New Roman" w:cs="Times New Roman"/>
                <w:color w:val="auto"/>
                <w:sz w:val="28"/>
                <w:szCs w:val="28"/>
                <w:lang w:bidi="ar-SA"/>
              </w:rPr>
              <w:t>надання грифів</w:t>
            </w:r>
            <w:r>
              <w:rPr>
                <w:rFonts w:ascii="Times New Roman" w:eastAsia="Times New Roman" w:hAnsi="Times New Roman" w:cs="Times New Roman"/>
                <w:color w:val="auto"/>
                <w:sz w:val="28"/>
                <w:szCs w:val="28"/>
                <w:lang w:bidi="ar-SA"/>
              </w:rPr>
              <w:t>. Незабезпечення якісною навчальною літературою здобувачів освіти впливає на реалізацію їхніх конституційних освітніх прав.</w:t>
            </w:r>
          </w:p>
        </w:tc>
        <w:tc>
          <w:tcPr>
            <w:tcW w:w="1737" w:type="pct"/>
            <w:tcBorders>
              <w:top w:val="outset" w:sz="6" w:space="0" w:color="auto"/>
              <w:left w:val="outset" w:sz="6" w:space="0" w:color="auto"/>
              <w:bottom w:val="outset" w:sz="6" w:space="0" w:color="auto"/>
              <w:right w:val="outset" w:sz="6" w:space="0" w:color="auto"/>
            </w:tcBorders>
          </w:tcPr>
          <w:p w14:paraId="1FEF93F5" w14:textId="07DEAFDE" w:rsidR="005C2466" w:rsidRDefault="004C6694" w:rsidP="004C6694">
            <w:pPr>
              <w:widowControl/>
              <w:tabs>
                <w:tab w:val="left" w:pos="85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В</w:t>
            </w:r>
            <w:r w:rsidR="00744040">
              <w:rPr>
                <w:rFonts w:ascii="Times New Roman" w:eastAsia="Times New Roman" w:hAnsi="Times New Roman" w:cs="Times New Roman"/>
                <w:color w:val="auto"/>
                <w:sz w:val="28"/>
                <w:szCs w:val="28"/>
                <w:lang w:bidi="ar-SA"/>
              </w:rPr>
              <w:t>ідсутні</w:t>
            </w:r>
            <w:r>
              <w:rPr>
                <w:rFonts w:ascii="Times New Roman" w:eastAsia="Times New Roman" w:hAnsi="Times New Roman" w:cs="Times New Roman"/>
                <w:color w:val="auto"/>
                <w:sz w:val="28"/>
                <w:szCs w:val="28"/>
                <w:lang w:bidi="ar-SA"/>
              </w:rPr>
              <w:t>.</w:t>
            </w:r>
          </w:p>
          <w:p w14:paraId="25FA2110" w14:textId="4E1F7274" w:rsidR="004C6694" w:rsidRPr="005B5D42" w:rsidRDefault="004C6694" w:rsidP="009D4E86">
            <w:pPr>
              <w:pStyle w:val="rvps2"/>
              <w:spacing w:before="0" w:beforeAutospacing="0" w:after="0" w:afterAutospacing="0"/>
              <w:ind w:firstLine="709"/>
              <w:contextualSpacing/>
              <w:jc w:val="both"/>
              <w:rPr>
                <w:sz w:val="28"/>
                <w:szCs w:val="28"/>
                <w:lang w:eastAsia="ru-RU"/>
              </w:rPr>
            </w:pPr>
          </w:p>
        </w:tc>
      </w:tr>
      <w:tr w:rsidR="0099112E" w:rsidRPr="005B5D42" w14:paraId="00EBEF1C" w14:textId="77777777" w:rsidTr="00EF6527">
        <w:trPr>
          <w:trHeight w:val="4532"/>
          <w:tblCellSpacing w:w="22" w:type="dxa"/>
        </w:trPr>
        <w:tc>
          <w:tcPr>
            <w:tcW w:w="1247" w:type="pct"/>
            <w:tcBorders>
              <w:top w:val="outset" w:sz="6" w:space="0" w:color="auto"/>
              <w:left w:val="outset" w:sz="6" w:space="0" w:color="auto"/>
              <w:bottom w:val="outset" w:sz="6" w:space="0" w:color="auto"/>
              <w:right w:val="outset" w:sz="6" w:space="0" w:color="auto"/>
            </w:tcBorders>
          </w:tcPr>
          <w:p w14:paraId="4C0758A5" w14:textId="77777777" w:rsidR="0099112E" w:rsidRPr="00D320C0" w:rsidRDefault="0099112E" w:rsidP="002766D1">
            <w:pPr>
              <w:widowControl/>
              <w:tabs>
                <w:tab w:val="left" w:pos="851"/>
              </w:tabs>
              <w:rPr>
                <w:rFonts w:ascii="Times New Roman" w:eastAsia="Times New Roman" w:hAnsi="Times New Roman" w:cs="Times New Roman"/>
                <w:color w:val="auto"/>
                <w:sz w:val="28"/>
                <w:szCs w:val="28"/>
                <w:lang w:eastAsia="ru-RU" w:bidi="ar-SA"/>
              </w:rPr>
            </w:pPr>
            <w:r w:rsidRPr="00D320C0">
              <w:rPr>
                <w:rFonts w:ascii="Times New Roman" w:eastAsia="Times New Roman" w:hAnsi="Times New Roman" w:cs="Times New Roman"/>
                <w:color w:val="auto"/>
                <w:sz w:val="28"/>
                <w:szCs w:val="28"/>
                <w:lang w:eastAsia="ru-RU" w:bidi="ar-SA"/>
              </w:rPr>
              <w:t>Альтернатива 2</w:t>
            </w:r>
          </w:p>
        </w:tc>
        <w:tc>
          <w:tcPr>
            <w:tcW w:w="1924" w:type="pct"/>
            <w:tcBorders>
              <w:top w:val="outset" w:sz="6" w:space="0" w:color="auto"/>
              <w:left w:val="outset" w:sz="6" w:space="0" w:color="auto"/>
              <w:bottom w:val="outset" w:sz="6" w:space="0" w:color="auto"/>
              <w:right w:val="outset" w:sz="6" w:space="0" w:color="auto"/>
            </w:tcBorders>
          </w:tcPr>
          <w:p w14:paraId="22793B8F" w14:textId="1EF94DD5" w:rsidR="00A71337" w:rsidRPr="00D320C0" w:rsidRDefault="000C3603" w:rsidP="009D4E86">
            <w:pPr>
              <w:widowControl/>
              <w:tabs>
                <w:tab w:val="left" w:pos="851"/>
              </w:tabs>
              <w:jc w:val="both"/>
              <w:rPr>
                <w:rFonts w:ascii="Times New Roman" w:eastAsia="Times New Roman" w:hAnsi="Times New Roman" w:cs="Times New Roman"/>
                <w:color w:val="auto"/>
                <w:sz w:val="28"/>
                <w:szCs w:val="28"/>
                <w:lang w:eastAsia="ru-RU" w:bidi="ar-SA"/>
              </w:rPr>
            </w:pPr>
            <w:r w:rsidRPr="00D320C0">
              <w:rPr>
                <w:rFonts w:ascii="Times New Roman" w:eastAsia="Times New Roman" w:hAnsi="Times New Roman" w:cs="Times New Roman"/>
                <w:color w:val="auto"/>
                <w:sz w:val="28"/>
                <w:szCs w:val="28"/>
                <w:lang w:eastAsia="ru-RU" w:bidi="ar-SA"/>
              </w:rPr>
              <w:t xml:space="preserve">Удосконалення процедури </w:t>
            </w:r>
            <w:r w:rsidR="009D4E86" w:rsidRPr="00D320C0">
              <w:rPr>
                <w:rFonts w:ascii="Times New Roman" w:eastAsia="Times New Roman" w:hAnsi="Times New Roman" w:cs="Times New Roman"/>
                <w:color w:val="auto"/>
                <w:sz w:val="28"/>
                <w:szCs w:val="28"/>
                <w:lang w:eastAsia="ru-RU" w:bidi="ar-SA"/>
              </w:rPr>
              <w:t>здійснення</w:t>
            </w:r>
            <w:r w:rsidRPr="00D320C0">
              <w:rPr>
                <w:rFonts w:ascii="Times New Roman" w:eastAsia="Times New Roman" w:hAnsi="Times New Roman" w:cs="Times New Roman"/>
                <w:color w:val="auto"/>
                <w:sz w:val="28"/>
                <w:szCs w:val="28"/>
                <w:lang w:eastAsia="ru-RU" w:bidi="ar-SA"/>
              </w:rPr>
              <w:t xml:space="preserve"> експертизи об’єктів грифування, розширення їх переліку з метою з</w:t>
            </w:r>
            <w:r w:rsidR="00F812BC" w:rsidRPr="00D320C0">
              <w:rPr>
                <w:rFonts w:ascii="Times New Roman" w:eastAsia="Times New Roman" w:hAnsi="Times New Roman" w:cs="Times New Roman"/>
                <w:color w:val="auto"/>
                <w:sz w:val="28"/>
                <w:szCs w:val="28"/>
                <w:lang w:eastAsia="ru-RU" w:bidi="ar-SA"/>
              </w:rPr>
              <w:t>абезпечення здобувачів освіти та педагогічних працівників більш якісною на</w:t>
            </w:r>
            <w:r w:rsidRPr="00D320C0">
              <w:rPr>
                <w:rFonts w:ascii="Times New Roman" w:eastAsia="Times New Roman" w:hAnsi="Times New Roman" w:cs="Times New Roman"/>
                <w:color w:val="auto"/>
                <w:sz w:val="28"/>
                <w:szCs w:val="28"/>
                <w:lang w:eastAsia="ru-RU" w:bidi="ar-SA"/>
              </w:rPr>
              <w:t>вчально-методичною літературою та навчальними програмами</w:t>
            </w:r>
            <w:r w:rsidR="00D320C0" w:rsidRPr="00D320C0">
              <w:rPr>
                <w:rFonts w:ascii="Times New Roman" w:eastAsia="Times New Roman" w:hAnsi="Times New Roman" w:cs="Times New Roman"/>
                <w:color w:val="auto"/>
                <w:sz w:val="28"/>
                <w:szCs w:val="28"/>
                <w:lang w:eastAsia="ru-RU" w:bidi="ar-SA"/>
              </w:rPr>
              <w:t>.</w:t>
            </w:r>
          </w:p>
          <w:p w14:paraId="50E08629" w14:textId="31858B4D" w:rsidR="00D320C0" w:rsidRPr="00D320C0" w:rsidRDefault="00D320C0" w:rsidP="00D320C0">
            <w:pPr>
              <w:widowControl/>
              <w:tabs>
                <w:tab w:val="left" w:pos="851"/>
              </w:tabs>
              <w:jc w:val="both"/>
              <w:rPr>
                <w:rFonts w:ascii="Times New Roman" w:eastAsia="Times New Roman" w:hAnsi="Times New Roman" w:cs="Times New Roman"/>
                <w:color w:val="auto"/>
                <w:sz w:val="28"/>
                <w:szCs w:val="28"/>
                <w:lang w:bidi="ar-SA"/>
              </w:rPr>
            </w:pPr>
            <w:r w:rsidRPr="00D320C0">
              <w:rPr>
                <w:rFonts w:ascii="Times New Roman" w:hAnsi="Times New Roman" w:cs="Times New Roman"/>
                <w:sz w:val="28"/>
                <w:szCs w:val="28"/>
              </w:rPr>
              <w:t>Чинна процедура надання грифів не враховує реалії сьогодення, існуючі механізми забезпечення видання підручників/навчальних посібників, зокрема, але не виключно процедури апробації та експертизи.</w:t>
            </w:r>
          </w:p>
        </w:tc>
        <w:tc>
          <w:tcPr>
            <w:tcW w:w="1737" w:type="pct"/>
            <w:tcBorders>
              <w:top w:val="outset" w:sz="6" w:space="0" w:color="auto"/>
              <w:left w:val="outset" w:sz="6" w:space="0" w:color="auto"/>
              <w:bottom w:val="outset" w:sz="6" w:space="0" w:color="auto"/>
              <w:right w:val="outset" w:sz="6" w:space="0" w:color="auto"/>
            </w:tcBorders>
          </w:tcPr>
          <w:p w14:paraId="6402740E" w14:textId="3221ED19" w:rsidR="004C6694" w:rsidRDefault="004C6694" w:rsidP="004C6694">
            <w:pPr>
              <w:widowControl/>
              <w:tabs>
                <w:tab w:val="left" w:pos="85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Відсутні.</w:t>
            </w:r>
          </w:p>
          <w:p w14:paraId="5A91B5E4" w14:textId="77777777" w:rsidR="00741E66" w:rsidRDefault="00741E66" w:rsidP="004C6694">
            <w:pPr>
              <w:widowControl/>
              <w:tabs>
                <w:tab w:val="left" w:pos="851"/>
              </w:tabs>
              <w:rPr>
                <w:rFonts w:ascii="Times New Roman" w:eastAsia="Times New Roman" w:hAnsi="Times New Roman" w:cs="Times New Roman"/>
                <w:color w:val="auto"/>
                <w:sz w:val="28"/>
                <w:szCs w:val="28"/>
                <w:lang w:bidi="ar-SA"/>
              </w:rPr>
            </w:pPr>
          </w:p>
          <w:p w14:paraId="5087B307" w14:textId="0A4EE5EF" w:rsidR="0099112E" w:rsidRPr="005B5D42" w:rsidRDefault="0099112E" w:rsidP="004C6694">
            <w:pPr>
              <w:widowControl/>
              <w:tabs>
                <w:tab w:val="left" w:pos="851"/>
              </w:tabs>
              <w:rPr>
                <w:rFonts w:ascii="Times New Roman" w:eastAsia="Times New Roman" w:hAnsi="Times New Roman" w:cs="Times New Roman"/>
                <w:color w:val="auto"/>
                <w:sz w:val="28"/>
                <w:szCs w:val="28"/>
                <w:lang w:eastAsia="ru-RU" w:bidi="ar-SA"/>
              </w:rPr>
            </w:pPr>
          </w:p>
        </w:tc>
      </w:tr>
    </w:tbl>
    <w:p w14:paraId="7C85B1A8" w14:textId="5C204314" w:rsidR="00FB1EDF" w:rsidRDefault="00BC5338" w:rsidP="00BC5338">
      <w:pPr>
        <w:widowControl/>
        <w:tabs>
          <w:tab w:val="left" w:pos="851"/>
        </w:tabs>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_____________</w:t>
      </w:r>
    </w:p>
    <w:p w14:paraId="7BC79C24" w14:textId="7C529975" w:rsidR="00BC5338" w:rsidRDefault="00BC5338" w:rsidP="00BC5338">
      <w:pPr>
        <w:widowControl/>
        <w:tabs>
          <w:tab w:val="left" w:pos="851"/>
        </w:tabs>
        <w:jc w:val="both"/>
        <w:rPr>
          <w:rFonts w:ascii="Times New Roman" w:eastAsia="Times New Roman" w:hAnsi="Times New Roman" w:cs="Times New Roman"/>
          <w:color w:val="auto"/>
          <w:sz w:val="28"/>
          <w:szCs w:val="28"/>
          <w:lang w:eastAsia="ru-RU" w:bidi="ar-SA"/>
        </w:rPr>
      </w:pPr>
      <w:r w:rsidRPr="00BC5338">
        <w:rPr>
          <w:rFonts w:ascii="Times New Roman" w:eastAsia="Times New Roman" w:hAnsi="Times New Roman" w:cs="Times New Roman"/>
          <w:color w:val="auto"/>
          <w:sz w:val="28"/>
          <w:szCs w:val="28"/>
          <w:vertAlign w:val="superscript"/>
          <w:lang w:eastAsia="ru-RU" w:bidi="ar-SA"/>
        </w:rPr>
        <w:t>2</w:t>
      </w:r>
      <w:r>
        <w:rPr>
          <w:rFonts w:ascii="Times New Roman" w:eastAsia="Times New Roman" w:hAnsi="Times New Roman" w:cs="Times New Roman"/>
          <w:color w:val="auto"/>
          <w:sz w:val="28"/>
          <w:szCs w:val="28"/>
          <w:vertAlign w:val="superscript"/>
          <w:lang w:eastAsia="ru-RU" w:bidi="ar-SA"/>
        </w:rPr>
        <w:t xml:space="preserve"> </w:t>
      </w:r>
      <w:r>
        <w:rPr>
          <w:rFonts w:ascii="Times New Roman" w:eastAsia="Times New Roman" w:hAnsi="Times New Roman" w:cs="Times New Roman"/>
          <w:color w:val="auto"/>
          <w:sz w:val="28"/>
          <w:szCs w:val="28"/>
          <w:lang w:eastAsia="ru-RU" w:bidi="ar-SA"/>
        </w:rPr>
        <w:t xml:space="preserve">Ціна сформована відповідно до середніх ринкових показників. </w:t>
      </w:r>
    </w:p>
    <w:p w14:paraId="7BC56FD0" w14:textId="11E91C22" w:rsidR="00BC5338" w:rsidRDefault="00BC5338" w:rsidP="00FB1EDF">
      <w:pPr>
        <w:widowControl/>
        <w:tabs>
          <w:tab w:val="left" w:pos="851"/>
        </w:tabs>
        <w:jc w:val="center"/>
        <w:rPr>
          <w:rFonts w:ascii="Times New Roman" w:eastAsia="Times New Roman" w:hAnsi="Times New Roman" w:cs="Times New Roman"/>
          <w:b/>
          <w:color w:val="auto"/>
          <w:sz w:val="28"/>
          <w:szCs w:val="28"/>
          <w:lang w:eastAsia="ru-RU" w:bidi="ar-SA"/>
        </w:rPr>
      </w:pPr>
    </w:p>
    <w:p w14:paraId="2BC4CC4F" w14:textId="7E2F6D6C" w:rsidR="0099112E" w:rsidRPr="005B5D42" w:rsidRDefault="0099112E" w:rsidP="00FB1EDF">
      <w:pPr>
        <w:widowControl/>
        <w:tabs>
          <w:tab w:val="left" w:pos="851"/>
        </w:tabs>
        <w:jc w:val="center"/>
        <w:rPr>
          <w:rFonts w:ascii="Times New Roman" w:eastAsia="Times New Roman" w:hAnsi="Times New Roman" w:cs="Times New Roman"/>
          <w:b/>
          <w:color w:val="auto"/>
          <w:sz w:val="28"/>
          <w:szCs w:val="28"/>
          <w:lang w:eastAsia="ru-RU" w:bidi="ar-SA"/>
        </w:rPr>
      </w:pPr>
      <w:r w:rsidRPr="005B5D42">
        <w:rPr>
          <w:rFonts w:ascii="Times New Roman" w:eastAsia="Times New Roman" w:hAnsi="Times New Roman" w:cs="Times New Roman"/>
          <w:b/>
          <w:color w:val="auto"/>
          <w:sz w:val="28"/>
          <w:szCs w:val="28"/>
          <w:lang w:eastAsia="ru-RU" w:bidi="ar-SA"/>
        </w:rPr>
        <w:t>Оцінка впливу на сферу інтересів суб'єктів господарювання</w:t>
      </w:r>
    </w:p>
    <w:p w14:paraId="37DEAEB8" w14:textId="77777777" w:rsidR="004468B8" w:rsidRPr="005B5D42" w:rsidRDefault="004468B8" w:rsidP="002766D1">
      <w:pPr>
        <w:widowControl/>
        <w:tabs>
          <w:tab w:val="left" w:pos="851"/>
        </w:tabs>
        <w:ind w:firstLine="709"/>
        <w:jc w:val="both"/>
        <w:rPr>
          <w:rFonts w:ascii="Times New Roman" w:eastAsia="Times New Roman" w:hAnsi="Times New Roman" w:cs="Times New Roman"/>
          <w:color w:val="auto"/>
          <w:sz w:val="28"/>
          <w:szCs w:val="28"/>
          <w:lang w:eastAsia="ru-RU" w:bidi="ar-SA"/>
        </w:rPr>
      </w:pPr>
    </w:p>
    <w:p w14:paraId="5052A70B" w14:textId="153978FA" w:rsidR="00BE665A" w:rsidRPr="00D458FE" w:rsidRDefault="00BE665A" w:rsidP="00216F62">
      <w:pPr>
        <w:widowControl/>
        <w:tabs>
          <w:tab w:val="left" w:pos="851"/>
        </w:tabs>
        <w:spacing w:line="264" w:lineRule="auto"/>
        <w:ind w:firstLine="567"/>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На сьогодні, відповідно до</w:t>
      </w:r>
      <w:r w:rsidR="00CC540E">
        <w:rPr>
          <w:rFonts w:ascii="Times New Roman" w:eastAsia="Times New Roman" w:hAnsi="Times New Roman" w:cs="Times New Roman"/>
          <w:color w:val="auto"/>
          <w:sz w:val="28"/>
          <w:szCs w:val="28"/>
          <w:lang w:eastAsia="ru-RU" w:bidi="ar-SA"/>
        </w:rPr>
        <w:t xml:space="preserve"> </w:t>
      </w:r>
      <w:r w:rsidR="00B340B6">
        <w:rPr>
          <w:rFonts w:ascii="Times New Roman" w:eastAsia="Times New Roman" w:hAnsi="Times New Roman" w:cs="Times New Roman"/>
          <w:color w:val="auto"/>
          <w:sz w:val="28"/>
          <w:szCs w:val="28"/>
          <w:lang w:eastAsia="ru-RU" w:bidi="ar-SA"/>
        </w:rPr>
        <w:t xml:space="preserve">наказу </w:t>
      </w:r>
      <w:r w:rsidR="00CC540E" w:rsidRPr="00CC540E">
        <w:rPr>
          <w:rFonts w:ascii="Times New Roman" w:eastAsia="Times New Roman" w:hAnsi="Times New Roman" w:cs="Times New Roman"/>
          <w:color w:val="auto"/>
          <w:sz w:val="28"/>
          <w:szCs w:val="28"/>
          <w:lang w:eastAsia="ru-RU" w:bidi="ar-SA"/>
        </w:rPr>
        <w:t xml:space="preserve">№ </w:t>
      </w:r>
      <w:r w:rsidR="00D320C0">
        <w:rPr>
          <w:rFonts w:ascii="Times New Roman" w:eastAsia="Times New Roman" w:hAnsi="Times New Roman" w:cs="Times New Roman"/>
          <w:color w:val="auto"/>
          <w:sz w:val="28"/>
          <w:szCs w:val="28"/>
          <w:lang w:eastAsia="ru-RU" w:bidi="ar-SA"/>
        </w:rPr>
        <w:t>675</w:t>
      </w:r>
      <w:r w:rsidR="00B340B6">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для одержання грифа автор, видавництво або інші фізичні та юридичні особи – суб</w:t>
      </w:r>
      <w:r>
        <w:rPr>
          <w:rFonts w:ascii="Times New Roman" w:hAnsi="Times New Roman" w:cs="Times New Roman"/>
          <w:color w:val="auto"/>
          <w:sz w:val="28"/>
          <w:szCs w:val="28"/>
        </w:rPr>
        <w:t>’</w:t>
      </w:r>
      <w:r>
        <w:rPr>
          <w:rFonts w:ascii="Times New Roman" w:eastAsia="Times New Roman" w:hAnsi="Times New Roman" w:cs="Times New Roman"/>
          <w:color w:val="auto"/>
          <w:sz w:val="28"/>
          <w:szCs w:val="28"/>
          <w:lang w:eastAsia="ru-RU" w:bidi="ar-SA"/>
        </w:rPr>
        <w:t xml:space="preserve">єкти підприємницької діяльності, що мають виключні права на використання твору, надають до </w:t>
      </w:r>
      <w:r w:rsidR="00FB1EDF">
        <w:rPr>
          <w:rFonts w:ascii="Times New Roman" w:eastAsia="Times New Roman" w:hAnsi="Times New Roman" w:cs="Times New Roman"/>
          <w:color w:val="auto"/>
          <w:sz w:val="28"/>
          <w:szCs w:val="28"/>
          <w:lang w:eastAsia="ru-RU" w:bidi="ar-SA"/>
        </w:rPr>
        <w:t>Д</w:t>
      </w:r>
      <w:r>
        <w:rPr>
          <w:rFonts w:ascii="Times New Roman" w:eastAsia="Times New Roman" w:hAnsi="Times New Roman" w:cs="Times New Roman"/>
          <w:color w:val="auto"/>
          <w:sz w:val="28"/>
          <w:szCs w:val="28"/>
          <w:lang w:eastAsia="ru-RU" w:bidi="ar-SA"/>
        </w:rPr>
        <w:t>ержавної установи «</w:t>
      </w:r>
      <w:r w:rsidR="00D320C0">
        <w:rPr>
          <w:rFonts w:ascii="Times New Roman" w:eastAsia="Times New Roman" w:hAnsi="Times New Roman" w:cs="Times New Roman"/>
          <w:color w:val="auto"/>
          <w:sz w:val="28"/>
          <w:szCs w:val="28"/>
          <w:lang w:eastAsia="ru-RU" w:bidi="ar-SA"/>
        </w:rPr>
        <w:t>Український і</w:t>
      </w:r>
      <w:r>
        <w:rPr>
          <w:rFonts w:ascii="Times New Roman" w:eastAsia="Times New Roman" w:hAnsi="Times New Roman" w:cs="Times New Roman"/>
          <w:color w:val="auto"/>
          <w:sz w:val="28"/>
          <w:szCs w:val="28"/>
          <w:lang w:eastAsia="ru-RU" w:bidi="ar-SA"/>
        </w:rPr>
        <w:t xml:space="preserve">нститут </w:t>
      </w:r>
      <w:r w:rsidR="00D320C0">
        <w:rPr>
          <w:rFonts w:ascii="Times New Roman" w:eastAsia="Times New Roman" w:hAnsi="Times New Roman" w:cs="Times New Roman"/>
          <w:color w:val="auto"/>
          <w:sz w:val="28"/>
          <w:szCs w:val="28"/>
          <w:lang w:eastAsia="ru-RU" w:bidi="ar-SA"/>
        </w:rPr>
        <w:t>розви</w:t>
      </w:r>
      <w:r>
        <w:rPr>
          <w:rFonts w:ascii="Times New Roman" w:eastAsia="Times New Roman" w:hAnsi="Times New Roman" w:cs="Times New Roman"/>
          <w:color w:val="auto"/>
          <w:sz w:val="28"/>
          <w:szCs w:val="28"/>
          <w:lang w:eastAsia="ru-RU" w:bidi="ar-SA"/>
        </w:rPr>
        <w:t>т</w:t>
      </w:r>
      <w:r w:rsidR="00D320C0">
        <w:rPr>
          <w:rFonts w:ascii="Times New Roman" w:eastAsia="Times New Roman" w:hAnsi="Times New Roman" w:cs="Times New Roman"/>
          <w:color w:val="auto"/>
          <w:sz w:val="28"/>
          <w:szCs w:val="28"/>
          <w:lang w:eastAsia="ru-RU" w:bidi="ar-SA"/>
        </w:rPr>
        <w:t>к</w:t>
      </w:r>
      <w:r>
        <w:rPr>
          <w:rFonts w:ascii="Times New Roman" w:eastAsia="Times New Roman" w:hAnsi="Times New Roman" w:cs="Times New Roman"/>
          <w:color w:val="auto"/>
          <w:sz w:val="28"/>
          <w:szCs w:val="28"/>
          <w:lang w:eastAsia="ru-RU" w:bidi="ar-SA"/>
        </w:rPr>
        <w:t xml:space="preserve">у освіти» (далі – </w:t>
      </w:r>
      <w:r w:rsidR="00BC5338">
        <w:rPr>
          <w:rFonts w:ascii="Times New Roman" w:eastAsia="Times New Roman" w:hAnsi="Times New Roman" w:cs="Times New Roman"/>
          <w:color w:val="auto"/>
          <w:sz w:val="28"/>
          <w:szCs w:val="28"/>
          <w:lang w:eastAsia="ru-RU" w:bidi="ar-SA"/>
        </w:rPr>
        <w:t>УІРО</w:t>
      </w:r>
      <w:r>
        <w:rPr>
          <w:rFonts w:ascii="Times New Roman" w:eastAsia="Times New Roman" w:hAnsi="Times New Roman" w:cs="Times New Roman"/>
          <w:color w:val="auto"/>
          <w:sz w:val="28"/>
          <w:szCs w:val="28"/>
          <w:lang w:eastAsia="ru-RU" w:bidi="ar-SA"/>
        </w:rPr>
        <w:t xml:space="preserve">) </w:t>
      </w:r>
      <w:r>
        <w:rPr>
          <w:rFonts w:ascii="Times New Roman" w:hAnsi="Times New Roman" w:cs="Times New Roman"/>
          <w:color w:val="auto"/>
          <w:sz w:val="28"/>
          <w:szCs w:val="28"/>
        </w:rPr>
        <w:t>об’єкти грифування</w:t>
      </w:r>
      <w:r>
        <w:rPr>
          <w:rFonts w:ascii="Times New Roman" w:eastAsia="Times New Roman" w:hAnsi="Times New Roman" w:cs="Times New Roman"/>
          <w:color w:val="auto"/>
          <w:sz w:val="28"/>
          <w:szCs w:val="28"/>
          <w:lang w:eastAsia="ru-RU" w:bidi="ar-SA"/>
        </w:rPr>
        <w:t xml:space="preserve"> (</w:t>
      </w:r>
      <w:r>
        <w:rPr>
          <w:rFonts w:ascii="Times New Roman" w:hAnsi="Times New Roman" w:cs="Times New Roman"/>
          <w:color w:val="auto"/>
          <w:sz w:val="28"/>
          <w:szCs w:val="28"/>
        </w:rPr>
        <w:t xml:space="preserve">навчальні </w:t>
      </w:r>
      <w:r w:rsidR="00CC540E">
        <w:rPr>
          <w:rFonts w:ascii="Times New Roman" w:hAnsi="Times New Roman" w:cs="Times New Roman"/>
          <w:color w:val="auto"/>
          <w:sz w:val="28"/>
          <w:szCs w:val="28"/>
        </w:rPr>
        <w:t xml:space="preserve">програми, підручники, </w:t>
      </w:r>
      <w:r>
        <w:rPr>
          <w:rFonts w:ascii="Times New Roman" w:hAnsi="Times New Roman" w:cs="Times New Roman"/>
          <w:color w:val="auto"/>
          <w:sz w:val="28"/>
          <w:szCs w:val="28"/>
        </w:rPr>
        <w:t>навчальн</w:t>
      </w:r>
      <w:r w:rsidR="00CC540E">
        <w:rPr>
          <w:rFonts w:ascii="Times New Roman" w:hAnsi="Times New Roman" w:cs="Times New Roman"/>
          <w:color w:val="auto"/>
          <w:sz w:val="28"/>
          <w:szCs w:val="28"/>
        </w:rPr>
        <w:t xml:space="preserve">і та навчально-методичні </w:t>
      </w:r>
      <w:r w:rsidR="00CC540E" w:rsidRPr="00D458FE">
        <w:rPr>
          <w:rFonts w:ascii="Times New Roman" w:hAnsi="Times New Roman" w:cs="Times New Roman"/>
          <w:color w:val="auto"/>
          <w:sz w:val="28"/>
          <w:szCs w:val="28"/>
        </w:rPr>
        <w:t>посібники</w:t>
      </w:r>
      <w:r w:rsidRPr="00D458FE">
        <w:rPr>
          <w:rFonts w:ascii="Times New Roman" w:hAnsi="Times New Roman" w:cs="Times New Roman"/>
          <w:color w:val="auto"/>
          <w:sz w:val="28"/>
          <w:szCs w:val="28"/>
        </w:rPr>
        <w:t xml:space="preserve">) з відповідним пакетом документів для проведення </w:t>
      </w:r>
      <w:r w:rsidR="00CC540E" w:rsidRPr="00D458FE">
        <w:rPr>
          <w:rFonts w:ascii="Times New Roman" w:hAnsi="Times New Roman" w:cs="Times New Roman"/>
          <w:color w:val="auto"/>
          <w:sz w:val="28"/>
          <w:szCs w:val="28"/>
        </w:rPr>
        <w:t>комплексної експертизи</w:t>
      </w:r>
      <w:r w:rsidRPr="00D458FE">
        <w:rPr>
          <w:rFonts w:ascii="Times New Roman" w:hAnsi="Times New Roman" w:cs="Times New Roman"/>
          <w:color w:val="auto"/>
          <w:sz w:val="28"/>
          <w:szCs w:val="28"/>
        </w:rPr>
        <w:t>.</w:t>
      </w:r>
    </w:p>
    <w:p w14:paraId="48C27FA7" w14:textId="0B8F10B9" w:rsidR="00BE665A" w:rsidRPr="00F9192B" w:rsidRDefault="00BE665A" w:rsidP="00216F62">
      <w:pPr>
        <w:pStyle w:val="3"/>
        <w:shd w:val="clear" w:color="auto" w:fill="FFFFFF"/>
        <w:spacing w:before="0" w:beforeAutospacing="0" w:after="0" w:afterAutospacing="0" w:line="264" w:lineRule="auto"/>
        <w:ind w:firstLine="567"/>
        <w:jc w:val="both"/>
        <w:textAlignment w:val="baseline"/>
        <w:rPr>
          <w:b w:val="0"/>
          <w:bCs w:val="0"/>
          <w:sz w:val="28"/>
          <w:szCs w:val="28"/>
          <w:lang w:bidi="uk-UA"/>
        </w:rPr>
      </w:pPr>
      <w:r w:rsidRPr="00F9192B">
        <w:rPr>
          <w:b w:val="0"/>
          <w:bCs w:val="0"/>
          <w:sz w:val="28"/>
          <w:szCs w:val="28"/>
          <w:lang w:bidi="uk-UA"/>
        </w:rPr>
        <w:t xml:space="preserve">Згідно з даними </w:t>
      </w:r>
      <w:r w:rsidR="00D458FE" w:rsidRPr="00F9192B">
        <w:rPr>
          <w:b w:val="0"/>
          <w:bCs w:val="0"/>
          <w:sz w:val="28"/>
          <w:szCs w:val="28"/>
          <w:lang w:bidi="uk-UA"/>
        </w:rPr>
        <w:t>УІРО</w:t>
      </w:r>
      <w:r w:rsidR="00CC540E" w:rsidRPr="00F9192B">
        <w:rPr>
          <w:b w:val="0"/>
          <w:bCs w:val="0"/>
          <w:sz w:val="28"/>
          <w:szCs w:val="28"/>
          <w:lang w:bidi="uk-UA"/>
        </w:rPr>
        <w:t xml:space="preserve">, із урахування того, що </w:t>
      </w:r>
      <w:r w:rsidRPr="00F9192B">
        <w:rPr>
          <w:b w:val="0"/>
          <w:bCs w:val="0"/>
          <w:sz w:val="28"/>
          <w:szCs w:val="28"/>
          <w:lang w:bidi="uk-UA"/>
        </w:rPr>
        <w:t>у 20</w:t>
      </w:r>
      <w:r w:rsidR="00D06B7A" w:rsidRPr="00F9192B">
        <w:rPr>
          <w:b w:val="0"/>
          <w:bCs w:val="0"/>
          <w:sz w:val="28"/>
          <w:szCs w:val="28"/>
          <w:lang w:bidi="uk-UA"/>
        </w:rPr>
        <w:t>2</w:t>
      </w:r>
      <w:r w:rsidR="00D458FE" w:rsidRPr="00F9192B">
        <w:rPr>
          <w:b w:val="0"/>
          <w:bCs w:val="0"/>
          <w:sz w:val="28"/>
          <w:szCs w:val="28"/>
          <w:lang w:bidi="uk-UA"/>
        </w:rPr>
        <w:t>5</w:t>
      </w:r>
      <w:r w:rsidRPr="00F9192B">
        <w:rPr>
          <w:b w:val="0"/>
          <w:bCs w:val="0"/>
          <w:sz w:val="28"/>
          <w:szCs w:val="28"/>
          <w:lang w:bidi="uk-UA"/>
        </w:rPr>
        <w:t xml:space="preserve"> році</w:t>
      </w:r>
      <w:r w:rsidR="00CC540E" w:rsidRPr="00F9192B">
        <w:rPr>
          <w:b w:val="0"/>
          <w:bCs w:val="0"/>
          <w:sz w:val="28"/>
          <w:szCs w:val="28"/>
          <w:lang w:bidi="uk-UA"/>
        </w:rPr>
        <w:t xml:space="preserve"> до набуття чинності </w:t>
      </w:r>
      <w:r w:rsidR="004C131C" w:rsidRPr="00F9192B">
        <w:rPr>
          <w:b w:val="0"/>
          <w:bCs w:val="0"/>
          <w:sz w:val="28"/>
          <w:szCs w:val="28"/>
          <w:lang w:bidi="uk-UA"/>
        </w:rPr>
        <w:t xml:space="preserve">змін до </w:t>
      </w:r>
      <w:r w:rsidR="00CC540E" w:rsidRPr="00F9192B">
        <w:rPr>
          <w:b w:val="0"/>
          <w:bCs w:val="0"/>
          <w:sz w:val="28"/>
          <w:szCs w:val="28"/>
          <w:lang w:bidi="uk-UA"/>
        </w:rPr>
        <w:t>Порядку</w:t>
      </w:r>
      <w:r w:rsidR="00F751D0" w:rsidRPr="00F9192B">
        <w:rPr>
          <w:b w:val="0"/>
          <w:bCs w:val="0"/>
          <w:sz w:val="28"/>
          <w:szCs w:val="28"/>
          <w:lang w:bidi="uk-UA"/>
        </w:rPr>
        <w:t>,</w:t>
      </w:r>
      <w:r w:rsidRPr="00F9192B">
        <w:rPr>
          <w:b w:val="0"/>
          <w:bCs w:val="0"/>
          <w:sz w:val="28"/>
          <w:szCs w:val="28"/>
          <w:lang w:bidi="uk-UA"/>
        </w:rPr>
        <w:t xml:space="preserve"> </w:t>
      </w:r>
      <w:r w:rsidR="00D458FE" w:rsidRPr="00F9192B">
        <w:rPr>
          <w:b w:val="0"/>
          <w:bCs w:val="0"/>
          <w:sz w:val="28"/>
          <w:szCs w:val="28"/>
          <w:lang w:bidi="uk-UA"/>
        </w:rPr>
        <w:t>52</w:t>
      </w:r>
      <w:r w:rsidR="0001228B" w:rsidRPr="00F9192B">
        <w:rPr>
          <w:b w:val="0"/>
          <w:bCs w:val="0"/>
          <w:sz w:val="28"/>
          <w:szCs w:val="28"/>
          <w:lang w:bidi="uk-UA"/>
        </w:rPr>
        <w:t xml:space="preserve"> суб’єкт</w:t>
      </w:r>
      <w:r w:rsidR="00D458FE" w:rsidRPr="00F9192B">
        <w:rPr>
          <w:b w:val="0"/>
          <w:bCs w:val="0"/>
          <w:sz w:val="28"/>
          <w:szCs w:val="28"/>
          <w:lang w:bidi="uk-UA"/>
        </w:rPr>
        <w:t>и</w:t>
      </w:r>
      <w:r w:rsidR="00CC540E" w:rsidRPr="00F9192B">
        <w:rPr>
          <w:b w:val="0"/>
          <w:bCs w:val="0"/>
          <w:sz w:val="28"/>
          <w:szCs w:val="28"/>
          <w:lang w:bidi="uk-UA"/>
        </w:rPr>
        <w:t xml:space="preserve"> підприємницької діяльності подали </w:t>
      </w:r>
      <w:r w:rsidRPr="00F9192B">
        <w:rPr>
          <w:b w:val="0"/>
          <w:bCs w:val="0"/>
          <w:sz w:val="28"/>
          <w:szCs w:val="28"/>
          <w:lang w:bidi="uk-UA"/>
        </w:rPr>
        <w:t>пакет</w:t>
      </w:r>
      <w:r w:rsidR="00CC540E" w:rsidRPr="00F9192B">
        <w:rPr>
          <w:b w:val="0"/>
          <w:bCs w:val="0"/>
          <w:sz w:val="28"/>
          <w:szCs w:val="28"/>
          <w:lang w:bidi="uk-UA"/>
        </w:rPr>
        <w:t>и</w:t>
      </w:r>
      <w:r w:rsidRPr="00F9192B">
        <w:rPr>
          <w:b w:val="0"/>
          <w:bCs w:val="0"/>
          <w:sz w:val="28"/>
          <w:szCs w:val="28"/>
          <w:lang w:bidi="uk-UA"/>
        </w:rPr>
        <w:t xml:space="preserve"> документів</w:t>
      </w:r>
      <w:r w:rsidR="00D458FE" w:rsidRPr="00F9192B">
        <w:rPr>
          <w:b w:val="0"/>
          <w:bCs w:val="0"/>
          <w:sz w:val="28"/>
          <w:szCs w:val="28"/>
          <w:lang w:bidi="uk-UA"/>
        </w:rPr>
        <w:t xml:space="preserve"> для отримання </w:t>
      </w:r>
      <w:r w:rsidR="00F751D0" w:rsidRPr="00F9192B">
        <w:rPr>
          <w:b w:val="0"/>
          <w:bCs w:val="0"/>
          <w:sz w:val="28"/>
          <w:szCs w:val="28"/>
          <w:lang w:bidi="uk-UA"/>
        </w:rPr>
        <w:t>грифа. Таким чином</w:t>
      </w:r>
      <w:r w:rsidR="00D06B7A" w:rsidRPr="00F9192B">
        <w:rPr>
          <w:b w:val="0"/>
          <w:bCs w:val="0"/>
          <w:sz w:val="28"/>
          <w:szCs w:val="28"/>
          <w:lang w:bidi="uk-UA"/>
        </w:rPr>
        <w:t xml:space="preserve"> орієнтовна загальна кількість суб’єктів підприємницької діяльності, на яких поширюватиметься дія проєкту акта</w:t>
      </w:r>
      <w:r w:rsidR="00044E41" w:rsidRPr="00F9192B">
        <w:rPr>
          <w:b w:val="0"/>
          <w:bCs w:val="0"/>
          <w:sz w:val="28"/>
          <w:szCs w:val="28"/>
          <w:lang w:bidi="uk-UA"/>
        </w:rPr>
        <w:t>,</w:t>
      </w:r>
      <w:r w:rsidR="00D06B7A" w:rsidRPr="00F9192B">
        <w:rPr>
          <w:b w:val="0"/>
          <w:bCs w:val="0"/>
          <w:sz w:val="28"/>
          <w:szCs w:val="28"/>
          <w:lang w:bidi="uk-UA"/>
        </w:rPr>
        <w:t xml:space="preserve"> становить:</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791"/>
        <w:gridCol w:w="1393"/>
        <w:gridCol w:w="1397"/>
        <w:gridCol w:w="1395"/>
        <w:gridCol w:w="1397"/>
        <w:gridCol w:w="1396"/>
      </w:tblGrid>
      <w:tr w:rsidR="00D458FE" w:rsidRPr="00D458FE" w14:paraId="1AECFAD3" w14:textId="77777777" w:rsidTr="00D06B7A">
        <w:trPr>
          <w:tblCellSpacing w:w="22" w:type="dxa"/>
        </w:trPr>
        <w:tc>
          <w:tcPr>
            <w:tcW w:w="1394" w:type="pct"/>
            <w:tcBorders>
              <w:top w:val="outset" w:sz="6" w:space="0" w:color="auto"/>
              <w:left w:val="outset" w:sz="6" w:space="0" w:color="auto"/>
              <w:bottom w:val="outset" w:sz="6" w:space="0" w:color="auto"/>
              <w:right w:val="outset" w:sz="6" w:space="0" w:color="auto"/>
            </w:tcBorders>
          </w:tcPr>
          <w:p w14:paraId="23EB0DE4" w14:textId="77777777" w:rsidR="0099112E" w:rsidRPr="00D458FE" w:rsidRDefault="0099112E" w:rsidP="002766D1">
            <w:pPr>
              <w:widowControl/>
              <w:tabs>
                <w:tab w:val="left" w:pos="851"/>
              </w:tabs>
              <w:jc w:val="center"/>
              <w:rPr>
                <w:rFonts w:ascii="Times New Roman" w:eastAsia="Times New Roman" w:hAnsi="Times New Roman" w:cs="Times New Roman"/>
                <w:color w:val="auto"/>
                <w:sz w:val="28"/>
                <w:szCs w:val="28"/>
              </w:rPr>
            </w:pPr>
            <w:r w:rsidRPr="00D458FE">
              <w:rPr>
                <w:rFonts w:ascii="Times New Roman" w:eastAsia="Times New Roman" w:hAnsi="Times New Roman" w:cs="Times New Roman"/>
                <w:color w:val="auto"/>
                <w:sz w:val="28"/>
                <w:szCs w:val="28"/>
              </w:rPr>
              <w:t>Показник</w:t>
            </w:r>
          </w:p>
        </w:tc>
        <w:tc>
          <w:tcPr>
            <w:tcW w:w="690" w:type="pct"/>
            <w:tcBorders>
              <w:top w:val="outset" w:sz="6" w:space="0" w:color="auto"/>
              <w:left w:val="outset" w:sz="6" w:space="0" w:color="auto"/>
              <w:bottom w:val="outset" w:sz="6" w:space="0" w:color="auto"/>
              <w:right w:val="outset" w:sz="6" w:space="0" w:color="auto"/>
            </w:tcBorders>
          </w:tcPr>
          <w:p w14:paraId="0B80B474" w14:textId="77777777" w:rsidR="0099112E" w:rsidRPr="00D458FE" w:rsidRDefault="0099112E" w:rsidP="002766D1">
            <w:pPr>
              <w:widowControl/>
              <w:tabs>
                <w:tab w:val="left" w:pos="851"/>
              </w:tabs>
              <w:jc w:val="center"/>
              <w:rPr>
                <w:rFonts w:ascii="Times New Roman" w:eastAsia="Times New Roman" w:hAnsi="Times New Roman" w:cs="Times New Roman"/>
                <w:color w:val="auto"/>
                <w:sz w:val="28"/>
                <w:szCs w:val="28"/>
              </w:rPr>
            </w:pPr>
            <w:r w:rsidRPr="00D458FE">
              <w:rPr>
                <w:rFonts w:ascii="Times New Roman" w:eastAsia="Times New Roman" w:hAnsi="Times New Roman" w:cs="Times New Roman"/>
                <w:color w:val="auto"/>
                <w:sz w:val="28"/>
                <w:szCs w:val="28"/>
              </w:rPr>
              <w:t>Великі</w:t>
            </w:r>
          </w:p>
        </w:tc>
        <w:tc>
          <w:tcPr>
            <w:tcW w:w="692" w:type="pct"/>
            <w:tcBorders>
              <w:top w:val="outset" w:sz="6" w:space="0" w:color="auto"/>
              <w:left w:val="outset" w:sz="6" w:space="0" w:color="auto"/>
              <w:bottom w:val="outset" w:sz="6" w:space="0" w:color="auto"/>
              <w:right w:val="outset" w:sz="6" w:space="0" w:color="auto"/>
            </w:tcBorders>
          </w:tcPr>
          <w:p w14:paraId="63978AB3" w14:textId="77777777" w:rsidR="0099112E" w:rsidRPr="00D458FE" w:rsidRDefault="0099112E" w:rsidP="002766D1">
            <w:pPr>
              <w:widowControl/>
              <w:tabs>
                <w:tab w:val="left" w:pos="851"/>
              </w:tabs>
              <w:jc w:val="center"/>
              <w:rPr>
                <w:rFonts w:ascii="Times New Roman" w:eastAsia="Times New Roman" w:hAnsi="Times New Roman" w:cs="Times New Roman"/>
                <w:color w:val="auto"/>
                <w:sz w:val="28"/>
                <w:szCs w:val="28"/>
              </w:rPr>
            </w:pPr>
            <w:r w:rsidRPr="00D458FE">
              <w:rPr>
                <w:rFonts w:ascii="Times New Roman" w:eastAsia="Times New Roman" w:hAnsi="Times New Roman" w:cs="Times New Roman"/>
                <w:color w:val="auto"/>
                <w:sz w:val="28"/>
                <w:szCs w:val="28"/>
              </w:rPr>
              <w:t>Середні</w:t>
            </w:r>
          </w:p>
        </w:tc>
        <w:tc>
          <w:tcPr>
            <w:tcW w:w="691" w:type="pct"/>
            <w:tcBorders>
              <w:top w:val="outset" w:sz="6" w:space="0" w:color="auto"/>
              <w:left w:val="outset" w:sz="6" w:space="0" w:color="auto"/>
              <w:bottom w:val="outset" w:sz="6" w:space="0" w:color="auto"/>
              <w:right w:val="outset" w:sz="6" w:space="0" w:color="auto"/>
            </w:tcBorders>
          </w:tcPr>
          <w:p w14:paraId="47B0D695" w14:textId="77777777" w:rsidR="0099112E" w:rsidRPr="00D458FE" w:rsidRDefault="0099112E" w:rsidP="002766D1">
            <w:pPr>
              <w:widowControl/>
              <w:tabs>
                <w:tab w:val="left" w:pos="851"/>
              </w:tabs>
              <w:jc w:val="center"/>
              <w:rPr>
                <w:rFonts w:ascii="Times New Roman" w:eastAsia="Times New Roman" w:hAnsi="Times New Roman" w:cs="Times New Roman"/>
                <w:color w:val="auto"/>
                <w:sz w:val="28"/>
                <w:szCs w:val="28"/>
              </w:rPr>
            </w:pPr>
            <w:r w:rsidRPr="00D458FE">
              <w:rPr>
                <w:rFonts w:ascii="Times New Roman" w:eastAsia="Times New Roman" w:hAnsi="Times New Roman" w:cs="Times New Roman"/>
                <w:color w:val="auto"/>
                <w:sz w:val="28"/>
                <w:szCs w:val="28"/>
              </w:rPr>
              <w:t>Малі</w:t>
            </w:r>
          </w:p>
        </w:tc>
        <w:tc>
          <w:tcPr>
            <w:tcW w:w="692" w:type="pct"/>
            <w:tcBorders>
              <w:top w:val="outset" w:sz="6" w:space="0" w:color="auto"/>
              <w:left w:val="outset" w:sz="6" w:space="0" w:color="auto"/>
              <w:bottom w:val="outset" w:sz="6" w:space="0" w:color="auto"/>
              <w:right w:val="outset" w:sz="6" w:space="0" w:color="auto"/>
            </w:tcBorders>
          </w:tcPr>
          <w:p w14:paraId="6624FEFF" w14:textId="77777777" w:rsidR="0099112E" w:rsidRPr="00D458FE" w:rsidRDefault="0099112E" w:rsidP="002766D1">
            <w:pPr>
              <w:widowControl/>
              <w:tabs>
                <w:tab w:val="left" w:pos="851"/>
              </w:tabs>
              <w:jc w:val="center"/>
              <w:rPr>
                <w:rFonts w:ascii="Times New Roman" w:eastAsia="Times New Roman" w:hAnsi="Times New Roman" w:cs="Times New Roman"/>
                <w:color w:val="auto"/>
                <w:sz w:val="28"/>
                <w:szCs w:val="28"/>
              </w:rPr>
            </w:pPr>
            <w:r w:rsidRPr="00D458FE">
              <w:rPr>
                <w:rFonts w:ascii="Times New Roman" w:eastAsia="Times New Roman" w:hAnsi="Times New Roman" w:cs="Times New Roman"/>
                <w:color w:val="auto"/>
                <w:sz w:val="28"/>
                <w:szCs w:val="28"/>
              </w:rPr>
              <w:t>Мікро</w:t>
            </w:r>
          </w:p>
        </w:tc>
        <w:tc>
          <w:tcPr>
            <w:tcW w:w="680" w:type="pct"/>
            <w:tcBorders>
              <w:top w:val="outset" w:sz="6" w:space="0" w:color="auto"/>
              <w:left w:val="outset" w:sz="6" w:space="0" w:color="auto"/>
              <w:bottom w:val="outset" w:sz="6" w:space="0" w:color="auto"/>
              <w:right w:val="outset" w:sz="6" w:space="0" w:color="auto"/>
            </w:tcBorders>
          </w:tcPr>
          <w:p w14:paraId="345779EB" w14:textId="77777777" w:rsidR="0099112E" w:rsidRPr="00D458FE" w:rsidRDefault="0099112E" w:rsidP="002766D1">
            <w:pPr>
              <w:widowControl/>
              <w:tabs>
                <w:tab w:val="left" w:pos="851"/>
              </w:tabs>
              <w:jc w:val="center"/>
              <w:rPr>
                <w:rFonts w:ascii="Times New Roman" w:eastAsia="Times New Roman" w:hAnsi="Times New Roman" w:cs="Times New Roman"/>
                <w:color w:val="auto"/>
                <w:sz w:val="28"/>
                <w:szCs w:val="28"/>
              </w:rPr>
            </w:pPr>
            <w:r w:rsidRPr="00D458FE">
              <w:rPr>
                <w:rFonts w:ascii="Times New Roman" w:eastAsia="Times New Roman" w:hAnsi="Times New Roman" w:cs="Times New Roman"/>
                <w:color w:val="auto"/>
                <w:sz w:val="28"/>
                <w:szCs w:val="28"/>
              </w:rPr>
              <w:t>Разом</w:t>
            </w:r>
          </w:p>
        </w:tc>
      </w:tr>
      <w:tr w:rsidR="00D458FE" w:rsidRPr="00D458FE" w14:paraId="64036D43" w14:textId="77777777" w:rsidTr="00D06B7A">
        <w:trPr>
          <w:tblCellSpacing w:w="22" w:type="dxa"/>
        </w:trPr>
        <w:tc>
          <w:tcPr>
            <w:tcW w:w="1394" w:type="pct"/>
            <w:tcBorders>
              <w:top w:val="outset" w:sz="6" w:space="0" w:color="auto"/>
              <w:left w:val="outset" w:sz="6" w:space="0" w:color="auto"/>
              <w:bottom w:val="outset" w:sz="6" w:space="0" w:color="auto"/>
              <w:right w:val="outset" w:sz="6" w:space="0" w:color="auto"/>
            </w:tcBorders>
          </w:tcPr>
          <w:p w14:paraId="105F2AF3" w14:textId="77777777" w:rsidR="00D06B7A" w:rsidRPr="00D458FE" w:rsidRDefault="00D06B7A" w:rsidP="002766D1">
            <w:pPr>
              <w:widowControl/>
              <w:tabs>
                <w:tab w:val="left" w:pos="851"/>
              </w:tabs>
              <w:rPr>
                <w:rFonts w:ascii="Times New Roman" w:eastAsia="Times New Roman" w:hAnsi="Times New Roman" w:cs="Times New Roman"/>
                <w:color w:val="auto"/>
                <w:sz w:val="28"/>
                <w:szCs w:val="28"/>
              </w:rPr>
            </w:pPr>
            <w:r w:rsidRPr="00D458FE">
              <w:rPr>
                <w:rFonts w:ascii="Times New Roman" w:eastAsia="Times New Roman" w:hAnsi="Times New Roman" w:cs="Times New Roman"/>
                <w:color w:val="auto"/>
                <w:sz w:val="28"/>
                <w:szCs w:val="28"/>
              </w:rPr>
              <w:t>Кількість суб’єктів господарювання, що підпадають під дію регулювання, одиниць</w:t>
            </w:r>
          </w:p>
        </w:tc>
        <w:tc>
          <w:tcPr>
            <w:tcW w:w="690" w:type="pct"/>
            <w:tcBorders>
              <w:top w:val="outset" w:sz="6" w:space="0" w:color="auto"/>
              <w:left w:val="outset" w:sz="6" w:space="0" w:color="auto"/>
              <w:bottom w:val="outset" w:sz="6" w:space="0" w:color="auto"/>
              <w:right w:val="outset" w:sz="6" w:space="0" w:color="auto"/>
            </w:tcBorders>
          </w:tcPr>
          <w:p w14:paraId="2DFF6BE5" w14:textId="77777777" w:rsidR="00D06B7A" w:rsidRPr="00D458FE" w:rsidRDefault="00D06B7A" w:rsidP="002766D1">
            <w:pPr>
              <w:widowControl/>
              <w:tabs>
                <w:tab w:val="left" w:pos="851"/>
              </w:tabs>
              <w:jc w:val="center"/>
              <w:rPr>
                <w:rFonts w:ascii="Times New Roman" w:eastAsia="Times New Roman" w:hAnsi="Times New Roman" w:cs="Times New Roman"/>
                <w:color w:val="auto"/>
                <w:sz w:val="28"/>
                <w:szCs w:val="28"/>
              </w:rPr>
            </w:pPr>
            <w:r w:rsidRPr="00D458FE">
              <w:rPr>
                <w:rFonts w:ascii="Times New Roman" w:eastAsia="Times New Roman" w:hAnsi="Times New Roman" w:cs="Times New Roman"/>
                <w:color w:val="auto"/>
                <w:sz w:val="28"/>
                <w:szCs w:val="28"/>
              </w:rPr>
              <w:t>0</w:t>
            </w:r>
          </w:p>
        </w:tc>
        <w:tc>
          <w:tcPr>
            <w:tcW w:w="692" w:type="pct"/>
            <w:tcBorders>
              <w:top w:val="outset" w:sz="6" w:space="0" w:color="auto"/>
              <w:left w:val="outset" w:sz="6" w:space="0" w:color="auto"/>
              <w:bottom w:val="outset" w:sz="6" w:space="0" w:color="auto"/>
              <w:right w:val="outset" w:sz="6" w:space="0" w:color="auto"/>
            </w:tcBorders>
          </w:tcPr>
          <w:p w14:paraId="3ADAEBD6" w14:textId="5250C971" w:rsidR="00D06B7A" w:rsidRPr="00D458FE" w:rsidRDefault="00F52DC3" w:rsidP="002766D1">
            <w:pPr>
              <w:widowControl/>
              <w:tabs>
                <w:tab w:val="left" w:pos="851"/>
              </w:tabs>
              <w:jc w:val="center"/>
              <w:rPr>
                <w:rFonts w:ascii="Times New Roman" w:eastAsia="Times New Roman" w:hAnsi="Times New Roman" w:cs="Times New Roman"/>
                <w:color w:val="auto"/>
                <w:sz w:val="28"/>
                <w:szCs w:val="28"/>
              </w:rPr>
            </w:pPr>
            <w:r w:rsidRPr="00D458FE">
              <w:rPr>
                <w:rFonts w:ascii="Times New Roman" w:eastAsia="Times New Roman" w:hAnsi="Times New Roman" w:cs="Times New Roman"/>
                <w:color w:val="auto"/>
                <w:sz w:val="28"/>
                <w:szCs w:val="28"/>
              </w:rPr>
              <w:t>0</w:t>
            </w:r>
          </w:p>
        </w:tc>
        <w:tc>
          <w:tcPr>
            <w:tcW w:w="691" w:type="pct"/>
            <w:tcBorders>
              <w:top w:val="outset" w:sz="6" w:space="0" w:color="auto"/>
              <w:left w:val="outset" w:sz="6" w:space="0" w:color="auto"/>
              <w:bottom w:val="outset" w:sz="6" w:space="0" w:color="auto"/>
              <w:right w:val="outset" w:sz="6" w:space="0" w:color="auto"/>
            </w:tcBorders>
          </w:tcPr>
          <w:p w14:paraId="7B963AB1" w14:textId="44F53C1B" w:rsidR="00D06B7A" w:rsidRPr="00D458FE" w:rsidRDefault="00D458FE" w:rsidP="00D06B7A">
            <w:pPr>
              <w:widowControl/>
              <w:tabs>
                <w:tab w:val="left" w:pos="851"/>
              </w:tabs>
              <w:jc w:val="center"/>
              <w:rPr>
                <w:rFonts w:ascii="Times New Roman" w:eastAsia="Times New Roman" w:hAnsi="Times New Roman" w:cs="Times New Roman"/>
                <w:color w:val="auto"/>
                <w:sz w:val="28"/>
                <w:szCs w:val="28"/>
              </w:rPr>
            </w:pPr>
            <w:r w:rsidRPr="00D458FE">
              <w:rPr>
                <w:rFonts w:ascii="Times New Roman" w:eastAsia="Times New Roman" w:hAnsi="Times New Roman" w:cs="Times New Roman"/>
                <w:color w:val="auto"/>
                <w:sz w:val="28"/>
                <w:szCs w:val="28"/>
              </w:rPr>
              <w:t>33</w:t>
            </w:r>
          </w:p>
        </w:tc>
        <w:tc>
          <w:tcPr>
            <w:tcW w:w="692" w:type="pct"/>
            <w:tcBorders>
              <w:top w:val="outset" w:sz="6" w:space="0" w:color="auto"/>
              <w:left w:val="outset" w:sz="6" w:space="0" w:color="auto"/>
              <w:bottom w:val="outset" w:sz="6" w:space="0" w:color="auto"/>
              <w:right w:val="outset" w:sz="6" w:space="0" w:color="auto"/>
            </w:tcBorders>
          </w:tcPr>
          <w:p w14:paraId="4D56A338" w14:textId="2BB60C66" w:rsidR="00D06B7A" w:rsidRPr="00D458FE" w:rsidRDefault="00D458FE" w:rsidP="00D60623">
            <w:pPr>
              <w:widowControl/>
              <w:tabs>
                <w:tab w:val="left" w:pos="851"/>
              </w:tabs>
              <w:jc w:val="center"/>
              <w:rPr>
                <w:rFonts w:ascii="Times New Roman" w:eastAsia="Times New Roman" w:hAnsi="Times New Roman" w:cs="Times New Roman"/>
                <w:color w:val="auto"/>
                <w:sz w:val="28"/>
                <w:szCs w:val="28"/>
              </w:rPr>
            </w:pPr>
            <w:r w:rsidRPr="00D458FE">
              <w:rPr>
                <w:rFonts w:ascii="Times New Roman" w:eastAsia="Times New Roman" w:hAnsi="Times New Roman" w:cs="Times New Roman"/>
                <w:color w:val="auto"/>
                <w:sz w:val="28"/>
                <w:szCs w:val="28"/>
              </w:rPr>
              <w:t>19</w:t>
            </w:r>
          </w:p>
        </w:tc>
        <w:tc>
          <w:tcPr>
            <w:tcW w:w="680" w:type="pct"/>
            <w:tcBorders>
              <w:top w:val="outset" w:sz="6" w:space="0" w:color="auto"/>
              <w:left w:val="outset" w:sz="6" w:space="0" w:color="auto"/>
              <w:bottom w:val="outset" w:sz="6" w:space="0" w:color="auto"/>
              <w:right w:val="outset" w:sz="6" w:space="0" w:color="auto"/>
            </w:tcBorders>
          </w:tcPr>
          <w:p w14:paraId="0FC06C32" w14:textId="670F93D8" w:rsidR="00D06B7A" w:rsidRPr="00D458FE" w:rsidRDefault="00D458FE" w:rsidP="00D06B7A">
            <w:pPr>
              <w:widowControl/>
              <w:tabs>
                <w:tab w:val="left" w:pos="851"/>
              </w:tabs>
              <w:jc w:val="center"/>
              <w:rPr>
                <w:rFonts w:ascii="Times New Roman" w:eastAsia="Times New Roman" w:hAnsi="Times New Roman" w:cs="Times New Roman"/>
                <w:color w:val="auto"/>
                <w:sz w:val="28"/>
                <w:szCs w:val="28"/>
              </w:rPr>
            </w:pPr>
            <w:r w:rsidRPr="00D458FE">
              <w:rPr>
                <w:rFonts w:ascii="Times New Roman" w:eastAsia="Times New Roman" w:hAnsi="Times New Roman" w:cs="Times New Roman"/>
                <w:color w:val="auto"/>
                <w:sz w:val="28"/>
                <w:szCs w:val="28"/>
              </w:rPr>
              <w:t>52</w:t>
            </w:r>
          </w:p>
        </w:tc>
      </w:tr>
      <w:tr w:rsidR="00D458FE" w:rsidRPr="00D458FE" w14:paraId="184F1AE6" w14:textId="77777777" w:rsidTr="00D06B7A">
        <w:trPr>
          <w:tblCellSpacing w:w="22" w:type="dxa"/>
        </w:trPr>
        <w:tc>
          <w:tcPr>
            <w:tcW w:w="1394" w:type="pct"/>
            <w:tcBorders>
              <w:top w:val="outset" w:sz="6" w:space="0" w:color="auto"/>
              <w:left w:val="outset" w:sz="6" w:space="0" w:color="auto"/>
              <w:bottom w:val="outset" w:sz="6" w:space="0" w:color="auto"/>
              <w:right w:val="outset" w:sz="6" w:space="0" w:color="auto"/>
            </w:tcBorders>
          </w:tcPr>
          <w:p w14:paraId="72839EE5" w14:textId="77777777" w:rsidR="00E5086B" w:rsidRPr="00D458FE" w:rsidRDefault="00E5086B" w:rsidP="002766D1">
            <w:pPr>
              <w:widowControl/>
              <w:tabs>
                <w:tab w:val="left" w:pos="851"/>
              </w:tabs>
              <w:rPr>
                <w:rFonts w:ascii="Times New Roman" w:eastAsia="Times New Roman" w:hAnsi="Times New Roman" w:cs="Times New Roman"/>
                <w:color w:val="auto"/>
                <w:sz w:val="28"/>
                <w:szCs w:val="28"/>
                <w:lang w:eastAsia="ru-RU" w:bidi="ar-SA"/>
              </w:rPr>
            </w:pPr>
            <w:r w:rsidRPr="00D458FE">
              <w:rPr>
                <w:rFonts w:ascii="Times New Roman" w:eastAsia="Times New Roman" w:hAnsi="Times New Roman" w:cs="Times New Roman"/>
                <w:color w:val="auto"/>
                <w:sz w:val="28"/>
                <w:szCs w:val="28"/>
                <w:lang w:eastAsia="ru-RU" w:bidi="ar-SA"/>
              </w:rPr>
              <w:t>Питома вага групи у загальній кількості, відсотків</w:t>
            </w:r>
          </w:p>
        </w:tc>
        <w:tc>
          <w:tcPr>
            <w:tcW w:w="690" w:type="pct"/>
            <w:tcBorders>
              <w:top w:val="outset" w:sz="6" w:space="0" w:color="auto"/>
              <w:left w:val="outset" w:sz="6" w:space="0" w:color="auto"/>
              <w:bottom w:val="outset" w:sz="6" w:space="0" w:color="auto"/>
              <w:right w:val="outset" w:sz="6" w:space="0" w:color="auto"/>
            </w:tcBorders>
          </w:tcPr>
          <w:p w14:paraId="3E73A530" w14:textId="77777777" w:rsidR="00E5086B" w:rsidRPr="00D458FE" w:rsidRDefault="00E5086B" w:rsidP="002766D1">
            <w:pPr>
              <w:widowControl/>
              <w:tabs>
                <w:tab w:val="left" w:pos="851"/>
              </w:tabs>
              <w:jc w:val="center"/>
              <w:rPr>
                <w:rFonts w:ascii="Times New Roman" w:eastAsia="Times New Roman" w:hAnsi="Times New Roman" w:cs="Times New Roman"/>
                <w:color w:val="auto"/>
                <w:sz w:val="28"/>
                <w:szCs w:val="28"/>
                <w:lang w:eastAsia="ru-RU" w:bidi="ar-SA"/>
              </w:rPr>
            </w:pPr>
            <w:r w:rsidRPr="00D458FE">
              <w:rPr>
                <w:rFonts w:ascii="Times New Roman" w:eastAsia="Times New Roman" w:hAnsi="Times New Roman" w:cs="Times New Roman"/>
                <w:color w:val="auto"/>
                <w:sz w:val="28"/>
                <w:szCs w:val="28"/>
                <w:lang w:eastAsia="ru-RU" w:bidi="ar-SA"/>
              </w:rPr>
              <w:t>0</w:t>
            </w:r>
          </w:p>
        </w:tc>
        <w:tc>
          <w:tcPr>
            <w:tcW w:w="692" w:type="pct"/>
            <w:tcBorders>
              <w:top w:val="outset" w:sz="6" w:space="0" w:color="auto"/>
              <w:left w:val="outset" w:sz="6" w:space="0" w:color="auto"/>
              <w:bottom w:val="outset" w:sz="6" w:space="0" w:color="auto"/>
              <w:right w:val="outset" w:sz="6" w:space="0" w:color="auto"/>
            </w:tcBorders>
          </w:tcPr>
          <w:p w14:paraId="7594EEC9" w14:textId="1CB7E1C3" w:rsidR="00E5086B" w:rsidRPr="00D458FE" w:rsidRDefault="00F52DC3" w:rsidP="002766D1">
            <w:pPr>
              <w:widowControl/>
              <w:tabs>
                <w:tab w:val="left" w:pos="851"/>
              </w:tabs>
              <w:jc w:val="center"/>
              <w:rPr>
                <w:rFonts w:ascii="Times New Roman" w:eastAsia="Times New Roman" w:hAnsi="Times New Roman" w:cs="Times New Roman"/>
                <w:color w:val="auto"/>
                <w:sz w:val="28"/>
                <w:szCs w:val="28"/>
                <w:lang w:eastAsia="ru-RU" w:bidi="ar-SA"/>
              </w:rPr>
            </w:pPr>
            <w:r w:rsidRPr="00D458FE">
              <w:rPr>
                <w:rFonts w:ascii="Times New Roman" w:eastAsia="Times New Roman" w:hAnsi="Times New Roman" w:cs="Times New Roman"/>
                <w:color w:val="auto"/>
                <w:sz w:val="28"/>
                <w:szCs w:val="28"/>
                <w:lang w:eastAsia="ru-RU" w:bidi="ar-SA"/>
              </w:rPr>
              <w:t>0</w:t>
            </w:r>
          </w:p>
        </w:tc>
        <w:tc>
          <w:tcPr>
            <w:tcW w:w="691" w:type="pct"/>
            <w:tcBorders>
              <w:top w:val="outset" w:sz="6" w:space="0" w:color="auto"/>
              <w:left w:val="outset" w:sz="6" w:space="0" w:color="auto"/>
              <w:bottom w:val="outset" w:sz="6" w:space="0" w:color="auto"/>
              <w:right w:val="outset" w:sz="6" w:space="0" w:color="auto"/>
            </w:tcBorders>
          </w:tcPr>
          <w:p w14:paraId="6D9998BE" w14:textId="61C91402" w:rsidR="00E5086B" w:rsidRPr="00D458FE" w:rsidRDefault="00D458FE" w:rsidP="002A1336">
            <w:pPr>
              <w:widowControl/>
              <w:tabs>
                <w:tab w:val="left" w:pos="851"/>
              </w:tabs>
              <w:jc w:val="center"/>
              <w:rPr>
                <w:rFonts w:ascii="Times New Roman" w:eastAsia="Times New Roman" w:hAnsi="Times New Roman" w:cs="Times New Roman"/>
                <w:color w:val="auto"/>
                <w:sz w:val="28"/>
                <w:szCs w:val="28"/>
                <w:lang w:eastAsia="ru-RU" w:bidi="ar-SA"/>
              </w:rPr>
            </w:pPr>
            <w:r w:rsidRPr="00D458FE">
              <w:rPr>
                <w:rFonts w:ascii="Times New Roman" w:eastAsia="Times New Roman" w:hAnsi="Times New Roman" w:cs="Times New Roman"/>
                <w:color w:val="auto"/>
                <w:sz w:val="28"/>
                <w:szCs w:val="28"/>
                <w:lang w:eastAsia="ru-RU" w:bidi="ar-SA"/>
              </w:rPr>
              <w:t>63</w:t>
            </w:r>
          </w:p>
        </w:tc>
        <w:tc>
          <w:tcPr>
            <w:tcW w:w="692" w:type="pct"/>
            <w:tcBorders>
              <w:top w:val="outset" w:sz="6" w:space="0" w:color="auto"/>
              <w:left w:val="outset" w:sz="6" w:space="0" w:color="auto"/>
              <w:bottom w:val="outset" w:sz="6" w:space="0" w:color="auto"/>
              <w:right w:val="outset" w:sz="6" w:space="0" w:color="auto"/>
            </w:tcBorders>
          </w:tcPr>
          <w:p w14:paraId="38859774" w14:textId="7B4B29A5" w:rsidR="00E5086B" w:rsidRPr="00D458FE" w:rsidRDefault="00D458FE" w:rsidP="002A1336">
            <w:pPr>
              <w:widowControl/>
              <w:tabs>
                <w:tab w:val="left" w:pos="851"/>
              </w:tabs>
              <w:jc w:val="center"/>
              <w:rPr>
                <w:rFonts w:ascii="Times New Roman" w:eastAsia="Times New Roman" w:hAnsi="Times New Roman" w:cs="Times New Roman"/>
                <w:color w:val="auto"/>
                <w:sz w:val="28"/>
                <w:szCs w:val="28"/>
                <w:lang w:eastAsia="ru-RU" w:bidi="ar-SA"/>
              </w:rPr>
            </w:pPr>
            <w:r w:rsidRPr="00D458FE">
              <w:rPr>
                <w:rFonts w:ascii="Times New Roman" w:eastAsia="Times New Roman" w:hAnsi="Times New Roman" w:cs="Times New Roman"/>
                <w:color w:val="auto"/>
                <w:sz w:val="28"/>
                <w:szCs w:val="28"/>
                <w:lang w:eastAsia="ru-RU" w:bidi="ar-SA"/>
              </w:rPr>
              <w:t>37</w:t>
            </w:r>
          </w:p>
        </w:tc>
        <w:tc>
          <w:tcPr>
            <w:tcW w:w="680" w:type="pct"/>
            <w:tcBorders>
              <w:top w:val="outset" w:sz="6" w:space="0" w:color="auto"/>
              <w:left w:val="outset" w:sz="6" w:space="0" w:color="auto"/>
              <w:bottom w:val="outset" w:sz="6" w:space="0" w:color="auto"/>
              <w:right w:val="outset" w:sz="6" w:space="0" w:color="auto"/>
            </w:tcBorders>
          </w:tcPr>
          <w:p w14:paraId="780FFC4D" w14:textId="77777777" w:rsidR="00E5086B" w:rsidRPr="00D458FE" w:rsidRDefault="00E5086B" w:rsidP="002766D1">
            <w:pPr>
              <w:widowControl/>
              <w:tabs>
                <w:tab w:val="left" w:pos="851"/>
              </w:tabs>
              <w:jc w:val="center"/>
              <w:rPr>
                <w:rFonts w:ascii="Times New Roman" w:eastAsia="Times New Roman" w:hAnsi="Times New Roman" w:cs="Times New Roman"/>
                <w:color w:val="auto"/>
                <w:sz w:val="28"/>
                <w:szCs w:val="28"/>
                <w:lang w:eastAsia="ru-RU" w:bidi="ar-SA"/>
              </w:rPr>
            </w:pPr>
            <w:r w:rsidRPr="00D458FE">
              <w:rPr>
                <w:rFonts w:ascii="Times New Roman" w:eastAsia="Times New Roman" w:hAnsi="Times New Roman" w:cs="Times New Roman"/>
                <w:color w:val="auto"/>
                <w:sz w:val="28"/>
                <w:szCs w:val="28"/>
                <w:lang w:eastAsia="ru-RU" w:bidi="ar-SA"/>
              </w:rPr>
              <w:t>100</w:t>
            </w:r>
          </w:p>
        </w:tc>
      </w:tr>
    </w:tbl>
    <w:p w14:paraId="2DC7A606" w14:textId="77777777" w:rsidR="0099112E" w:rsidRDefault="0099112E" w:rsidP="002766D1">
      <w:pPr>
        <w:widowControl/>
        <w:tabs>
          <w:tab w:val="left" w:pos="851"/>
        </w:tabs>
        <w:jc w:val="both"/>
        <w:rPr>
          <w:rFonts w:ascii="Times New Roman" w:eastAsia="Times New Roman" w:hAnsi="Times New Roman" w:cs="Times New Roman"/>
          <w:color w:val="auto"/>
          <w:sz w:val="28"/>
          <w:szCs w:val="28"/>
          <w:lang w:eastAsia="ru-RU" w:bidi="ar-SA"/>
        </w:rPr>
      </w:pPr>
    </w:p>
    <w:p w14:paraId="7E093712" w14:textId="77777777" w:rsidR="00B340B6" w:rsidRPr="005B5D42" w:rsidRDefault="00B340B6" w:rsidP="002766D1">
      <w:pPr>
        <w:widowControl/>
        <w:tabs>
          <w:tab w:val="left" w:pos="851"/>
        </w:tabs>
        <w:jc w:val="both"/>
        <w:rPr>
          <w:rFonts w:ascii="Times New Roman" w:eastAsia="Times New Roman" w:hAnsi="Times New Roman" w:cs="Times New Roman"/>
          <w:color w:val="auto"/>
          <w:sz w:val="28"/>
          <w:szCs w:val="28"/>
          <w:lang w:eastAsia="ru-RU" w:bidi="ar-S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215"/>
        <w:gridCol w:w="4503"/>
        <w:gridCol w:w="3051"/>
      </w:tblGrid>
      <w:tr w:rsidR="00B938CE" w:rsidRPr="005B5D42" w14:paraId="50DEAE82" w14:textId="77777777" w:rsidTr="00A3125A">
        <w:trPr>
          <w:tblCellSpacing w:w="22" w:type="dxa"/>
        </w:trPr>
        <w:tc>
          <w:tcPr>
            <w:tcW w:w="1099" w:type="pct"/>
            <w:tcBorders>
              <w:top w:val="outset" w:sz="6" w:space="0" w:color="auto"/>
              <w:left w:val="outset" w:sz="6" w:space="0" w:color="auto"/>
              <w:bottom w:val="outset" w:sz="6" w:space="0" w:color="auto"/>
              <w:right w:val="outset" w:sz="6" w:space="0" w:color="auto"/>
            </w:tcBorders>
          </w:tcPr>
          <w:p w14:paraId="5F38FE0F"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Вид альтернативи</w:t>
            </w:r>
          </w:p>
        </w:tc>
        <w:tc>
          <w:tcPr>
            <w:tcW w:w="2280" w:type="pct"/>
            <w:tcBorders>
              <w:top w:val="outset" w:sz="6" w:space="0" w:color="auto"/>
              <w:left w:val="outset" w:sz="6" w:space="0" w:color="auto"/>
              <w:bottom w:val="outset" w:sz="6" w:space="0" w:color="auto"/>
              <w:right w:val="outset" w:sz="6" w:space="0" w:color="auto"/>
            </w:tcBorders>
          </w:tcPr>
          <w:p w14:paraId="28776309"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Вигоди</w:t>
            </w:r>
          </w:p>
        </w:tc>
        <w:tc>
          <w:tcPr>
            <w:tcW w:w="1527" w:type="pct"/>
            <w:tcBorders>
              <w:top w:val="outset" w:sz="6" w:space="0" w:color="auto"/>
              <w:left w:val="outset" w:sz="6" w:space="0" w:color="auto"/>
              <w:bottom w:val="outset" w:sz="6" w:space="0" w:color="auto"/>
              <w:right w:val="outset" w:sz="6" w:space="0" w:color="auto"/>
            </w:tcBorders>
          </w:tcPr>
          <w:p w14:paraId="071F2518"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Витрати</w:t>
            </w:r>
          </w:p>
        </w:tc>
      </w:tr>
      <w:tr w:rsidR="00B938CE" w:rsidRPr="005B5D42" w14:paraId="5B97BB94" w14:textId="77777777" w:rsidTr="00A3125A">
        <w:trPr>
          <w:tblCellSpacing w:w="22" w:type="dxa"/>
        </w:trPr>
        <w:tc>
          <w:tcPr>
            <w:tcW w:w="1099" w:type="pct"/>
            <w:tcBorders>
              <w:top w:val="outset" w:sz="6" w:space="0" w:color="auto"/>
              <w:left w:val="outset" w:sz="6" w:space="0" w:color="auto"/>
              <w:bottom w:val="outset" w:sz="6" w:space="0" w:color="auto"/>
              <w:right w:val="outset" w:sz="6" w:space="0" w:color="auto"/>
            </w:tcBorders>
          </w:tcPr>
          <w:p w14:paraId="09D99230" w14:textId="77777777" w:rsidR="0099112E" w:rsidRPr="005B5D42" w:rsidRDefault="0099112E" w:rsidP="002766D1">
            <w:pPr>
              <w:widowControl/>
              <w:tabs>
                <w:tab w:val="left" w:pos="851"/>
              </w:tabs>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Альтернатива 1</w:t>
            </w:r>
          </w:p>
        </w:tc>
        <w:tc>
          <w:tcPr>
            <w:tcW w:w="2280" w:type="pct"/>
            <w:tcBorders>
              <w:top w:val="outset" w:sz="6" w:space="0" w:color="auto"/>
              <w:left w:val="outset" w:sz="6" w:space="0" w:color="auto"/>
              <w:bottom w:val="outset" w:sz="6" w:space="0" w:color="auto"/>
              <w:right w:val="outset" w:sz="6" w:space="0" w:color="auto"/>
            </w:tcBorders>
          </w:tcPr>
          <w:p w14:paraId="7AC9F08F" w14:textId="7C8235C1" w:rsidR="0099112E" w:rsidRPr="005B5D42" w:rsidRDefault="00494E5E" w:rsidP="00E82DE6">
            <w:pPr>
              <w:widowControl/>
              <w:tabs>
                <w:tab w:val="left" w:pos="851"/>
              </w:tabs>
              <w:jc w:val="both"/>
              <w:rPr>
                <w:rFonts w:ascii="Times New Roman" w:eastAsia="Times New Roman" w:hAnsi="Times New Roman" w:cs="Times New Roman"/>
                <w:color w:val="auto"/>
                <w:sz w:val="28"/>
                <w:szCs w:val="28"/>
                <w:lang w:bidi="ar-SA"/>
              </w:rPr>
            </w:pPr>
            <w:r w:rsidRPr="005B5D42">
              <w:rPr>
                <w:rFonts w:ascii="Times New Roman" w:hAnsi="Times New Roman" w:cs="Times New Roman"/>
                <w:color w:val="auto"/>
                <w:sz w:val="28"/>
                <w:szCs w:val="28"/>
              </w:rPr>
              <w:t>Збереження чинного регулювання</w:t>
            </w:r>
            <w:r w:rsidR="000B015E">
              <w:rPr>
                <w:rFonts w:ascii="Times New Roman" w:hAnsi="Times New Roman" w:cs="Times New Roman"/>
                <w:color w:val="auto"/>
                <w:sz w:val="28"/>
                <w:szCs w:val="28"/>
              </w:rPr>
              <w:t xml:space="preserve">, у якому передбачено </w:t>
            </w:r>
            <w:r w:rsidR="00E82DE6">
              <w:rPr>
                <w:rFonts w:ascii="Times New Roman" w:hAnsi="Times New Roman" w:cs="Times New Roman"/>
                <w:color w:val="auto"/>
                <w:sz w:val="28"/>
                <w:szCs w:val="28"/>
              </w:rPr>
              <w:t xml:space="preserve">подання двох примірників об’єкта грифування, а  також прийняття рішення щодо надання грифа за результатами </w:t>
            </w:r>
            <w:r w:rsidR="00D60623">
              <w:rPr>
                <w:rFonts w:ascii="Times New Roman" w:hAnsi="Times New Roman" w:cs="Times New Roman"/>
                <w:color w:val="auto"/>
                <w:sz w:val="28"/>
                <w:szCs w:val="28"/>
              </w:rPr>
              <w:t>проведення дво</w:t>
            </w:r>
            <w:r w:rsidR="00E82DE6">
              <w:rPr>
                <w:rFonts w:ascii="Times New Roman" w:hAnsi="Times New Roman" w:cs="Times New Roman"/>
                <w:color w:val="auto"/>
                <w:sz w:val="28"/>
                <w:szCs w:val="28"/>
              </w:rPr>
              <w:t xml:space="preserve">х комплексних та двох антидискремінаційних  експертиз. </w:t>
            </w:r>
          </w:p>
        </w:tc>
        <w:tc>
          <w:tcPr>
            <w:tcW w:w="1527" w:type="pct"/>
            <w:tcBorders>
              <w:top w:val="outset" w:sz="6" w:space="0" w:color="auto"/>
              <w:left w:val="outset" w:sz="6" w:space="0" w:color="auto"/>
              <w:bottom w:val="outset" w:sz="6" w:space="0" w:color="auto"/>
              <w:right w:val="outset" w:sz="6" w:space="0" w:color="auto"/>
            </w:tcBorders>
          </w:tcPr>
          <w:p w14:paraId="301E95D6" w14:textId="0BD35D83" w:rsidR="00A3125A" w:rsidRPr="008B49DE" w:rsidRDefault="00A3125A" w:rsidP="002766D1">
            <w:pPr>
              <w:widowControl/>
              <w:tabs>
                <w:tab w:val="left" w:pos="851"/>
              </w:tabs>
              <w:jc w:val="center"/>
              <w:rPr>
                <w:rFonts w:ascii="Times New Roman" w:hAnsi="Times New Roman" w:cs="Times New Roman"/>
                <w:color w:val="auto"/>
                <w:sz w:val="28"/>
                <w:szCs w:val="28"/>
              </w:rPr>
            </w:pPr>
            <w:r w:rsidRPr="008B49DE">
              <w:rPr>
                <w:rFonts w:ascii="Times New Roman" w:hAnsi="Times New Roman" w:cs="Times New Roman"/>
                <w:color w:val="auto"/>
                <w:sz w:val="28"/>
                <w:szCs w:val="28"/>
              </w:rPr>
              <w:t xml:space="preserve">за 1 рік становитимуть </w:t>
            </w:r>
          </w:p>
          <w:p w14:paraId="3D974817" w14:textId="45F2D4A3" w:rsidR="00751B28" w:rsidRPr="005D0D03" w:rsidRDefault="008B49DE" w:rsidP="00751B28">
            <w:pPr>
              <w:widowControl/>
              <w:jc w:val="center"/>
              <w:rPr>
                <w:rFonts w:ascii="Times New Roman" w:hAnsi="Times New Roman" w:cs="Times New Roman"/>
                <w:bCs/>
                <w:color w:val="auto"/>
                <w:sz w:val="28"/>
                <w:szCs w:val="28"/>
              </w:rPr>
            </w:pPr>
            <w:r w:rsidRPr="005D0D03">
              <w:rPr>
                <w:rFonts w:ascii="Times New Roman" w:eastAsia="Times New Roman" w:hAnsi="Times New Roman" w:cs="Times New Roman"/>
                <w:bCs/>
                <w:color w:val="auto"/>
                <w:sz w:val="28"/>
                <w:szCs w:val="28"/>
                <w:lang w:eastAsia="ru-RU" w:bidi="ar-SA"/>
              </w:rPr>
              <w:t>14</w:t>
            </w:r>
            <w:r w:rsidR="005D0D03">
              <w:rPr>
                <w:rFonts w:ascii="Times New Roman" w:eastAsia="Times New Roman" w:hAnsi="Times New Roman" w:cs="Times New Roman"/>
                <w:bCs/>
                <w:color w:val="auto"/>
                <w:sz w:val="28"/>
                <w:szCs w:val="28"/>
                <w:lang w:eastAsia="ru-RU" w:bidi="ar-SA"/>
              </w:rPr>
              <w:t> </w:t>
            </w:r>
            <w:r w:rsidRPr="005D0D03">
              <w:rPr>
                <w:rFonts w:ascii="Times New Roman" w:eastAsia="Times New Roman" w:hAnsi="Times New Roman" w:cs="Times New Roman"/>
                <w:bCs/>
                <w:color w:val="auto"/>
                <w:sz w:val="28"/>
                <w:szCs w:val="28"/>
                <w:lang w:eastAsia="ru-RU" w:bidi="ar-SA"/>
              </w:rPr>
              <w:t>832</w:t>
            </w:r>
            <w:r w:rsidR="005D0D03">
              <w:rPr>
                <w:rFonts w:ascii="Times New Roman" w:eastAsia="Times New Roman" w:hAnsi="Times New Roman" w:cs="Times New Roman"/>
                <w:bCs/>
                <w:color w:val="auto"/>
                <w:sz w:val="28"/>
                <w:szCs w:val="28"/>
                <w:lang w:eastAsia="ru-RU" w:bidi="ar-SA"/>
              </w:rPr>
              <w:t xml:space="preserve"> </w:t>
            </w:r>
            <w:r w:rsidRPr="005D0D03">
              <w:rPr>
                <w:rFonts w:ascii="Times New Roman" w:eastAsia="Times New Roman" w:hAnsi="Times New Roman" w:cs="Times New Roman"/>
                <w:bCs/>
                <w:color w:val="auto"/>
                <w:sz w:val="28"/>
                <w:szCs w:val="28"/>
                <w:lang w:eastAsia="ru-RU" w:bidi="ar-SA"/>
              </w:rPr>
              <w:t xml:space="preserve">150 </w:t>
            </w:r>
            <w:r w:rsidR="00751B28" w:rsidRPr="005D0D03">
              <w:rPr>
                <w:rFonts w:ascii="Times New Roman" w:hAnsi="Times New Roman" w:cs="Times New Roman"/>
                <w:bCs/>
                <w:color w:val="auto"/>
                <w:sz w:val="28"/>
                <w:szCs w:val="28"/>
              </w:rPr>
              <w:t>грн</w:t>
            </w:r>
          </w:p>
          <w:p w14:paraId="726303DA" w14:textId="102042E9" w:rsidR="00741E66" w:rsidRPr="008B49DE" w:rsidRDefault="00741E66" w:rsidP="00741E66">
            <w:pPr>
              <w:widowControl/>
              <w:jc w:val="center"/>
              <w:rPr>
                <w:rFonts w:ascii="Times New Roman" w:hAnsi="Times New Roman" w:cs="Times New Roman"/>
                <w:color w:val="auto"/>
                <w:sz w:val="28"/>
                <w:szCs w:val="28"/>
              </w:rPr>
            </w:pPr>
          </w:p>
        </w:tc>
      </w:tr>
      <w:tr w:rsidR="00B5559A" w:rsidRPr="005B5D42" w14:paraId="5AF2670B" w14:textId="77777777" w:rsidTr="002475AC">
        <w:trPr>
          <w:trHeight w:val="28"/>
          <w:tblCellSpacing w:w="22" w:type="dxa"/>
        </w:trPr>
        <w:tc>
          <w:tcPr>
            <w:tcW w:w="1099" w:type="pct"/>
            <w:tcBorders>
              <w:top w:val="outset" w:sz="6" w:space="0" w:color="auto"/>
              <w:left w:val="outset" w:sz="6" w:space="0" w:color="auto"/>
              <w:bottom w:val="outset" w:sz="6" w:space="0" w:color="auto"/>
              <w:right w:val="outset" w:sz="6" w:space="0" w:color="auto"/>
            </w:tcBorders>
          </w:tcPr>
          <w:p w14:paraId="6704007E" w14:textId="77777777" w:rsidR="0099112E" w:rsidRPr="00D458FE" w:rsidRDefault="0099112E" w:rsidP="002766D1">
            <w:pPr>
              <w:widowControl/>
              <w:tabs>
                <w:tab w:val="left" w:pos="851"/>
              </w:tabs>
              <w:rPr>
                <w:rFonts w:ascii="Times New Roman" w:eastAsia="Times New Roman" w:hAnsi="Times New Roman" w:cs="Times New Roman"/>
                <w:color w:val="auto"/>
                <w:sz w:val="28"/>
                <w:szCs w:val="28"/>
                <w:lang w:eastAsia="ru-RU" w:bidi="ar-SA"/>
              </w:rPr>
            </w:pPr>
            <w:r w:rsidRPr="00D458FE">
              <w:rPr>
                <w:rFonts w:ascii="Times New Roman" w:eastAsia="Times New Roman" w:hAnsi="Times New Roman" w:cs="Times New Roman"/>
                <w:color w:val="auto"/>
                <w:sz w:val="28"/>
                <w:szCs w:val="28"/>
                <w:lang w:eastAsia="ru-RU" w:bidi="ar-SA"/>
              </w:rPr>
              <w:lastRenderedPageBreak/>
              <w:t>Альтернатива 2</w:t>
            </w:r>
          </w:p>
        </w:tc>
        <w:tc>
          <w:tcPr>
            <w:tcW w:w="2280" w:type="pct"/>
            <w:tcBorders>
              <w:top w:val="outset" w:sz="6" w:space="0" w:color="auto"/>
              <w:left w:val="outset" w:sz="6" w:space="0" w:color="auto"/>
              <w:bottom w:val="outset" w:sz="6" w:space="0" w:color="auto"/>
              <w:right w:val="outset" w:sz="6" w:space="0" w:color="auto"/>
            </w:tcBorders>
          </w:tcPr>
          <w:p w14:paraId="43403778" w14:textId="77777777" w:rsidR="002475AC" w:rsidRPr="002475AC" w:rsidRDefault="002475AC" w:rsidP="002475AC">
            <w:pPr>
              <w:widowControl/>
              <w:tabs>
                <w:tab w:val="left" w:pos="851"/>
              </w:tabs>
              <w:jc w:val="both"/>
              <w:rPr>
                <w:rFonts w:ascii="Times New Roman" w:eastAsia="Times New Roman" w:hAnsi="Times New Roman" w:cs="Times New Roman"/>
                <w:color w:val="auto"/>
                <w:sz w:val="28"/>
                <w:szCs w:val="28"/>
                <w:lang w:eastAsia="ru-RU" w:bidi="ar-SA"/>
              </w:rPr>
            </w:pPr>
            <w:r w:rsidRPr="002475AC">
              <w:rPr>
                <w:rFonts w:ascii="Times New Roman" w:eastAsia="Times New Roman" w:hAnsi="Times New Roman" w:cs="Times New Roman"/>
                <w:color w:val="auto"/>
                <w:sz w:val="28"/>
                <w:szCs w:val="28"/>
                <w:lang w:eastAsia="ru-RU" w:bidi="ar-SA"/>
              </w:rPr>
              <w:t>Затвердження запропонованого проєкту акта сприятиме підвищенню якості навчальної літератури та навчальних програм, які використовуються в освітньому процесі, а також запровадженню прозорих та відкритих процедур їх експертизи. Зокрема, документ передбачає чіткий порядок розгляду поданих матеріалів із забезпеченням права заявника бути присутнім на засіданні експертної комісії, брати участь в обговоренні, надавати пояснення та відповідати на запитання членів комісії.</w:t>
            </w:r>
          </w:p>
          <w:p w14:paraId="1F93D8E9" w14:textId="4B252477" w:rsidR="0099112E" w:rsidRPr="00D458FE" w:rsidRDefault="002475AC" w:rsidP="007E1C65">
            <w:pPr>
              <w:widowControl/>
              <w:tabs>
                <w:tab w:val="left" w:pos="851"/>
              </w:tabs>
              <w:jc w:val="both"/>
              <w:rPr>
                <w:rFonts w:ascii="Times New Roman" w:eastAsia="Times New Roman" w:hAnsi="Times New Roman" w:cs="Times New Roman"/>
                <w:color w:val="auto"/>
                <w:sz w:val="28"/>
                <w:szCs w:val="28"/>
                <w:lang w:eastAsia="ru-RU" w:bidi="ar-SA"/>
              </w:rPr>
            </w:pPr>
            <w:r w:rsidRPr="002475AC">
              <w:rPr>
                <w:rFonts w:ascii="Times New Roman" w:eastAsia="Times New Roman" w:hAnsi="Times New Roman" w:cs="Times New Roman"/>
                <w:color w:val="auto"/>
                <w:sz w:val="28"/>
                <w:szCs w:val="28"/>
                <w:lang w:eastAsia="ru-RU" w:bidi="ar-SA"/>
              </w:rPr>
              <w:t>Процедура проходитиме в кілька етапів: подання заяви та матеріалів, формування предметної (галузевої) експертної комісії, індивідуальне оцінювання, проведення відкритого засідання за участю заявника, ухвалення рішення та оприлюднення результатів експертизи. Рішення приймаються колегіально, на підставі об’єктивного аналізу, а результати будуть оприлюднюватися з обов’язковим зазначенням складу комісії та перебігу обговорення.</w:t>
            </w:r>
            <w:r w:rsidR="007E1C65" w:rsidRPr="00D458FE">
              <w:rPr>
                <w:rFonts w:ascii="Times New Roman" w:hAnsi="Times New Roman" w:cs="Times New Roman"/>
                <w:color w:val="auto"/>
                <w:sz w:val="28"/>
                <w:szCs w:val="28"/>
              </w:rPr>
              <w:t xml:space="preserve"> </w:t>
            </w:r>
          </w:p>
        </w:tc>
        <w:tc>
          <w:tcPr>
            <w:tcW w:w="1527" w:type="pct"/>
            <w:tcBorders>
              <w:top w:val="outset" w:sz="6" w:space="0" w:color="auto"/>
              <w:left w:val="outset" w:sz="6" w:space="0" w:color="auto"/>
              <w:bottom w:val="outset" w:sz="6" w:space="0" w:color="auto"/>
              <w:right w:val="outset" w:sz="6" w:space="0" w:color="auto"/>
            </w:tcBorders>
          </w:tcPr>
          <w:p w14:paraId="05F53525" w14:textId="0FB8AC7B" w:rsidR="00751B28" w:rsidRPr="00D458FE" w:rsidRDefault="000F4B7F" w:rsidP="00751B28">
            <w:pPr>
              <w:widowControl/>
              <w:tabs>
                <w:tab w:val="left" w:pos="851"/>
              </w:tabs>
              <w:jc w:val="center"/>
              <w:rPr>
                <w:rFonts w:ascii="Times New Roman" w:hAnsi="Times New Roman" w:cs="Times New Roman"/>
                <w:color w:val="auto"/>
                <w:sz w:val="28"/>
                <w:szCs w:val="28"/>
              </w:rPr>
            </w:pPr>
            <w:r w:rsidRPr="00D458FE">
              <w:rPr>
                <w:rFonts w:ascii="Times New Roman" w:hAnsi="Times New Roman" w:cs="Times New Roman"/>
                <w:color w:val="auto"/>
                <w:sz w:val="28"/>
                <w:szCs w:val="28"/>
              </w:rPr>
              <w:t xml:space="preserve">за 1 рік становитимуть </w:t>
            </w:r>
          </w:p>
          <w:p w14:paraId="7D7D1D45" w14:textId="47B656BF" w:rsidR="00751B28" w:rsidRPr="005D0D03" w:rsidRDefault="008B49DE" w:rsidP="00751B28">
            <w:pPr>
              <w:widowControl/>
              <w:jc w:val="center"/>
              <w:rPr>
                <w:rFonts w:ascii="Times New Roman" w:hAnsi="Times New Roman" w:cs="Times New Roman"/>
                <w:bCs/>
                <w:color w:val="auto"/>
                <w:sz w:val="28"/>
                <w:szCs w:val="28"/>
              </w:rPr>
            </w:pPr>
            <w:r w:rsidRPr="005D0D03">
              <w:rPr>
                <w:rFonts w:ascii="Times New Roman" w:eastAsia="Times New Roman" w:hAnsi="Times New Roman" w:cs="Times New Roman"/>
                <w:bCs/>
                <w:color w:val="auto"/>
                <w:sz w:val="28"/>
                <w:szCs w:val="28"/>
                <w:lang w:eastAsia="ru-RU" w:bidi="ar-SA"/>
              </w:rPr>
              <w:t>13</w:t>
            </w:r>
            <w:r w:rsidR="005D0D03">
              <w:rPr>
                <w:rFonts w:ascii="Times New Roman" w:eastAsia="Times New Roman" w:hAnsi="Times New Roman" w:cs="Times New Roman"/>
                <w:bCs/>
                <w:color w:val="auto"/>
                <w:sz w:val="28"/>
                <w:szCs w:val="28"/>
                <w:lang w:eastAsia="ru-RU" w:bidi="ar-SA"/>
              </w:rPr>
              <w:t> </w:t>
            </w:r>
            <w:r w:rsidRPr="005D0D03">
              <w:rPr>
                <w:rFonts w:ascii="Times New Roman" w:eastAsia="Times New Roman" w:hAnsi="Times New Roman" w:cs="Times New Roman"/>
                <w:bCs/>
                <w:color w:val="auto"/>
                <w:sz w:val="28"/>
                <w:szCs w:val="28"/>
                <w:lang w:eastAsia="ru-RU" w:bidi="ar-SA"/>
              </w:rPr>
              <w:t>332</w:t>
            </w:r>
            <w:r w:rsidR="005D0D03">
              <w:rPr>
                <w:rFonts w:ascii="Times New Roman" w:eastAsia="Times New Roman" w:hAnsi="Times New Roman" w:cs="Times New Roman"/>
                <w:bCs/>
                <w:color w:val="auto"/>
                <w:sz w:val="28"/>
                <w:szCs w:val="28"/>
                <w:lang w:eastAsia="ru-RU" w:bidi="ar-SA"/>
              </w:rPr>
              <w:t xml:space="preserve"> </w:t>
            </w:r>
            <w:r w:rsidRPr="005D0D03">
              <w:rPr>
                <w:rFonts w:ascii="Times New Roman" w:eastAsia="Times New Roman" w:hAnsi="Times New Roman" w:cs="Times New Roman"/>
                <w:bCs/>
                <w:color w:val="auto"/>
                <w:sz w:val="28"/>
                <w:szCs w:val="28"/>
                <w:lang w:eastAsia="ru-RU" w:bidi="ar-SA"/>
              </w:rPr>
              <w:t xml:space="preserve">150 </w:t>
            </w:r>
            <w:r w:rsidR="00751B28" w:rsidRPr="005D0D03">
              <w:rPr>
                <w:rFonts w:ascii="Times New Roman" w:hAnsi="Times New Roman" w:cs="Times New Roman"/>
                <w:bCs/>
                <w:color w:val="auto"/>
                <w:sz w:val="28"/>
                <w:szCs w:val="28"/>
              </w:rPr>
              <w:t>грн</w:t>
            </w:r>
          </w:p>
          <w:p w14:paraId="3ABD947F" w14:textId="77777777" w:rsidR="00751B28" w:rsidRPr="005D0D03" w:rsidRDefault="00751B28" w:rsidP="00751B28">
            <w:pPr>
              <w:widowControl/>
              <w:tabs>
                <w:tab w:val="left" w:pos="851"/>
              </w:tabs>
              <w:jc w:val="center"/>
              <w:rPr>
                <w:rFonts w:ascii="Times New Roman" w:hAnsi="Times New Roman" w:cs="Times New Roman"/>
                <w:bCs/>
                <w:color w:val="auto"/>
                <w:sz w:val="28"/>
                <w:szCs w:val="28"/>
              </w:rPr>
            </w:pPr>
          </w:p>
          <w:p w14:paraId="0CCE21C6" w14:textId="4FAED33B" w:rsidR="0099112E" w:rsidRPr="00D458FE" w:rsidRDefault="0099112E" w:rsidP="005346C4">
            <w:pPr>
              <w:jc w:val="center"/>
              <w:rPr>
                <w:rFonts w:ascii="Times New Roman" w:hAnsi="Times New Roman" w:cs="Times New Roman"/>
                <w:color w:val="auto"/>
                <w:sz w:val="28"/>
                <w:szCs w:val="28"/>
              </w:rPr>
            </w:pPr>
          </w:p>
        </w:tc>
      </w:tr>
    </w:tbl>
    <w:p w14:paraId="5FEF7CE9" w14:textId="77777777" w:rsidR="00D06B7A" w:rsidRDefault="00D06B7A" w:rsidP="002766D1">
      <w:pPr>
        <w:tabs>
          <w:tab w:val="left" w:pos="851"/>
        </w:tabs>
        <w:ind w:firstLine="709"/>
        <w:jc w:val="both"/>
        <w:rPr>
          <w:rFonts w:ascii="Times New Roman" w:hAnsi="Times New Roman" w:cs="Times New Roman"/>
          <w:color w:val="auto"/>
          <w:sz w:val="28"/>
          <w:szCs w:val="28"/>
        </w:rPr>
      </w:pPr>
    </w:p>
    <w:p w14:paraId="66686A95" w14:textId="77777777" w:rsidR="0099112E" w:rsidRDefault="0099112E" w:rsidP="002766D1">
      <w:pPr>
        <w:widowControl/>
        <w:tabs>
          <w:tab w:val="left" w:pos="851"/>
        </w:tabs>
        <w:ind w:firstLine="708"/>
        <w:jc w:val="both"/>
        <w:rPr>
          <w:rFonts w:ascii="Times New Roman" w:eastAsia="Times New Roman" w:hAnsi="Times New Roman" w:cs="Times New Roman"/>
          <w:color w:val="auto"/>
          <w:sz w:val="28"/>
          <w:szCs w:val="28"/>
          <w:lang w:eastAsia="ru-RU" w:bidi="ar-SA"/>
        </w:rPr>
      </w:pPr>
    </w:p>
    <w:p w14:paraId="08A181C2" w14:textId="77777777" w:rsidR="0099112E" w:rsidRPr="005B5D42" w:rsidRDefault="0099112E" w:rsidP="002766D1">
      <w:pPr>
        <w:keepNext/>
        <w:widowControl/>
        <w:tabs>
          <w:tab w:val="left" w:pos="851"/>
        </w:tabs>
        <w:jc w:val="center"/>
        <w:outlineLvl w:val="2"/>
        <w:rPr>
          <w:rFonts w:ascii="Times New Roman" w:eastAsia="Times New Roman" w:hAnsi="Times New Roman" w:cs="Times New Roman"/>
          <w:b/>
          <w:bCs/>
          <w:color w:val="auto"/>
          <w:sz w:val="28"/>
          <w:szCs w:val="28"/>
          <w:lang w:bidi="ar-SA"/>
        </w:rPr>
      </w:pPr>
      <w:r w:rsidRPr="005B5D42">
        <w:rPr>
          <w:rFonts w:ascii="Times New Roman" w:eastAsia="Times New Roman" w:hAnsi="Times New Roman" w:cs="Times New Roman"/>
          <w:b/>
          <w:bCs/>
          <w:color w:val="auto"/>
          <w:sz w:val="28"/>
          <w:szCs w:val="28"/>
          <w:lang w:bidi="ar-SA"/>
        </w:rPr>
        <w:t xml:space="preserve">IV. Вибір найбільш оптимального альтернативного способу </w:t>
      </w:r>
    </w:p>
    <w:p w14:paraId="36FBAAAC" w14:textId="77777777" w:rsidR="0099112E" w:rsidRPr="005B5D42" w:rsidRDefault="0099112E" w:rsidP="002766D1">
      <w:pPr>
        <w:keepNext/>
        <w:widowControl/>
        <w:tabs>
          <w:tab w:val="left" w:pos="851"/>
        </w:tabs>
        <w:jc w:val="center"/>
        <w:outlineLvl w:val="2"/>
        <w:rPr>
          <w:rFonts w:ascii="Times New Roman" w:eastAsia="Times New Roman" w:hAnsi="Times New Roman" w:cs="Times New Roman"/>
          <w:b/>
          <w:bCs/>
          <w:color w:val="auto"/>
          <w:sz w:val="28"/>
          <w:szCs w:val="28"/>
          <w:lang w:bidi="ar-SA"/>
        </w:rPr>
      </w:pPr>
      <w:r w:rsidRPr="005B5D42">
        <w:rPr>
          <w:rFonts w:ascii="Times New Roman" w:eastAsia="Times New Roman" w:hAnsi="Times New Roman" w:cs="Times New Roman"/>
          <w:b/>
          <w:bCs/>
          <w:color w:val="auto"/>
          <w:sz w:val="28"/>
          <w:szCs w:val="28"/>
          <w:lang w:bidi="ar-SA"/>
        </w:rPr>
        <w:t>досягнення цілей</w:t>
      </w:r>
    </w:p>
    <w:p w14:paraId="6FCF4EFD" w14:textId="77777777" w:rsidR="00640B43" w:rsidRPr="005B5D42" w:rsidRDefault="00640B43" w:rsidP="002766D1">
      <w:pPr>
        <w:ind w:firstLine="709"/>
        <w:jc w:val="both"/>
        <w:rPr>
          <w:rFonts w:ascii="Times New Roman" w:eastAsia="Times New Roman" w:hAnsi="Times New Roman" w:cs="Times New Roman"/>
          <w:color w:val="auto"/>
          <w:sz w:val="28"/>
          <w:szCs w:val="28"/>
          <w:lang w:bidi="ar-SA"/>
        </w:rPr>
      </w:pPr>
      <w:r w:rsidRPr="005B5D42">
        <w:rPr>
          <w:rFonts w:ascii="Times New Roman" w:eastAsia="Times New Roman" w:hAnsi="Times New Roman" w:cs="Times New Roman"/>
          <w:color w:val="auto"/>
          <w:sz w:val="28"/>
          <w:szCs w:val="28"/>
        </w:rPr>
        <w:t>Здійснити вибір оптимального альтернативного способу з урахуванням системи бальної оцінки ступеня досягнення визначених цілей.</w:t>
      </w:r>
    </w:p>
    <w:p w14:paraId="7F163D30" w14:textId="77777777" w:rsidR="00640B43" w:rsidRPr="005B5D42" w:rsidRDefault="00640B43" w:rsidP="002766D1">
      <w:pPr>
        <w:ind w:firstLine="709"/>
        <w:jc w:val="both"/>
        <w:rPr>
          <w:rFonts w:ascii="Times New Roman" w:eastAsia="Times New Roman" w:hAnsi="Times New Roman" w:cs="Times New Roman"/>
          <w:color w:val="auto"/>
          <w:sz w:val="28"/>
          <w:szCs w:val="28"/>
        </w:rPr>
      </w:pPr>
      <w:r w:rsidRPr="005B5D42">
        <w:rPr>
          <w:rFonts w:ascii="Times New Roman" w:eastAsia="Times New Roman" w:hAnsi="Times New Roman" w:cs="Times New Roman"/>
          <w:color w:val="auto"/>
          <w:sz w:val="28"/>
          <w:szCs w:val="28"/>
        </w:rPr>
        <w:t>Вартість балів визначається за чотирибальною системою оцінки ступеня досягнення визначених цілей, де:</w:t>
      </w:r>
    </w:p>
    <w:p w14:paraId="13364F41" w14:textId="25194CA4" w:rsidR="00640B43" w:rsidRPr="005B5D42" w:rsidRDefault="00640B43" w:rsidP="002766D1">
      <w:pPr>
        <w:ind w:firstLine="709"/>
        <w:jc w:val="both"/>
        <w:rPr>
          <w:rFonts w:ascii="Times New Roman" w:eastAsia="Times New Roman" w:hAnsi="Times New Roman" w:cs="Times New Roman"/>
          <w:color w:val="auto"/>
          <w:sz w:val="28"/>
          <w:szCs w:val="28"/>
        </w:rPr>
      </w:pPr>
      <w:r w:rsidRPr="005B5D42">
        <w:rPr>
          <w:rFonts w:ascii="Times New Roman" w:eastAsia="Times New Roman" w:hAnsi="Times New Roman" w:cs="Times New Roman"/>
          <w:color w:val="auto"/>
          <w:sz w:val="28"/>
          <w:szCs w:val="28"/>
        </w:rPr>
        <w:t xml:space="preserve">4 – цілі прийняття регуляторного акта, які можуть бути досягнуті повною мірою (проблема </w:t>
      </w:r>
      <w:r w:rsidR="008742A7">
        <w:rPr>
          <w:rFonts w:ascii="Times New Roman" w:eastAsia="Times New Roman" w:hAnsi="Times New Roman" w:cs="Times New Roman"/>
          <w:color w:val="auto"/>
          <w:sz w:val="28"/>
          <w:szCs w:val="28"/>
        </w:rPr>
        <w:t>вирішується повністю</w:t>
      </w:r>
      <w:r w:rsidRPr="005B5D42">
        <w:rPr>
          <w:rFonts w:ascii="Times New Roman" w:eastAsia="Times New Roman" w:hAnsi="Times New Roman" w:cs="Times New Roman"/>
          <w:color w:val="auto"/>
          <w:sz w:val="28"/>
          <w:szCs w:val="28"/>
        </w:rPr>
        <w:t>);</w:t>
      </w:r>
    </w:p>
    <w:p w14:paraId="258B2AFC" w14:textId="7EA524B5" w:rsidR="00640B43" w:rsidRPr="005B5D42" w:rsidRDefault="00640B43" w:rsidP="002766D1">
      <w:pPr>
        <w:ind w:firstLine="709"/>
        <w:jc w:val="both"/>
        <w:rPr>
          <w:rFonts w:ascii="Times New Roman" w:eastAsia="Times New Roman" w:hAnsi="Times New Roman" w:cs="Times New Roman"/>
          <w:color w:val="auto"/>
          <w:sz w:val="28"/>
          <w:szCs w:val="28"/>
        </w:rPr>
      </w:pPr>
      <w:bookmarkStart w:id="5" w:name="n155"/>
      <w:bookmarkEnd w:id="5"/>
      <w:r w:rsidRPr="005B5D42">
        <w:rPr>
          <w:rFonts w:ascii="Times New Roman" w:eastAsia="Times New Roman" w:hAnsi="Times New Roman" w:cs="Times New Roman"/>
          <w:color w:val="auto"/>
          <w:sz w:val="28"/>
          <w:szCs w:val="28"/>
        </w:rPr>
        <w:lastRenderedPageBreak/>
        <w:t xml:space="preserve">3 – цілі прийняття регуляторного акта, які можуть бути досягнуті майже  повною мірою (важливі аспекти проблеми </w:t>
      </w:r>
      <w:r w:rsidR="008742A7">
        <w:rPr>
          <w:rFonts w:ascii="Times New Roman" w:eastAsia="Times New Roman" w:hAnsi="Times New Roman" w:cs="Times New Roman"/>
          <w:color w:val="auto"/>
          <w:sz w:val="28"/>
          <w:szCs w:val="28"/>
        </w:rPr>
        <w:t>усуваються</w:t>
      </w:r>
      <w:r w:rsidRPr="005B5D42">
        <w:rPr>
          <w:rFonts w:ascii="Times New Roman" w:eastAsia="Times New Roman" w:hAnsi="Times New Roman" w:cs="Times New Roman"/>
          <w:color w:val="auto"/>
          <w:sz w:val="28"/>
          <w:szCs w:val="28"/>
        </w:rPr>
        <w:t>);</w:t>
      </w:r>
    </w:p>
    <w:p w14:paraId="66FCCC21" w14:textId="77777777" w:rsidR="00640B43" w:rsidRPr="005B5D42" w:rsidRDefault="00640B43" w:rsidP="002766D1">
      <w:pPr>
        <w:ind w:firstLine="709"/>
        <w:jc w:val="both"/>
        <w:rPr>
          <w:rFonts w:ascii="Times New Roman" w:eastAsia="Times New Roman" w:hAnsi="Times New Roman" w:cs="Times New Roman"/>
          <w:color w:val="auto"/>
          <w:sz w:val="28"/>
          <w:szCs w:val="28"/>
        </w:rPr>
      </w:pPr>
      <w:bookmarkStart w:id="6" w:name="n156"/>
      <w:bookmarkEnd w:id="6"/>
      <w:r w:rsidRPr="005B5D42">
        <w:rPr>
          <w:rFonts w:ascii="Times New Roman" w:eastAsia="Times New Roman" w:hAnsi="Times New Roman" w:cs="Times New Roman"/>
          <w:color w:val="auto"/>
          <w:sz w:val="28"/>
          <w:szCs w:val="28"/>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14:paraId="0B2FEBE1" w14:textId="77777777" w:rsidR="00640B43" w:rsidRPr="005B5D42" w:rsidRDefault="00640B43" w:rsidP="002766D1">
      <w:pPr>
        <w:ind w:firstLine="709"/>
        <w:jc w:val="both"/>
        <w:rPr>
          <w:rFonts w:ascii="Times New Roman" w:eastAsia="Times New Roman" w:hAnsi="Times New Roman" w:cs="Times New Roman"/>
          <w:color w:val="auto"/>
          <w:sz w:val="28"/>
          <w:szCs w:val="28"/>
        </w:rPr>
      </w:pPr>
      <w:bookmarkStart w:id="7" w:name="n157"/>
      <w:bookmarkEnd w:id="7"/>
      <w:r w:rsidRPr="005B5D42">
        <w:rPr>
          <w:rFonts w:ascii="Times New Roman" w:eastAsia="Times New Roman" w:hAnsi="Times New Roman" w:cs="Times New Roman"/>
          <w:color w:val="auto"/>
          <w:sz w:val="28"/>
          <w:szCs w:val="28"/>
        </w:rPr>
        <w:t>1 – цілі прийняття регуляторного акта, які не можуть бути досягнуті (проблема продовжує існувати).</w:t>
      </w:r>
    </w:p>
    <w:p w14:paraId="4878BAB4" w14:textId="77777777" w:rsidR="00640B43" w:rsidRPr="005B5D42" w:rsidRDefault="00640B43" w:rsidP="002766D1">
      <w:pPr>
        <w:keepNext/>
        <w:widowControl/>
        <w:tabs>
          <w:tab w:val="left" w:pos="851"/>
        </w:tabs>
        <w:jc w:val="center"/>
        <w:outlineLvl w:val="2"/>
        <w:rPr>
          <w:rFonts w:ascii="Times New Roman" w:eastAsia="Times New Roman" w:hAnsi="Times New Roman" w:cs="Times New Roman"/>
          <w:b/>
          <w:bCs/>
          <w:color w:val="auto"/>
          <w:sz w:val="28"/>
          <w:szCs w:val="28"/>
          <w:lang w:bidi="ar-S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334"/>
        <w:gridCol w:w="2820"/>
        <w:gridCol w:w="3615"/>
      </w:tblGrid>
      <w:tr w:rsidR="00B938CE" w:rsidRPr="005B5D42" w14:paraId="129F6139" w14:textId="77777777" w:rsidTr="009075E0">
        <w:trPr>
          <w:tblCellSpacing w:w="22" w:type="dxa"/>
        </w:trPr>
        <w:tc>
          <w:tcPr>
            <w:tcW w:w="1672" w:type="pct"/>
            <w:tcBorders>
              <w:top w:val="outset" w:sz="6" w:space="0" w:color="auto"/>
              <w:left w:val="outset" w:sz="6" w:space="0" w:color="auto"/>
              <w:bottom w:val="outset" w:sz="6" w:space="0" w:color="auto"/>
              <w:right w:val="outset" w:sz="6" w:space="0" w:color="auto"/>
            </w:tcBorders>
          </w:tcPr>
          <w:p w14:paraId="5A9F6C6C"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Рейтинг результативності (досягнення цілей під час вирішення проблеми)</w:t>
            </w:r>
          </w:p>
        </w:tc>
        <w:tc>
          <w:tcPr>
            <w:tcW w:w="1421" w:type="pct"/>
            <w:tcBorders>
              <w:top w:val="outset" w:sz="6" w:space="0" w:color="auto"/>
              <w:left w:val="outset" w:sz="6" w:space="0" w:color="auto"/>
              <w:bottom w:val="outset" w:sz="6" w:space="0" w:color="auto"/>
              <w:right w:val="outset" w:sz="6" w:space="0" w:color="auto"/>
            </w:tcBorders>
          </w:tcPr>
          <w:p w14:paraId="310F4DB1"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Бал результативності (за чотирибальною системою оцінки)</w:t>
            </w:r>
          </w:p>
        </w:tc>
        <w:tc>
          <w:tcPr>
            <w:tcW w:w="1816" w:type="pct"/>
            <w:tcBorders>
              <w:top w:val="outset" w:sz="6" w:space="0" w:color="auto"/>
              <w:left w:val="outset" w:sz="6" w:space="0" w:color="auto"/>
              <w:bottom w:val="outset" w:sz="6" w:space="0" w:color="auto"/>
              <w:right w:val="outset" w:sz="6" w:space="0" w:color="auto"/>
            </w:tcBorders>
          </w:tcPr>
          <w:p w14:paraId="33244CB4"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Коментарі щодо присвоєння відповідного бала</w:t>
            </w:r>
          </w:p>
        </w:tc>
      </w:tr>
      <w:tr w:rsidR="00B938CE" w:rsidRPr="005B5D42" w14:paraId="2FA188DD" w14:textId="77777777" w:rsidTr="009075E0">
        <w:trPr>
          <w:tblCellSpacing w:w="22" w:type="dxa"/>
        </w:trPr>
        <w:tc>
          <w:tcPr>
            <w:tcW w:w="1672" w:type="pct"/>
            <w:tcBorders>
              <w:top w:val="outset" w:sz="6" w:space="0" w:color="auto"/>
              <w:left w:val="outset" w:sz="6" w:space="0" w:color="auto"/>
              <w:bottom w:val="outset" w:sz="6" w:space="0" w:color="auto"/>
              <w:right w:val="outset" w:sz="6" w:space="0" w:color="auto"/>
            </w:tcBorders>
          </w:tcPr>
          <w:p w14:paraId="0761744B" w14:textId="77777777" w:rsidR="0099112E" w:rsidRPr="005B5D42" w:rsidRDefault="0099112E" w:rsidP="002766D1">
            <w:pPr>
              <w:widowControl/>
              <w:tabs>
                <w:tab w:val="left" w:pos="851"/>
              </w:tabs>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Альтернатива 1</w:t>
            </w:r>
          </w:p>
        </w:tc>
        <w:tc>
          <w:tcPr>
            <w:tcW w:w="1421" w:type="pct"/>
            <w:tcBorders>
              <w:top w:val="outset" w:sz="6" w:space="0" w:color="auto"/>
              <w:left w:val="outset" w:sz="6" w:space="0" w:color="auto"/>
              <w:bottom w:val="outset" w:sz="6" w:space="0" w:color="auto"/>
              <w:right w:val="outset" w:sz="6" w:space="0" w:color="auto"/>
            </w:tcBorders>
          </w:tcPr>
          <w:p w14:paraId="40B717A5" w14:textId="444C44BA" w:rsidR="0099112E" w:rsidRPr="009205C6" w:rsidRDefault="009205C6" w:rsidP="004A0C3A">
            <w:pPr>
              <w:widowControl/>
              <w:tabs>
                <w:tab w:val="left" w:pos="851"/>
              </w:tabs>
              <w:jc w:val="center"/>
              <w:rPr>
                <w:rFonts w:ascii="Times New Roman" w:eastAsia="Times New Roman" w:hAnsi="Times New Roman" w:cs="Times New Roman"/>
                <w:color w:val="auto"/>
                <w:sz w:val="28"/>
                <w:szCs w:val="28"/>
                <w:highlight w:val="red"/>
                <w:lang w:eastAsia="ru-RU" w:bidi="ar-SA"/>
              </w:rPr>
            </w:pPr>
            <w:r w:rsidRPr="00D458FE">
              <w:rPr>
                <w:rFonts w:ascii="Times New Roman" w:eastAsia="Times New Roman" w:hAnsi="Times New Roman" w:cs="Times New Roman"/>
                <w:color w:val="auto"/>
                <w:sz w:val="28"/>
                <w:szCs w:val="28"/>
                <w:lang w:eastAsia="ru-RU" w:bidi="ar-SA"/>
              </w:rPr>
              <w:t>1</w:t>
            </w:r>
          </w:p>
        </w:tc>
        <w:tc>
          <w:tcPr>
            <w:tcW w:w="1816" w:type="pct"/>
            <w:tcBorders>
              <w:top w:val="outset" w:sz="6" w:space="0" w:color="auto"/>
              <w:left w:val="outset" w:sz="6" w:space="0" w:color="auto"/>
              <w:bottom w:val="outset" w:sz="6" w:space="0" w:color="auto"/>
              <w:right w:val="outset" w:sz="6" w:space="0" w:color="auto"/>
            </w:tcBorders>
          </w:tcPr>
          <w:p w14:paraId="4B12E9D6" w14:textId="77777777" w:rsidR="0099112E" w:rsidRPr="005B5D42" w:rsidRDefault="00640B43" w:rsidP="002766D1">
            <w:pPr>
              <w:tabs>
                <w:tab w:val="left" w:pos="851"/>
              </w:tabs>
              <w:ind w:firstLine="490"/>
              <w:jc w:val="both"/>
              <w:rPr>
                <w:rFonts w:ascii="Times New Roman" w:hAnsi="Times New Roman" w:cs="Times New Roman"/>
                <w:color w:val="auto"/>
                <w:sz w:val="28"/>
                <w:szCs w:val="28"/>
              </w:rPr>
            </w:pPr>
            <w:r w:rsidRPr="005B5D42">
              <w:rPr>
                <w:rFonts w:ascii="Times New Roman" w:eastAsia="Times New Roman" w:hAnsi="Times New Roman" w:cs="Times New Roman"/>
                <w:color w:val="auto"/>
                <w:sz w:val="28"/>
                <w:szCs w:val="28"/>
              </w:rPr>
              <w:t>Цілі прийняття регуляторного акта, які не можуть бути досягнуті (проблема продовжує існувати)</w:t>
            </w:r>
          </w:p>
        </w:tc>
      </w:tr>
      <w:tr w:rsidR="0099112E" w:rsidRPr="005B5D42" w14:paraId="2ED0A469" w14:textId="77777777" w:rsidTr="009075E0">
        <w:trPr>
          <w:tblCellSpacing w:w="22" w:type="dxa"/>
        </w:trPr>
        <w:tc>
          <w:tcPr>
            <w:tcW w:w="1672" w:type="pct"/>
            <w:tcBorders>
              <w:top w:val="outset" w:sz="6" w:space="0" w:color="auto"/>
              <w:left w:val="outset" w:sz="6" w:space="0" w:color="auto"/>
              <w:bottom w:val="outset" w:sz="6" w:space="0" w:color="auto"/>
              <w:right w:val="outset" w:sz="6" w:space="0" w:color="auto"/>
            </w:tcBorders>
          </w:tcPr>
          <w:p w14:paraId="630C631F" w14:textId="77777777" w:rsidR="0099112E" w:rsidRPr="005B5D42" w:rsidRDefault="0099112E" w:rsidP="002766D1">
            <w:pPr>
              <w:widowControl/>
              <w:tabs>
                <w:tab w:val="left" w:pos="851"/>
              </w:tabs>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Альтернатива 2</w:t>
            </w:r>
          </w:p>
        </w:tc>
        <w:tc>
          <w:tcPr>
            <w:tcW w:w="1421" w:type="pct"/>
            <w:tcBorders>
              <w:top w:val="outset" w:sz="6" w:space="0" w:color="auto"/>
              <w:left w:val="outset" w:sz="6" w:space="0" w:color="auto"/>
              <w:bottom w:val="outset" w:sz="6" w:space="0" w:color="auto"/>
              <w:right w:val="outset" w:sz="6" w:space="0" w:color="auto"/>
            </w:tcBorders>
          </w:tcPr>
          <w:p w14:paraId="6D43781F" w14:textId="675C3CC3" w:rsidR="0099112E" w:rsidRPr="009205C6" w:rsidRDefault="002475AC" w:rsidP="004A0C3A">
            <w:pPr>
              <w:widowControl/>
              <w:tabs>
                <w:tab w:val="left" w:pos="851"/>
              </w:tabs>
              <w:jc w:val="center"/>
              <w:rPr>
                <w:rFonts w:ascii="Times New Roman" w:eastAsia="Times New Roman" w:hAnsi="Times New Roman" w:cs="Times New Roman"/>
                <w:color w:val="auto"/>
                <w:sz w:val="28"/>
                <w:szCs w:val="28"/>
                <w:highlight w:val="red"/>
                <w:lang w:eastAsia="ru-RU" w:bidi="ar-SA"/>
              </w:rPr>
            </w:pPr>
            <w:r>
              <w:rPr>
                <w:rFonts w:ascii="Times New Roman" w:eastAsia="Times New Roman" w:hAnsi="Times New Roman" w:cs="Times New Roman"/>
                <w:color w:val="auto"/>
                <w:sz w:val="28"/>
                <w:szCs w:val="28"/>
                <w:lang w:eastAsia="ru-RU" w:bidi="ar-SA"/>
              </w:rPr>
              <w:t>3</w:t>
            </w:r>
          </w:p>
        </w:tc>
        <w:tc>
          <w:tcPr>
            <w:tcW w:w="1816" w:type="pct"/>
            <w:tcBorders>
              <w:top w:val="outset" w:sz="6" w:space="0" w:color="auto"/>
              <w:left w:val="outset" w:sz="6" w:space="0" w:color="auto"/>
              <w:bottom w:val="outset" w:sz="6" w:space="0" w:color="auto"/>
              <w:right w:val="outset" w:sz="6" w:space="0" w:color="auto"/>
            </w:tcBorders>
          </w:tcPr>
          <w:p w14:paraId="506431A0" w14:textId="3F9CD1E9" w:rsidR="0099112E" w:rsidRPr="005B5D42" w:rsidRDefault="002A58D4" w:rsidP="000B015E">
            <w:pPr>
              <w:ind w:firstLine="416"/>
              <w:jc w:val="both"/>
              <w:rPr>
                <w:rFonts w:ascii="Times New Roman" w:eastAsia="Times New Roman" w:hAnsi="Times New Roman" w:cs="Times New Roman"/>
                <w:color w:val="auto"/>
                <w:sz w:val="28"/>
                <w:szCs w:val="28"/>
                <w:lang w:bidi="ar-SA"/>
              </w:rPr>
            </w:pPr>
            <w:r w:rsidRPr="005B5D42">
              <w:rPr>
                <w:rFonts w:ascii="Times New Roman" w:eastAsia="Times New Roman" w:hAnsi="Times New Roman" w:cs="Times New Roman"/>
                <w:color w:val="auto"/>
                <w:sz w:val="28"/>
                <w:szCs w:val="28"/>
              </w:rPr>
              <w:t xml:space="preserve">Цілі прийняття регуляторного акта, які можуть бути досягнуті майже повною мірою. </w:t>
            </w:r>
            <w:r w:rsidR="00640B43" w:rsidRPr="005B5D42">
              <w:rPr>
                <w:rFonts w:ascii="Times New Roman" w:hAnsi="Times New Roman" w:cs="Times New Roman"/>
                <w:color w:val="auto"/>
                <w:sz w:val="28"/>
                <w:szCs w:val="28"/>
              </w:rPr>
              <w:t xml:space="preserve">Запропонований спосіб вирішення зазначеної проблеми є найбільш доцільним, оскільки прийняття запропонованого </w:t>
            </w:r>
            <w:r w:rsidR="00B57D5A" w:rsidRPr="005B5D42">
              <w:rPr>
                <w:rFonts w:ascii="Times New Roman" w:hAnsi="Times New Roman" w:cs="Times New Roman"/>
                <w:color w:val="auto"/>
                <w:sz w:val="28"/>
                <w:szCs w:val="28"/>
              </w:rPr>
              <w:t>проєк</w:t>
            </w:r>
            <w:r w:rsidR="00640B43" w:rsidRPr="005B5D42">
              <w:rPr>
                <w:rFonts w:ascii="Times New Roman" w:hAnsi="Times New Roman" w:cs="Times New Roman"/>
                <w:color w:val="auto"/>
                <w:sz w:val="28"/>
                <w:szCs w:val="28"/>
              </w:rPr>
              <w:t>ту</w:t>
            </w:r>
            <w:r w:rsidR="00B57D5A" w:rsidRPr="005B5D42">
              <w:rPr>
                <w:rFonts w:ascii="Times New Roman" w:hAnsi="Times New Roman" w:cs="Times New Roman"/>
                <w:color w:val="auto"/>
                <w:sz w:val="28"/>
                <w:szCs w:val="28"/>
              </w:rPr>
              <w:t xml:space="preserve"> акта</w:t>
            </w:r>
            <w:r w:rsidR="00640B43" w:rsidRPr="005B5D42">
              <w:rPr>
                <w:rFonts w:ascii="Times New Roman" w:hAnsi="Times New Roman" w:cs="Times New Roman"/>
                <w:color w:val="auto"/>
                <w:sz w:val="28"/>
                <w:szCs w:val="28"/>
              </w:rPr>
              <w:t xml:space="preserve"> дозволить забезпечити</w:t>
            </w:r>
            <w:r w:rsidR="000D7F4E">
              <w:rPr>
                <w:rFonts w:ascii="Times New Roman" w:hAnsi="Times New Roman" w:cs="Times New Roman"/>
                <w:color w:val="auto"/>
                <w:sz w:val="28"/>
                <w:szCs w:val="28"/>
              </w:rPr>
              <w:t xml:space="preserve"> більшу кількість </w:t>
            </w:r>
            <w:r w:rsidR="00640B43" w:rsidRPr="005B5D42">
              <w:rPr>
                <w:rFonts w:ascii="Times New Roman" w:hAnsi="Times New Roman" w:cs="Times New Roman"/>
                <w:color w:val="auto"/>
                <w:sz w:val="28"/>
                <w:szCs w:val="28"/>
              </w:rPr>
              <w:t xml:space="preserve"> </w:t>
            </w:r>
            <w:r w:rsidR="00DD406C" w:rsidRPr="005B5D42">
              <w:rPr>
                <w:rFonts w:ascii="Times New Roman" w:eastAsia="Times New Roman" w:hAnsi="Times New Roman" w:cs="Times New Roman"/>
                <w:color w:val="auto"/>
                <w:sz w:val="28"/>
                <w:szCs w:val="28"/>
                <w:lang w:eastAsia="ru-RU" w:bidi="ar-SA"/>
              </w:rPr>
              <w:t>учасників освітнього процесу</w:t>
            </w:r>
            <w:r w:rsidR="0099112E" w:rsidRPr="005B5D42">
              <w:rPr>
                <w:rFonts w:ascii="Times New Roman" w:eastAsia="Times New Roman" w:hAnsi="Times New Roman" w:cs="Times New Roman"/>
                <w:color w:val="auto"/>
                <w:sz w:val="28"/>
                <w:szCs w:val="28"/>
                <w:lang w:eastAsia="ru-RU" w:bidi="ar-SA"/>
              </w:rPr>
              <w:t xml:space="preserve">  якісними </w:t>
            </w:r>
            <w:r w:rsidR="000D7F4E">
              <w:rPr>
                <w:rFonts w:ascii="Times New Roman" w:eastAsia="Times New Roman" w:hAnsi="Times New Roman" w:cs="Times New Roman"/>
                <w:color w:val="auto"/>
                <w:sz w:val="28"/>
                <w:szCs w:val="28"/>
                <w:lang w:eastAsia="ru-RU" w:bidi="ar-SA"/>
              </w:rPr>
              <w:t xml:space="preserve">навчальними програмами, </w:t>
            </w:r>
            <w:r w:rsidR="00A3125A" w:rsidRPr="005B5D42">
              <w:rPr>
                <w:rFonts w:ascii="Times New Roman" w:eastAsia="Times New Roman" w:hAnsi="Times New Roman" w:cs="Times New Roman"/>
                <w:color w:val="auto"/>
                <w:sz w:val="28"/>
                <w:szCs w:val="28"/>
                <w:lang w:eastAsia="ru-RU" w:bidi="ar-SA"/>
              </w:rPr>
              <w:t>підручниками і посібниками</w:t>
            </w:r>
            <w:r w:rsidR="007A1324" w:rsidRPr="005B5D42">
              <w:rPr>
                <w:rFonts w:ascii="Times New Roman" w:eastAsia="Times New Roman" w:hAnsi="Times New Roman" w:cs="Times New Roman"/>
                <w:color w:val="auto"/>
                <w:sz w:val="28"/>
                <w:szCs w:val="28"/>
                <w:lang w:eastAsia="ru-RU" w:bidi="ar-SA"/>
              </w:rPr>
              <w:t>,</w:t>
            </w:r>
            <w:r w:rsidR="000D7F4E">
              <w:rPr>
                <w:rFonts w:ascii="Times New Roman" w:eastAsia="Times New Roman" w:hAnsi="Times New Roman" w:cs="Times New Roman"/>
                <w:color w:val="auto"/>
                <w:sz w:val="28"/>
                <w:szCs w:val="28"/>
                <w:lang w:eastAsia="ru-RU" w:bidi="ar-SA"/>
              </w:rPr>
              <w:t xml:space="preserve"> а педагогічних працівників – навчально-методичною літературою. </w:t>
            </w:r>
            <w:r w:rsidR="007A1324" w:rsidRPr="005B5D42">
              <w:rPr>
                <w:rFonts w:ascii="Times New Roman" w:eastAsia="Times New Roman" w:hAnsi="Times New Roman" w:cs="Times New Roman"/>
                <w:color w:val="auto"/>
                <w:sz w:val="28"/>
                <w:szCs w:val="28"/>
                <w:lang w:eastAsia="ru-RU" w:bidi="ar-SA"/>
              </w:rPr>
              <w:t xml:space="preserve"> </w:t>
            </w:r>
            <w:r w:rsidR="000D7F4E">
              <w:rPr>
                <w:rFonts w:ascii="Times New Roman" w:eastAsia="Times New Roman" w:hAnsi="Times New Roman" w:cs="Times New Roman"/>
                <w:color w:val="auto"/>
                <w:sz w:val="28"/>
                <w:szCs w:val="28"/>
                <w:lang w:eastAsia="ru-RU" w:bidi="ar-SA"/>
              </w:rPr>
              <w:t xml:space="preserve">Удосконалюється процедура проведення експертизи, робота Установи, що забезпечує процес надання </w:t>
            </w:r>
            <w:r w:rsidR="000D7F4E">
              <w:rPr>
                <w:rFonts w:ascii="Times New Roman" w:eastAsia="Times New Roman" w:hAnsi="Times New Roman" w:cs="Times New Roman"/>
                <w:color w:val="auto"/>
                <w:sz w:val="28"/>
                <w:szCs w:val="28"/>
                <w:lang w:eastAsia="ru-RU" w:bidi="ar-SA"/>
              </w:rPr>
              <w:lastRenderedPageBreak/>
              <w:t>грифа, зокрема</w:t>
            </w:r>
            <w:r w:rsidR="000B015E">
              <w:rPr>
                <w:rFonts w:ascii="Times New Roman" w:eastAsia="Times New Roman" w:hAnsi="Times New Roman" w:cs="Times New Roman"/>
                <w:color w:val="auto"/>
                <w:sz w:val="28"/>
                <w:szCs w:val="28"/>
                <w:lang w:eastAsia="ru-RU" w:bidi="ar-SA"/>
              </w:rPr>
              <w:t>, шляхом</w:t>
            </w:r>
            <w:r w:rsidR="000D7F4E">
              <w:rPr>
                <w:rFonts w:ascii="Times New Roman" w:eastAsia="Times New Roman" w:hAnsi="Times New Roman" w:cs="Times New Roman"/>
                <w:color w:val="auto"/>
                <w:sz w:val="28"/>
                <w:szCs w:val="28"/>
                <w:lang w:eastAsia="ru-RU" w:bidi="ar-SA"/>
              </w:rPr>
              <w:t xml:space="preserve"> </w:t>
            </w:r>
            <w:r w:rsidR="00806582">
              <w:rPr>
                <w:rFonts w:ascii="Times New Roman" w:eastAsia="Times New Roman" w:hAnsi="Times New Roman" w:cs="Times New Roman"/>
                <w:color w:val="auto"/>
                <w:sz w:val="28"/>
                <w:szCs w:val="28"/>
                <w:lang w:eastAsia="ru-RU" w:bidi="ar-SA"/>
              </w:rPr>
              <w:t xml:space="preserve"> використання </w:t>
            </w:r>
            <w:r w:rsidR="000D7F4E" w:rsidRPr="000D7F4E">
              <w:rPr>
                <w:rFonts w:ascii="Times New Roman" w:eastAsia="Times New Roman" w:hAnsi="Times New Roman" w:cs="Times New Roman"/>
                <w:color w:val="auto"/>
                <w:sz w:val="28"/>
                <w:szCs w:val="28"/>
                <w:lang w:eastAsia="ru-RU" w:bidi="ar-SA"/>
              </w:rPr>
              <w:t>спеціалізован</w:t>
            </w:r>
            <w:r w:rsidR="000B015E">
              <w:rPr>
                <w:rFonts w:ascii="Times New Roman" w:eastAsia="Times New Roman" w:hAnsi="Times New Roman" w:cs="Times New Roman"/>
                <w:color w:val="auto"/>
                <w:sz w:val="28"/>
                <w:szCs w:val="28"/>
                <w:lang w:eastAsia="ru-RU" w:bidi="ar-SA"/>
              </w:rPr>
              <w:t>ого</w:t>
            </w:r>
            <w:r w:rsidR="000D7F4E" w:rsidRPr="000D7F4E">
              <w:rPr>
                <w:rFonts w:ascii="Times New Roman" w:eastAsia="Times New Roman" w:hAnsi="Times New Roman" w:cs="Times New Roman"/>
                <w:color w:val="auto"/>
                <w:sz w:val="28"/>
                <w:szCs w:val="28"/>
                <w:lang w:eastAsia="ru-RU" w:bidi="ar-SA"/>
              </w:rPr>
              <w:t xml:space="preserve"> програмн</w:t>
            </w:r>
            <w:r w:rsidR="000B015E">
              <w:rPr>
                <w:rFonts w:ascii="Times New Roman" w:eastAsia="Times New Roman" w:hAnsi="Times New Roman" w:cs="Times New Roman"/>
                <w:color w:val="auto"/>
                <w:sz w:val="28"/>
                <w:szCs w:val="28"/>
                <w:lang w:eastAsia="ru-RU" w:bidi="ar-SA"/>
              </w:rPr>
              <w:t>ого</w:t>
            </w:r>
            <w:r w:rsidR="000D7F4E">
              <w:rPr>
                <w:rFonts w:ascii="Times New Roman" w:eastAsia="Times New Roman" w:hAnsi="Times New Roman" w:cs="Times New Roman"/>
                <w:color w:val="auto"/>
                <w:sz w:val="28"/>
                <w:szCs w:val="28"/>
                <w:lang w:eastAsia="ru-RU" w:bidi="ar-SA"/>
              </w:rPr>
              <w:t xml:space="preserve"> забезпечення, автоматизації роботи Комісій</w:t>
            </w:r>
            <w:r w:rsidR="009205C6">
              <w:rPr>
                <w:rFonts w:ascii="Times New Roman" w:eastAsia="Times New Roman" w:hAnsi="Times New Roman" w:cs="Times New Roman"/>
                <w:color w:val="auto"/>
                <w:sz w:val="28"/>
                <w:szCs w:val="28"/>
                <w:lang w:eastAsia="ru-RU" w:bidi="ar-SA"/>
              </w:rPr>
              <w:t>.</w:t>
            </w:r>
          </w:p>
        </w:tc>
      </w:tr>
    </w:tbl>
    <w:p w14:paraId="15402F75" w14:textId="77777777" w:rsidR="0099112E" w:rsidRPr="005B5D42" w:rsidRDefault="0099112E" w:rsidP="002766D1">
      <w:pPr>
        <w:widowControl/>
        <w:tabs>
          <w:tab w:val="left" w:pos="851"/>
        </w:tabs>
        <w:jc w:val="both"/>
        <w:rPr>
          <w:rFonts w:ascii="Times New Roman" w:eastAsia="Times New Roman" w:hAnsi="Times New Roman" w:cs="Times New Roman"/>
          <w:color w:val="auto"/>
          <w:sz w:val="28"/>
          <w:szCs w:val="28"/>
          <w:lang w:eastAsia="ru-RU" w:bidi="ar-SA"/>
        </w:rPr>
      </w:pPr>
    </w:p>
    <w:tbl>
      <w:tblPr>
        <w:tblW w:w="5000" w:type="pct"/>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2439"/>
        <w:gridCol w:w="1811"/>
        <w:gridCol w:w="2758"/>
        <w:gridCol w:w="2761"/>
      </w:tblGrid>
      <w:tr w:rsidR="00B938CE" w:rsidRPr="005B5D42" w14:paraId="5308F779" w14:textId="77777777" w:rsidTr="00E17A8F">
        <w:trPr>
          <w:trHeight w:val="1174"/>
          <w:tblCellSpacing w:w="22" w:type="dxa"/>
        </w:trPr>
        <w:tc>
          <w:tcPr>
            <w:tcW w:w="1216" w:type="pct"/>
            <w:tcBorders>
              <w:top w:val="outset" w:sz="6" w:space="0" w:color="auto"/>
              <w:left w:val="outset" w:sz="6" w:space="0" w:color="auto"/>
              <w:bottom w:val="outset" w:sz="6" w:space="0" w:color="auto"/>
              <w:right w:val="outset" w:sz="6" w:space="0" w:color="auto"/>
            </w:tcBorders>
          </w:tcPr>
          <w:p w14:paraId="5A6950C7"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Рейтинг результативності</w:t>
            </w:r>
          </w:p>
        </w:tc>
        <w:tc>
          <w:tcPr>
            <w:tcW w:w="905" w:type="pct"/>
            <w:tcBorders>
              <w:top w:val="outset" w:sz="6" w:space="0" w:color="auto"/>
              <w:left w:val="outset" w:sz="6" w:space="0" w:color="auto"/>
              <w:bottom w:val="outset" w:sz="6" w:space="0" w:color="auto"/>
              <w:right w:val="outset" w:sz="6" w:space="0" w:color="auto"/>
            </w:tcBorders>
          </w:tcPr>
          <w:p w14:paraId="154CC1C1"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Вигоди (підсумок)</w:t>
            </w:r>
          </w:p>
        </w:tc>
        <w:tc>
          <w:tcPr>
            <w:tcW w:w="1390" w:type="pct"/>
            <w:tcBorders>
              <w:top w:val="outset" w:sz="6" w:space="0" w:color="auto"/>
              <w:left w:val="outset" w:sz="6" w:space="0" w:color="auto"/>
              <w:bottom w:val="outset" w:sz="6" w:space="0" w:color="auto"/>
              <w:right w:val="outset" w:sz="6" w:space="0" w:color="auto"/>
            </w:tcBorders>
          </w:tcPr>
          <w:p w14:paraId="3CB1CC53"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Витрати, грн (підсумок)</w:t>
            </w:r>
          </w:p>
        </w:tc>
        <w:tc>
          <w:tcPr>
            <w:tcW w:w="1380" w:type="pct"/>
            <w:tcBorders>
              <w:top w:val="outset" w:sz="6" w:space="0" w:color="auto"/>
              <w:left w:val="outset" w:sz="6" w:space="0" w:color="auto"/>
              <w:bottom w:val="outset" w:sz="6" w:space="0" w:color="auto"/>
              <w:right w:val="outset" w:sz="6" w:space="0" w:color="auto"/>
            </w:tcBorders>
          </w:tcPr>
          <w:p w14:paraId="0BF8635F"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Обґрунтування відповідного місця альтернативи у рейтингу</w:t>
            </w:r>
          </w:p>
        </w:tc>
      </w:tr>
      <w:tr w:rsidR="00B938CE" w:rsidRPr="005B5D42" w14:paraId="0DA04D44" w14:textId="77777777" w:rsidTr="00E17A8F">
        <w:trPr>
          <w:tblCellSpacing w:w="22" w:type="dxa"/>
        </w:trPr>
        <w:tc>
          <w:tcPr>
            <w:tcW w:w="1216" w:type="pct"/>
            <w:tcBorders>
              <w:top w:val="outset" w:sz="6" w:space="0" w:color="auto"/>
              <w:left w:val="outset" w:sz="6" w:space="0" w:color="auto"/>
              <w:bottom w:val="outset" w:sz="6" w:space="0" w:color="auto"/>
              <w:right w:val="outset" w:sz="6" w:space="0" w:color="auto"/>
            </w:tcBorders>
          </w:tcPr>
          <w:p w14:paraId="1A0AAD22" w14:textId="77777777" w:rsidR="0067012B" w:rsidRPr="005B5D42" w:rsidRDefault="0067012B" w:rsidP="002766D1">
            <w:pPr>
              <w:widowControl/>
              <w:tabs>
                <w:tab w:val="left" w:pos="851"/>
              </w:tabs>
              <w:rPr>
                <w:rFonts w:ascii="Times New Roman" w:hAnsi="Times New Roman" w:cs="Times New Roman"/>
                <w:color w:val="auto"/>
                <w:sz w:val="28"/>
                <w:szCs w:val="28"/>
                <w:lang w:eastAsia="en-US"/>
              </w:rPr>
            </w:pPr>
            <w:r w:rsidRPr="005B5D42">
              <w:rPr>
                <w:rFonts w:ascii="Times New Roman" w:hAnsi="Times New Roman" w:cs="Times New Roman"/>
                <w:color w:val="auto"/>
                <w:sz w:val="28"/>
                <w:szCs w:val="28"/>
                <w:lang w:eastAsia="en-US"/>
              </w:rPr>
              <w:t>Альтернатива 1</w:t>
            </w:r>
          </w:p>
        </w:tc>
        <w:tc>
          <w:tcPr>
            <w:tcW w:w="905" w:type="pct"/>
            <w:tcBorders>
              <w:top w:val="outset" w:sz="6" w:space="0" w:color="auto"/>
              <w:left w:val="outset" w:sz="6" w:space="0" w:color="auto"/>
              <w:bottom w:val="outset" w:sz="6" w:space="0" w:color="auto"/>
              <w:right w:val="outset" w:sz="6" w:space="0" w:color="auto"/>
            </w:tcBorders>
          </w:tcPr>
          <w:p w14:paraId="26A0B277" w14:textId="77777777" w:rsidR="0067012B" w:rsidRPr="005B5D42" w:rsidRDefault="0067012B" w:rsidP="002766D1">
            <w:pPr>
              <w:widowControl/>
              <w:tabs>
                <w:tab w:val="left" w:pos="851"/>
              </w:tabs>
              <w:jc w:val="center"/>
              <w:rPr>
                <w:rFonts w:ascii="Times New Roman" w:hAnsi="Times New Roman" w:cs="Times New Roman"/>
                <w:color w:val="auto"/>
                <w:sz w:val="28"/>
                <w:szCs w:val="28"/>
                <w:lang w:eastAsia="en-US"/>
              </w:rPr>
            </w:pPr>
            <w:r w:rsidRPr="005B5D42">
              <w:rPr>
                <w:rFonts w:ascii="Times New Roman" w:hAnsi="Times New Roman" w:cs="Times New Roman"/>
                <w:color w:val="auto"/>
                <w:sz w:val="28"/>
                <w:szCs w:val="28"/>
                <w:lang w:eastAsia="en-US"/>
              </w:rPr>
              <w:t>Відсутні</w:t>
            </w:r>
          </w:p>
        </w:tc>
        <w:tc>
          <w:tcPr>
            <w:tcW w:w="1390" w:type="pct"/>
            <w:tcBorders>
              <w:top w:val="outset" w:sz="6" w:space="0" w:color="auto"/>
              <w:left w:val="outset" w:sz="6" w:space="0" w:color="auto"/>
              <w:bottom w:val="outset" w:sz="6" w:space="0" w:color="auto"/>
              <w:right w:val="outset" w:sz="6" w:space="0" w:color="auto"/>
            </w:tcBorders>
          </w:tcPr>
          <w:p w14:paraId="203780D2" w14:textId="77777777" w:rsidR="00BC5338" w:rsidRPr="00BC5338" w:rsidRDefault="00BC5338" w:rsidP="00BC5338">
            <w:pPr>
              <w:widowControl/>
              <w:jc w:val="center"/>
              <w:rPr>
                <w:rFonts w:ascii="Times New Roman" w:eastAsia="Times New Roman" w:hAnsi="Times New Roman" w:cs="Times New Roman"/>
                <w:bCs/>
                <w:color w:val="auto"/>
                <w:sz w:val="28"/>
                <w:szCs w:val="28"/>
              </w:rPr>
            </w:pPr>
            <w:r w:rsidRPr="00BC5338">
              <w:rPr>
                <w:rFonts w:ascii="Times New Roman" w:eastAsia="Times New Roman" w:hAnsi="Times New Roman" w:cs="Times New Roman"/>
                <w:bCs/>
                <w:color w:val="auto"/>
                <w:sz w:val="28"/>
                <w:szCs w:val="28"/>
                <w:lang w:bidi="ar-SA"/>
              </w:rPr>
              <w:t xml:space="preserve">14 832 150 </w:t>
            </w:r>
            <w:r w:rsidRPr="00BC5338">
              <w:rPr>
                <w:rFonts w:ascii="Times New Roman" w:eastAsia="Times New Roman" w:hAnsi="Times New Roman" w:cs="Times New Roman"/>
                <w:bCs/>
                <w:color w:val="auto"/>
                <w:sz w:val="28"/>
                <w:szCs w:val="28"/>
              </w:rPr>
              <w:t>грн</w:t>
            </w:r>
          </w:p>
          <w:p w14:paraId="66A828CD" w14:textId="76AEA527" w:rsidR="0067012B" w:rsidRPr="005B5D42" w:rsidRDefault="0067012B" w:rsidP="00BC5338">
            <w:pPr>
              <w:widowControl/>
              <w:jc w:val="center"/>
              <w:rPr>
                <w:rFonts w:ascii="Times New Roman" w:eastAsia="Times New Roman" w:hAnsi="Times New Roman" w:cs="Times New Roman"/>
                <w:color w:val="auto"/>
                <w:sz w:val="28"/>
                <w:szCs w:val="28"/>
                <w:lang w:bidi="ar-SA"/>
              </w:rPr>
            </w:pPr>
          </w:p>
        </w:tc>
        <w:tc>
          <w:tcPr>
            <w:tcW w:w="1380" w:type="pct"/>
            <w:tcBorders>
              <w:top w:val="outset" w:sz="6" w:space="0" w:color="auto"/>
              <w:left w:val="outset" w:sz="6" w:space="0" w:color="auto"/>
              <w:bottom w:val="outset" w:sz="6" w:space="0" w:color="auto"/>
              <w:right w:val="outset" w:sz="6" w:space="0" w:color="auto"/>
            </w:tcBorders>
          </w:tcPr>
          <w:p w14:paraId="5C323822" w14:textId="5E7C6988" w:rsidR="0067012B" w:rsidRPr="005B5D42" w:rsidRDefault="0067012B" w:rsidP="002766D1">
            <w:pPr>
              <w:widowControl/>
              <w:tabs>
                <w:tab w:val="left" w:pos="851"/>
              </w:tabs>
              <w:jc w:val="center"/>
              <w:rPr>
                <w:rFonts w:ascii="Times New Roman" w:eastAsia="Times New Roman" w:hAnsi="Times New Roman" w:cs="Times New Roman"/>
                <w:color w:val="auto"/>
                <w:sz w:val="28"/>
                <w:szCs w:val="28"/>
                <w:lang w:bidi="ar-SA"/>
              </w:rPr>
            </w:pPr>
            <w:r w:rsidRPr="005B5D42">
              <w:rPr>
                <w:rFonts w:ascii="Times New Roman" w:eastAsia="Times New Roman" w:hAnsi="Times New Roman" w:cs="Times New Roman"/>
                <w:color w:val="auto"/>
                <w:sz w:val="28"/>
                <w:szCs w:val="28"/>
                <w:lang w:bidi="ar-SA"/>
              </w:rPr>
              <w:t>Залишення ситуації, що існує на сьогодні</w:t>
            </w:r>
            <w:r w:rsidR="00C257A3">
              <w:rPr>
                <w:rFonts w:ascii="Times New Roman" w:eastAsia="Times New Roman" w:hAnsi="Times New Roman" w:cs="Times New Roman"/>
                <w:color w:val="auto"/>
                <w:sz w:val="28"/>
                <w:szCs w:val="28"/>
                <w:lang w:bidi="ar-SA"/>
              </w:rPr>
              <w:t>.</w:t>
            </w:r>
            <w:r w:rsidRPr="005B5D42">
              <w:rPr>
                <w:rFonts w:ascii="Times New Roman" w:eastAsia="Times New Roman" w:hAnsi="Times New Roman" w:cs="Times New Roman"/>
                <w:color w:val="auto"/>
                <w:sz w:val="28"/>
                <w:szCs w:val="28"/>
                <w:lang w:bidi="ar-SA"/>
              </w:rPr>
              <w:t xml:space="preserve"> </w:t>
            </w:r>
          </w:p>
        </w:tc>
      </w:tr>
      <w:tr w:rsidR="0067012B" w:rsidRPr="005B5D42" w14:paraId="7D7E6617" w14:textId="77777777" w:rsidTr="00E17A8F">
        <w:trPr>
          <w:tblCellSpacing w:w="22" w:type="dxa"/>
        </w:trPr>
        <w:tc>
          <w:tcPr>
            <w:tcW w:w="1216" w:type="pct"/>
            <w:tcBorders>
              <w:top w:val="outset" w:sz="6" w:space="0" w:color="auto"/>
              <w:left w:val="outset" w:sz="6" w:space="0" w:color="auto"/>
              <w:bottom w:val="outset" w:sz="6" w:space="0" w:color="auto"/>
              <w:right w:val="outset" w:sz="6" w:space="0" w:color="auto"/>
            </w:tcBorders>
            <w:shd w:val="clear" w:color="auto" w:fill="auto"/>
          </w:tcPr>
          <w:p w14:paraId="59C0E62B" w14:textId="77777777" w:rsidR="0067012B" w:rsidRPr="005B5D42" w:rsidRDefault="0067012B" w:rsidP="002766D1">
            <w:pPr>
              <w:widowControl/>
              <w:tabs>
                <w:tab w:val="left" w:pos="851"/>
              </w:tabs>
              <w:rPr>
                <w:rFonts w:ascii="Times New Roman" w:hAnsi="Times New Roman" w:cs="Times New Roman"/>
                <w:color w:val="auto"/>
                <w:sz w:val="28"/>
                <w:szCs w:val="28"/>
                <w:lang w:eastAsia="en-US"/>
              </w:rPr>
            </w:pPr>
            <w:r w:rsidRPr="005B5D42">
              <w:rPr>
                <w:rFonts w:ascii="Times New Roman" w:hAnsi="Times New Roman" w:cs="Times New Roman"/>
                <w:color w:val="auto"/>
                <w:sz w:val="28"/>
                <w:szCs w:val="28"/>
                <w:lang w:eastAsia="en-US"/>
              </w:rPr>
              <w:t>Альтернатива 2</w:t>
            </w:r>
          </w:p>
        </w:tc>
        <w:tc>
          <w:tcPr>
            <w:tcW w:w="905" w:type="pct"/>
            <w:tcBorders>
              <w:top w:val="outset" w:sz="6" w:space="0" w:color="auto"/>
              <w:left w:val="outset" w:sz="6" w:space="0" w:color="auto"/>
              <w:bottom w:val="outset" w:sz="6" w:space="0" w:color="auto"/>
              <w:right w:val="outset" w:sz="6" w:space="0" w:color="auto"/>
            </w:tcBorders>
            <w:shd w:val="clear" w:color="auto" w:fill="auto"/>
          </w:tcPr>
          <w:p w14:paraId="584AEFDD" w14:textId="77777777" w:rsidR="0067012B" w:rsidRPr="005B5D42" w:rsidRDefault="0067012B" w:rsidP="00647434">
            <w:pPr>
              <w:widowControl/>
              <w:tabs>
                <w:tab w:val="left" w:pos="851"/>
              </w:tabs>
              <w:jc w:val="center"/>
              <w:rPr>
                <w:rFonts w:ascii="Times New Roman" w:hAnsi="Times New Roman" w:cs="Times New Roman"/>
                <w:color w:val="auto"/>
                <w:sz w:val="28"/>
                <w:szCs w:val="28"/>
                <w:lang w:eastAsia="en-US"/>
              </w:rPr>
            </w:pPr>
            <w:r w:rsidRPr="005B5D42">
              <w:rPr>
                <w:rFonts w:ascii="Times New Roman" w:hAnsi="Times New Roman" w:cs="Times New Roman"/>
                <w:color w:val="auto"/>
                <w:sz w:val="28"/>
                <w:szCs w:val="28"/>
                <w:lang w:eastAsia="en-US"/>
              </w:rPr>
              <w:t>Забезпечення учасників освітнього процесу більш якісн</w:t>
            </w:r>
            <w:r w:rsidR="00D76A32">
              <w:rPr>
                <w:rFonts w:ascii="Times New Roman" w:hAnsi="Times New Roman" w:cs="Times New Roman"/>
                <w:color w:val="auto"/>
                <w:sz w:val="28"/>
                <w:szCs w:val="28"/>
                <w:lang w:eastAsia="en-US"/>
              </w:rPr>
              <w:t>ою навчальною літературою</w:t>
            </w:r>
          </w:p>
        </w:tc>
        <w:tc>
          <w:tcPr>
            <w:tcW w:w="1390" w:type="pct"/>
            <w:tcBorders>
              <w:top w:val="outset" w:sz="6" w:space="0" w:color="auto"/>
              <w:left w:val="outset" w:sz="6" w:space="0" w:color="auto"/>
              <w:bottom w:val="outset" w:sz="6" w:space="0" w:color="auto"/>
              <w:right w:val="outset" w:sz="6" w:space="0" w:color="auto"/>
            </w:tcBorders>
          </w:tcPr>
          <w:p w14:paraId="65FE1445" w14:textId="578C6764" w:rsidR="0067012B" w:rsidRPr="005B5D42" w:rsidRDefault="00647434" w:rsidP="00BC5338">
            <w:pPr>
              <w:widowControl/>
              <w:tabs>
                <w:tab w:val="left" w:pos="851"/>
              </w:tabs>
              <w:jc w:val="center"/>
              <w:rPr>
                <w:rFonts w:ascii="Times New Roman" w:hAnsi="Times New Roman" w:cs="Times New Roman"/>
                <w:color w:val="auto"/>
                <w:sz w:val="28"/>
                <w:szCs w:val="28"/>
              </w:rPr>
            </w:pPr>
            <w:r>
              <w:rPr>
                <w:rFonts w:ascii="Times New Roman" w:eastAsia="Times New Roman" w:hAnsi="Times New Roman" w:cs="Times New Roman"/>
                <w:color w:val="auto"/>
                <w:sz w:val="28"/>
                <w:szCs w:val="28"/>
                <w:lang w:bidi="ar-SA"/>
              </w:rPr>
              <w:t>13 452 15</w:t>
            </w:r>
            <w:r w:rsidR="00BC5338">
              <w:rPr>
                <w:rFonts w:ascii="Times New Roman" w:eastAsia="Times New Roman" w:hAnsi="Times New Roman" w:cs="Times New Roman"/>
                <w:color w:val="auto"/>
                <w:sz w:val="28"/>
                <w:szCs w:val="28"/>
                <w:lang w:bidi="ar-SA"/>
              </w:rPr>
              <w:t>0 грн</w:t>
            </w:r>
          </w:p>
        </w:tc>
        <w:tc>
          <w:tcPr>
            <w:tcW w:w="1380" w:type="pct"/>
            <w:tcBorders>
              <w:top w:val="outset" w:sz="6" w:space="0" w:color="auto"/>
              <w:left w:val="outset" w:sz="6" w:space="0" w:color="auto"/>
              <w:bottom w:val="outset" w:sz="6" w:space="0" w:color="auto"/>
              <w:right w:val="outset" w:sz="6" w:space="0" w:color="auto"/>
            </w:tcBorders>
          </w:tcPr>
          <w:p w14:paraId="5F5C92F3" w14:textId="641FB209" w:rsidR="0067012B" w:rsidRPr="005B5D42" w:rsidRDefault="0067012B" w:rsidP="00647434">
            <w:pPr>
              <w:widowControl/>
              <w:tabs>
                <w:tab w:val="left" w:pos="851"/>
              </w:tabs>
              <w:jc w:val="both"/>
              <w:rPr>
                <w:rFonts w:ascii="Times New Roman" w:eastAsia="Times New Roman" w:hAnsi="Times New Roman" w:cs="Times New Roman"/>
                <w:color w:val="auto"/>
                <w:sz w:val="28"/>
                <w:szCs w:val="28"/>
                <w:lang w:bidi="ar-SA"/>
              </w:rPr>
            </w:pPr>
            <w:r w:rsidRPr="005B5D42">
              <w:rPr>
                <w:rFonts w:ascii="Times New Roman" w:eastAsia="Times New Roman" w:hAnsi="Times New Roman" w:cs="Times New Roman"/>
                <w:color w:val="auto"/>
                <w:sz w:val="28"/>
                <w:szCs w:val="28"/>
              </w:rPr>
              <w:t xml:space="preserve">Вирішує проблему. Цей спосіб забезпечить </w:t>
            </w:r>
            <w:r w:rsidR="00611474">
              <w:rPr>
                <w:rFonts w:ascii="Times New Roman" w:eastAsia="Times New Roman" w:hAnsi="Times New Roman" w:cs="Times New Roman"/>
                <w:color w:val="auto"/>
                <w:sz w:val="28"/>
                <w:szCs w:val="28"/>
              </w:rPr>
              <w:t xml:space="preserve">удосконалення </w:t>
            </w:r>
            <w:r w:rsidRPr="005B5D42">
              <w:rPr>
                <w:rFonts w:ascii="Times New Roman" w:eastAsia="Times New Roman" w:hAnsi="Times New Roman" w:cs="Times New Roman"/>
                <w:color w:val="auto"/>
                <w:sz w:val="28"/>
                <w:szCs w:val="28"/>
              </w:rPr>
              <w:t xml:space="preserve">правового регулювання правових відносин щодо </w:t>
            </w:r>
            <w:r w:rsidR="00C66AD3">
              <w:rPr>
                <w:rFonts w:ascii="Times New Roman" w:eastAsia="Times New Roman" w:hAnsi="Times New Roman" w:cs="Times New Roman"/>
                <w:color w:val="auto"/>
                <w:sz w:val="28"/>
                <w:szCs w:val="28"/>
              </w:rPr>
              <w:t xml:space="preserve">здійснення експертизи, </w:t>
            </w:r>
            <w:r w:rsidR="00FB284B">
              <w:rPr>
                <w:rFonts w:ascii="Times New Roman" w:eastAsia="Times New Roman" w:hAnsi="Times New Roman" w:cs="Times New Roman"/>
                <w:color w:val="auto"/>
                <w:sz w:val="28"/>
                <w:szCs w:val="28"/>
              </w:rPr>
              <w:t>надання грифів навчальним програмам та навчальній літературі</w:t>
            </w:r>
            <w:r w:rsidR="00C11758">
              <w:rPr>
                <w:rFonts w:ascii="Times New Roman" w:eastAsia="Times New Roman" w:hAnsi="Times New Roman" w:cs="Times New Roman"/>
                <w:color w:val="auto"/>
                <w:sz w:val="28"/>
                <w:szCs w:val="28"/>
              </w:rPr>
              <w:t>.</w:t>
            </w:r>
          </w:p>
        </w:tc>
      </w:tr>
    </w:tbl>
    <w:p w14:paraId="751F7D2F" w14:textId="77777777" w:rsidR="0099112E" w:rsidRPr="005B5D42" w:rsidRDefault="0099112E" w:rsidP="002766D1">
      <w:pPr>
        <w:widowControl/>
        <w:tabs>
          <w:tab w:val="left" w:pos="851"/>
        </w:tabs>
        <w:jc w:val="both"/>
        <w:rPr>
          <w:rFonts w:ascii="Times New Roman" w:eastAsia="Times New Roman" w:hAnsi="Times New Roman" w:cs="Times New Roman"/>
          <w:color w:val="auto"/>
          <w:sz w:val="28"/>
          <w:szCs w:val="28"/>
          <w:lang w:eastAsia="ru-RU" w:bidi="ar-S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66"/>
        <w:gridCol w:w="4171"/>
        <w:gridCol w:w="3232"/>
      </w:tblGrid>
      <w:tr w:rsidR="00B938CE" w:rsidRPr="005B5D42" w14:paraId="77BEFB22" w14:textId="77777777" w:rsidTr="00641A3C">
        <w:trPr>
          <w:tblCellSpacing w:w="22" w:type="dxa"/>
        </w:trPr>
        <w:tc>
          <w:tcPr>
            <w:tcW w:w="1178" w:type="pct"/>
            <w:tcBorders>
              <w:top w:val="outset" w:sz="6" w:space="0" w:color="auto"/>
              <w:left w:val="outset" w:sz="6" w:space="0" w:color="auto"/>
              <w:bottom w:val="outset" w:sz="6" w:space="0" w:color="auto"/>
              <w:right w:val="outset" w:sz="6" w:space="0" w:color="auto"/>
            </w:tcBorders>
          </w:tcPr>
          <w:p w14:paraId="54126597"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Рейтинг</w:t>
            </w:r>
          </w:p>
        </w:tc>
        <w:tc>
          <w:tcPr>
            <w:tcW w:w="2113" w:type="pct"/>
            <w:tcBorders>
              <w:top w:val="outset" w:sz="6" w:space="0" w:color="auto"/>
              <w:left w:val="outset" w:sz="6" w:space="0" w:color="auto"/>
              <w:bottom w:val="outset" w:sz="6" w:space="0" w:color="auto"/>
              <w:right w:val="outset" w:sz="6" w:space="0" w:color="auto"/>
            </w:tcBorders>
          </w:tcPr>
          <w:p w14:paraId="60D032E3"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Аргументи щодо переваги обраної альтернативи / причини відмови від альтернативи</w:t>
            </w:r>
          </w:p>
        </w:tc>
        <w:tc>
          <w:tcPr>
            <w:tcW w:w="1621" w:type="pct"/>
            <w:tcBorders>
              <w:top w:val="outset" w:sz="6" w:space="0" w:color="auto"/>
              <w:left w:val="outset" w:sz="6" w:space="0" w:color="auto"/>
              <w:bottom w:val="outset" w:sz="6" w:space="0" w:color="auto"/>
              <w:right w:val="outset" w:sz="6" w:space="0" w:color="auto"/>
            </w:tcBorders>
          </w:tcPr>
          <w:p w14:paraId="2E3D10EC" w14:textId="77777777" w:rsidR="0099112E" w:rsidRPr="005B5D42" w:rsidRDefault="0099112E" w:rsidP="002766D1">
            <w:pPr>
              <w:widowControl/>
              <w:tabs>
                <w:tab w:val="left" w:pos="851"/>
              </w:tabs>
              <w:jc w:val="center"/>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Оцінка ризику зовнішніх чинників на дію запропонованого регуляторного акта</w:t>
            </w:r>
          </w:p>
        </w:tc>
      </w:tr>
      <w:tr w:rsidR="00B938CE" w:rsidRPr="005B5D42" w14:paraId="76ECDB53" w14:textId="77777777" w:rsidTr="00641A3C">
        <w:trPr>
          <w:tblCellSpacing w:w="22" w:type="dxa"/>
        </w:trPr>
        <w:tc>
          <w:tcPr>
            <w:tcW w:w="1178" w:type="pct"/>
            <w:tcBorders>
              <w:top w:val="outset" w:sz="6" w:space="0" w:color="auto"/>
              <w:left w:val="outset" w:sz="6" w:space="0" w:color="auto"/>
              <w:bottom w:val="outset" w:sz="6" w:space="0" w:color="auto"/>
              <w:right w:val="outset" w:sz="6" w:space="0" w:color="auto"/>
            </w:tcBorders>
          </w:tcPr>
          <w:p w14:paraId="74B5398A" w14:textId="77777777" w:rsidR="00641A3C" w:rsidRPr="005B5D42" w:rsidRDefault="00641A3C" w:rsidP="002766D1">
            <w:pPr>
              <w:widowControl/>
              <w:tabs>
                <w:tab w:val="left" w:pos="851"/>
              </w:tabs>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Альтернатива 1</w:t>
            </w:r>
          </w:p>
        </w:tc>
        <w:tc>
          <w:tcPr>
            <w:tcW w:w="2113" w:type="pct"/>
            <w:tcBorders>
              <w:top w:val="outset" w:sz="6" w:space="0" w:color="auto"/>
              <w:left w:val="outset" w:sz="6" w:space="0" w:color="auto"/>
              <w:bottom w:val="outset" w:sz="6" w:space="0" w:color="auto"/>
              <w:right w:val="outset" w:sz="6" w:space="0" w:color="auto"/>
            </w:tcBorders>
          </w:tcPr>
          <w:p w14:paraId="676D5C71" w14:textId="77777777" w:rsidR="00641A3C" w:rsidRPr="005B5D42" w:rsidRDefault="00641A3C" w:rsidP="002766D1">
            <w:pPr>
              <w:ind w:firstLine="591"/>
              <w:jc w:val="both"/>
              <w:rPr>
                <w:rFonts w:ascii="Times New Roman" w:eastAsia="Times New Roman" w:hAnsi="Times New Roman" w:cs="Times New Roman"/>
                <w:color w:val="auto"/>
                <w:sz w:val="28"/>
                <w:szCs w:val="28"/>
                <w:lang w:bidi="ar-SA"/>
              </w:rPr>
            </w:pPr>
            <w:r w:rsidRPr="005B5D42">
              <w:rPr>
                <w:rFonts w:ascii="Times New Roman" w:eastAsia="Times New Roman" w:hAnsi="Times New Roman" w:cs="Times New Roman"/>
                <w:color w:val="auto"/>
                <w:sz w:val="28"/>
                <w:szCs w:val="28"/>
              </w:rPr>
              <w:t>Залишення наявної на сьогодні ситуації без змін не забезпечить досягнення цілей.</w:t>
            </w:r>
          </w:p>
        </w:tc>
        <w:tc>
          <w:tcPr>
            <w:tcW w:w="1621" w:type="pct"/>
            <w:tcBorders>
              <w:top w:val="outset" w:sz="6" w:space="0" w:color="auto"/>
              <w:left w:val="outset" w:sz="6" w:space="0" w:color="auto"/>
              <w:bottom w:val="outset" w:sz="6" w:space="0" w:color="auto"/>
              <w:right w:val="outset" w:sz="6" w:space="0" w:color="auto"/>
            </w:tcBorders>
          </w:tcPr>
          <w:p w14:paraId="698037E2" w14:textId="77777777" w:rsidR="00641A3C" w:rsidRPr="005B5D42" w:rsidRDefault="00641A3C" w:rsidP="002766D1">
            <w:pPr>
              <w:ind w:firstLine="591"/>
              <w:jc w:val="both"/>
              <w:rPr>
                <w:rFonts w:ascii="Times New Roman" w:eastAsia="Times New Roman" w:hAnsi="Times New Roman" w:cs="Times New Roman"/>
                <w:color w:val="auto"/>
                <w:sz w:val="28"/>
                <w:szCs w:val="28"/>
              </w:rPr>
            </w:pPr>
            <w:r w:rsidRPr="005B5D42">
              <w:rPr>
                <w:rFonts w:ascii="Times New Roman" w:eastAsia="Times New Roman" w:hAnsi="Times New Roman" w:cs="Times New Roman"/>
                <w:color w:val="auto"/>
                <w:sz w:val="28"/>
                <w:szCs w:val="28"/>
              </w:rPr>
              <w:t>Вплив зовнішніх факторів на дію регуляторного акта не очікується.</w:t>
            </w:r>
          </w:p>
        </w:tc>
      </w:tr>
      <w:tr w:rsidR="00641A3C" w:rsidRPr="005B5D42" w14:paraId="45201A1A" w14:textId="77777777" w:rsidTr="00641A3C">
        <w:trPr>
          <w:tblCellSpacing w:w="22" w:type="dxa"/>
        </w:trPr>
        <w:tc>
          <w:tcPr>
            <w:tcW w:w="1178" w:type="pct"/>
            <w:tcBorders>
              <w:top w:val="outset" w:sz="6" w:space="0" w:color="auto"/>
              <w:left w:val="outset" w:sz="6" w:space="0" w:color="auto"/>
              <w:bottom w:val="outset" w:sz="6" w:space="0" w:color="auto"/>
              <w:right w:val="outset" w:sz="6" w:space="0" w:color="auto"/>
            </w:tcBorders>
          </w:tcPr>
          <w:p w14:paraId="77A6F383" w14:textId="77777777" w:rsidR="00641A3C" w:rsidRPr="005B5D42" w:rsidRDefault="00641A3C" w:rsidP="002766D1">
            <w:pPr>
              <w:widowControl/>
              <w:tabs>
                <w:tab w:val="left" w:pos="851"/>
              </w:tabs>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Альтернатива 2</w:t>
            </w:r>
          </w:p>
        </w:tc>
        <w:tc>
          <w:tcPr>
            <w:tcW w:w="2113" w:type="pct"/>
            <w:tcBorders>
              <w:top w:val="outset" w:sz="6" w:space="0" w:color="auto"/>
              <w:left w:val="outset" w:sz="6" w:space="0" w:color="auto"/>
              <w:bottom w:val="outset" w:sz="6" w:space="0" w:color="auto"/>
              <w:right w:val="outset" w:sz="6" w:space="0" w:color="auto"/>
            </w:tcBorders>
          </w:tcPr>
          <w:p w14:paraId="5AD8EC3D" w14:textId="7A39F95E" w:rsidR="00804CD0" w:rsidRPr="005B5D42" w:rsidRDefault="00641A3C" w:rsidP="00FB284B">
            <w:pPr>
              <w:tabs>
                <w:tab w:val="left" w:pos="851"/>
              </w:tabs>
              <w:autoSpaceDE w:val="0"/>
              <w:autoSpaceDN w:val="0"/>
              <w:adjustRightInd w:val="0"/>
              <w:ind w:firstLine="591"/>
              <w:jc w:val="both"/>
              <w:rPr>
                <w:rFonts w:ascii="Times New Roman" w:eastAsia="Times New Roman" w:hAnsi="Times New Roman" w:cs="Times New Roman"/>
                <w:color w:val="auto"/>
                <w:sz w:val="28"/>
                <w:szCs w:val="28"/>
                <w:lang w:eastAsia="ru-RU" w:bidi="ar-SA"/>
              </w:rPr>
            </w:pPr>
            <w:r w:rsidRPr="005B5D42">
              <w:rPr>
                <w:rFonts w:ascii="Times New Roman" w:eastAsia="Times New Roman" w:hAnsi="Times New Roman" w:cs="Times New Roman"/>
                <w:color w:val="auto"/>
                <w:sz w:val="28"/>
                <w:szCs w:val="28"/>
                <w:lang w:eastAsia="ru-RU" w:bidi="ar-SA"/>
              </w:rPr>
              <w:t xml:space="preserve">Забезпечення </w:t>
            </w:r>
            <w:r w:rsidR="00FB284B">
              <w:rPr>
                <w:rFonts w:ascii="Times New Roman" w:eastAsia="Times New Roman" w:hAnsi="Times New Roman" w:cs="Times New Roman"/>
                <w:color w:val="auto"/>
                <w:sz w:val="28"/>
                <w:szCs w:val="28"/>
                <w:lang w:eastAsia="ru-RU" w:bidi="ar-SA"/>
              </w:rPr>
              <w:t xml:space="preserve">більшої </w:t>
            </w:r>
            <w:r w:rsidR="00FB284B">
              <w:rPr>
                <w:rFonts w:ascii="Times New Roman" w:eastAsia="Times New Roman" w:hAnsi="Times New Roman" w:cs="Times New Roman"/>
                <w:color w:val="auto"/>
                <w:sz w:val="28"/>
                <w:szCs w:val="28"/>
                <w:lang w:eastAsia="ru-RU" w:bidi="ar-SA"/>
              </w:rPr>
              <w:lastRenderedPageBreak/>
              <w:t xml:space="preserve">кількісті </w:t>
            </w:r>
            <w:r w:rsidRPr="005B5D42">
              <w:rPr>
                <w:rFonts w:ascii="Times New Roman" w:eastAsia="Times New Roman" w:hAnsi="Times New Roman" w:cs="Times New Roman"/>
                <w:color w:val="auto"/>
                <w:sz w:val="28"/>
                <w:szCs w:val="28"/>
                <w:lang w:eastAsia="ru-RU" w:bidi="ar-SA"/>
              </w:rPr>
              <w:t xml:space="preserve">учасників освітнього процесу якісними </w:t>
            </w:r>
            <w:r w:rsidR="00FB284B">
              <w:rPr>
                <w:rFonts w:ascii="Times New Roman" w:eastAsia="Times New Roman" w:hAnsi="Times New Roman" w:cs="Times New Roman"/>
                <w:color w:val="auto"/>
                <w:sz w:val="28"/>
                <w:szCs w:val="28"/>
                <w:lang w:eastAsia="ru-RU" w:bidi="ar-SA"/>
              </w:rPr>
              <w:t>підручниками,</w:t>
            </w:r>
            <w:r w:rsidR="004C0F5B" w:rsidRPr="005B5D42">
              <w:rPr>
                <w:rFonts w:ascii="Times New Roman" w:eastAsia="Times New Roman" w:hAnsi="Times New Roman" w:cs="Times New Roman"/>
                <w:color w:val="auto"/>
                <w:sz w:val="28"/>
                <w:szCs w:val="28"/>
                <w:lang w:eastAsia="ru-RU" w:bidi="ar-SA"/>
              </w:rPr>
              <w:t xml:space="preserve"> </w:t>
            </w:r>
            <w:r w:rsidR="00FB284B">
              <w:rPr>
                <w:rFonts w:ascii="Times New Roman" w:eastAsia="Times New Roman" w:hAnsi="Times New Roman" w:cs="Times New Roman"/>
                <w:color w:val="auto"/>
                <w:sz w:val="28"/>
                <w:szCs w:val="28"/>
                <w:lang w:eastAsia="ru-RU" w:bidi="ar-SA"/>
              </w:rPr>
              <w:t xml:space="preserve">навчальними та навчально-методичними </w:t>
            </w:r>
            <w:r w:rsidR="004C0F5B" w:rsidRPr="005B5D42">
              <w:rPr>
                <w:rFonts w:ascii="Times New Roman" w:eastAsia="Times New Roman" w:hAnsi="Times New Roman" w:cs="Times New Roman"/>
                <w:color w:val="auto"/>
                <w:sz w:val="28"/>
                <w:szCs w:val="28"/>
                <w:lang w:eastAsia="ru-RU" w:bidi="ar-SA"/>
              </w:rPr>
              <w:t>посібниками</w:t>
            </w:r>
            <w:r w:rsidR="00D07385" w:rsidRPr="005B5D42">
              <w:rPr>
                <w:rFonts w:ascii="Times New Roman" w:eastAsia="Times New Roman" w:hAnsi="Times New Roman" w:cs="Times New Roman"/>
                <w:color w:val="auto"/>
                <w:sz w:val="28"/>
                <w:szCs w:val="28"/>
                <w:lang w:eastAsia="ru-RU" w:bidi="ar-SA"/>
              </w:rPr>
              <w:t>.</w:t>
            </w:r>
          </w:p>
        </w:tc>
        <w:tc>
          <w:tcPr>
            <w:tcW w:w="1621" w:type="pct"/>
            <w:tcBorders>
              <w:top w:val="outset" w:sz="6" w:space="0" w:color="auto"/>
              <w:left w:val="outset" w:sz="6" w:space="0" w:color="auto"/>
              <w:bottom w:val="outset" w:sz="6" w:space="0" w:color="auto"/>
              <w:right w:val="outset" w:sz="6" w:space="0" w:color="auto"/>
            </w:tcBorders>
          </w:tcPr>
          <w:p w14:paraId="4EEBBF8B" w14:textId="77777777" w:rsidR="00641A3C" w:rsidRPr="005B5D42" w:rsidRDefault="00641A3C" w:rsidP="002766D1">
            <w:pPr>
              <w:tabs>
                <w:tab w:val="left" w:pos="851"/>
              </w:tabs>
              <w:autoSpaceDE w:val="0"/>
              <w:autoSpaceDN w:val="0"/>
              <w:adjustRightInd w:val="0"/>
              <w:ind w:firstLine="591"/>
              <w:jc w:val="both"/>
              <w:rPr>
                <w:rFonts w:ascii="Times New Roman" w:eastAsia="Times New Roman" w:hAnsi="Times New Roman" w:cs="Times New Roman"/>
                <w:color w:val="auto"/>
                <w:sz w:val="28"/>
                <w:szCs w:val="28"/>
                <w:lang w:bidi="ar-SA"/>
              </w:rPr>
            </w:pPr>
            <w:r w:rsidRPr="005B5D42">
              <w:rPr>
                <w:rFonts w:ascii="Times New Roman" w:eastAsia="Times New Roman" w:hAnsi="Times New Roman" w:cs="Times New Roman"/>
                <w:color w:val="auto"/>
                <w:sz w:val="28"/>
                <w:szCs w:val="28"/>
              </w:rPr>
              <w:lastRenderedPageBreak/>
              <w:t xml:space="preserve">Вплив зовнішніх </w:t>
            </w:r>
            <w:r w:rsidRPr="005B5D42">
              <w:rPr>
                <w:rFonts w:ascii="Times New Roman" w:eastAsia="Times New Roman" w:hAnsi="Times New Roman" w:cs="Times New Roman"/>
                <w:color w:val="auto"/>
                <w:sz w:val="28"/>
                <w:szCs w:val="28"/>
              </w:rPr>
              <w:lastRenderedPageBreak/>
              <w:t>факторів на дію регуляторного акта не очікується.</w:t>
            </w:r>
          </w:p>
        </w:tc>
      </w:tr>
    </w:tbl>
    <w:p w14:paraId="6D72D0D6" w14:textId="77777777" w:rsidR="00F4488C" w:rsidRDefault="00F4488C" w:rsidP="002766D1">
      <w:pPr>
        <w:ind w:firstLine="709"/>
        <w:jc w:val="both"/>
        <w:rPr>
          <w:rFonts w:ascii="Times New Roman" w:eastAsia="Times New Roman" w:hAnsi="Times New Roman" w:cs="Times New Roman"/>
          <w:color w:val="auto"/>
          <w:sz w:val="28"/>
          <w:szCs w:val="28"/>
        </w:rPr>
      </w:pPr>
    </w:p>
    <w:p w14:paraId="4C270C9B" w14:textId="165F9F66" w:rsidR="007F3DD1" w:rsidRPr="005B5D42" w:rsidRDefault="007F3DD1" w:rsidP="00C11758">
      <w:pPr>
        <w:ind w:firstLine="567"/>
        <w:jc w:val="both"/>
        <w:rPr>
          <w:rFonts w:ascii="Times New Roman" w:eastAsia="Times New Roman" w:hAnsi="Times New Roman" w:cs="Times New Roman"/>
          <w:color w:val="auto"/>
          <w:sz w:val="28"/>
          <w:szCs w:val="28"/>
          <w:lang w:bidi="ar-SA"/>
        </w:rPr>
      </w:pPr>
      <w:r w:rsidRPr="005B5D42">
        <w:rPr>
          <w:rFonts w:ascii="Times New Roman" w:eastAsia="Times New Roman" w:hAnsi="Times New Roman" w:cs="Times New Roman"/>
          <w:color w:val="auto"/>
          <w:sz w:val="28"/>
          <w:szCs w:val="28"/>
        </w:rPr>
        <w:t>Враховуючи вищенаведені позитивні та негативні сторони альтернативних способів досягнення мети, доцільно прийняти запропонований альтернативою 2 регуляторний акт.</w:t>
      </w:r>
    </w:p>
    <w:p w14:paraId="111B6A28" w14:textId="77777777" w:rsidR="007F3DD1" w:rsidRPr="005B5D42" w:rsidRDefault="007F3DD1" w:rsidP="00C11758">
      <w:pPr>
        <w:ind w:firstLine="567"/>
        <w:jc w:val="both"/>
        <w:rPr>
          <w:rFonts w:ascii="Times New Roman" w:eastAsia="Times New Roman" w:hAnsi="Times New Roman" w:cs="Times New Roman"/>
          <w:color w:val="auto"/>
          <w:sz w:val="28"/>
          <w:szCs w:val="28"/>
          <w:lang w:eastAsia="ru-RU"/>
        </w:rPr>
      </w:pPr>
      <w:r w:rsidRPr="005B5D42">
        <w:rPr>
          <w:rFonts w:ascii="Times New Roman" w:eastAsia="Times New Roman" w:hAnsi="Times New Roman" w:cs="Times New Roman"/>
          <w:color w:val="auto"/>
          <w:sz w:val="28"/>
          <w:szCs w:val="28"/>
          <w:lang w:eastAsia="ru-RU"/>
        </w:rPr>
        <w:t>Негативних наслідків від прийняття регуляторного акта не очікується.</w:t>
      </w:r>
    </w:p>
    <w:p w14:paraId="63C43DD2" w14:textId="77777777" w:rsidR="00601182" w:rsidRPr="005B5D42" w:rsidRDefault="00601182" w:rsidP="002766D1">
      <w:pPr>
        <w:ind w:firstLine="709"/>
        <w:jc w:val="center"/>
        <w:rPr>
          <w:rFonts w:ascii="Times New Roman" w:eastAsia="Times New Roman" w:hAnsi="Times New Roman" w:cs="Times New Roman"/>
          <w:b/>
          <w:color w:val="auto"/>
          <w:sz w:val="28"/>
          <w:szCs w:val="28"/>
        </w:rPr>
      </w:pPr>
    </w:p>
    <w:p w14:paraId="7A849174" w14:textId="77777777" w:rsidR="002834A3" w:rsidRPr="005B5D42" w:rsidRDefault="002834A3" w:rsidP="002766D1">
      <w:pPr>
        <w:ind w:firstLine="709"/>
        <w:jc w:val="center"/>
        <w:rPr>
          <w:rFonts w:ascii="Times New Roman" w:eastAsia="Times New Roman" w:hAnsi="Times New Roman" w:cs="Times New Roman"/>
          <w:b/>
          <w:color w:val="auto"/>
          <w:sz w:val="28"/>
          <w:szCs w:val="28"/>
        </w:rPr>
      </w:pPr>
      <w:r w:rsidRPr="005B5D42">
        <w:rPr>
          <w:rFonts w:ascii="Times New Roman" w:eastAsia="Times New Roman" w:hAnsi="Times New Roman" w:cs="Times New Roman"/>
          <w:b/>
          <w:color w:val="auto"/>
          <w:sz w:val="28"/>
          <w:szCs w:val="28"/>
        </w:rPr>
        <w:t>V. Механізми та заходи, які забезпечать розв’язання визначеної проблеми</w:t>
      </w:r>
    </w:p>
    <w:p w14:paraId="4ACD0C1F" w14:textId="77777777" w:rsidR="002834A3" w:rsidRPr="005B5D42" w:rsidRDefault="002834A3" w:rsidP="002766D1">
      <w:pPr>
        <w:ind w:firstLine="709"/>
        <w:jc w:val="center"/>
        <w:rPr>
          <w:rFonts w:ascii="Times New Roman" w:eastAsia="Times New Roman" w:hAnsi="Times New Roman" w:cs="Times New Roman"/>
          <w:b/>
          <w:color w:val="auto"/>
          <w:sz w:val="28"/>
          <w:szCs w:val="28"/>
          <w:lang w:bidi="ar-SA"/>
        </w:rPr>
      </w:pPr>
    </w:p>
    <w:p w14:paraId="58D1E98B" w14:textId="77777777" w:rsidR="002475AC" w:rsidRPr="002475AC" w:rsidRDefault="002475AC" w:rsidP="002475AC">
      <w:pPr>
        <w:ind w:firstLine="709"/>
        <w:jc w:val="both"/>
        <w:rPr>
          <w:rFonts w:ascii="Times New Roman" w:eastAsia="Times New Roman" w:hAnsi="Times New Roman" w:cs="Times New Roman"/>
          <w:color w:val="auto"/>
          <w:sz w:val="28"/>
          <w:szCs w:val="28"/>
        </w:rPr>
      </w:pPr>
      <w:bookmarkStart w:id="8" w:name="n162"/>
      <w:bookmarkStart w:id="9" w:name="n163"/>
      <w:bookmarkEnd w:id="8"/>
      <w:bookmarkEnd w:id="9"/>
      <w:r w:rsidRPr="002475AC">
        <w:rPr>
          <w:rFonts w:ascii="Times New Roman" w:eastAsia="Times New Roman" w:hAnsi="Times New Roman" w:cs="Times New Roman"/>
          <w:color w:val="auto"/>
          <w:sz w:val="28"/>
          <w:szCs w:val="28"/>
        </w:rPr>
        <w:t>Затвердження проєкту акта передбачає запровадження оновленого порядку проведення експертизи навчальної літератури та освітніх програм, що спрямований на удосконалення процедури надання грифів Міністерства освіти і науки України. Пропонується оновити чинний механізм, відповідно до якого здійснюється експертиза програм у сфері дошкільної, повної загальної середньої, позашкільної освіти, а також програм психолого-педагогічного та корекційно-розвиткового спрямування.</w:t>
      </w:r>
    </w:p>
    <w:p w14:paraId="07F955D0" w14:textId="77777777" w:rsidR="002475AC" w:rsidRPr="002475AC" w:rsidRDefault="002475AC" w:rsidP="002475AC">
      <w:pPr>
        <w:ind w:firstLine="709"/>
        <w:jc w:val="both"/>
        <w:rPr>
          <w:rFonts w:ascii="Times New Roman" w:eastAsia="Times New Roman" w:hAnsi="Times New Roman" w:cs="Times New Roman"/>
          <w:color w:val="auto"/>
          <w:sz w:val="28"/>
          <w:szCs w:val="28"/>
        </w:rPr>
      </w:pPr>
      <w:r w:rsidRPr="002475AC">
        <w:rPr>
          <w:rFonts w:ascii="Times New Roman" w:eastAsia="Times New Roman" w:hAnsi="Times New Roman" w:cs="Times New Roman"/>
          <w:color w:val="auto"/>
          <w:sz w:val="28"/>
          <w:szCs w:val="28"/>
        </w:rPr>
        <w:t>Документом передбачено, що гриф надається лише посібникам морального спрямування, які мають світський та позаконфесійний характер. Пропозиції щодо надання грифів «Рекомендовано Міністерством освіти і науки України» та «Схвалено для використання в освітньому процесі» ухвалюються предметними (галузевими) експертними комісіями на підставі комплексної експертизи. Водночас запроваджується новий гриф — «Допущено до апробації в освітньому процесі», що дозволить ефективніше впроваджувати підручники, які друкуються за кошти державного бюджету.</w:t>
      </w:r>
    </w:p>
    <w:p w14:paraId="035DB7A6" w14:textId="77777777" w:rsidR="002475AC" w:rsidRPr="002475AC" w:rsidRDefault="002475AC" w:rsidP="002475AC">
      <w:pPr>
        <w:ind w:firstLine="709"/>
        <w:jc w:val="both"/>
        <w:rPr>
          <w:rFonts w:ascii="Times New Roman" w:eastAsia="Times New Roman" w:hAnsi="Times New Roman" w:cs="Times New Roman"/>
          <w:color w:val="auto"/>
          <w:sz w:val="28"/>
          <w:szCs w:val="28"/>
        </w:rPr>
      </w:pPr>
      <w:r w:rsidRPr="002475AC">
        <w:rPr>
          <w:rFonts w:ascii="Times New Roman" w:eastAsia="Times New Roman" w:hAnsi="Times New Roman" w:cs="Times New Roman"/>
          <w:color w:val="auto"/>
          <w:sz w:val="28"/>
          <w:szCs w:val="28"/>
        </w:rPr>
        <w:t>Експертизу об’єктів грифування здійснюють не менше двох членів Комісії та/або експертної групи, визначених випадковим (рандомним) способом з урахуванням їхньої професійної підготовки, спеціалізації та місця роботи. Антидискримінаційна експертиза стане невід’ємною частиною комплексної оцінки. У разі виявлення порушення авторських прав, академічної недоброчесності або неякісного доопрацювання навчального матеріалу, Комісія має право відхилити об’єкт грифування.</w:t>
      </w:r>
    </w:p>
    <w:p w14:paraId="3D5B1FCA" w14:textId="77777777" w:rsidR="002475AC" w:rsidRPr="002475AC" w:rsidRDefault="002475AC" w:rsidP="002475AC">
      <w:pPr>
        <w:ind w:firstLine="709"/>
        <w:jc w:val="both"/>
        <w:rPr>
          <w:rFonts w:ascii="Times New Roman" w:eastAsia="Times New Roman" w:hAnsi="Times New Roman" w:cs="Times New Roman"/>
          <w:color w:val="auto"/>
          <w:sz w:val="28"/>
          <w:szCs w:val="28"/>
        </w:rPr>
      </w:pPr>
      <w:r w:rsidRPr="002475AC">
        <w:rPr>
          <w:rFonts w:ascii="Times New Roman" w:eastAsia="Times New Roman" w:hAnsi="Times New Roman" w:cs="Times New Roman"/>
          <w:color w:val="auto"/>
          <w:sz w:val="28"/>
          <w:szCs w:val="28"/>
        </w:rPr>
        <w:t xml:space="preserve">Спрощено також порядок подання документів: об’єкти грифування подаються у вигляді одного примірника авторського або видавничого оригіналу (рукопису чи оригінал-макету) українською мовою, а також, за потреби, іншими мовами — мовами корінних народів, національних меншин, іноземними мовами, </w:t>
      </w:r>
      <w:r w:rsidRPr="002475AC">
        <w:rPr>
          <w:rFonts w:ascii="Times New Roman" w:eastAsia="Times New Roman" w:hAnsi="Times New Roman" w:cs="Times New Roman"/>
          <w:color w:val="auto"/>
          <w:sz w:val="28"/>
          <w:szCs w:val="28"/>
        </w:rPr>
        <w:lastRenderedPageBreak/>
        <w:t>з урахуванням потреб осіб з порушеннями зору. Протягом двох місяців з моменту надходження матеріалів члени Комісії та/або експертної групи зобов’язані надати обґрунтований експертний висновок для розгляду на засіданні Комісії.</w:t>
      </w:r>
    </w:p>
    <w:p w14:paraId="6BDF62F8" w14:textId="77777777" w:rsidR="002475AC" w:rsidRPr="002475AC" w:rsidRDefault="002475AC" w:rsidP="002475AC">
      <w:pPr>
        <w:ind w:firstLine="709"/>
        <w:jc w:val="both"/>
        <w:rPr>
          <w:rFonts w:ascii="Times New Roman" w:eastAsia="Times New Roman" w:hAnsi="Times New Roman" w:cs="Times New Roman"/>
          <w:color w:val="auto"/>
          <w:sz w:val="28"/>
          <w:szCs w:val="28"/>
        </w:rPr>
      </w:pPr>
      <w:r w:rsidRPr="002475AC">
        <w:rPr>
          <w:rFonts w:ascii="Times New Roman" w:eastAsia="Times New Roman" w:hAnsi="Times New Roman" w:cs="Times New Roman"/>
          <w:color w:val="auto"/>
          <w:sz w:val="28"/>
          <w:szCs w:val="28"/>
        </w:rPr>
        <w:t>Реалізація зазначеного механізму потребує вжиття низки заходів органами влади. Міністерство освіти і науки України забезпечує затвердження нормативної бази, визначення уповноваженої установи, затвердження персонального складу експертних комісій і оприлюднення результатів експертизи. Уповноважена установа організовує технічну й адміністративну підтримку експертних процедур. За потреби, органи місцевого самоврядування можуть залучатися до поширення інформації про оновлені правила, сприяння впровадженню апробованих матеріалів та консультування освітян.</w:t>
      </w:r>
    </w:p>
    <w:p w14:paraId="73E4B515" w14:textId="77777777" w:rsidR="002475AC" w:rsidRPr="002475AC" w:rsidRDefault="002475AC" w:rsidP="002475AC">
      <w:pPr>
        <w:ind w:firstLine="709"/>
        <w:jc w:val="both"/>
        <w:rPr>
          <w:rFonts w:ascii="Times New Roman" w:eastAsia="Times New Roman" w:hAnsi="Times New Roman" w:cs="Times New Roman"/>
          <w:color w:val="auto"/>
          <w:sz w:val="28"/>
          <w:szCs w:val="28"/>
        </w:rPr>
      </w:pPr>
      <w:r w:rsidRPr="002475AC">
        <w:rPr>
          <w:rFonts w:ascii="Times New Roman" w:eastAsia="Times New Roman" w:hAnsi="Times New Roman" w:cs="Times New Roman"/>
          <w:color w:val="auto"/>
          <w:sz w:val="28"/>
          <w:szCs w:val="28"/>
        </w:rPr>
        <w:t>У такий спосіб буде забезпечено якість, прозорість і ефективність процедури грифування навчальних матеріалів, що сприятиме підвищенню довіри з боку учасників освітнього процесу та забезпеченню учнів і педагогів сучасним освітнім контентом.</w:t>
      </w:r>
    </w:p>
    <w:p w14:paraId="54B40DEF" w14:textId="77777777" w:rsidR="00442DDC" w:rsidRPr="00473415" w:rsidRDefault="00442DDC" w:rsidP="002475AC">
      <w:pPr>
        <w:ind w:firstLine="709"/>
        <w:jc w:val="both"/>
        <w:rPr>
          <w:rFonts w:ascii="Times New Roman" w:eastAsia="Times New Roman" w:hAnsi="Times New Roman" w:cs="Times New Roman"/>
          <w:b/>
          <w:color w:val="auto"/>
        </w:rPr>
      </w:pPr>
    </w:p>
    <w:p w14:paraId="7A0F1C8F" w14:textId="77777777" w:rsidR="002834A3" w:rsidRPr="005B5D42" w:rsidRDefault="002834A3" w:rsidP="00CF68B2">
      <w:pPr>
        <w:jc w:val="center"/>
        <w:rPr>
          <w:rFonts w:ascii="Times New Roman" w:eastAsia="Times New Roman" w:hAnsi="Times New Roman" w:cs="Times New Roman"/>
          <w:b/>
          <w:color w:val="auto"/>
          <w:sz w:val="28"/>
          <w:szCs w:val="28"/>
        </w:rPr>
      </w:pPr>
      <w:r w:rsidRPr="005B5D42">
        <w:rPr>
          <w:rFonts w:ascii="Times New Roman" w:eastAsia="Times New Roman" w:hAnsi="Times New Roman" w:cs="Times New Roman"/>
          <w:b/>
          <w:color w:val="auto"/>
          <w:sz w:val="28"/>
          <w:szCs w:val="28"/>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30C78745" w14:textId="77777777" w:rsidR="002E2BF7" w:rsidRPr="00473415" w:rsidRDefault="002E2BF7" w:rsidP="002766D1">
      <w:pPr>
        <w:ind w:firstLine="709"/>
        <w:jc w:val="both"/>
        <w:rPr>
          <w:rFonts w:ascii="Times New Roman" w:eastAsia="Times New Roman" w:hAnsi="Times New Roman" w:cs="Times New Roman"/>
          <w:b/>
          <w:color w:val="auto"/>
        </w:rPr>
      </w:pPr>
    </w:p>
    <w:p w14:paraId="719D3C81" w14:textId="24C18D39" w:rsidR="002834A3" w:rsidRDefault="003360FD" w:rsidP="003360FD">
      <w:pPr>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У</w:t>
      </w:r>
      <w:r w:rsidR="002834A3" w:rsidRPr="005B5D42">
        <w:rPr>
          <w:rFonts w:ascii="Times New Roman" w:eastAsia="Times New Roman" w:hAnsi="Times New Roman" w:cs="Times New Roman"/>
          <w:bCs/>
          <w:color w:val="auto"/>
          <w:sz w:val="28"/>
          <w:szCs w:val="28"/>
        </w:rPr>
        <w:t xml:space="preserve">раховуючи, що питома вага суб’єктів малого підприємництва у загальній кількості суб’єктів господарювання, на яких поширюється регулювання, перевищує 10 %, здійснюється розрахунок витрат за запровадження державного регулювання для суб’єктів малого підприємництва згідно з додатком 4 </w:t>
      </w:r>
      <w:r w:rsidR="00B145BA" w:rsidRPr="005B5D42">
        <w:rPr>
          <w:rFonts w:ascii="Times New Roman" w:eastAsia="Times New Roman" w:hAnsi="Times New Roman" w:cs="Times New Roman"/>
          <w:bCs/>
          <w:color w:val="auto"/>
          <w:sz w:val="28"/>
          <w:szCs w:val="28"/>
        </w:rPr>
        <w:t xml:space="preserve">до Методики проведення аналізу </w:t>
      </w:r>
      <w:r w:rsidR="002834A3" w:rsidRPr="005B5D42">
        <w:rPr>
          <w:rFonts w:ascii="Times New Roman" w:eastAsia="Times New Roman" w:hAnsi="Times New Roman" w:cs="Times New Roman"/>
          <w:bCs/>
          <w:color w:val="auto"/>
          <w:sz w:val="28"/>
          <w:szCs w:val="28"/>
        </w:rPr>
        <w:t>впливу регуляторного акта (Тест малого підприємництва).</w:t>
      </w:r>
    </w:p>
    <w:p w14:paraId="20F13197" w14:textId="77777777" w:rsidR="009003BB" w:rsidRDefault="009003BB" w:rsidP="00E92952">
      <w:pPr>
        <w:autoSpaceDE w:val="0"/>
        <w:autoSpaceDN w:val="0"/>
        <w:ind w:left="-284" w:firstLine="993"/>
        <w:jc w:val="center"/>
        <w:rPr>
          <w:rFonts w:ascii="Times New Roman" w:eastAsia="Times New Roman" w:hAnsi="Times New Roman" w:cs="Times New Roman"/>
          <w:b/>
          <w:bCs/>
          <w:color w:val="auto"/>
          <w:sz w:val="28"/>
          <w:szCs w:val="28"/>
          <w:lang w:eastAsia="en-US" w:bidi="ar-SA"/>
        </w:rPr>
      </w:pPr>
    </w:p>
    <w:p w14:paraId="5847FA04" w14:textId="749205B0" w:rsidR="00E92952" w:rsidRPr="000D0106" w:rsidRDefault="00E92952" w:rsidP="00670ADA">
      <w:pPr>
        <w:autoSpaceDE w:val="0"/>
        <w:autoSpaceDN w:val="0"/>
        <w:jc w:val="center"/>
        <w:rPr>
          <w:rFonts w:ascii="Times New Roman" w:eastAsia="Times New Roman" w:hAnsi="Times New Roman" w:cs="Times New Roman"/>
          <w:b/>
          <w:bCs/>
          <w:color w:val="auto"/>
          <w:sz w:val="28"/>
          <w:szCs w:val="28"/>
          <w:lang w:eastAsia="en-US" w:bidi="ar-SA"/>
        </w:rPr>
      </w:pPr>
      <w:r w:rsidRPr="000D0106">
        <w:rPr>
          <w:rFonts w:ascii="Times New Roman" w:eastAsia="Times New Roman" w:hAnsi="Times New Roman" w:cs="Times New Roman"/>
          <w:b/>
          <w:bCs/>
          <w:color w:val="auto"/>
          <w:sz w:val="28"/>
          <w:szCs w:val="28"/>
          <w:lang w:eastAsia="en-US" w:bidi="ar-SA"/>
        </w:rPr>
        <w:t>ТЕСТ</w:t>
      </w:r>
    </w:p>
    <w:p w14:paraId="5C4F57F3" w14:textId="77777777" w:rsidR="00E92952" w:rsidRPr="000D0106" w:rsidRDefault="00E92952" w:rsidP="00670ADA">
      <w:pPr>
        <w:autoSpaceDE w:val="0"/>
        <w:autoSpaceDN w:val="0"/>
        <w:jc w:val="center"/>
        <w:rPr>
          <w:rFonts w:ascii="Times New Roman" w:eastAsia="Times New Roman" w:hAnsi="Times New Roman" w:cs="Times New Roman"/>
          <w:b/>
          <w:color w:val="auto"/>
          <w:sz w:val="28"/>
          <w:szCs w:val="28"/>
          <w:lang w:eastAsia="en-US" w:bidi="ar-SA"/>
        </w:rPr>
      </w:pPr>
      <w:r w:rsidRPr="000D0106">
        <w:rPr>
          <w:rFonts w:ascii="Times New Roman" w:eastAsia="Times New Roman" w:hAnsi="Times New Roman" w:cs="Times New Roman"/>
          <w:b/>
          <w:color w:val="auto"/>
          <w:sz w:val="28"/>
          <w:szCs w:val="28"/>
          <w:lang w:eastAsia="en-US" w:bidi="ar-SA"/>
        </w:rPr>
        <w:t>малого підприємництва (М-Тест)</w:t>
      </w:r>
    </w:p>
    <w:p w14:paraId="6AEDDFB7" w14:textId="77777777" w:rsidR="00E92952" w:rsidRPr="000D0106" w:rsidRDefault="00E92952" w:rsidP="00670ADA">
      <w:pPr>
        <w:numPr>
          <w:ilvl w:val="1"/>
          <w:numId w:val="7"/>
        </w:numPr>
        <w:autoSpaceDE w:val="0"/>
        <w:autoSpaceDN w:val="0"/>
        <w:ind w:left="0" w:firstLine="284"/>
        <w:jc w:val="both"/>
        <w:rPr>
          <w:rFonts w:ascii="Times New Roman" w:eastAsia="Times New Roman" w:hAnsi="Times New Roman" w:cs="Times New Roman"/>
          <w:color w:val="auto"/>
          <w:sz w:val="28"/>
          <w:szCs w:val="28"/>
          <w:lang w:eastAsia="en-US" w:bidi="ar-SA"/>
        </w:rPr>
      </w:pPr>
      <w:r w:rsidRPr="000D0106">
        <w:rPr>
          <w:rFonts w:ascii="Times New Roman" w:eastAsia="Times New Roman" w:hAnsi="Times New Roman" w:cs="Times New Roman"/>
          <w:color w:val="auto"/>
          <w:sz w:val="28"/>
          <w:szCs w:val="28"/>
          <w:lang w:eastAsia="en-US" w:bidi="ar-SA"/>
        </w:rPr>
        <w:t>Консультації з представниками мікро- та малого підприємництва щодо оцінки впливу регулювання.</w:t>
      </w:r>
    </w:p>
    <w:p w14:paraId="42AC5289" w14:textId="43DF3002" w:rsidR="00E92952" w:rsidRPr="00E92952" w:rsidRDefault="00E92952" w:rsidP="00670ADA">
      <w:pPr>
        <w:autoSpaceDE w:val="0"/>
        <w:autoSpaceDN w:val="0"/>
        <w:ind w:firstLine="567"/>
        <w:jc w:val="both"/>
        <w:rPr>
          <w:rFonts w:ascii="Times New Roman" w:eastAsia="Times New Roman" w:hAnsi="Times New Roman" w:cs="Times New Roman"/>
          <w:color w:val="auto"/>
          <w:sz w:val="28"/>
          <w:szCs w:val="28"/>
          <w:lang w:eastAsia="en-US" w:bidi="ar-SA"/>
        </w:rPr>
      </w:pPr>
      <w:r w:rsidRPr="000D0106">
        <w:rPr>
          <w:rFonts w:ascii="Times New Roman" w:eastAsia="Times New Roman" w:hAnsi="Times New Roman" w:cs="Times New Roman"/>
          <w:color w:val="auto"/>
          <w:sz w:val="28"/>
          <w:szCs w:val="28"/>
          <w:lang w:eastAsia="en-US" w:bidi="ar-S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розробниками в період з </w:t>
      </w:r>
      <w:r w:rsidR="00C77CF4">
        <w:rPr>
          <w:rFonts w:ascii="Times New Roman" w:eastAsia="Times New Roman" w:hAnsi="Times New Roman" w:cs="Times New Roman"/>
          <w:color w:val="auto"/>
          <w:sz w:val="28"/>
          <w:szCs w:val="28"/>
          <w:lang w:eastAsia="en-US" w:bidi="ar-SA"/>
        </w:rPr>
        <w:t>01</w:t>
      </w:r>
      <w:r w:rsidR="0063020A">
        <w:rPr>
          <w:rFonts w:ascii="Times New Roman" w:eastAsia="Times New Roman" w:hAnsi="Times New Roman" w:cs="Times New Roman"/>
          <w:color w:val="auto"/>
          <w:sz w:val="28"/>
          <w:szCs w:val="28"/>
          <w:lang w:eastAsia="en-US" w:bidi="ar-SA"/>
        </w:rPr>
        <w:t xml:space="preserve"> травня </w:t>
      </w:r>
      <w:r w:rsidRPr="000D0106">
        <w:rPr>
          <w:rFonts w:ascii="Times New Roman" w:eastAsia="Times New Roman" w:hAnsi="Times New Roman" w:cs="Times New Roman"/>
          <w:color w:val="auto"/>
          <w:sz w:val="28"/>
          <w:szCs w:val="28"/>
          <w:lang w:eastAsia="en-US" w:bidi="ar-SA"/>
        </w:rPr>
        <w:t>2025</w:t>
      </w:r>
      <w:r w:rsidR="0063020A">
        <w:rPr>
          <w:rFonts w:ascii="Times New Roman" w:eastAsia="Times New Roman" w:hAnsi="Times New Roman" w:cs="Times New Roman"/>
          <w:color w:val="auto"/>
          <w:sz w:val="28"/>
          <w:szCs w:val="28"/>
          <w:lang w:eastAsia="en-US" w:bidi="ar-SA"/>
        </w:rPr>
        <w:t xml:space="preserve"> року</w:t>
      </w:r>
      <w:r w:rsidRPr="000D0106">
        <w:rPr>
          <w:rFonts w:ascii="Times New Roman" w:eastAsia="Times New Roman" w:hAnsi="Times New Roman" w:cs="Times New Roman"/>
          <w:color w:val="auto"/>
          <w:sz w:val="28"/>
          <w:szCs w:val="28"/>
          <w:lang w:eastAsia="en-US" w:bidi="ar-SA"/>
        </w:rPr>
        <w:t xml:space="preserve"> – 05</w:t>
      </w:r>
      <w:r w:rsidR="0063020A">
        <w:rPr>
          <w:rFonts w:ascii="Times New Roman" w:eastAsia="Times New Roman" w:hAnsi="Times New Roman" w:cs="Times New Roman"/>
          <w:color w:val="auto"/>
          <w:sz w:val="28"/>
          <w:szCs w:val="28"/>
          <w:lang w:eastAsia="en-US" w:bidi="ar-SA"/>
        </w:rPr>
        <w:t xml:space="preserve"> червня </w:t>
      </w:r>
      <w:r w:rsidRPr="000D0106">
        <w:rPr>
          <w:rFonts w:ascii="Times New Roman" w:eastAsia="Times New Roman" w:hAnsi="Times New Roman" w:cs="Times New Roman"/>
          <w:color w:val="auto"/>
          <w:sz w:val="28"/>
          <w:szCs w:val="28"/>
          <w:lang w:eastAsia="en-US" w:bidi="ar-SA"/>
        </w:rPr>
        <w:t>2025 рок</w:t>
      </w:r>
      <w:r w:rsidR="0063020A">
        <w:rPr>
          <w:rFonts w:ascii="Times New Roman" w:eastAsia="Times New Roman" w:hAnsi="Times New Roman" w:cs="Times New Roman"/>
          <w:color w:val="auto"/>
          <w:sz w:val="28"/>
          <w:szCs w:val="28"/>
          <w:lang w:eastAsia="en-US" w:bidi="ar-SA"/>
        </w:rPr>
        <w:t>у</w:t>
      </w:r>
      <w:r w:rsidRPr="000D0106">
        <w:rPr>
          <w:rFonts w:ascii="Times New Roman" w:eastAsia="Times New Roman" w:hAnsi="Times New Roman" w:cs="Times New Roman"/>
          <w:color w:val="auto"/>
          <w:sz w:val="28"/>
          <w:szCs w:val="28"/>
          <w:lang w:eastAsia="en-US" w:bidi="ar-SA"/>
        </w:rPr>
        <w:t>.</w:t>
      </w: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
        <w:gridCol w:w="3562"/>
        <w:gridCol w:w="1392"/>
        <w:gridCol w:w="3697"/>
      </w:tblGrid>
      <w:tr w:rsidR="00E92952" w:rsidRPr="0063020A" w14:paraId="4CFFF85D" w14:textId="77777777" w:rsidTr="00997B74">
        <w:trPr>
          <w:trHeight w:val="2230"/>
        </w:trPr>
        <w:tc>
          <w:tcPr>
            <w:tcW w:w="1063" w:type="dxa"/>
            <w:tcBorders>
              <w:top w:val="single" w:sz="4" w:space="0" w:color="000000"/>
              <w:left w:val="single" w:sz="4" w:space="0" w:color="000000"/>
              <w:bottom w:val="single" w:sz="4" w:space="0" w:color="000000"/>
              <w:right w:val="single" w:sz="4" w:space="0" w:color="000000"/>
            </w:tcBorders>
            <w:hideMark/>
          </w:tcPr>
          <w:p w14:paraId="7085D3F9" w14:textId="03F40C48" w:rsidR="00E92952" w:rsidRPr="0063020A" w:rsidRDefault="00D72DCA" w:rsidP="00E92952">
            <w:pPr>
              <w:autoSpaceDE w:val="0"/>
              <w:autoSpaceDN w:val="0"/>
              <w:ind w:left="-1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lastRenderedPageBreak/>
              <w:t>Поряд</w:t>
            </w:r>
            <w:r w:rsidR="00E92952" w:rsidRPr="0063020A">
              <w:rPr>
                <w:rFonts w:ascii="Times New Roman" w:eastAsia="Times New Roman" w:hAnsi="Times New Roman" w:cs="Times New Roman"/>
                <w:color w:val="auto"/>
                <w:sz w:val="28"/>
                <w:szCs w:val="28"/>
                <w:lang w:eastAsia="en-US" w:bidi="ar-SA"/>
              </w:rPr>
              <w:t>ковий номер</w:t>
            </w:r>
          </w:p>
        </w:tc>
        <w:tc>
          <w:tcPr>
            <w:tcW w:w="3562" w:type="dxa"/>
            <w:tcBorders>
              <w:top w:val="single" w:sz="4" w:space="0" w:color="000000"/>
              <w:left w:val="single" w:sz="4" w:space="0" w:color="000000"/>
              <w:bottom w:val="single" w:sz="4" w:space="0" w:color="000000"/>
              <w:right w:val="single" w:sz="4" w:space="0" w:color="000000"/>
            </w:tcBorders>
            <w:hideMark/>
          </w:tcPr>
          <w:p w14:paraId="5921DBC9" w14:textId="04D2F292" w:rsidR="00E92952" w:rsidRPr="0063020A" w:rsidRDefault="00D72DCA" w:rsidP="00E92952">
            <w:pPr>
              <w:autoSpaceDE w:val="0"/>
              <w:autoSpaceDN w:val="0"/>
              <w:ind w:left="6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 xml:space="preserve">Вид консультації (публічні </w:t>
            </w:r>
            <w:r w:rsidR="00E92952" w:rsidRPr="0063020A">
              <w:rPr>
                <w:rFonts w:ascii="Times New Roman" w:eastAsia="Times New Roman" w:hAnsi="Times New Roman" w:cs="Times New Roman"/>
                <w:color w:val="auto"/>
                <w:sz w:val="28"/>
                <w:szCs w:val="28"/>
                <w:lang w:eastAsia="en-US" w:bidi="ar-SA"/>
              </w:rPr>
              <w:t>консультації прямі (круглі столи, наради, робочі зустрічі тощо), інтернет- консультації прямі (інтернет-форуми, соціальні мережі тощо), запити (до підприємців, експертів, науковців тощо)</w:t>
            </w:r>
          </w:p>
        </w:tc>
        <w:tc>
          <w:tcPr>
            <w:tcW w:w="1392" w:type="dxa"/>
            <w:tcBorders>
              <w:top w:val="single" w:sz="4" w:space="0" w:color="000000"/>
              <w:left w:val="single" w:sz="4" w:space="0" w:color="000000"/>
              <w:bottom w:val="single" w:sz="4" w:space="0" w:color="000000"/>
              <w:right w:val="single" w:sz="4" w:space="0" w:color="000000"/>
            </w:tcBorders>
            <w:hideMark/>
          </w:tcPr>
          <w:p w14:paraId="02F99041" w14:textId="69B9C876" w:rsidR="00E92952" w:rsidRPr="0063020A" w:rsidRDefault="00D72DCA" w:rsidP="00E92952">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 xml:space="preserve">Кількість </w:t>
            </w:r>
            <w:r w:rsidR="00E92952" w:rsidRPr="0063020A">
              <w:rPr>
                <w:rFonts w:ascii="Times New Roman" w:eastAsia="Times New Roman" w:hAnsi="Times New Roman" w:cs="Times New Roman"/>
                <w:color w:val="auto"/>
                <w:sz w:val="28"/>
                <w:szCs w:val="28"/>
                <w:lang w:eastAsia="en-US" w:bidi="ar-SA"/>
              </w:rPr>
              <w:t>учасників консуль- тацій, осіб</w:t>
            </w:r>
          </w:p>
        </w:tc>
        <w:tc>
          <w:tcPr>
            <w:tcW w:w="3697" w:type="dxa"/>
            <w:tcBorders>
              <w:top w:val="single" w:sz="4" w:space="0" w:color="000000"/>
              <w:left w:val="single" w:sz="4" w:space="0" w:color="000000"/>
              <w:bottom w:val="single" w:sz="4" w:space="0" w:color="000000"/>
              <w:right w:val="single" w:sz="4" w:space="0" w:color="000000"/>
            </w:tcBorders>
            <w:hideMark/>
          </w:tcPr>
          <w:p w14:paraId="3B1FC61C" w14:textId="62D6C529" w:rsidR="00E92952" w:rsidRPr="0063020A" w:rsidRDefault="00D72DCA" w:rsidP="00681C5E">
            <w:pPr>
              <w:autoSpaceDE w:val="0"/>
              <w:autoSpaceDN w:val="0"/>
              <w:ind w:right="148"/>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 xml:space="preserve">Основні результати </w:t>
            </w:r>
            <w:r w:rsidR="00E92952" w:rsidRPr="0063020A">
              <w:rPr>
                <w:rFonts w:ascii="Times New Roman" w:eastAsia="Times New Roman" w:hAnsi="Times New Roman" w:cs="Times New Roman"/>
                <w:color w:val="auto"/>
                <w:sz w:val="28"/>
                <w:szCs w:val="28"/>
                <w:lang w:eastAsia="en-US" w:bidi="ar-SA"/>
              </w:rPr>
              <w:t>консультацій (опис)</w:t>
            </w:r>
          </w:p>
        </w:tc>
      </w:tr>
      <w:tr w:rsidR="00E92952" w:rsidRPr="0063020A" w14:paraId="0D132420" w14:textId="77777777" w:rsidTr="004E7EBF">
        <w:trPr>
          <w:trHeight w:val="1609"/>
        </w:trPr>
        <w:tc>
          <w:tcPr>
            <w:tcW w:w="1063" w:type="dxa"/>
            <w:tcBorders>
              <w:top w:val="single" w:sz="4" w:space="0" w:color="000000"/>
              <w:left w:val="single" w:sz="4" w:space="0" w:color="000000"/>
              <w:bottom w:val="single" w:sz="4" w:space="0" w:color="000000"/>
              <w:right w:val="single" w:sz="4" w:space="0" w:color="000000"/>
            </w:tcBorders>
            <w:hideMark/>
          </w:tcPr>
          <w:p w14:paraId="12E7F09D" w14:textId="77777777" w:rsidR="00E92952" w:rsidRPr="0063020A" w:rsidRDefault="00E92952" w:rsidP="00D72DCA">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w:t>
            </w:r>
          </w:p>
        </w:tc>
        <w:tc>
          <w:tcPr>
            <w:tcW w:w="3562" w:type="dxa"/>
            <w:tcBorders>
              <w:top w:val="single" w:sz="4" w:space="0" w:color="000000"/>
              <w:left w:val="single" w:sz="4" w:space="0" w:color="000000"/>
              <w:bottom w:val="single" w:sz="4" w:space="0" w:color="000000"/>
              <w:right w:val="single" w:sz="4" w:space="0" w:color="000000"/>
            </w:tcBorders>
            <w:hideMark/>
          </w:tcPr>
          <w:p w14:paraId="67066EEE" w14:textId="77777777" w:rsidR="00E92952" w:rsidRPr="0063020A" w:rsidRDefault="00E92952" w:rsidP="00FB29E2">
            <w:pPr>
              <w:autoSpaceDE w:val="0"/>
              <w:autoSpaceDN w:val="0"/>
              <w:ind w:left="62"/>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Нарада працівників МОН та органів управління у сфері освіти під головуванням заступника Міністра</w:t>
            </w:r>
          </w:p>
        </w:tc>
        <w:tc>
          <w:tcPr>
            <w:tcW w:w="1392" w:type="dxa"/>
            <w:tcBorders>
              <w:top w:val="single" w:sz="4" w:space="0" w:color="000000"/>
              <w:left w:val="single" w:sz="4" w:space="0" w:color="000000"/>
              <w:bottom w:val="single" w:sz="4" w:space="0" w:color="000000"/>
              <w:right w:val="single" w:sz="4" w:space="0" w:color="000000"/>
            </w:tcBorders>
            <w:hideMark/>
          </w:tcPr>
          <w:p w14:paraId="7CDA8DA1" w14:textId="77777777" w:rsidR="00E92952" w:rsidRPr="0063020A" w:rsidRDefault="00E92952" w:rsidP="00D72DCA">
            <w:pPr>
              <w:autoSpaceDE w:val="0"/>
              <w:autoSpaceDN w:val="0"/>
              <w:ind w:left="437"/>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25</w:t>
            </w:r>
          </w:p>
        </w:tc>
        <w:tc>
          <w:tcPr>
            <w:tcW w:w="3697" w:type="dxa"/>
            <w:tcBorders>
              <w:top w:val="single" w:sz="4" w:space="0" w:color="000000"/>
              <w:left w:val="single" w:sz="4" w:space="0" w:color="000000"/>
              <w:bottom w:val="single" w:sz="4" w:space="0" w:color="000000"/>
              <w:right w:val="single" w:sz="4" w:space="0" w:color="000000"/>
            </w:tcBorders>
            <w:hideMark/>
          </w:tcPr>
          <w:p w14:paraId="67784C47" w14:textId="77777777" w:rsidR="00E92952" w:rsidRPr="0063020A" w:rsidRDefault="00E92952" w:rsidP="00E92952">
            <w:pPr>
              <w:autoSpaceDE w:val="0"/>
              <w:autoSpaceDN w:val="0"/>
              <w:ind w:left="69"/>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Визначено</w:t>
            </w:r>
            <w:r w:rsidRPr="0063020A">
              <w:rPr>
                <w:rFonts w:ascii="Times New Roman" w:eastAsia="Times New Roman" w:hAnsi="Times New Roman" w:cs="Times New Roman"/>
                <w:color w:val="auto"/>
                <w:sz w:val="28"/>
                <w:szCs w:val="28"/>
                <w:lang w:eastAsia="en-US" w:bidi="ar-SA"/>
              </w:rPr>
              <w:tab/>
              <w:t>проблеми правового регулювання та практичного застосування процедури.</w:t>
            </w:r>
          </w:p>
        </w:tc>
      </w:tr>
      <w:tr w:rsidR="00E92952" w:rsidRPr="0063020A" w14:paraId="30073EB1" w14:textId="77777777" w:rsidTr="004E7EBF">
        <w:trPr>
          <w:trHeight w:val="2253"/>
        </w:trPr>
        <w:tc>
          <w:tcPr>
            <w:tcW w:w="1063" w:type="dxa"/>
            <w:tcBorders>
              <w:top w:val="single" w:sz="4" w:space="0" w:color="000000"/>
              <w:left w:val="single" w:sz="4" w:space="0" w:color="000000"/>
              <w:bottom w:val="single" w:sz="4" w:space="0" w:color="000000"/>
              <w:right w:val="single" w:sz="4" w:space="0" w:color="000000"/>
            </w:tcBorders>
            <w:hideMark/>
          </w:tcPr>
          <w:p w14:paraId="325D9B6B" w14:textId="77777777" w:rsidR="00E92952" w:rsidRPr="0063020A" w:rsidRDefault="00E92952" w:rsidP="00D72DCA">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2</w:t>
            </w:r>
          </w:p>
        </w:tc>
        <w:tc>
          <w:tcPr>
            <w:tcW w:w="3562" w:type="dxa"/>
            <w:tcBorders>
              <w:top w:val="single" w:sz="4" w:space="0" w:color="000000"/>
              <w:left w:val="single" w:sz="4" w:space="0" w:color="000000"/>
              <w:bottom w:val="single" w:sz="4" w:space="0" w:color="000000"/>
              <w:right w:val="single" w:sz="4" w:space="0" w:color="000000"/>
            </w:tcBorders>
            <w:hideMark/>
          </w:tcPr>
          <w:p w14:paraId="4C202FC3" w14:textId="46B80FAF" w:rsidR="00E92952" w:rsidRPr="0063020A" w:rsidRDefault="001A44B0" w:rsidP="00FB29E2">
            <w:pPr>
              <w:autoSpaceDE w:val="0"/>
              <w:autoSpaceDN w:val="0"/>
              <w:ind w:left="62"/>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Опрацювання</w:t>
            </w:r>
            <w:r w:rsidR="00E92952" w:rsidRPr="0063020A">
              <w:rPr>
                <w:rFonts w:ascii="Times New Roman" w:eastAsia="Times New Roman" w:hAnsi="Times New Roman" w:cs="Times New Roman"/>
                <w:color w:val="auto"/>
                <w:sz w:val="28"/>
                <w:szCs w:val="28"/>
                <w:lang w:eastAsia="en-US" w:bidi="ar-SA"/>
              </w:rPr>
              <w:t xml:space="preserve"> робочо</w:t>
            </w:r>
            <w:r w:rsidRPr="0063020A">
              <w:rPr>
                <w:rFonts w:ascii="Times New Roman" w:eastAsia="Times New Roman" w:hAnsi="Times New Roman" w:cs="Times New Roman"/>
                <w:color w:val="auto"/>
                <w:sz w:val="28"/>
                <w:szCs w:val="28"/>
                <w:lang w:eastAsia="en-US" w:bidi="ar-SA"/>
              </w:rPr>
              <w:t>ю</w:t>
            </w:r>
            <w:r w:rsidR="00E92952" w:rsidRPr="0063020A">
              <w:rPr>
                <w:rFonts w:ascii="Times New Roman" w:eastAsia="Times New Roman" w:hAnsi="Times New Roman" w:cs="Times New Roman"/>
                <w:color w:val="auto"/>
                <w:sz w:val="28"/>
                <w:szCs w:val="28"/>
                <w:lang w:eastAsia="en-US" w:bidi="ar-SA"/>
              </w:rPr>
              <w:t xml:space="preserve"> груп</w:t>
            </w:r>
            <w:r w:rsidRPr="0063020A">
              <w:rPr>
                <w:rFonts w:ascii="Times New Roman" w:eastAsia="Times New Roman" w:hAnsi="Times New Roman" w:cs="Times New Roman"/>
                <w:color w:val="auto"/>
                <w:sz w:val="28"/>
                <w:szCs w:val="28"/>
                <w:lang w:eastAsia="en-US" w:bidi="ar-SA"/>
              </w:rPr>
              <w:t>ою представників</w:t>
            </w:r>
            <w:r w:rsidR="00E92952" w:rsidRPr="0063020A">
              <w:rPr>
                <w:rFonts w:ascii="Times New Roman" w:eastAsia="Times New Roman" w:hAnsi="Times New Roman" w:cs="Times New Roman"/>
                <w:color w:val="auto"/>
                <w:sz w:val="28"/>
                <w:szCs w:val="28"/>
                <w:lang w:eastAsia="en-US" w:bidi="ar-SA"/>
              </w:rPr>
              <w:t xml:space="preserve"> Міністерства освіти і науки України</w:t>
            </w:r>
            <w:r w:rsidRPr="0063020A">
              <w:rPr>
                <w:rFonts w:ascii="Times New Roman" w:eastAsia="Times New Roman" w:hAnsi="Times New Roman" w:cs="Times New Roman"/>
                <w:color w:val="auto"/>
                <w:sz w:val="28"/>
                <w:szCs w:val="28"/>
                <w:lang w:eastAsia="en-US" w:bidi="ar-SA"/>
              </w:rPr>
              <w:t>,</w:t>
            </w:r>
            <w:r w:rsidR="00E92952" w:rsidRPr="0063020A">
              <w:rPr>
                <w:rFonts w:ascii="Times New Roman" w:eastAsia="Times New Roman" w:hAnsi="Times New Roman" w:cs="Times New Roman"/>
                <w:color w:val="auto"/>
                <w:sz w:val="28"/>
                <w:szCs w:val="28"/>
                <w:lang w:eastAsia="en-US" w:bidi="ar-SA"/>
              </w:rPr>
              <w:t xml:space="preserve"> УІРО, Офісу впровадження НУШ</w:t>
            </w:r>
          </w:p>
        </w:tc>
        <w:tc>
          <w:tcPr>
            <w:tcW w:w="1392" w:type="dxa"/>
            <w:tcBorders>
              <w:top w:val="single" w:sz="4" w:space="0" w:color="000000"/>
              <w:left w:val="single" w:sz="4" w:space="0" w:color="000000"/>
              <w:bottom w:val="single" w:sz="4" w:space="0" w:color="000000"/>
              <w:right w:val="single" w:sz="4" w:space="0" w:color="000000"/>
            </w:tcBorders>
            <w:hideMark/>
          </w:tcPr>
          <w:p w14:paraId="09D52828" w14:textId="77777777" w:rsidR="00E92952" w:rsidRPr="0063020A" w:rsidRDefault="00E92952" w:rsidP="00D72DCA">
            <w:pPr>
              <w:autoSpaceDE w:val="0"/>
              <w:autoSpaceDN w:val="0"/>
              <w:ind w:left="437"/>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7</w:t>
            </w:r>
          </w:p>
        </w:tc>
        <w:tc>
          <w:tcPr>
            <w:tcW w:w="3697" w:type="dxa"/>
            <w:tcBorders>
              <w:top w:val="single" w:sz="4" w:space="0" w:color="000000"/>
              <w:left w:val="single" w:sz="4" w:space="0" w:color="000000"/>
              <w:bottom w:val="single" w:sz="4" w:space="0" w:color="000000"/>
              <w:right w:val="single" w:sz="4" w:space="0" w:color="000000"/>
            </w:tcBorders>
            <w:hideMark/>
          </w:tcPr>
          <w:p w14:paraId="5172319D" w14:textId="77777777" w:rsidR="00E92952" w:rsidRPr="0063020A" w:rsidRDefault="00E92952" w:rsidP="00E92952">
            <w:pPr>
              <w:autoSpaceDE w:val="0"/>
              <w:autoSpaceDN w:val="0"/>
              <w:ind w:left="69"/>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Визначено мету та предмет правового регулювання.</w:t>
            </w:r>
          </w:p>
          <w:p w14:paraId="24E63EE3" w14:textId="77777777" w:rsidR="00E92952" w:rsidRPr="0063020A" w:rsidRDefault="00E92952" w:rsidP="00E92952">
            <w:pPr>
              <w:autoSpaceDE w:val="0"/>
              <w:autoSpaceDN w:val="0"/>
              <w:ind w:left="69"/>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Визначено</w:t>
            </w:r>
            <w:r w:rsidRPr="0063020A">
              <w:rPr>
                <w:rFonts w:ascii="Times New Roman" w:eastAsia="Times New Roman" w:hAnsi="Times New Roman" w:cs="Times New Roman"/>
                <w:color w:val="auto"/>
                <w:sz w:val="28"/>
                <w:szCs w:val="28"/>
                <w:lang w:eastAsia="en-US" w:bidi="ar-SA"/>
              </w:rPr>
              <w:tab/>
              <w:t>шляхи проведення та фінансування заходів із здійснення апробації.</w:t>
            </w:r>
          </w:p>
        </w:tc>
      </w:tr>
      <w:tr w:rsidR="00E92952" w:rsidRPr="0063020A" w14:paraId="06C26269" w14:textId="77777777" w:rsidTr="004E7EBF">
        <w:trPr>
          <w:trHeight w:val="2253"/>
        </w:trPr>
        <w:tc>
          <w:tcPr>
            <w:tcW w:w="1063" w:type="dxa"/>
            <w:tcBorders>
              <w:top w:val="single" w:sz="4" w:space="0" w:color="000000"/>
              <w:left w:val="single" w:sz="4" w:space="0" w:color="000000"/>
              <w:bottom w:val="single" w:sz="4" w:space="0" w:color="000000"/>
              <w:right w:val="single" w:sz="4" w:space="0" w:color="000000"/>
            </w:tcBorders>
            <w:hideMark/>
          </w:tcPr>
          <w:p w14:paraId="20FCD6EE" w14:textId="77777777" w:rsidR="00E92952" w:rsidRPr="0063020A" w:rsidRDefault="00E92952" w:rsidP="00D72DCA">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3</w:t>
            </w:r>
          </w:p>
        </w:tc>
        <w:tc>
          <w:tcPr>
            <w:tcW w:w="3562" w:type="dxa"/>
            <w:tcBorders>
              <w:top w:val="single" w:sz="4" w:space="0" w:color="000000"/>
              <w:left w:val="single" w:sz="4" w:space="0" w:color="000000"/>
              <w:bottom w:val="single" w:sz="4" w:space="0" w:color="000000"/>
              <w:right w:val="single" w:sz="4" w:space="0" w:color="000000"/>
            </w:tcBorders>
            <w:hideMark/>
          </w:tcPr>
          <w:p w14:paraId="1ECE3F01" w14:textId="5F918993" w:rsidR="00E92952" w:rsidRPr="0063020A" w:rsidRDefault="00E92952" w:rsidP="00FB29E2">
            <w:pPr>
              <w:autoSpaceDE w:val="0"/>
              <w:autoSpaceDN w:val="0"/>
              <w:ind w:left="62"/>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Проведено робочу зустріч із</w:t>
            </w:r>
            <w:r w:rsidR="00FB29E2" w:rsidRPr="0063020A">
              <w:rPr>
                <w:rFonts w:ascii="Times New Roman" w:eastAsia="Times New Roman" w:hAnsi="Times New Roman" w:cs="Times New Roman"/>
                <w:color w:val="auto"/>
                <w:sz w:val="28"/>
                <w:szCs w:val="28"/>
                <w:lang w:eastAsia="en-US" w:bidi="ar-SA"/>
              </w:rPr>
              <w:t> </w:t>
            </w:r>
            <w:r w:rsidRPr="0063020A">
              <w:rPr>
                <w:rFonts w:ascii="Times New Roman" w:eastAsia="Times New Roman" w:hAnsi="Times New Roman" w:cs="Times New Roman"/>
                <w:color w:val="auto"/>
                <w:sz w:val="28"/>
                <w:szCs w:val="28"/>
                <w:lang w:eastAsia="en-US" w:bidi="ar-SA"/>
              </w:rPr>
              <w:t>представниками видавництв,</w:t>
            </w:r>
            <w:r w:rsidR="00FB29E2" w:rsidRPr="0063020A">
              <w:rPr>
                <w:rFonts w:ascii="Times New Roman" w:eastAsia="Times New Roman" w:hAnsi="Times New Roman" w:cs="Times New Roman"/>
                <w:color w:val="auto"/>
                <w:sz w:val="28"/>
                <w:szCs w:val="28"/>
                <w:lang w:eastAsia="en-US" w:bidi="ar-SA"/>
              </w:rPr>
              <w:t> </w:t>
            </w:r>
            <w:r w:rsidRPr="0063020A">
              <w:rPr>
                <w:rFonts w:ascii="Times New Roman" w:eastAsia="Times New Roman" w:hAnsi="Times New Roman" w:cs="Times New Roman"/>
                <w:color w:val="auto"/>
                <w:sz w:val="28"/>
                <w:szCs w:val="28"/>
                <w:lang w:eastAsia="en-US" w:bidi="ar-SA"/>
              </w:rPr>
              <w:t>авторів підручників</w:t>
            </w:r>
          </w:p>
        </w:tc>
        <w:tc>
          <w:tcPr>
            <w:tcW w:w="1392" w:type="dxa"/>
            <w:tcBorders>
              <w:top w:val="single" w:sz="4" w:space="0" w:color="000000"/>
              <w:left w:val="single" w:sz="4" w:space="0" w:color="000000"/>
              <w:bottom w:val="single" w:sz="4" w:space="0" w:color="000000"/>
              <w:right w:val="single" w:sz="4" w:space="0" w:color="000000"/>
            </w:tcBorders>
            <w:hideMark/>
          </w:tcPr>
          <w:p w14:paraId="6953DB55" w14:textId="77777777" w:rsidR="00E92952" w:rsidRPr="0063020A" w:rsidRDefault="00E92952" w:rsidP="00D72DCA">
            <w:pPr>
              <w:autoSpaceDE w:val="0"/>
              <w:autoSpaceDN w:val="0"/>
              <w:ind w:left="437"/>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33</w:t>
            </w:r>
          </w:p>
        </w:tc>
        <w:tc>
          <w:tcPr>
            <w:tcW w:w="3697" w:type="dxa"/>
            <w:tcBorders>
              <w:top w:val="single" w:sz="4" w:space="0" w:color="000000"/>
              <w:left w:val="single" w:sz="4" w:space="0" w:color="000000"/>
              <w:bottom w:val="single" w:sz="4" w:space="0" w:color="000000"/>
              <w:right w:val="single" w:sz="4" w:space="0" w:color="000000"/>
            </w:tcBorders>
            <w:hideMark/>
          </w:tcPr>
          <w:p w14:paraId="51124124" w14:textId="77777777" w:rsidR="00E92952" w:rsidRPr="0063020A" w:rsidRDefault="00E92952" w:rsidP="00E92952">
            <w:pPr>
              <w:autoSpaceDE w:val="0"/>
              <w:autoSpaceDN w:val="0"/>
              <w:ind w:left="6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Обговорено проблемні питання</w:t>
            </w:r>
            <w:r w:rsidRPr="0063020A">
              <w:rPr>
                <w:rFonts w:ascii="Times New Roman" w:eastAsia="Times New Roman" w:hAnsi="Times New Roman" w:cs="Times New Roman"/>
                <w:color w:val="auto"/>
                <w:sz w:val="28"/>
                <w:szCs w:val="28"/>
                <w:lang w:eastAsia="en-US" w:bidi="ar-SA"/>
              </w:rPr>
              <w:tab/>
              <w:t>нормативно-</w:t>
            </w:r>
          </w:p>
          <w:p w14:paraId="4459E62F" w14:textId="77777777" w:rsidR="00E92952" w:rsidRPr="0063020A" w:rsidRDefault="00E92952" w:rsidP="00E92952">
            <w:pPr>
              <w:autoSpaceDE w:val="0"/>
              <w:autoSpaceDN w:val="0"/>
              <w:ind w:left="6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правового    регулювання</w:t>
            </w:r>
          </w:p>
          <w:p w14:paraId="47E06653" w14:textId="77777777" w:rsidR="00E92952" w:rsidRPr="0063020A" w:rsidRDefault="00E92952" w:rsidP="00E92952">
            <w:pPr>
              <w:autoSpaceDE w:val="0"/>
              <w:autoSpaceDN w:val="0"/>
              <w:ind w:left="6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проведення</w:t>
            </w:r>
            <w:r w:rsidRPr="0063020A">
              <w:rPr>
                <w:rFonts w:ascii="Times New Roman" w:eastAsia="Times New Roman" w:hAnsi="Times New Roman" w:cs="Times New Roman"/>
                <w:color w:val="auto"/>
                <w:sz w:val="28"/>
                <w:szCs w:val="28"/>
                <w:lang w:eastAsia="en-US" w:bidi="ar-SA"/>
              </w:rPr>
              <w:tab/>
              <w:t>апробації навчальної літератури для закладів загальної середньої освіти.</w:t>
            </w:r>
          </w:p>
        </w:tc>
      </w:tr>
      <w:tr w:rsidR="00E92952" w:rsidRPr="0063020A" w14:paraId="4F8BAB8D" w14:textId="77777777" w:rsidTr="004E7EBF">
        <w:trPr>
          <w:trHeight w:val="2253"/>
        </w:trPr>
        <w:tc>
          <w:tcPr>
            <w:tcW w:w="1063" w:type="dxa"/>
            <w:tcBorders>
              <w:top w:val="single" w:sz="4" w:space="0" w:color="000000"/>
              <w:left w:val="single" w:sz="4" w:space="0" w:color="000000"/>
              <w:bottom w:val="single" w:sz="4" w:space="0" w:color="000000"/>
              <w:right w:val="single" w:sz="4" w:space="0" w:color="000000"/>
            </w:tcBorders>
          </w:tcPr>
          <w:p w14:paraId="6A460AF7" w14:textId="77777777" w:rsidR="00E92952" w:rsidRPr="0063020A" w:rsidRDefault="00E92952" w:rsidP="00D72DCA">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4</w:t>
            </w:r>
          </w:p>
        </w:tc>
        <w:tc>
          <w:tcPr>
            <w:tcW w:w="3562" w:type="dxa"/>
            <w:tcBorders>
              <w:top w:val="single" w:sz="4" w:space="0" w:color="000000"/>
              <w:left w:val="single" w:sz="4" w:space="0" w:color="000000"/>
              <w:bottom w:val="single" w:sz="4" w:space="0" w:color="000000"/>
              <w:right w:val="single" w:sz="4" w:space="0" w:color="000000"/>
            </w:tcBorders>
          </w:tcPr>
          <w:p w14:paraId="1C1FA81C" w14:textId="77777777" w:rsidR="00E92952" w:rsidRPr="0063020A" w:rsidRDefault="00E92952" w:rsidP="00FB29E2">
            <w:pPr>
              <w:autoSpaceDE w:val="0"/>
              <w:autoSpaceDN w:val="0"/>
              <w:ind w:left="62"/>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Проведено робочу зустріч із експертами, народними депутатами, представниками МОН, УІРО</w:t>
            </w:r>
          </w:p>
        </w:tc>
        <w:tc>
          <w:tcPr>
            <w:tcW w:w="1392" w:type="dxa"/>
            <w:tcBorders>
              <w:top w:val="single" w:sz="4" w:space="0" w:color="000000"/>
              <w:left w:val="single" w:sz="4" w:space="0" w:color="000000"/>
              <w:bottom w:val="single" w:sz="4" w:space="0" w:color="000000"/>
              <w:right w:val="single" w:sz="4" w:space="0" w:color="000000"/>
            </w:tcBorders>
          </w:tcPr>
          <w:p w14:paraId="0580EFC0" w14:textId="51588821" w:rsidR="00E92952" w:rsidRPr="0063020A" w:rsidRDefault="002D4320" w:rsidP="00D72DCA">
            <w:pPr>
              <w:autoSpaceDE w:val="0"/>
              <w:autoSpaceDN w:val="0"/>
              <w:ind w:left="437"/>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3</w:t>
            </w:r>
            <w:r w:rsidR="00E92952" w:rsidRPr="0063020A">
              <w:rPr>
                <w:rFonts w:ascii="Times New Roman" w:eastAsia="Times New Roman" w:hAnsi="Times New Roman" w:cs="Times New Roman"/>
                <w:color w:val="auto"/>
                <w:sz w:val="28"/>
                <w:szCs w:val="28"/>
                <w:lang w:eastAsia="en-US" w:bidi="ar-SA"/>
              </w:rPr>
              <w:t>30</w:t>
            </w:r>
          </w:p>
        </w:tc>
        <w:tc>
          <w:tcPr>
            <w:tcW w:w="3697" w:type="dxa"/>
            <w:tcBorders>
              <w:top w:val="single" w:sz="4" w:space="0" w:color="000000"/>
              <w:left w:val="single" w:sz="4" w:space="0" w:color="000000"/>
              <w:bottom w:val="single" w:sz="4" w:space="0" w:color="000000"/>
              <w:right w:val="single" w:sz="4" w:space="0" w:color="000000"/>
            </w:tcBorders>
          </w:tcPr>
          <w:p w14:paraId="3E7A475B" w14:textId="77777777" w:rsidR="00E92952" w:rsidRPr="0063020A" w:rsidRDefault="00E92952" w:rsidP="00E92952">
            <w:pPr>
              <w:autoSpaceDE w:val="0"/>
              <w:autoSpaceDN w:val="0"/>
              <w:ind w:left="6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Обговорено проблемні питання</w:t>
            </w:r>
            <w:r w:rsidRPr="0063020A">
              <w:rPr>
                <w:rFonts w:ascii="Times New Roman" w:eastAsia="Times New Roman" w:hAnsi="Times New Roman" w:cs="Times New Roman"/>
                <w:color w:val="auto"/>
                <w:sz w:val="28"/>
                <w:szCs w:val="28"/>
                <w:lang w:eastAsia="en-US" w:bidi="ar-SA"/>
              </w:rPr>
              <w:tab/>
              <w:t>нормативно-</w:t>
            </w:r>
          </w:p>
          <w:p w14:paraId="74104725" w14:textId="77777777" w:rsidR="00E92952" w:rsidRPr="0063020A" w:rsidRDefault="00E92952" w:rsidP="00E92952">
            <w:pPr>
              <w:autoSpaceDE w:val="0"/>
              <w:autoSpaceDN w:val="0"/>
              <w:ind w:left="6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правового    регулювання</w:t>
            </w:r>
          </w:p>
          <w:p w14:paraId="2F865585" w14:textId="77777777" w:rsidR="00E92952" w:rsidRPr="0063020A" w:rsidRDefault="00E92952" w:rsidP="00E92952">
            <w:pPr>
              <w:autoSpaceDE w:val="0"/>
              <w:autoSpaceDN w:val="0"/>
              <w:ind w:left="6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проведення</w:t>
            </w:r>
            <w:r w:rsidRPr="0063020A">
              <w:rPr>
                <w:rFonts w:ascii="Times New Roman" w:eastAsia="Times New Roman" w:hAnsi="Times New Roman" w:cs="Times New Roman"/>
                <w:color w:val="auto"/>
                <w:sz w:val="28"/>
                <w:szCs w:val="28"/>
                <w:lang w:eastAsia="en-US" w:bidi="ar-SA"/>
              </w:rPr>
              <w:tab/>
              <w:t>апробації навчальної літератури для закладів загальної середньої освіти.</w:t>
            </w:r>
          </w:p>
        </w:tc>
      </w:tr>
    </w:tbl>
    <w:p w14:paraId="0E471219"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p w14:paraId="578E033A" w14:textId="77777777" w:rsidR="00E92952" w:rsidRPr="0063020A" w:rsidRDefault="00E92952" w:rsidP="00FF53C4">
      <w:pPr>
        <w:numPr>
          <w:ilvl w:val="1"/>
          <w:numId w:val="7"/>
        </w:numPr>
        <w:autoSpaceDE w:val="0"/>
        <w:autoSpaceDN w:val="0"/>
        <w:ind w:left="0" w:right="429" w:firstLine="567"/>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Вимірювання впливу регулювання на суб’єктів малого підприємництва (мікро – та малі):</w:t>
      </w:r>
    </w:p>
    <w:p w14:paraId="7E1EA01C" w14:textId="77777777" w:rsidR="00E92952" w:rsidRPr="0063020A" w:rsidRDefault="00E92952" w:rsidP="00FF53C4">
      <w:pPr>
        <w:autoSpaceDE w:val="0"/>
        <w:autoSpaceDN w:val="0"/>
        <w:ind w:right="429" w:firstLine="567"/>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 xml:space="preserve">кількість суб’єктів малого підприємництва, на яких поширюється </w:t>
      </w:r>
      <w:r w:rsidRPr="0063020A">
        <w:rPr>
          <w:rFonts w:ascii="Times New Roman" w:eastAsia="Times New Roman" w:hAnsi="Times New Roman" w:cs="Times New Roman"/>
          <w:color w:val="auto"/>
          <w:sz w:val="28"/>
          <w:szCs w:val="28"/>
          <w:lang w:eastAsia="en-US" w:bidi="ar-SA"/>
        </w:rPr>
        <w:lastRenderedPageBreak/>
        <w:t>регулювання: 52 (одиниць), у тому числі малого підприємництва 19 (одиниці) та мікропідприємництва 33 (одиниці);</w:t>
      </w:r>
    </w:p>
    <w:p w14:paraId="77F13C6B" w14:textId="77777777" w:rsidR="00E92952" w:rsidRPr="0063020A" w:rsidRDefault="00E92952" w:rsidP="00FF53C4">
      <w:pPr>
        <w:autoSpaceDE w:val="0"/>
        <w:autoSpaceDN w:val="0"/>
        <w:ind w:right="287" w:firstLine="567"/>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питома вага суб’єктів малого підприємництва в загальній кількості суб’єктів господарювання, на яких проблема справляє вплив, 100 % відсотків.</w:t>
      </w:r>
    </w:p>
    <w:p w14:paraId="7CA7C496" w14:textId="2FAB4E3A" w:rsidR="00E92952" w:rsidRPr="0063020A" w:rsidRDefault="00E92952" w:rsidP="00FF53C4">
      <w:pPr>
        <w:autoSpaceDE w:val="0"/>
        <w:autoSpaceDN w:val="0"/>
        <w:ind w:right="287" w:firstLine="567"/>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Середня кількість об’єктів грифування, що припадає на: мале підприємництво (видавництво) – 9, мікропідприємництва (окремі автори) – 3 об’єкти. Беруться до уваги лише ті, які беруть участь в апробації</w:t>
      </w:r>
      <w:r w:rsidR="005825BF" w:rsidRPr="0063020A">
        <w:rPr>
          <w:rFonts w:ascii="Times New Roman" w:eastAsia="Times New Roman" w:hAnsi="Times New Roman" w:cs="Times New Roman"/>
          <w:color w:val="auto"/>
          <w:sz w:val="28"/>
          <w:szCs w:val="28"/>
          <w:lang w:eastAsia="en-US" w:bidi="ar-SA"/>
        </w:rPr>
        <w:t>.</w:t>
      </w:r>
      <w:r w:rsidRPr="0063020A">
        <w:rPr>
          <w:rFonts w:ascii="Times New Roman" w:eastAsia="Times New Roman" w:hAnsi="Times New Roman" w:cs="Times New Roman"/>
          <w:color w:val="auto"/>
          <w:sz w:val="28"/>
          <w:szCs w:val="28"/>
          <w:lang w:eastAsia="en-US" w:bidi="ar-SA"/>
        </w:rPr>
        <w:t xml:space="preserve"> </w:t>
      </w:r>
    </w:p>
    <w:p w14:paraId="7F489A1F" w14:textId="69B8ED2B" w:rsidR="00E92952" w:rsidRPr="0063020A" w:rsidRDefault="00E92952" w:rsidP="002D4320">
      <w:pPr>
        <w:numPr>
          <w:ilvl w:val="1"/>
          <w:numId w:val="7"/>
        </w:numPr>
        <w:autoSpaceDE w:val="0"/>
        <w:autoSpaceDN w:val="0"/>
        <w:ind w:left="0" w:right="287" w:firstLine="426"/>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Розрахунок витрат суб'єктів малого підприємництва на виконання вимог регулювання (під час здійснення розрахунку за основу взято витрати одного суб'єкта малого підприємництва для підготовки та подання пакетів документів на один підручник / посібник):</w:t>
      </w:r>
    </w:p>
    <w:p w14:paraId="78107226" w14:textId="77777777" w:rsidR="002D4320" w:rsidRPr="0063020A" w:rsidRDefault="002D4320" w:rsidP="002D4320">
      <w:pPr>
        <w:numPr>
          <w:ilvl w:val="1"/>
          <w:numId w:val="7"/>
        </w:numPr>
        <w:autoSpaceDE w:val="0"/>
        <w:autoSpaceDN w:val="0"/>
        <w:ind w:left="0" w:right="287" w:firstLine="426"/>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Розрахунок витрат суб'єктів малого підприємництва на виконання вимог регулювання (під час здійснення розрахунку за основу взято витрати одного суб'єкта малого підприємництва для підготовки та подання пакетів документів на один підручник / посібник):</w:t>
      </w:r>
    </w:p>
    <w:p w14:paraId="29F80E72"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9"/>
        <w:gridCol w:w="5042"/>
        <w:gridCol w:w="1334"/>
        <w:gridCol w:w="1166"/>
        <w:gridCol w:w="1147"/>
      </w:tblGrid>
      <w:tr w:rsidR="002D4320" w:rsidRPr="0063020A" w14:paraId="1BC6400D" w14:textId="77777777" w:rsidTr="002D4320">
        <w:trPr>
          <w:trHeight w:val="3065"/>
        </w:trPr>
        <w:tc>
          <w:tcPr>
            <w:tcW w:w="839" w:type="dxa"/>
            <w:tcBorders>
              <w:top w:val="single" w:sz="4" w:space="0" w:color="000000"/>
              <w:left w:val="single" w:sz="4" w:space="0" w:color="000000"/>
              <w:bottom w:val="single" w:sz="4" w:space="0" w:color="000000"/>
              <w:right w:val="single" w:sz="4" w:space="0" w:color="000000"/>
            </w:tcBorders>
          </w:tcPr>
          <w:p w14:paraId="2C4F01F5" w14:textId="77777777" w:rsidR="002D4320" w:rsidRPr="0063020A" w:rsidRDefault="002D4320" w:rsidP="002D4320">
            <w:pPr>
              <w:autoSpaceDE w:val="0"/>
              <w:autoSpaceDN w:val="0"/>
              <w:ind w:left="709"/>
              <w:rPr>
                <w:rFonts w:ascii="Times New Roman" w:eastAsia="Times New Roman" w:hAnsi="Times New Roman" w:cs="Times New Roman"/>
                <w:color w:val="auto"/>
                <w:sz w:val="28"/>
                <w:szCs w:val="28"/>
                <w:lang w:eastAsia="en-US" w:bidi="ar-SA"/>
              </w:rPr>
            </w:pPr>
          </w:p>
        </w:tc>
        <w:tc>
          <w:tcPr>
            <w:tcW w:w="5042" w:type="dxa"/>
            <w:tcBorders>
              <w:top w:val="single" w:sz="4" w:space="0" w:color="000000"/>
              <w:left w:val="single" w:sz="4" w:space="0" w:color="000000"/>
              <w:bottom w:val="single" w:sz="4" w:space="0" w:color="000000"/>
              <w:right w:val="single" w:sz="4" w:space="0" w:color="000000"/>
            </w:tcBorders>
          </w:tcPr>
          <w:p w14:paraId="6E0AE5F9"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p w14:paraId="332576B9"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p w14:paraId="3F485506"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p w14:paraId="54F29B66"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Найменування оцінки</w:t>
            </w:r>
          </w:p>
        </w:tc>
        <w:tc>
          <w:tcPr>
            <w:tcW w:w="1334" w:type="dxa"/>
            <w:tcBorders>
              <w:top w:val="single" w:sz="4" w:space="0" w:color="000000"/>
              <w:left w:val="single" w:sz="4" w:space="0" w:color="000000"/>
              <w:bottom w:val="single" w:sz="4" w:space="0" w:color="000000"/>
              <w:right w:val="single" w:sz="4" w:space="0" w:color="000000"/>
            </w:tcBorders>
            <w:hideMark/>
          </w:tcPr>
          <w:p w14:paraId="7A40782F"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У перший рік (стартовий рік впровадження регулю</w:t>
            </w:r>
          </w:p>
          <w:p w14:paraId="164FA501"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вання)</w:t>
            </w:r>
          </w:p>
        </w:tc>
        <w:tc>
          <w:tcPr>
            <w:tcW w:w="1166" w:type="dxa"/>
            <w:tcBorders>
              <w:top w:val="single" w:sz="4" w:space="0" w:color="000000"/>
              <w:left w:val="single" w:sz="4" w:space="0" w:color="000000"/>
              <w:bottom w:val="single" w:sz="4" w:space="0" w:color="000000"/>
              <w:right w:val="single" w:sz="4" w:space="0" w:color="000000"/>
            </w:tcBorders>
          </w:tcPr>
          <w:p w14:paraId="0879C9A5"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p w14:paraId="43396DD9"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p w14:paraId="0D37EC6F"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Періо</w:t>
            </w:r>
          </w:p>
          <w:p w14:paraId="3576268E"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дичні (за наступ- ний рік)</w:t>
            </w:r>
          </w:p>
        </w:tc>
        <w:tc>
          <w:tcPr>
            <w:tcW w:w="1147" w:type="dxa"/>
            <w:tcBorders>
              <w:top w:val="single" w:sz="4" w:space="0" w:color="000000"/>
              <w:left w:val="single" w:sz="4" w:space="0" w:color="000000"/>
              <w:bottom w:val="single" w:sz="4" w:space="0" w:color="000000"/>
              <w:right w:val="single" w:sz="4" w:space="0" w:color="000000"/>
            </w:tcBorders>
          </w:tcPr>
          <w:p w14:paraId="10B1F353"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p w14:paraId="15D0738C"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p w14:paraId="78ED84C4"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Витра</w:t>
            </w:r>
          </w:p>
          <w:p w14:paraId="4B0B5B46"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ти за</w:t>
            </w:r>
          </w:p>
          <w:p w14:paraId="0DB960E1"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п’ять років</w:t>
            </w:r>
          </w:p>
        </w:tc>
      </w:tr>
      <w:tr w:rsidR="002D4320" w:rsidRPr="0063020A" w14:paraId="0C1A945A" w14:textId="77777777" w:rsidTr="002D4320">
        <w:trPr>
          <w:trHeight w:val="407"/>
        </w:trPr>
        <w:tc>
          <w:tcPr>
            <w:tcW w:w="9528" w:type="dxa"/>
            <w:gridSpan w:val="5"/>
            <w:tcBorders>
              <w:top w:val="single" w:sz="4" w:space="0" w:color="000000"/>
              <w:left w:val="single" w:sz="4" w:space="0" w:color="000000"/>
              <w:bottom w:val="single" w:sz="4" w:space="0" w:color="000000"/>
              <w:right w:val="single" w:sz="4" w:space="0" w:color="000000"/>
            </w:tcBorders>
            <w:hideMark/>
          </w:tcPr>
          <w:p w14:paraId="1F9401ED"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Оцінка «прямих» витрат суб’єктів малого підприємництва на виконання регулювання</w:t>
            </w:r>
          </w:p>
        </w:tc>
      </w:tr>
      <w:tr w:rsidR="002D4320" w:rsidRPr="0063020A" w14:paraId="7B5F12F4" w14:textId="77777777" w:rsidTr="002D4320">
        <w:trPr>
          <w:trHeight w:val="1639"/>
        </w:trPr>
        <w:tc>
          <w:tcPr>
            <w:tcW w:w="839" w:type="dxa"/>
            <w:tcBorders>
              <w:top w:val="single" w:sz="4" w:space="0" w:color="000000"/>
              <w:left w:val="single" w:sz="4" w:space="0" w:color="000000"/>
              <w:bottom w:val="single" w:sz="4" w:space="0" w:color="000000"/>
              <w:right w:val="single" w:sz="4" w:space="0" w:color="000000"/>
            </w:tcBorders>
            <w:hideMark/>
          </w:tcPr>
          <w:p w14:paraId="72B9FD76"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w:t>
            </w:r>
          </w:p>
        </w:tc>
        <w:tc>
          <w:tcPr>
            <w:tcW w:w="5042" w:type="dxa"/>
            <w:tcBorders>
              <w:top w:val="single" w:sz="4" w:space="0" w:color="000000"/>
              <w:left w:val="single" w:sz="4" w:space="0" w:color="000000"/>
              <w:bottom w:val="single" w:sz="4" w:space="0" w:color="000000"/>
              <w:right w:val="single" w:sz="4" w:space="0" w:color="000000"/>
            </w:tcBorders>
            <w:hideMark/>
          </w:tcPr>
          <w:p w14:paraId="643D7D9E" w14:textId="77777777" w:rsidR="002D4320" w:rsidRPr="0063020A" w:rsidRDefault="002D4320" w:rsidP="002D4320">
            <w:pPr>
              <w:autoSpaceDE w:val="0"/>
              <w:autoSpaceDN w:val="0"/>
              <w:ind w:left="-86"/>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Придбання необхідного обладнання (пристроїв, машин, механізмів) Формула:</w:t>
            </w:r>
          </w:p>
          <w:p w14:paraId="26090A04" w14:textId="77777777" w:rsidR="002D4320" w:rsidRPr="0063020A" w:rsidRDefault="002D4320" w:rsidP="002D4320">
            <w:pPr>
              <w:autoSpaceDE w:val="0"/>
              <w:autoSpaceDN w:val="0"/>
              <w:ind w:left="-86"/>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кількість</w:t>
            </w:r>
            <w:r w:rsidRPr="0063020A">
              <w:rPr>
                <w:rFonts w:ascii="Times New Roman" w:eastAsia="Times New Roman" w:hAnsi="Times New Roman" w:cs="Times New Roman"/>
                <w:color w:val="auto"/>
                <w:sz w:val="28"/>
                <w:szCs w:val="28"/>
                <w:lang w:eastAsia="en-US" w:bidi="ar-SA"/>
              </w:rPr>
              <w:tab/>
              <w:t>необхідних</w:t>
            </w:r>
            <w:r w:rsidRPr="0063020A">
              <w:rPr>
                <w:rFonts w:ascii="Times New Roman" w:eastAsia="Times New Roman" w:hAnsi="Times New Roman" w:cs="Times New Roman"/>
                <w:color w:val="auto"/>
                <w:sz w:val="28"/>
                <w:szCs w:val="28"/>
                <w:lang w:eastAsia="en-US" w:bidi="ar-SA"/>
              </w:rPr>
              <w:tab/>
              <w:t>одиниць обладнання Х вартість одиниці</w:t>
            </w:r>
          </w:p>
        </w:tc>
        <w:tc>
          <w:tcPr>
            <w:tcW w:w="1334" w:type="dxa"/>
            <w:tcBorders>
              <w:top w:val="single" w:sz="4" w:space="0" w:color="000000"/>
              <w:left w:val="single" w:sz="4" w:space="0" w:color="000000"/>
              <w:bottom w:val="single" w:sz="4" w:space="0" w:color="000000"/>
              <w:right w:val="single" w:sz="4" w:space="0" w:color="000000"/>
            </w:tcBorders>
            <w:hideMark/>
          </w:tcPr>
          <w:p w14:paraId="43D1F958" w14:textId="77777777" w:rsidR="002D4320" w:rsidRPr="0063020A" w:rsidRDefault="002D4320" w:rsidP="002D4320">
            <w:pPr>
              <w:autoSpaceDE w:val="0"/>
              <w:autoSpaceDN w:val="0"/>
              <w:ind w:left="-36"/>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w:t>
            </w:r>
          </w:p>
          <w:p w14:paraId="69578027" w14:textId="77777777" w:rsidR="002D4320" w:rsidRPr="0063020A" w:rsidRDefault="002D4320" w:rsidP="002D4320">
            <w:pPr>
              <w:autoSpaceDE w:val="0"/>
              <w:autoSpaceDN w:val="0"/>
              <w:ind w:left="-36"/>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чені</w:t>
            </w:r>
          </w:p>
        </w:tc>
        <w:tc>
          <w:tcPr>
            <w:tcW w:w="1166" w:type="dxa"/>
            <w:tcBorders>
              <w:top w:val="single" w:sz="4" w:space="0" w:color="000000"/>
              <w:left w:val="single" w:sz="4" w:space="0" w:color="000000"/>
              <w:bottom w:val="single" w:sz="4" w:space="0" w:color="000000"/>
              <w:right w:val="single" w:sz="4" w:space="0" w:color="000000"/>
            </w:tcBorders>
            <w:hideMark/>
          </w:tcPr>
          <w:p w14:paraId="5CDC5A8B"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0C8A6270"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33EF114B" w14:textId="77777777" w:rsidR="002D4320" w:rsidRPr="0063020A" w:rsidRDefault="002D4320" w:rsidP="002D4320">
            <w:pPr>
              <w:autoSpaceDE w:val="0"/>
              <w:autoSpaceDN w:val="0"/>
              <w:ind w:left="1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75774355" w14:textId="77777777" w:rsidR="002D4320" w:rsidRPr="0063020A" w:rsidRDefault="002D4320" w:rsidP="002D4320">
            <w:pPr>
              <w:autoSpaceDE w:val="0"/>
              <w:autoSpaceDN w:val="0"/>
              <w:ind w:left="1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r>
      <w:tr w:rsidR="002D4320" w:rsidRPr="0063020A" w14:paraId="2A530C77" w14:textId="77777777" w:rsidTr="002D4320">
        <w:trPr>
          <w:trHeight w:val="4859"/>
        </w:trPr>
        <w:tc>
          <w:tcPr>
            <w:tcW w:w="839" w:type="dxa"/>
            <w:tcBorders>
              <w:top w:val="single" w:sz="4" w:space="0" w:color="000000"/>
              <w:left w:val="single" w:sz="4" w:space="0" w:color="000000"/>
              <w:bottom w:val="single" w:sz="4" w:space="0" w:color="000000"/>
              <w:right w:val="single" w:sz="4" w:space="0" w:color="000000"/>
            </w:tcBorders>
            <w:hideMark/>
          </w:tcPr>
          <w:p w14:paraId="09671D3F"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lastRenderedPageBreak/>
              <w:t>2.</w:t>
            </w:r>
          </w:p>
        </w:tc>
        <w:tc>
          <w:tcPr>
            <w:tcW w:w="5042" w:type="dxa"/>
            <w:tcBorders>
              <w:top w:val="single" w:sz="4" w:space="0" w:color="000000"/>
              <w:left w:val="single" w:sz="4" w:space="0" w:color="000000"/>
              <w:bottom w:val="single" w:sz="4" w:space="0" w:color="000000"/>
              <w:right w:val="single" w:sz="4" w:space="0" w:color="000000"/>
            </w:tcBorders>
            <w:hideMark/>
          </w:tcPr>
          <w:p w14:paraId="53D99E14" w14:textId="77777777" w:rsidR="002D4320" w:rsidRPr="0063020A" w:rsidRDefault="002D4320" w:rsidP="002D4320">
            <w:pPr>
              <w:autoSpaceDE w:val="0"/>
              <w:autoSpaceDN w:val="0"/>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Процедури повірки та/або постановки на відповідний облік у визначеному органі державної влади чи місцевого самоврядування</w:t>
            </w:r>
          </w:p>
          <w:p w14:paraId="5E9234D7"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Формула:</w:t>
            </w:r>
          </w:p>
          <w:p w14:paraId="2A01F233" w14:textId="77777777" w:rsidR="002D4320" w:rsidRPr="0063020A" w:rsidRDefault="002D4320" w:rsidP="002D4320">
            <w:pPr>
              <w:autoSpaceDE w:val="0"/>
              <w:autoSpaceDN w:val="0"/>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334" w:type="dxa"/>
            <w:tcBorders>
              <w:top w:val="single" w:sz="4" w:space="0" w:color="000000"/>
              <w:left w:val="single" w:sz="4" w:space="0" w:color="000000"/>
              <w:bottom w:val="single" w:sz="4" w:space="0" w:color="000000"/>
              <w:right w:val="single" w:sz="4" w:space="0" w:color="000000"/>
            </w:tcBorders>
            <w:hideMark/>
          </w:tcPr>
          <w:p w14:paraId="27B55D0E"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73BFA358"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 чені</w:t>
            </w:r>
          </w:p>
        </w:tc>
        <w:tc>
          <w:tcPr>
            <w:tcW w:w="1147" w:type="dxa"/>
            <w:tcBorders>
              <w:top w:val="single" w:sz="4" w:space="0" w:color="000000"/>
              <w:left w:val="single" w:sz="4" w:space="0" w:color="000000"/>
              <w:bottom w:val="single" w:sz="4" w:space="0" w:color="000000"/>
              <w:right w:val="single" w:sz="4" w:space="0" w:color="000000"/>
            </w:tcBorders>
            <w:hideMark/>
          </w:tcPr>
          <w:p w14:paraId="19EA6F31" w14:textId="77777777" w:rsidR="002D4320" w:rsidRPr="0063020A" w:rsidRDefault="002D4320" w:rsidP="002D4320">
            <w:pPr>
              <w:autoSpaceDE w:val="0"/>
              <w:autoSpaceDN w:val="0"/>
              <w:ind w:left="1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51B866F8" w14:textId="77777777" w:rsidR="002D4320" w:rsidRPr="0063020A" w:rsidRDefault="002D4320" w:rsidP="002D4320">
            <w:pPr>
              <w:autoSpaceDE w:val="0"/>
              <w:autoSpaceDN w:val="0"/>
              <w:ind w:left="1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r>
      <w:tr w:rsidR="002D4320" w:rsidRPr="0063020A" w14:paraId="18C174A9" w14:textId="77777777" w:rsidTr="002D4320">
        <w:trPr>
          <w:trHeight w:val="2830"/>
        </w:trPr>
        <w:tc>
          <w:tcPr>
            <w:tcW w:w="839" w:type="dxa"/>
            <w:tcBorders>
              <w:top w:val="single" w:sz="4" w:space="0" w:color="000000"/>
              <w:left w:val="single" w:sz="4" w:space="0" w:color="000000"/>
              <w:bottom w:val="single" w:sz="4" w:space="0" w:color="000000"/>
              <w:right w:val="single" w:sz="4" w:space="0" w:color="000000"/>
            </w:tcBorders>
            <w:hideMark/>
          </w:tcPr>
          <w:p w14:paraId="4F11F8F0"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3.</w:t>
            </w:r>
          </w:p>
        </w:tc>
        <w:tc>
          <w:tcPr>
            <w:tcW w:w="5042" w:type="dxa"/>
            <w:tcBorders>
              <w:top w:val="single" w:sz="4" w:space="0" w:color="000000"/>
              <w:left w:val="single" w:sz="4" w:space="0" w:color="000000"/>
              <w:bottom w:val="single" w:sz="4" w:space="0" w:color="000000"/>
              <w:right w:val="single" w:sz="4" w:space="0" w:color="000000"/>
            </w:tcBorders>
            <w:hideMark/>
          </w:tcPr>
          <w:p w14:paraId="7F87E281" w14:textId="77777777" w:rsidR="002D4320" w:rsidRPr="0063020A" w:rsidRDefault="002D4320" w:rsidP="002D4320">
            <w:pPr>
              <w:autoSpaceDE w:val="0"/>
              <w:autoSpaceDN w:val="0"/>
              <w:ind w:left="54"/>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Процедури експлуатації обладнання (експлуатаційні витрати – витратні матеріали):</w:t>
            </w:r>
          </w:p>
          <w:p w14:paraId="1B096E78" w14:textId="77777777" w:rsidR="002D4320" w:rsidRPr="0063020A" w:rsidRDefault="002D4320" w:rsidP="002D4320">
            <w:pPr>
              <w:autoSpaceDE w:val="0"/>
              <w:autoSpaceDN w:val="0"/>
              <w:ind w:left="5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канцтовари Формула:</w:t>
            </w:r>
          </w:p>
          <w:p w14:paraId="53DFB1F5" w14:textId="77777777" w:rsidR="002D4320" w:rsidRPr="0063020A" w:rsidRDefault="002D4320" w:rsidP="002D4320">
            <w:pPr>
              <w:autoSpaceDE w:val="0"/>
              <w:autoSpaceDN w:val="0"/>
              <w:ind w:left="5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w:t>
            </w:r>
          </w:p>
        </w:tc>
        <w:tc>
          <w:tcPr>
            <w:tcW w:w="1334" w:type="dxa"/>
            <w:tcBorders>
              <w:top w:val="single" w:sz="4" w:space="0" w:color="000000"/>
              <w:left w:val="single" w:sz="4" w:space="0" w:color="000000"/>
              <w:bottom w:val="single" w:sz="4" w:space="0" w:color="000000"/>
              <w:right w:val="single" w:sz="4" w:space="0" w:color="000000"/>
            </w:tcBorders>
            <w:hideMark/>
          </w:tcPr>
          <w:p w14:paraId="47BADEF7"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67089733"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4F9D67D4"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64A503DC"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2991F294" w14:textId="77777777" w:rsidR="002D4320" w:rsidRPr="0063020A" w:rsidRDefault="002D4320" w:rsidP="002D4320">
            <w:pPr>
              <w:autoSpaceDE w:val="0"/>
              <w:autoSpaceDN w:val="0"/>
              <w:ind w:hanging="8"/>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5F13E192" w14:textId="77777777" w:rsidR="002D4320" w:rsidRPr="0063020A" w:rsidRDefault="002D4320" w:rsidP="002D4320">
            <w:pPr>
              <w:autoSpaceDE w:val="0"/>
              <w:autoSpaceDN w:val="0"/>
              <w:ind w:hanging="8"/>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r>
    </w:tbl>
    <w:p w14:paraId="50A529F8"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sectPr w:rsidR="002D4320" w:rsidRPr="0063020A" w:rsidSect="00EF6527">
          <w:headerReference w:type="default" r:id="rId8"/>
          <w:pgSz w:w="11910" w:h="16840"/>
          <w:pgMar w:top="851" w:right="566" w:bottom="2410" w:left="1559" w:header="753" w:footer="0" w:gutter="0"/>
          <w:cols w:space="720"/>
        </w:sectPr>
      </w:pPr>
    </w:p>
    <w:tbl>
      <w:tblPr>
        <w:tblpPr w:leftFromText="180" w:rightFromText="180" w:vertAnchor="text" w:tblpX="137" w:tblpY="1"/>
        <w:tblOverlap w:val="neve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961"/>
        <w:gridCol w:w="1257"/>
        <w:gridCol w:w="1175"/>
        <w:gridCol w:w="1253"/>
      </w:tblGrid>
      <w:tr w:rsidR="002D4320" w:rsidRPr="0063020A" w14:paraId="76F7B65F" w14:textId="77777777" w:rsidTr="002D4320">
        <w:trPr>
          <w:trHeight w:val="372"/>
        </w:trPr>
        <w:tc>
          <w:tcPr>
            <w:tcW w:w="851" w:type="dxa"/>
            <w:tcBorders>
              <w:top w:val="single" w:sz="4" w:space="0" w:color="000000"/>
              <w:left w:val="single" w:sz="4" w:space="0" w:color="000000"/>
              <w:bottom w:val="single" w:sz="4" w:space="0" w:color="000000"/>
              <w:right w:val="single" w:sz="4" w:space="0" w:color="000000"/>
            </w:tcBorders>
          </w:tcPr>
          <w:p w14:paraId="6B48003C"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c>
        <w:tc>
          <w:tcPr>
            <w:tcW w:w="4961" w:type="dxa"/>
            <w:tcBorders>
              <w:top w:val="single" w:sz="4" w:space="0" w:color="000000"/>
              <w:left w:val="single" w:sz="4" w:space="0" w:color="000000"/>
              <w:bottom w:val="single" w:sz="4" w:space="0" w:color="000000"/>
              <w:right w:val="single" w:sz="4" w:space="0" w:color="000000"/>
            </w:tcBorders>
            <w:hideMark/>
          </w:tcPr>
          <w:p w14:paraId="443DE247"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Підприємництва.</w:t>
            </w:r>
          </w:p>
        </w:tc>
        <w:tc>
          <w:tcPr>
            <w:tcW w:w="1257" w:type="dxa"/>
            <w:tcBorders>
              <w:top w:val="single" w:sz="4" w:space="0" w:color="000000"/>
              <w:left w:val="single" w:sz="4" w:space="0" w:color="000000"/>
              <w:bottom w:val="single" w:sz="4" w:space="0" w:color="000000"/>
              <w:right w:val="single" w:sz="4" w:space="0" w:color="000000"/>
            </w:tcBorders>
          </w:tcPr>
          <w:p w14:paraId="151E879A"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c>
        <w:tc>
          <w:tcPr>
            <w:tcW w:w="1175" w:type="dxa"/>
            <w:tcBorders>
              <w:top w:val="single" w:sz="4" w:space="0" w:color="000000"/>
              <w:left w:val="single" w:sz="4" w:space="0" w:color="000000"/>
              <w:bottom w:val="single" w:sz="4" w:space="0" w:color="000000"/>
              <w:right w:val="single" w:sz="4" w:space="0" w:color="000000"/>
            </w:tcBorders>
          </w:tcPr>
          <w:p w14:paraId="4F44CF33"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c>
        <w:tc>
          <w:tcPr>
            <w:tcW w:w="1253" w:type="dxa"/>
            <w:tcBorders>
              <w:top w:val="single" w:sz="4" w:space="0" w:color="000000"/>
              <w:left w:val="single" w:sz="4" w:space="0" w:color="000000"/>
              <w:bottom w:val="single" w:sz="4" w:space="0" w:color="000000"/>
              <w:right w:val="single" w:sz="4" w:space="0" w:color="000000"/>
            </w:tcBorders>
          </w:tcPr>
          <w:p w14:paraId="1DCDB078"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c>
      </w:tr>
      <w:tr w:rsidR="002D4320" w:rsidRPr="0063020A" w14:paraId="62365239" w14:textId="77777777" w:rsidTr="002D4320">
        <w:trPr>
          <w:trHeight w:val="2927"/>
        </w:trPr>
        <w:tc>
          <w:tcPr>
            <w:tcW w:w="851" w:type="dxa"/>
            <w:tcBorders>
              <w:top w:val="single" w:sz="4" w:space="0" w:color="000000"/>
              <w:left w:val="single" w:sz="4" w:space="0" w:color="000000"/>
              <w:bottom w:val="single" w:sz="4" w:space="0" w:color="000000"/>
              <w:right w:val="single" w:sz="4" w:space="0" w:color="000000"/>
            </w:tcBorders>
            <w:hideMark/>
          </w:tcPr>
          <w:p w14:paraId="181C3EFE" w14:textId="6660A1CC"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c>
        <w:tc>
          <w:tcPr>
            <w:tcW w:w="4961" w:type="dxa"/>
            <w:tcBorders>
              <w:top w:val="single" w:sz="4" w:space="0" w:color="000000"/>
              <w:left w:val="single" w:sz="4" w:space="0" w:color="000000"/>
              <w:bottom w:val="single" w:sz="4" w:space="0" w:color="000000"/>
              <w:right w:val="single" w:sz="4" w:space="0" w:color="000000"/>
            </w:tcBorders>
            <w:hideMark/>
          </w:tcPr>
          <w:p w14:paraId="0EA96015" w14:textId="77777777" w:rsidR="002D4320" w:rsidRPr="0063020A" w:rsidRDefault="002D4320" w:rsidP="002D4320">
            <w:pPr>
              <w:autoSpaceDE w:val="0"/>
              <w:autoSpaceDN w:val="0"/>
              <w:ind w:left="21"/>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Процедури обслуговування обладнання Формула:</w:t>
            </w:r>
          </w:p>
          <w:p w14:paraId="12D7B5E3" w14:textId="77777777" w:rsidR="002D4320" w:rsidRPr="0063020A" w:rsidRDefault="002D4320" w:rsidP="002D4320">
            <w:pPr>
              <w:autoSpaceDE w:val="0"/>
              <w:autoSpaceDN w:val="0"/>
              <w:ind w:left="21"/>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оцінка</w:t>
            </w:r>
            <w:r w:rsidRPr="0063020A">
              <w:rPr>
                <w:rFonts w:ascii="Times New Roman" w:eastAsia="Times New Roman" w:hAnsi="Times New Roman" w:cs="Times New Roman"/>
                <w:color w:val="auto"/>
                <w:sz w:val="28"/>
                <w:szCs w:val="28"/>
                <w:lang w:eastAsia="en-US" w:bidi="ar-SA"/>
              </w:rPr>
              <w:tab/>
              <w:t>вартості</w:t>
            </w:r>
            <w:r w:rsidRPr="0063020A">
              <w:rPr>
                <w:rFonts w:ascii="Times New Roman" w:eastAsia="Times New Roman" w:hAnsi="Times New Roman" w:cs="Times New Roman"/>
                <w:color w:val="auto"/>
                <w:sz w:val="28"/>
                <w:szCs w:val="28"/>
                <w:lang w:eastAsia="en-US" w:bidi="ar-SA"/>
              </w:rPr>
              <w:tab/>
              <w:t>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257" w:type="dxa"/>
            <w:tcBorders>
              <w:top w:val="single" w:sz="4" w:space="0" w:color="000000"/>
              <w:left w:val="single" w:sz="4" w:space="0" w:color="000000"/>
              <w:bottom w:val="single" w:sz="4" w:space="0" w:color="000000"/>
              <w:right w:val="single" w:sz="4" w:space="0" w:color="000000"/>
            </w:tcBorders>
            <w:hideMark/>
          </w:tcPr>
          <w:p w14:paraId="7869780A"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012F08C7"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c>
          <w:tcPr>
            <w:tcW w:w="1175" w:type="dxa"/>
            <w:tcBorders>
              <w:top w:val="single" w:sz="4" w:space="0" w:color="000000"/>
              <w:left w:val="single" w:sz="4" w:space="0" w:color="000000"/>
              <w:bottom w:val="single" w:sz="4" w:space="0" w:color="000000"/>
              <w:right w:val="single" w:sz="4" w:space="0" w:color="000000"/>
            </w:tcBorders>
            <w:hideMark/>
          </w:tcPr>
          <w:p w14:paraId="04707890"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69CDDD9D"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c>
          <w:tcPr>
            <w:tcW w:w="1253" w:type="dxa"/>
            <w:tcBorders>
              <w:top w:val="single" w:sz="4" w:space="0" w:color="000000"/>
              <w:left w:val="single" w:sz="4" w:space="0" w:color="000000"/>
              <w:bottom w:val="single" w:sz="4" w:space="0" w:color="000000"/>
              <w:right w:val="single" w:sz="4" w:space="0" w:color="000000"/>
            </w:tcBorders>
            <w:hideMark/>
          </w:tcPr>
          <w:p w14:paraId="19BBC94E" w14:textId="77777777" w:rsidR="002D4320" w:rsidRPr="0063020A" w:rsidRDefault="002D4320" w:rsidP="002D4320">
            <w:pPr>
              <w:autoSpaceDE w:val="0"/>
              <w:autoSpaceDN w:val="0"/>
              <w:ind w:left="1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542673D3" w14:textId="77777777" w:rsidR="002D4320" w:rsidRPr="0063020A" w:rsidRDefault="002D4320" w:rsidP="002D4320">
            <w:pPr>
              <w:autoSpaceDE w:val="0"/>
              <w:autoSpaceDN w:val="0"/>
              <w:ind w:left="1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r>
      <w:tr w:rsidR="002D4320" w:rsidRPr="0063020A" w14:paraId="21AF9526" w14:textId="77777777" w:rsidTr="002D4320">
        <w:trPr>
          <w:trHeight w:val="4099"/>
        </w:trPr>
        <w:tc>
          <w:tcPr>
            <w:tcW w:w="851" w:type="dxa"/>
            <w:tcBorders>
              <w:top w:val="single" w:sz="4" w:space="0" w:color="000000"/>
              <w:left w:val="single" w:sz="4" w:space="0" w:color="000000"/>
              <w:bottom w:val="single" w:sz="4" w:space="0" w:color="000000"/>
              <w:right w:val="single" w:sz="4" w:space="0" w:color="000000"/>
            </w:tcBorders>
            <w:hideMark/>
          </w:tcPr>
          <w:p w14:paraId="58FD361D"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w:t>
            </w:r>
          </w:p>
        </w:tc>
        <w:tc>
          <w:tcPr>
            <w:tcW w:w="4961" w:type="dxa"/>
            <w:tcBorders>
              <w:top w:val="single" w:sz="4" w:space="0" w:color="000000"/>
              <w:left w:val="single" w:sz="4" w:space="0" w:color="000000"/>
              <w:bottom w:val="single" w:sz="4" w:space="0" w:color="000000"/>
              <w:right w:val="single" w:sz="4" w:space="0" w:color="000000"/>
            </w:tcBorders>
          </w:tcPr>
          <w:p w14:paraId="0511D579" w14:textId="77777777" w:rsidR="002D4320" w:rsidRPr="0063020A" w:rsidRDefault="002D4320" w:rsidP="002D4320">
            <w:pPr>
              <w:autoSpaceDE w:val="0"/>
              <w:autoSpaceDN w:val="0"/>
              <w:ind w:left="21"/>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Інші процедури: оплата за надання послуги з проведення апробації навчальної літератури</w:t>
            </w:r>
          </w:p>
          <w:p w14:paraId="18373BC1" w14:textId="77777777" w:rsidR="002D4320" w:rsidRPr="0063020A" w:rsidRDefault="002D4320" w:rsidP="002D4320">
            <w:pPr>
              <w:autoSpaceDE w:val="0"/>
              <w:autoSpaceDN w:val="0"/>
              <w:ind w:left="21"/>
              <w:rPr>
                <w:rFonts w:ascii="Times New Roman" w:eastAsia="Times New Roman" w:hAnsi="Times New Roman" w:cs="Times New Roman"/>
                <w:color w:val="auto"/>
                <w:sz w:val="28"/>
                <w:szCs w:val="28"/>
                <w:lang w:eastAsia="en-US" w:bidi="ar-SA"/>
              </w:rPr>
            </w:pPr>
          </w:p>
          <w:p w14:paraId="19FC28D1" w14:textId="77777777" w:rsidR="002D4320" w:rsidRPr="0063020A" w:rsidRDefault="002D4320" w:rsidP="002D4320">
            <w:pPr>
              <w:autoSpaceDE w:val="0"/>
              <w:autoSpaceDN w:val="0"/>
              <w:ind w:left="21"/>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Витрати на оборотні активи (матеріали, канцелярські товари, видрук тощо)</w:t>
            </w:r>
          </w:p>
          <w:p w14:paraId="79B69B43" w14:textId="77777777" w:rsidR="002D4320" w:rsidRPr="0063020A" w:rsidRDefault="002D4320" w:rsidP="002D4320">
            <w:pPr>
              <w:autoSpaceDE w:val="0"/>
              <w:autoSpaceDN w:val="0"/>
              <w:ind w:left="21"/>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Формула:</w:t>
            </w:r>
          </w:p>
          <w:p w14:paraId="6D6F4229" w14:textId="77777777" w:rsidR="002D4320" w:rsidRPr="0063020A" w:rsidRDefault="002D4320" w:rsidP="002D4320">
            <w:pPr>
              <w:autoSpaceDE w:val="0"/>
              <w:autoSpaceDN w:val="0"/>
              <w:ind w:left="21"/>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від середня кількість об’єктів грифування (5), Х середня кількість сторінок у пакеті документів (320 стор.) Х сумарні витрати на друк 1 стор. (10 грн)</w:t>
            </w:r>
          </w:p>
        </w:tc>
        <w:tc>
          <w:tcPr>
            <w:tcW w:w="1257" w:type="dxa"/>
            <w:tcBorders>
              <w:top w:val="single" w:sz="4" w:space="0" w:color="000000"/>
              <w:left w:val="single" w:sz="4" w:space="0" w:color="000000"/>
              <w:bottom w:val="single" w:sz="4" w:space="0" w:color="000000"/>
              <w:right w:val="single" w:sz="4" w:space="0" w:color="000000"/>
            </w:tcBorders>
            <w:hideMark/>
          </w:tcPr>
          <w:p w14:paraId="604A2397"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 xml:space="preserve">13 160 </w:t>
            </w:r>
          </w:p>
        </w:tc>
        <w:tc>
          <w:tcPr>
            <w:tcW w:w="1175" w:type="dxa"/>
            <w:tcBorders>
              <w:top w:val="single" w:sz="4" w:space="0" w:color="000000"/>
              <w:left w:val="single" w:sz="4" w:space="0" w:color="000000"/>
              <w:bottom w:val="single" w:sz="4" w:space="0" w:color="000000"/>
              <w:right w:val="single" w:sz="4" w:space="0" w:color="000000"/>
            </w:tcBorders>
            <w:hideMark/>
          </w:tcPr>
          <w:p w14:paraId="17444C12"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13 160</w:t>
            </w:r>
          </w:p>
        </w:tc>
        <w:tc>
          <w:tcPr>
            <w:tcW w:w="1253" w:type="dxa"/>
            <w:tcBorders>
              <w:top w:val="single" w:sz="4" w:space="0" w:color="000000"/>
              <w:left w:val="single" w:sz="4" w:space="0" w:color="000000"/>
              <w:bottom w:val="single" w:sz="4" w:space="0" w:color="000000"/>
              <w:right w:val="single" w:sz="4" w:space="0" w:color="000000"/>
            </w:tcBorders>
            <w:hideMark/>
          </w:tcPr>
          <w:p w14:paraId="32271DD0" w14:textId="77777777" w:rsidR="002D4320" w:rsidRPr="0063020A" w:rsidRDefault="002D4320" w:rsidP="002D4320">
            <w:pPr>
              <w:autoSpaceDE w:val="0"/>
              <w:autoSpaceDN w:val="0"/>
              <w:ind w:left="1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13 160</w:t>
            </w:r>
          </w:p>
        </w:tc>
      </w:tr>
      <w:tr w:rsidR="002D4320" w:rsidRPr="0063020A" w14:paraId="689BDC8D" w14:textId="77777777" w:rsidTr="002D4320">
        <w:trPr>
          <w:trHeight w:val="699"/>
        </w:trPr>
        <w:tc>
          <w:tcPr>
            <w:tcW w:w="851" w:type="dxa"/>
            <w:tcBorders>
              <w:top w:val="single" w:sz="4" w:space="0" w:color="000000"/>
              <w:left w:val="single" w:sz="4" w:space="0" w:color="000000"/>
              <w:bottom w:val="single" w:sz="4" w:space="0" w:color="000000"/>
              <w:right w:val="single" w:sz="4" w:space="0" w:color="000000"/>
            </w:tcBorders>
            <w:hideMark/>
          </w:tcPr>
          <w:p w14:paraId="67F98B73"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6.</w:t>
            </w:r>
          </w:p>
        </w:tc>
        <w:tc>
          <w:tcPr>
            <w:tcW w:w="4961" w:type="dxa"/>
            <w:tcBorders>
              <w:top w:val="single" w:sz="4" w:space="0" w:color="000000"/>
              <w:left w:val="single" w:sz="4" w:space="0" w:color="000000"/>
              <w:bottom w:val="single" w:sz="4" w:space="0" w:color="000000"/>
              <w:right w:val="single" w:sz="4" w:space="0" w:color="000000"/>
            </w:tcBorders>
            <w:hideMark/>
          </w:tcPr>
          <w:p w14:paraId="6B67A0E7"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Разом, гривень Формула:</w:t>
            </w:r>
          </w:p>
          <w:p w14:paraId="0194ADDD"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(сума рядків 1 + 2 + 3 + 4 + 5)</w:t>
            </w:r>
          </w:p>
        </w:tc>
        <w:tc>
          <w:tcPr>
            <w:tcW w:w="1257" w:type="dxa"/>
            <w:tcBorders>
              <w:top w:val="single" w:sz="4" w:space="0" w:color="000000"/>
              <w:left w:val="single" w:sz="4" w:space="0" w:color="000000"/>
              <w:bottom w:val="single" w:sz="4" w:space="0" w:color="000000"/>
              <w:right w:val="single" w:sz="4" w:space="0" w:color="000000"/>
            </w:tcBorders>
            <w:hideMark/>
          </w:tcPr>
          <w:p w14:paraId="3FDEB926"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13 160</w:t>
            </w:r>
          </w:p>
        </w:tc>
        <w:tc>
          <w:tcPr>
            <w:tcW w:w="1175" w:type="dxa"/>
            <w:tcBorders>
              <w:top w:val="single" w:sz="4" w:space="0" w:color="000000"/>
              <w:left w:val="single" w:sz="4" w:space="0" w:color="000000"/>
              <w:bottom w:val="single" w:sz="4" w:space="0" w:color="000000"/>
              <w:right w:val="single" w:sz="4" w:space="0" w:color="000000"/>
            </w:tcBorders>
            <w:hideMark/>
          </w:tcPr>
          <w:p w14:paraId="5E71B3AE" w14:textId="77777777" w:rsidR="002D4320" w:rsidRPr="0063020A" w:rsidRDefault="002D4320" w:rsidP="002D4320">
            <w:pPr>
              <w:autoSpaceDE w:val="0"/>
              <w:autoSpaceDN w:val="0"/>
              <w:ind w:left="191"/>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13 160</w:t>
            </w:r>
          </w:p>
        </w:tc>
        <w:tc>
          <w:tcPr>
            <w:tcW w:w="1253" w:type="dxa"/>
            <w:tcBorders>
              <w:top w:val="single" w:sz="4" w:space="0" w:color="000000"/>
              <w:left w:val="single" w:sz="4" w:space="0" w:color="000000"/>
              <w:bottom w:val="single" w:sz="4" w:space="0" w:color="000000"/>
              <w:right w:val="single" w:sz="4" w:space="0" w:color="000000"/>
            </w:tcBorders>
            <w:hideMark/>
          </w:tcPr>
          <w:p w14:paraId="4B070D73" w14:textId="77777777" w:rsidR="002D4320" w:rsidRPr="0063020A" w:rsidRDefault="002D4320" w:rsidP="002D4320">
            <w:pPr>
              <w:autoSpaceDE w:val="0"/>
              <w:autoSpaceDN w:val="0"/>
              <w:ind w:left="1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13 160</w:t>
            </w:r>
          </w:p>
        </w:tc>
      </w:tr>
      <w:tr w:rsidR="002D4320" w:rsidRPr="0063020A" w14:paraId="44C9AEC9" w14:textId="77777777" w:rsidTr="002D4320">
        <w:trPr>
          <w:trHeight w:val="995"/>
        </w:trPr>
        <w:tc>
          <w:tcPr>
            <w:tcW w:w="851" w:type="dxa"/>
            <w:tcBorders>
              <w:top w:val="single" w:sz="4" w:space="0" w:color="000000"/>
              <w:left w:val="single" w:sz="4" w:space="0" w:color="000000"/>
              <w:bottom w:val="single" w:sz="4" w:space="0" w:color="000000"/>
              <w:right w:val="single" w:sz="4" w:space="0" w:color="000000"/>
            </w:tcBorders>
            <w:hideMark/>
          </w:tcPr>
          <w:p w14:paraId="3E68FD04"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7.</w:t>
            </w:r>
          </w:p>
        </w:tc>
        <w:tc>
          <w:tcPr>
            <w:tcW w:w="4961" w:type="dxa"/>
            <w:tcBorders>
              <w:top w:val="single" w:sz="4" w:space="0" w:color="000000"/>
              <w:left w:val="single" w:sz="4" w:space="0" w:color="000000"/>
              <w:bottom w:val="single" w:sz="4" w:space="0" w:color="000000"/>
              <w:right w:val="single" w:sz="4" w:space="0" w:color="000000"/>
            </w:tcBorders>
            <w:hideMark/>
          </w:tcPr>
          <w:p w14:paraId="5CBF5C97" w14:textId="77777777" w:rsidR="002D4320" w:rsidRPr="0063020A" w:rsidRDefault="002D4320" w:rsidP="002D4320">
            <w:pPr>
              <w:autoSpaceDE w:val="0"/>
              <w:autoSpaceDN w:val="0"/>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Кількість суб’єктів господарювання, що повинні виконати вимоги регулювання, одиниць</w:t>
            </w:r>
          </w:p>
        </w:tc>
        <w:tc>
          <w:tcPr>
            <w:tcW w:w="1257" w:type="dxa"/>
            <w:tcBorders>
              <w:top w:val="single" w:sz="4" w:space="0" w:color="000000"/>
              <w:left w:val="single" w:sz="4" w:space="0" w:color="000000"/>
              <w:bottom w:val="single" w:sz="4" w:space="0" w:color="000000"/>
              <w:right w:val="single" w:sz="4" w:space="0" w:color="000000"/>
            </w:tcBorders>
            <w:hideMark/>
          </w:tcPr>
          <w:p w14:paraId="344FFA67"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52 (при обрахунку використовувалась число 440 – це кіль</w:t>
            </w:r>
          </w:p>
          <w:p w14:paraId="7B460A52"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кість експер</w:t>
            </w:r>
          </w:p>
          <w:p w14:paraId="4906E1E0"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тиз за 2024-2025 рік)</w:t>
            </w:r>
          </w:p>
        </w:tc>
        <w:tc>
          <w:tcPr>
            <w:tcW w:w="1175" w:type="dxa"/>
            <w:tcBorders>
              <w:top w:val="single" w:sz="4" w:space="0" w:color="000000"/>
              <w:left w:val="single" w:sz="4" w:space="0" w:color="000000"/>
              <w:bottom w:val="single" w:sz="4" w:space="0" w:color="000000"/>
              <w:right w:val="single" w:sz="4" w:space="0" w:color="000000"/>
            </w:tcBorders>
            <w:hideMark/>
          </w:tcPr>
          <w:p w14:paraId="28143268" w14:textId="6694584E"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52</w:t>
            </w:r>
            <w:r w:rsidR="00681C5E" w:rsidRPr="0063020A">
              <w:rPr>
                <w:rFonts w:ascii="Times New Roman" w:eastAsia="Times New Roman" w:hAnsi="Times New Roman" w:cs="Times New Roman"/>
                <w:color w:val="auto"/>
                <w:sz w:val="28"/>
                <w:szCs w:val="28"/>
                <w:lang w:eastAsia="en-US" w:bidi="ar-SA"/>
              </w:rPr>
              <w:t xml:space="preserve"> </w:t>
            </w:r>
            <w:r w:rsidRPr="0063020A">
              <w:rPr>
                <w:rFonts w:ascii="Times New Roman" w:eastAsia="Times New Roman" w:hAnsi="Times New Roman" w:cs="Times New Roman"/>
                <w:color w:val="auto"/>
                <w:sz w:val="28"/>
                <w:szCs w:val="28"/>
                <w:lang w:eastAsia="en-US" w:bidi="ar-SA"/>
              </w:rPr>
              <w:t>(при обрахунку використовувалась число 440 –це кіль</w:t>
            </w:r>
          </w:p>
          <w:p w14:paraId="29DE8611"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кість експертиз за 2024-2025 рік)</w:t>
            </w:r>
          </w:p>
        </w:tc>
        <w:tc>
          <w:tcPr>
            <w:tcW w:w="1253" w:type="dxa"/>
            <w:tcBorders>
              <w:top w:val="single" w:sz="4" w:space="0" w:color="000000"/>
              <w:left w:val="single" w:sz="4" w:space="0" w:color="000000"/>
              <w:bottom w:val="single" w:sz="4" w:space="0" w:color="000000"/>
              <w:right w:val="single" w:sz="4" w:space="0" w:color="000000"/>
            </w:tcBorders>
            <w:hideMark/>
          </w:tcPr>
          <w:p w14:paraId="58C9FC30" w14:textId="77777777" w:rsidR="002D4320" w:rsidRPr="0063020A" w:rsidRDefault="002D4320" w:rsidP="002D4320">
            <w:pPr>
              <w:autoSpaceDE w:val="0"/>
              <w:autoSpaceDN w:val="0"/>
              <w:ind w:left="161"/>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52 (при обрахунку використовувалась число 440 –це кіль</w:t>
            </w:r>
          </w:p>
          <w:p w14:paraId="57DC9840" w14:textId="77777777" w:rsidR="002D4320" w:rsidRPr="0063020A" w:rsidRDefault="002D4320" w:rsidP="002D4320">
            <w:pPr>
              <w:autoSpaceDE w:val="0"/>
              <w:autoSpaceDN w:val="0"/>
              <w:ind w:left="161"/>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кість експертиз за 2024-2025 рік)</w:t>
            </w:r>
          </w:p>
        </w:tc>
      </w:tr>
      <w:tr w:rsidR="002D4320" w:rsidRPr="0063020A" w14:paraId="3CD07B73" w14:textId="77777777" w:rsidTr="002D4320">
        <w:trPr>
          <w:trHeight w:val="1961"/>
        </w:trPr>
        <w:tc>
          <w:tcPr>
            <w:tcW w:w="851" w:type="dxa"/>
            <w:tcBorders>
              <w:top w:val="single" w:sz="4" w:space="0" w:color="000000"/>
              <w:left w:val="single" w:sz="4" w:space="0" w:color="000000"/>
              <w:bottom w:val="single" w:sz="4" w:space="0" w:color="000000"/>
              <w:right w:val="single" w:sz="4" w:space="0" w:color="000000"/>
            </w:tcBorders>
            <w:hideMark/>
          </w:tcPr>
          <w:p w14:paraId="08431F34"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lastRenderedPageBreak/>
              <w:t>8.</w:t>
            </w:r>
          </w:p>
        </w:tc>
        <w:tc>
          <w:tcPr>
            <w:tcW w:w="4961" w:type="dxa"/>
            <w:tcBorders>
              <w:top w:val="single" w:sz="4" w:space="0" w:color="000000"/>
              <w:left w:val="single" w:sz="4" w:space="0" w:color="000000"/>
              <w:bottom w:val="single" w:sz="4" w:space="0" w:color="000000"/>
              <w:right w:val="single" w:sz="4" w:space="0" w:color="000000"/>
            </w:tcBorders>
            <w:hideMark/>
          </w:tcPr>
          <w:p w14:paraId="1210BAA0"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Сумарно, гривень Формула:</w:t>
            </w:r>
          </w:p>
          <w:p w14:paraId="26D45076" w14:textId="77777777" w:rsidR="002D4320" w:rsidRPr="0063020A" w:rsidRDefault="002D4320" w:rsidP="002D4320">
            <w:pPr>
              <w:autoSpaceDE w:val="0"/>
              <w:autoSpaceDN w:val="0"/>
              <w:ind w:left="3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відповідний стовпчик «разом» Х кількість суб’єктів малого підприємництва, що повинні виконати вимоги регулювання (рядок 6 Х рядок 7)</w:t>
            </w:r>
          </w:p>
        </w:tc>
        <w:tc>
          <w:tcPr>
            <w:tcW w:w="1257" w:type="dxa"/>
            <w:tcBorders>
              <w:top w:val="single" w:sz="4" w:space="0" w:color="000000"/>
              <w:left w:val="single" w:sz="4" w:space="0" w:color="000000"/>
              <w:bottom w:val="single" w:sz="4" w:space="0" w:color="000000"/>
              <w:right w:val="single" w:sz="4" w:space="0" w:color="000000"/>
            </w:tcBorders>
            <w:hideMark/>
          </w:tcPr>
          <w:p w14:paraId="3A1F8B85"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5 790 000 грн</w:t>
            </w:r>
          </w:p>
        </w:tc>
        <w:tc>
          <w:tcPr>
            <w:tcW w:w="1175" w:type="dxa"/>
            <w:tcBorders>
              <w:top w:val="single" w:sz="4" w:space="0" w:color="000000"/>
              <w:left w:val="single" w:sz="4" w:space="0" w:color="000000"/>
              <w:bottom w:val="single" w:sz="4" w:space="0" w:color="000000"/>
              <w:right w:val="single" w:sz="4" w:space="0" w:color="000000"/>
            </w:tcBorders>
            <w:hideMark/>
          </w:tcPr>
          <w:p w14:paraId="6738402F"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5 790 000 грн</w:t>
            </w:r>
          </w:p>
        </w:tc>
        <w:tc>
          <w:tcPr>
            <w:tcW w:w="1253" w:type="dxa"/>
            <w:tcBorders>
              <w:top w:val="single" w:sz="4" w:space="0" w:color="000000"/>
              <w:left w:val="single" w:sz="4" w:space="0" w:color="000000"/>
              <w:bottom w:val="single" w:sz="4" w:space="0" w:color="000000"/>
              <w:right w:val="single" w:sz="4" w:space="0" w:color="000000"/>
            </w:tcBorders>
            <w:hideMark/>
          </w:tcPr>
          <w:p w14:paraId="7403473A"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5 790 000 грн</w:t>
            </w:r>
          </w:p>
        </w:tc>
      </w:tr>
      <w:tr w:rsidR="002D4320" w:rsidRPr="0063020A" w14:paraId="0FA1C963" w14:textId="77777777" w:rsidTr="002D4320">
        <w:trPr>
          <w:trHeight w:val="1961"/>
        </w:trPr>
        <w:tc>
          <w:tcPr>
            <w:tcW w:w="851" w:type="dxa"/>
            <w:tcBorders>
              <w:top w:val="single" w:sz="4" w:space="0" w:color="000000"/>
              <w:left w:val="single" w:sz="4" w:space="0" w:color="000000"/>
              <w:bottom w:val="single" w:sz="4" w:space="0" w:color="000000"/>
              <w:right w:val="single" w:sz="4" w:space="0" w:color="000000"/>
            </w:tcBorders>
          </w:tcPr>
          <w:p w14:paraId="251CBC87"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c>
        <w:tc>
          <w:tcPr>
            <w:tcW w:w="4961" w:type="dxa"/>
            <w:tcBorders>
              <w:top w:val="single" w:sz="4" w:space="0" w:color="000000"/>
              <w:left w:val="single" w:sz="4" w:space="0" w:color="000000"/>
              <w:bottom w:val="single" w:sz="4" w:space="0" w:color="000000"/>
              <w:right w:val="single" w:sz="4" w:space="0" w:color="000000"/>
            </w:tcBorders>
          </w:tcPr>
          <w:p w14:paraId="5A794109" w14:textId="77777777" w:rsidR="002D4320" w:rsidRPr="0063020A" w:rsidRDefault="002D4320" w:rsidP="002D4320">
            <w:pPr>
              <w:autoSpaceDE w:val="0"/>
              <w:autoSpaceDN w:val="0"/>
              <w:ind w:left="3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 xml:space="preserve">Вартість експертизи підручників у 2024-2025 роках - </w:t>
            </w:r>
            <w:r w:rsidRPr="0063020A">
              <w:rPr>
                <w:rFonts w:ascii="Times New Roman" w:eastAsia="Times New Roman" w:hAnsi="Times New Roman" w:cs="Times New Roman"/>
                <w:bCs/>
                <w:color w:val="auto"/>
                <w:sz w:val="28"/>
                <w:szCs w:val="28"/>
                <w:lang w:eastAsia="ru-RU" w:bidi="ar-SA"/>
              </w:rPr>
              <w:t xml:space="preserve">14 832 150 грн. У році до початку регулювання здійснювалась експертиза посібників, а потім підручників, які були сформовані на їх основі. Отже, у майбутньому періоді вартість експертизи буде  </w:t>
            </w:r>
            <w:r w:rsidRPr="0063020A">
              <w:rPr>
                <w:rFonts w:ascii="Times New Roman" w:eastAsia="Times New Roman" w:hAnsi="Times New Roman" w:cs="Times New Roman"/>
                <w:bCs/>
                <w:color w:val="auto"/>
                <w:sz w:val="28"/>
                <w:szCs w:val="28"/>
                <w:lang w:eastAsia="en-US" w:bidi="ar-SA"/>
              </w:rPr>
              <w:t>7 416 075 грн.=</w:t>
            </w:r>
            <w:r w:rsidRPr="0063020A">
              <w:rPr>
                <w:rFonts w:ascii="Times New Roman" w:eastAsia="Times New Roman" w:hAnsi="Times New Roman" w:cs="Times New Roman"/>
                <w:bCs/>
                <w:color w:val="auto"/>
                <w:sz w:val="28"/>
                <w:szCs w:val="28"/>
                <w:lang w:eastAsia="ru-RU" w:bidi="ar-SA"/>
              </w:rPr>
              <w:t>14 832 150/2</w:t>
            </w:r>
            <w:r w:rsidRPr="0063020A">
              <w:rPr>
                <w:rFonts w:ascii="Times New Roman" w:eastAsia="Times New Roman" w:hAnsi="Times New Roman" w:cs="Times New Roman"/>
                <w:color w:val="auto"/>
                <w:sz w:val="28"/>
                <w:szCs w:val="28"/>
                <w:lang w:eastAsia="en-US" w:bidi="ar-SA"/>
              </w:rPr>
              <w:t xml:space="preserve">. </w:t>
            </w:r>
          </w:p>
        </w:tc>
        <w:tc>
          <w:tcPr>
            <w:tcW w:w="1257" w:type="dxa"/>
            <w:tcBorders>
              <w:top w:val="single" w:sz="4" w:space="0" w:color="000000"/>
              <w:left w:val="single" w:sz="4" w:space="0" w:color="000000"/>
              <w:bottom w:val="single" w:sz="4" w:space="0" w:color="000000"/>
              <w:right w:val="single" w:sz="4" w:space="0" w:color="000000"/>
            </w:tcBorders>
          </w:tcPr>
          <w:p w14:paraId="78C0E6BC"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7 416 075 грн. +5 790 000 грн.</w:t>
            </w:r>
          </w:p>
        </w:tc>
        <w:tc>
          <w:tcPr>
            <w:tcW w:w="1175" w:type="dxa"/>
            <w:tcBorders>
              <w:top w:val="single" w:sz="4" w:space="0" w:color="000000"/>
              <w:left w:val="single" w:sz="4" w:space="0" w:color="000000"/>
              <w:bottom w:val="single" w:sz="4" w:space="0" w:color="000000"/>
              <w:right w:val="single" w:sz="4" w:space="0" w:color="000000"/>
            </w:tcBorders>
          </w:tcPr>
          <w:p w14:paraId="1B60ACCA"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13 206 475 грн.</w:t>
            </w:r>
          </w:p>
        </w:tc>
        <w:tc>
          <w:tcPr>
            <w:tcW w:w="1253" w:type="dxa"/>
            <w:tcBorders>
              <w:top w:val="single" w:sz="4" w:space="0" w:color="000000"/>
              <w:left w:val="single" w:sz="4" w:space="0" w:color="000000"/>
              <w:bottom w:val="single" w:sz="4" w:space="0" w:color="000000"/>
              <w:right w:val="single" w:sz="4" w:space="0" w:color="000000"/>
            </w:tcBorders>
          </w:tcPr>
          <w:p w14:paraId="66D189D6"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p>
        </w:tc>
      </w:tr>
      <w:tr w:rsidR="002D4320" w:rsidRPr="0063020A" w14:paraId="2F53C9EC" w14:textId="77777777" w:rsidTr="002D4320">
        <w:trPr>
          <w:trHeight w:val="1961"/>
        </w:trPr>
        <w:tc>
          <w:tcPr>
            <w:tcW w:w="851" w:type="dxa"/>
            <w:tcBorders>
              <w:top w:val="single" w:sz="4" w:space="0" w:color="000000"/>
              <w:left w:val="single" w:sz="4" w:space="0" w:color="000000"/>
              <w:bottom w:val="single" w:sz="4" w:space="0" w:color="000000"/>
              <w:right w:val="single" w:sz="4" w:space="0" w:color="000000"/>
            </w:tcBorders>
          </w:tcPr>
          <w:p w14:paraId="4CB78AFE"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c>
        <w:tc>
          <w:tcPr>
            <w:tcW w:w="4961" w:type="dxa"/>
            <w:tcBorders>
              <w:top w:val="single" w:sz="4" w:space="0" w:color="000000"/>
              <w:left w:val="single" w:sz="4" w:space="0" w:color="000000"/>
              <w:bottom w:val="single" w:sz="4" w:space="0" w:color="000000"/>
              <w:right w:val="single" w:sz="4" w:space="0" w:color="000000"/>
            </w:tcBorders>
          </w:tcPr>
          <w:p w14:paraId="385C1CAC" w14:textId="77777777" w:rsidR="002D4320" w:rsidRPr="0063020A" w:rsidRDefault="002D4320" w:rsidP="002D4320">
            <w:pPr>
              <w:autoSpaceDE w:val="0"/>
              <w:autoSpaceDN w:val="0"/>
              <w:ind w:left="3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Вартість експертизи 25 модельних навчальних програм</w:t>
            </w:r>
          </w:p>
        </w:tc>
        <w:tc>
          <w:tcPr>
            <w:tcW w:w="1257" w:type="dxa"/>
            <w:tcBorders>
              <w:top w:val="single" w:sz="4" w:space="0" w:color="000000"/>
              <w:left w:val="single" w:sz="4" w:space="0" w:color="000000"/>
              <w:bottom w:val="single" w:sz="4" w:space="0" w:color="000000"/>
              <w:right w:val="single" w:sz="4" w:space="0" w:color="000000"/>
            </w:tcBorders>
          </w:tcPr>
          <w:p w14:paraId="40C4C9A0" w14:textId="77777777" w:rsidR="002D4320" w:rsidRPr="0063020A" w:rsidRDefault="002D4320" w:rsidP="002D4320">
            <w:pPr>
              <w:pStyle w:val="a5"/>
              <w:autoSpaceDE w:val="0"/>
              <w:autoSpaceDN w:val="0"/>
              <w:ind w:left="180"/>
              <w:jc w:val="both"/>
              <w:rPr>
                <w:rFonts w:ascii="Times New Roman" w:eastAsia="Times New Roman" w:hAnsi="Times New Roman"/>
                <w:bCs/>
                <w:sz w:val="28"/>
                <w:szCs w:val="28"/>
                <w:lang w:eastAsia="ru-RU"/>
              </w:rPr>
            </w:pPr>
            <w:r w:rsidRPr="0063020A">
              <w:rPr>
                <w:rFonts w:ascii="Times New Roman" w:eastAsia="Times New Roman" w:hAnsi="Times New Roman"/>
                <w:sz w:val="28"/>
                <w:szCs w:val="28"/>
              </w:rPr>
              <w:t>125 675 грн.</w:t>
            </w:r>
          </w:p>
        </w:tc>
        <w:tc>
          <w:tcPr>
            <w:tcW w:w="1175" w:type="dxa"/>
            <w:tcBorders>
              <w:top w:val="single" w:sz="4" w:space="0" w:color="000000"/>
              <w:left w:val="single" w:sz="4" w:space="0" w:color="000000"/>
              <w:bottom w:val="single" w:sz="4" w:space="0" w:color="000000"/>
              <w:right w:val="single" w:sz="4" w:space="0" w:color="000000"/>
            </w:tcBorders>
          </w:tcPr>
          <w:p w14:paraId="5877E27B"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125 675 грн.</w:t>
            </w:r>
          </w:p>
        </w:tc>
        <w:tc>
          <w:tcPr>
            <w:tcW w:w="1253" w:type="dxa"/>
            <w:tcBorders>
              <w:top w:val="single" w:sz="4" w:space="0" w:color="000000"/>
              <w:left w:val="single" w:sz="4" w:space="0" w:color="000000"/>
              <w:bottom w:val="single" w:sz="4" w:space="0" w:color="000000"/>
              <w:right w:val="single" w:sz="4" w:space="0" w:color="000000"/>
            </w:tcBorders>
          </w:tcPr>
          <w:p w14:paraId="0A385CFB"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p>
        </w:tc>
      </w:tr>
      <w:tr w:rsidR="002D4320" w:rsidRPr="0063020A" w14:paraId="1EA2A937" w14:textId="77777777" w:rsidTr="002D4320">
        <w:trPr>
          <w:trHeight w:val="673"/>
        </w:trPr>
        <w:tc>
          <w:tcPr>
            <w:tcW w:w="9497" w:type="dxa"/>
            <w:gridSpan w:val="5"/>
            <w:tcBorders>
              <w:top w:val="single" w:sz="4" w:space="0" w:color="000000"/>
              <w:left w:val="single" w:sz="4" w:space="0" w:color="000000"/>
              <w:bottom w:val="single" w:sz="4" w:space="0" w:color="000000"/>
              <w:right w:val="single" w:sz="4" w:space="0" w:color="000000"/>
            </w:tcBorders>
            <w:hideMark/>
          </w:tcPr>
          <w:p w14:paraId="3C763A2D"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Оцінка</w:t>
            </w:r>
            <w:r w:rsidRPr="0063020A">
              <w:rPr>
                <w:rFonts w:ascii="Times New Roman" w:eastAsia="Times New Roman" w:hAnsi="Times New Roman" w:cs="Times New Roman"/>
                <w:color w:val="auto"/>
                <w:sz w:val="28"/>
                <w:szCs w:val="28"/>
                <w:lang w:eastAsia="en-US" w:bidi="ar-SA"/>
              </w:rPr>
              <w:tab/>
              <w:t>вартості</w:t>
            </w:r>
            <w:r w:rsidRPr="0063020A">
              <w:rPr>
                <w:rFonts w:ascii="Times New Roman" w:eastAsia="Times New Roman" w:hAnsi="Times New Roman" w:cs="Times New Roman"/>
                <w:color w:val="auto"/>
                <w:sz w:val="28"/>
                <w:szCs w:val="28"/>
                <w:lang w:eastAsia="en-US" w:bidi="ar-SA"/>
              </w:rPr>
              <w:tab/>
              <w:t>адміністративних</w:t>
            </w:r>
            <w:r w:rsidRPr="0063020A">
              <w:rPr>
                <w:rFonts w:ascii="Times New Roman" w:eastAsia="Times New Roman" w:hAnsi="Times New Roman" w:cs="Times New Roman"/>
                <w:color w:val="auto"/>
                <w:sz w:val="28"/>
                <w:szCs w:val="28"/>
                <w:lang w:eastAsia="en-US" w:bidi="ar-SA"/>
              </w:rPr>
              <w:tab/>
              <w:t>процедур</w:t>
            </w:r>
            <w:r w:rsidRPr="0063020A">
              <w:rPr>
                <w:rFonts w:ascii="Times New Roman" w:eastAsia="Times New Roman" w:hAnsi="Times New Roman" w:cs="Times New Roman"/>
                <w:color w:val="auto"/>
                <w:sz w:val="28"/>
                <w:szCs w:val="28"/>
                <w:lang w:eastAsia="en-US" w:bidi="ar-SA"/>
              </w:rPr>
              <w:tab/>
              <w:t>суб’єктів</w:t>
            </w:r>
            <w:r w:rsidRPr="0063020A">
              <w:rPr>
                <w:rFonts w:ascii="Times New Roman" w:eastAsia="Times New Roman" w:hAnsi="Times New Roman" w:cs="Times New Roman"/>
                <w:color w:val="auto"/>
                <w:sz w:val="28"/>
                <w:szCs w:val="28"/>
                <w:lang w:eastAsia="en-US" w:bidi="ar-SA"/>
              </w:rPr>
              <w:tab/>
              <w:t>малого підприємництва щодо виконання регулювання та звітування</w:t>
            </w:r>
          </w:p>
        </w:tc>
      </w:tr>
      <w:tr w:rsidR="002D4320" w:rsidRPr="0063020A" w14:paraId="3EDEE4ED" w14:textId="77777777" w:rsidTr="002D4320">
        <w:trPr>
          <w:trHeight w:val="1878"/>
        </w:trPr>
        <w:tc>
          <w:tcPr>
            <w:tcW w:w="851" w:type="dxa"/>
            <w:tcBorders>
              <w:top w:val="single" w:sz="4" w:space="0" w:color="000000"/>
              <w:left w:val="single" w:sz="4" w:space="0" w:color="000000"/>
              <w:bottom w:val="single" w:sz="4" w:space="0" w:color="000000"/>
              <w:right w:val="single" w:sz="4" w:space="0" w:color="000000"/>
            </w:tcBorders>
            <w:hideMark/>
          </w:tcPr>
          <w:p w14:paraId="614266CA" w14:textId="740E703F"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c>
        <w:tc>
          <w:tcPr>
            <w:tcW w:w="4961" w:type="dxa"/>
            <w:tcBorders>
              <w:top w:val="single" w:sz="4" w:space="0" w:color="000000"/>
              <w:left w:val="single" w:sz="4" w:space="0" w:color="000000"/>
              <w:bottom w:val="single" w:sz="4" w:space="0" w:color="000000"/>
              <w:right w:val="single" w:sz="4" w:space="0" w:color="000000"/>
            </w:tcBorders>
            <w:hideMark/>
          </w:tcPr>
          <w:p w14:paraId="4B6E3BFB" w14:textId="3D9B9BE3"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Процедури</w:t>
            </w:r>
            <w:r w:rsidRPr="0063020A">
              <w:rPr>
                <w:rFonts w:ascii="Times New Roman" w:eastAsia="Times New Roman" w:hAnsi="Times New Roman" w:cs="Times New Roman"/>
                <w:color w:val="auto"/>
                <w:sz w:val="28"/>
                <w:szCs w:val="28"/>
                <w:lang w:eastAsia="en-US" w:bidi="ar-SA"/>
              </w:rPr>
              <w:tab/>
            </w:r>
            <w:r w:rsidRPr="0063020A">
              <w:rPr>
                <w:rFonts w:ascii="Times New Roman" w:eastAsia="Times New Roman" w:hAnsi="Times New Roman" w:cs="Times New Roman"/>
                <w:color w:val="auto"/>
                <w:sz w:val="28"/>
                <w:szCs w:val="28"/>
                <w:lang w:eastAsia="en-US" w:bidi="ar-SA"/>
              </w:rPr>
              <w:tab/>
              <w:t>отримання первинної інформації про вимоги регулювання (консультації для представників закладів освіти</w:t>
            </w:r>
            <w:r w:rsidRPr="0063020A">
              <w:rPr>
                <w:rFonts w:ascii="Times New Roman" w:eastAsia="Times New Roman" w:hAnsi="Times New Roman" w:cs="Times New Roman"/>
                <w:color w:val="auto"/>
                <w:sz w:val="28"/>
                <w:szCs w:val="28"/>
                <w:lang w:eastAsia="en-US" w:bidi="ar-SA"/>
              </w:rPr>
              <w:tab/>
              <w:t>та</w:t>
            </w:r>
            <w:r w:rsidRPr="0063020A">
              <w:rPr>
                <w:rFonts w:ascii="Times New Roman" w:eastAsia="Times New Roman" w:hAnsi="Times New Roman" w:cs="Times New Roman"/>
                <w:color w:val="auto"/>
                <w:sz w:val="28"/>
                <w:szCs w:val="28"/>
                <w:lang w:eastAsia="en-US" w:bidi="ar-SA"/>
              </w:rPr>
              <w:tab/>
              <w:t>устано з боку органів управління у сфері освіти щодо змін вимог регулювання)</w:t>
            </w:r>
          </w:p>
        </w:tc>
        <w:tc>
          <w:tcPr>
            <w:tcW w:w="1257" w:type="dxa"/>
            <w:tcBorders>
              <w:top w:val="single" w:sz="4" w:space="0" w:color="000000"/>
              <w:left w:val="single" w:sz="4" w:space="0" w:color="000000"/>
              <w:bottom w:val="single" w:sz="4" w:space="0" w:color="000000"/>
              <w:right w:val="single" w:sz="4" w:space="0" w:color="000000"/>
            </w:tcBorders>
            <w:hideMark/>
          </w:tcPr>
          <w:p w14:paraId="5EFFFBE6" w14:textId="77777777" w:rsidR="002D4320" w:rsidRPr="0063020A" w:rsidRDefault="002D4320" w:rsidP="002D4320">
            <w:pPr>
              <w:autoSpaceDE w:val="0"/>
              <w:autoSpaceDN w:val="0"/>
              <w:ind w:left="-36"/>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передбаче ні</w:t>
            </w:r>
          </w:p>
        </w:tc>
        <w:tc>
          <w:tcPr>
            <w:tcW w:w="1175" w:type="dxa"/>
            <w:tcBorders>
              <w:top w:val="single" w:sz="4" w:space="0" w:color="000000"/>
              <w:left w:val="single" w:sz="4" w:space="0" w:color="000000"/>
              <w:bottom w:val="single" w:sz="4" w:space="0" w:color="000000"/>
              <w:right w:val="single" w:sz="4" w:space="0" w:color="000000"/>
            </w:tcBorders>
            <w:hideMark/>
          </w:tcPr>
          <w:p w14:paraId="1D6FA017"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 чені</w:t>
            </w:r>
          </w:p>
        </w:tc>
        <w:tc>
          <w:tcPr>
            <w:tcW w:w="1253" w:type="dxa"/>
            <w:tcBorders>
              <w:top w:val="single" w:sz="4" w:space="0" w:color="000000"/>
              <w:left w:val="single" w:sz="4" w:space="0" w:color="000000"/>
              <w:bottom w:val="single" w:sz="4" w:space="0" w:color="000000"/>
              <w:right w:val="single" w:sz="4" w:space="0" w:color="000000"/>
            </w:tcBorders>
            <w:hideMark/>
          </w:tcPr>
          <w:p w14:paraId="5E5D5DA8"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 чені</w:t>
            </w:r>
          </w:p>
        </w:tc>
      </w:tr>
    </w:tbl>
    <w:p w14:paraId="08012B59" w14:textId="77777777" w:rsidR="002D4320" w:rsidRPr="0063020A" w:rsidRDefault="002D4320" w:rsidP="002D4320">
      <w:pPr>
        <w:autoSpaceDE w:val="0"/>
        <w:autoSpaceDN w:val="0"/>
        <w:ind w:left="709"/>
        <w:jc w:val="both"/>
        <w:rPr>
          <w:rFonts w:ascii="Times New Roman" w:eastAsia="Times New Roman" w:hAnsi="Times New Roman" w:cs="Times New Roman"/>
          <w:color w:val="C00000"/>
          <w:sz w:val="28"/>
          <w:szCs w:val="28"/>
          <w:lang w:eastAsia="en-US" w:bidi="ar-SA"/>
        </w:rPr>
      </w:pPr>
    </w:p>
    <w:tbl>
      <w:tblPr>
        <w:tblW w:w="952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9"/>
        <w:gridCol w:w="5042"/>
        <w:gridCol w:w="1334"/>
        <w:gridCol w:w="1166"/>
        <w:gridCol w:w="1147"/>
      </w:tblGrid>
      <w:tr w:rsidR="002D4320" w:rsidRPr="0063020A" w14:paraId="056EAE28" w14:textId="77777777" w:rsidTr="00681C5E">
        <w:trPr>
          <w:trHeight w:val="1961"/>
        </w:trPr>
        <w:tc>
          <w:tcPr>
            <w:tcW w:w="839" w:type="dxa"/>
            <w:tcBorders>
              <w:top w:val="single" w:sz="4" w:space="0" w:color="000000"/>
              <w:left w:val="single" w:sz="4" w:space="0" w:color="000000"/>
              <w:bottom w:val="single" w:sz="4" w:space="0" w:color="000000"/>
              <w:right w:val="single" w:sz="4" w:space="0" w:color="000000"/>
            </w:tcBorders>
          </w:tcPr>
          <w:p w14:paraId="0A7E8BF0"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c>
        <w:tc>
          <w:tcPr>
            <w:tcW w:w="5042" w:type="dxa"/>
            <w:tcBorders>
              <w:top w:val="single" w:sz="4" w:space="0" w:color="000000"/>
              <w:left w:val="single" w:sz="4" w:space="0" w:color="000000"/>
              <w:bottom w:val="single" w:sz="4" w:space="0" w:color="000000"/>
              <w:right w:val="single" w:sz="4" w:space="0" w:color="000000"/>
            </w:tcBorders>
            <w:hideMark/>
          </w:tcPr>
          <w:p w14:paraId="33CB2372" w14:textId="77777777" w:rsidR="002D4320" w:rsidRPr="0063020A" w:rsidRDefault="002D4320" w:rsidP="002D4320">
            <w:pPr>
              <w:autoSpaceDE w:val="0"/>
              <w:autoSpaceDN w:val="0"/>
              <w:ind w:left="5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Формула:</w:t>
            </w:r>
          </w:p>
          <w:p w14:paraId="131B9B2B" w14:textId="77777777" w:rsidR="002D4320" w:rsidRPr="0063020A" w:rsidRDefault="002D4320" w:rsidP="002D4320">
            <w:pPr>
              <w:autoSpaceDE w:val="0"/>
              <w:autoSpaceDN w:val="0"/>
              <w:ind w:left="55"/>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334" w:type="dxa"/>
            <w:tcBorders>
              <w:top w:val="single" w:sz="4" w:space="0" w:color="000000"/>
              <w:left w:val="single" w:sz="4" w:space="0" w:color="000000"/>
              <w:bottom w:val="single" w:sz="4" w:space="0" w:color="000000"/>
              <w:right w:val="single" w:sz="4" w:space="0" w:color="000000"/>
            </w:tcBorders>
          </w:tcPr>
          <w:p w14:paraId="251C706D"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c>
        <w:tc>
          <w:tcPr>
            <w:tcW w:w="1166" w:type="dxa"/>
            <w:tcBorders>
              <w:top w:val="single" w:sz="4" w:space="0" w:color="000000"/>
              <w:left w:val="single" w:sz="4" w:space="0" w:color="000000"/>
              <w:bottom w:val="single" w:sz="4" w:space="0" w:color="000000"/>
              <w:right w:val="single" w:sz="4" w:space="0" w:color="000000"/>
            </w:tcBorders>
          </w:tcPr>
          <w:p w14:paraId="4F11DB17"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c>
        <w:tc>
          <w:tcPr>
            <w:tcW w:w="1147" w:type="dxa"/>
            <w:tcBorders>
              <w:top w:val="single" w:sz="4" w:space="0" w:color="000000"/>
              <w:left w:val="single" w:sz="4" w:space="0" w:color="000000"/>
              <w:bottom w:val="single" w:sz="4" w:space="0" w:color="000000"/>
              <w:right w:val="single" w:sz="4" w:space="0" w:color="000000"/>
            </w:tcBorders>
          </w:tcPr>
          <w:p w14:paraId="7B0EE4DB"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p>
        </w:tc>
      </w:tr>
      <w:tr w:rsidR="002D4320" w:rsidRPr="0063020A" w14:paraId="06E6806C" w14:textId="77777777" w:rsidTr="00681C5E">
        <w:trPr>
          <w:trHeight w:val="3249"/>
        </w:trPr>
        <w:tc>
          <w:tcPr>
            <w:tcW w:w="839" w:type="dxa"/>
            <w:tcBorders>
              <w:top w:val="single" w:sz="4" w:space="0" w:color="000000"/>
              <w:left w:val="single" w:sz="4" w:space="0" w:color="000000"/>
              <w:bottom w:val="single" w:sz="4" w:space="0" w:color="000000"/>
              <w:right w:val="single" w:sz="4" w:space="0" w:color="000000"/>
            </w:tcBorders>
            <w:hideMark/>
          </w:tcPr>
          <w:p w14:paraId="021BED1B"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lastRenderedPageBreak/>
              <w:t>10.</w:t>
            </w:r>
          </w:p>
        </w:tc>
        <w:tc>
          <w:tcPr>
            <w:tcW w:w="5042" w:type="dxa"/>
            <w:tcBorders>
              <w:top w:val="single" w:sz="4" w:space="0" w:color="000000"/>
              <w:left w:val="single" w:sz="4" w:space="0" w:color="000000"/>
              <w:bottom w:val="single" w:sz="4" w:space="0" w:color="000000"/>
              <w:right w:val="single" w:sz="4" w:space="0" w:color="000000"/>
            </w:tcBorders>
            <w:hideMark/>
          </w:tcPr>
          <w:p w14:paraId="0463DD9C" w14:textId="77777777" w:rsidR="002D4320" w:rsidRPr="0063020A" w:rsidRDefault="002D4320" w:rsidP="002D4320">
            <w:pPr>
              <w:autoSpaceDE w:val="0"/>
              <w:autoSpaceDN w:val="0"/>
              <w:ind w:left="5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Процедури організації виконання вимог регулювання</w:t>
            </w:r>
          </w:p>
          <w:p w14:paraId="06395104" w14:textId="77777777" w:rsidR="002D4320" w:rsidRPr="0063020A" w:rsidRDefault="002D4320" w:rsidP="002D4320">
            <w:pPr>
              <w:autoSpaceDE w:val="0"/>
              <w:autoSpaceDN w:val="0"/>
              <w:ind w:left="5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Формула:</w:t>
            </w:r>
          </w:p>
          <w:p w14:paraId="5FE5B86B" w14:textId="77777777" w:rsidR="002D4320" w:rsidRPr="0063020A" w:rsidRDefault="002D4320" w:rsidP="002D4320">
            <w:pPr>
              <w:autoSpaceDE w:val="0"/>
              <w:autoSpaceDN w:val="0"/>
              <w:ind w:left="55"/>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334" w:type="dxa"/>
            <w:tcBorders>
              <w:top w:val="single" w:sz="4" w:space="0" w:color="000000"/>
              <w:left w:val="single" w:sz="4" w:space="0" w:color="000000"/>
              <w:bottom w:val="single" w:sz="4" w:space="0" w:color="000000"/>
              <w:right w:val="single" w:sz="4" w:space="0" w:color="000000"/>
            </w:tcBorders>
            <w:hideMark/>
          </w:tcPr>
          <w:p w14:paraId="0AE0D7BD"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w:t>
            </w:r>
          </w:p>
          <w:p w14:paraId="6EC12BB3"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чені</w:t>
            </w:r>
          </w:p>
        </w:tc>
        <w:tc>
          <w:tcPr>
            <w:tcW w:w="1166" w:type="dxa"/>
            <w:tcBorders>
              <w:top w:val="single" w:sz="4" w:space="0" w:color="000000"/>
              <w:left w:val="single" w:sz="4" w:space="0" w:color="000000"/>
              <w:bottom w:val="single" w:sz="4" w:space="0" w:color="000000"/>
              <w:right w:val="single" w:sz="4" w:space="0" w:color="000000"/>
            </w:tcBorders>
            <w:hideMark/>
          </w:tcPr>
          <w:p w14:paraId="03B65B28"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05D3BB04"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26BA45BF"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53127A31"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r>
      <w:tr w:rsidR="002D4320" w:rsidRPr="0063020A" w14:paraId="28837718" w14:textId="77777777" w:rsidTr="00681C5E">
        <w:trPr>
          <w:trHeight w:val="1804"/>
        </w:trPr>
        <w:tc>
          <w:tcPr>
            <w:tcW w:w="839" w:type="dxa"/>
            <w:tcBorders>
              <w:top w:val="single" w:sz="4" w:space="0" w:color="000000"/>
              <w:left w:val="single" w:sz="4" w:space="0" w:color="000000"/>
              <w:bottom w:val="single" w:sz="4" w:space="0" w:color="000000"/>
              <w:right w:val="single" w:sz="4" w:space="0" w:color="000000"/>
            </w:tcBorders>
            <w:hideMark/>
          </w:tcPr>
          <w:p w14:paraId="53D961CF"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11.</w:t>
            </w:r>
          </w:p>
        </w:tc>
        <w:tc>
          <w:tcPr>
            <w:tcW w:w="5042" w:type="dxa"/>
            <w:tcBorders>
              <w:top w:val="single" w:sz="4" w:space="0" w:color="000000"/>
              <w:left w:val="single" w:sz="4" w:space="0" w:color="000000"/>
              <w:bottom w:val="single" w:sz="4" w:space="0" w:color="000000"/>
              <w:right w:val="single" w:sz="4" w:space="0" w:color="000000"/>
            </w:tcBorders>
            <w:hideMark/>
          </w:tcPr>
          <w:p w14:paraId="558A3357" w14:textId="77777777" w:rsidR="002D4320" w:rsidRPr="0063020A" w:rsidRDefault="002D4320" w:rsidP="002D4320">
            <w:pPr>
              <w:autoSpaceDE w:val="0"/>
              <w:autoSpaceDN w:val="0"/>
              <w:ind w:left="55"/>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Процедури офіційного звітування Формула:</w:t>
            </w:r>
          </w:p>
          <w:p w14:paraId="31E07516" w14:textId="77777777" w:rsidR="002D4320" w:rsidRPr="0063020A" w:rsidRDefault="002D4320" w:rsidP="002D4320">
            <w:pPr>
              <w:autoSpaceDE w:val="0"/>
              <w:autoSpaceDN w:val="0"/>
              <w:ind w:left="55"/>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334" w:type="dxa"/>
            <w:tcBorders>
              <w:top w:val="single" w:sz="4" w:space="0" w:color="000000"/>
              <w:left w:val="single" w:sz="4" w:space="0" w:color="000000"/>
              <w:bottom w:val="single" w:sz="4" w:space="0" w:color="000000"/>
              <w:right w:val="single" w:sz="4" w:space="0" w:color="000000"/>
            </w:tcBorders>
            <w:hideMark/>
          </w:tcPr>
          <w:p w14:paraId="0AF896BA"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w:t>
            </w:r>
          </w:p>
          <w:p w14:paraId="7DBB06DA"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чені</w:t>
            </w:r>
          </w:p>
        </w:tc>
        <w:tc>
          <w:tcPr>
            <w:tcW w:w="1166" w:type="dxa"/>
            <w:tcBorders>
              <w:top w:val="single" w:sz="4" w:space="0" w:color="000000"/>
              <w:left w:val="single" w:sz="4" w:space="0" w:color="000000"/>
              <w:bottom w:val="single" w:sz="4" w:space="0" w:color="000000"/>
              <w:right w:val="single" w:sz="4" w:space="0" w:color="000000"/>
            </w:tcBorders>
            <w:hideMark/>
          </w:tcPr>
          <w:p w14:paraId="0B02DCA0" w14:textId="77777777" w:rsidR="002D4320" w:rsidRPr="0063020A" w:rsidRDefault="002D4320" w:rsidP="002D4320">
            <w:pPr>
              <w:autoSpaceDE w:val="0"/>
              <w:autoSpaceDN w:val="0"/>
              <w:ind w:left="-93"/>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 чені</w:t>
            </w:r>
          </w:p>
        </w:tc>
        <w:tc>
          <w:tcPr>
            <w:tcW w:w="1147" w:type="dxa"/>
            <w:tcBorders>
              <w:top w:val="single" w:sz="4" w:space="0" w:color="000000"/>
              <w:left w:val="single" w:sz="4" w:space="0" w:color="000000"/>
              <w:bottom w:val="single" w:sz="4" w:space="0" w:color="000000"/>
              <w:right w:val="single" w:sz="4" w:space="0" w:color="000000"/>
            </w:tcBorders>
            <w:hideMark/>
          </w:tcPr>
          <w:p w14:paraId="07D68A52" w14:textId="77777777" w:rsidR="002D4320" w:rsidRPr="0063020A" w:rsidRDefault="002D4320" w:rsidP="002D4320">
            <w:pPr>
              <w:autoSpaceDE w:val="0"/>
              <w:autoSpaceDN w:val="0"/>
              <w:ind w:left="1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4C851500" w14:textId="77777777" w:rsidR="002D4320" w:rsidRPr="0063020A" w:rsidRDefault="002D4320" w:rsidP="002D4320">
            <w:pPr>
              <w:autoSpaceDE w:val="0"/>
              <w:autoSpaceDN w:val="0"/>
              <w:ind w:left="1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r>
      <w:tr w:rsidR="002D4320" w:rsidRPr="0063020A" w14:paraId="40CE3F96" w14:textId="77777777" w:rsidTr="00681C5E">
        <w:trPr>
          <w:trHeight w:val="2605"/>
        </w:trPr>
        <w:tc>
          <w:tcPr>
            <w:tcW w:w="839" w:type="dxa"/>
            <w:tcBorders>
              <w:top w:val="single" w:sz="4" w:space="0" w:color="000000"/>
              <w:left w:val="single" w:sz="4" w:space="0" w:color="000000"/>
              <w:bottom w:val="single" w:sz="4" w:space="0" w:color="000000"/>
              <w:right w:val="single" w:sz="4" w:space="0" w:color="000000"/>
            </w:tcBorders>
            <w:hideMark/>
          </w:tcPr>
          <w:p w14:paraId="567CA23E"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12.</w:t>
            </w:r>
          </w:p>
        </w:tc>
        <w:tc>
          <w:tcPr>
            <w:tcW w:w="5042" w:type="dxa"/>
            <w:tcBorders>
              <w:top w:val="single" w:sz="4" w:space="0" w:color="000000"/>
              <w:left w:val="single" w:sz="4" w:space="0" w:color="000000"/>
              <w:bottom w:val="single" w:sz="4" w:space="0" w:color="000000"/>
              <w:right w:val="single" w:sz="4" w:space="0" w:color="000000"/>
            </w:tcBorders>
            <w:hideMark/>
          </w:tcPr>
          <w:p w14:paraId="06690C27" w14:textId="77777777" w:rsidR="002D4320" w:rsidRPr="0063020A" w:rsidRDefault="002D4320" w:rsidP="002D4320">
            <w:pPr>
              <w:autoSpaceDE w:val="0"/>
              <w:autoSpaceDN w:val="0"/>
              <w:ind w:left="5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Процедури щодо забезпечення процесу перевірок</w:t>
            </w:r>
          </w:p>
          <w:p w14:paraId="0703EFAA" w14:textId="77777777" w:rsidR="002D4320" w:rsidRPr="0063020A" w:rsidRDefault="002D4320" w:rsidP="002D4320">
            <w:pPr>
              <w:autoSpaceDE w:val="0"/>
              <w:autoSpaceDN w:val="0"/>
              <w:ind w:left="5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Формула:</w:t>
            </w:r>
          </w:p>
          <w:p w14:paraId="3D0E08C7" w14:textId="77777777" w:rsidR="002D4320" w:rsidRPr="0063020A" w:rsidRDefault="002D4320" w:rsidP="002D4320">
            <w:pPr>
              <w:autoSpaceDE w:val="0"/>
              <w:autoSpaceDN w:val="0"/>
              <w:ind w:left="55"/>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334" w:type="dxa"/>
            <w:tcBorders>
              <w:top w:val="single" w:sz="4" w:space="0" w:color="000000"/>
              <w:left w:val="single" w:sz="4" w:space="0" w:color="000000"/>
              <w:bottom w:val="single" w:sz="4" w:space="0" w:color="000000"/>
              <w:right w:val="single" w:sz="4" w:space="0" w:color="000000"/>
            </w:tcBorders>
            <w:hideMark/>
          </w:tcPr>
          <w:p w14:paraId="5E7380B9"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w:t>
            </w:r>
          </w:p>
          <w:p w14:paraId="101E2F86"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чені</w:t>
            </w:r>
          </w:p>
        </w:tc>
        <w:tc>
          <w:tcPr>
            <w:tcW w:w="1166" w:type="dxa"/>
            <w:tcBorders>
              <w:top w:val="single" w:sz="4" w:space="0" w:color="000000"/>
              <w:left w:val="single" w:sz="4" w:space="0" w:color="000000"/>
              <w:bottom w:val="single" w:sz="4" w:space="0" w:color="000000"/>
              <w:right w:val="single" w:sz="4" w:space="0" w:color="000000"/>
            </w:tcBorders>
            <w:hideMark/>
          </w:tcPr>
          <w:p w14:paraId="7111D3E2"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53FA8BBF"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4DD007F6" w14:textId="77777777" w:rsidR="002D4320" w:rsidRPr="0063020A" w:rsidRDefault="002D4320" w:rsidP="002D4320">
            <w:pPr>
              <w:autoSpaceDE w:val="0"/>
              <w:autoSpaceDN w:val="0"/>
              <w:ind w:left="-123"/>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 чені</w:t>
            </w:r>
          </w:p>
        </w:tc>
      </w:tr>
    </w:tbl>
    <w:p w14:paraId="436A2174" w14:textId="34B7057B" w:rsidR="00681C5E" w:rsidRPr="0063020A" w:rsidRDefault="00681C5E" w:rsidP="002D4320">
      <w:pPr>
        <w:autoSpaceDE w:val="0"/>
        <w:autoSpaceDN w:val="0"/>
        <w:ind w:left="709"/>
        <w:jc w:val="both"/>
        <w:rPr>
          <w:rFonts w:ascii="Times New Roman" w:eastAsia="Times New Roman" w:hAnsi="Times New Roman" w:cs="Times New Roman"/>
          <w:color w:val="auto"/>
          <w:sz w:val="28"/>
          <w:szCs w:val="28"/>
          <w:lang w:eastAsia="en-US" w:bidi="ar-SA"/>
        </w:rPr>
      </w:pPr>
    </w:p>
    <w:tbl>
      <w:tblPr>
        <w:tblW w:w="952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9"/>
        <w:gridCol w:w="5042"/>
        <w:gridCol w:w="1334"/>
        <w:gridCol w:w="1166"/>
        <w:gridCol w:w="1147"/>
      </w:tblGrid>
      <w:tr w:rsidR="002D4320" w:rsidRPr="0063020A" w14:paraId="336A7C1F" w14:textId="77777777" w:rsidTr="00681C5E">
        <w:trPr>
          <w:trHeight w:val="1136"/>
        </w:trPr>
        <w:tc>
          <w:tcPr>
            <w:tcW w:w="839" w:type="dxa"/>
            <w:tcBorders>
              <w:top w:val="single" w:sz="4" w:space="0" w:color="000000"/>
              <w:left w:val="single" w:sz="4" w:space="0" w:color="000000"/>
              <w:bottom w:val="single" w:sz="4" w:space="0" w:color="000000"/>
              <w:right w:val="single" w:sz="4" w:space="0" w:color="000000"/>
            </w:tcBorders>
            <w:hideMark/>
          </w:tcPr>
          <w:p w14:paraId="59922F50"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lastRenderedPageBreak/>
              <w:t>13.</w:t>
            </w:r>
          </w:p>
        </w:tc>
        <w:tc>
          <w:tcPr>
            <w:tcW w:w="5042" w:type="dxa"/>
            <w:tcBorders>
              <w:top w:val="single" w:sz="4" w:space="0" w:color="000000"/>
              <w:left w:val="single" w:sz="4" w:space="0" w:color="000000"/>
              <w:bottom w:val="single" w:sz="4" w:space="0" w:color="000000"/>
              <w:right w:val="single" w:sz="4" w:space="0" w:color="000000"/>
            </w:tcBorders>
            <w:hideMark/>
          </w:tcPr>
          <w:p w14:paraId="582DF78A" w14:textId="77777777" w:rsidR="002D4320" w:rsidRPr="0063020A" w:rsidRDefault="002D4320" w:rsidP="002D4320">
            <w:pPr>
              <w:autoSpaceDE w:val="0"/>
              <w:autoSpaceDN w:val="0"/>
              <w:ind w:left="5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Інші процедури</w:t>
            </w:r>
          </w:p>
        </w:tc>
        <w:tc>
          <w:tcPr>
            <w:tcW w:w="1334" w:type="dxa"/>
            <w:tcBorders>
              <w:top w:val="single" w:sz="4" w:space="0" w:color="000000"/>
              <w:left w:val="single" w:sz="4" w:space="0" w:color="000000"/>
              <w:bottom w:val="single" w:sz="4" w:space="0" w:color="000000"/>
              <w:right w:val="single" w:sz="4" w:space="0" w:color="000000"/>
            </w:tcBorders>
            <w:hideMark/>
          </w:tcPr>
          <w:p w14:paraId="767E3D0D"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 чені</w:t>
            </w:r>
          </w:p>
        </w:tc>
        <w:tc>
          <w:tcPr>
            <w:tcW w:w="1166" w:type="dxa"/>
            <w:tcBorders>
              <w:top w:val="single" w:sz="4" w:space="0" w:color="000000"/>
              <w:left w:val="single" w:sz="4" w:space="0" w:color="000000"/>
              <w:bottom w:val="single" w:sz="4" w:space="0" w:color="000000"/>
              <w:right w:val="single" w:sz="4" w:space="0" w:color="000000"/>
            </w:tcBorders>
            <w:hideMark/>
          </w:tcPr>
          <w:p w14:paraId="63F90658"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63754A17"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25A83251"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409F1EB9"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r>
      <w:tr w:rsidR="002D4320" w:rsidRPr="0063020A" w14:paraId="6489813C" w14:textId="77777777" w:rsidTr="00681C5E">
        <w:trPr>
          <w:trHeight w:val="995"/>
        </w:trPr>
        <w:tc>
          <w:tcPr>
            <w:tcW w:w="839" w:type="dxa"/>
            <w:tcBorders>
              <w:top w:val="single" w:sz="4" w:space="0" w:color="000000"/>
              <w:left w:val="single" w:sz="4" w:space="0" w:color="000000"/>
              <w:bottom w:val="single" w:sz="4" w:space="0" w:color="000000"/>
              <w:right w:val="single" w:sz="4" w:space="0" w:color="000000"/>
            </w:tcBorders>
            <w:hideMark/>
          </w:tcPr>
          <w:p w14:paraId="17286DBB"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14.</w:t>
            </w:r>
          </w:p>
        </w:tc>
        <w:tc>
          <w:tcPr>
            <w:tcW w:w="5042" w:type="dxa"/>
            <w:tcBorders>
              <w:top w:val="single" w:sz="4" w:space="0" w:color="000000"/>
              <w:left w:val="single" w:sz="4" w:space="0" w:color="000000"/>
              <w:bottom w:val="single" w:sz="4" w:space="0" w:color="000000"/>
              <w:right w:val="single" w:sz="4" w:space="0" w:color="000000"/>
            </w:tcBorders>
            <w:hideMark/>
          </w:tcPr>
          <w:p w14:paraId="050668D1" w14:textId="77777777" w:rsidR="002D4320" w:rsidRPr="0063020A" w:rsidRDefault="002D4320" w:rsidP="002D4320">
            <w:pPr>
              <w:autoSpaceDE w:val="0"/>
              <w:autoSpaceDN w:val="0"/>
              <w:ind w:left="5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Разом, гривень Формула:</w:t>
            </w:r>
          </w:p>
          <w:p w14:paraId="61EFD125" w14:textId="77777777" w:rsidR="002D4320" w:rsidRPr="0063020A" w:rsidRDefault="002D4320" w:rsidP="002D4320">
            <w:pPr>
              <w:autoSpaceDE w:val="0"/>
              <w:autoSpaceDN w:val="0"/>
              <w:ind w:left="5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(сума рядків 9 + 10 + 11 + 12 + 13)</w:t>
            </w:r>
          </w:p>
        </w:tc>
        <w:tc>
          <w:tcPr>
            <w:tcW w:w="1334" w:type="dxa"/>
            <w:tcBorders>
              <w:top w:val="single" w:sz="4" w:space="0" w:color="000000"/>
              <w:left w:val="single" w:sz="4" w:space="0" w:color="000000"/>
              <w:bottom w:val="single" w:sz="4" w:space="0" w:color="000000"/>
              <w:right w:val="single" w:sz="4" w:space="0" w:color="000000"/>
            </w:tcBorders>
            <w:hideMark/>
          </w:tcPr>
          <w:p w14:paraId="483773A0"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 чені</w:t>
            </w:r>
          </w:p>
        </w:tc>
        <w:tc>
          <w:tcPr>
            <w:tcW w:w="1166" w:type="dxa"/>
            <w:tcBorders>
              <w:top w:val="single" w:sz="4" w:space="0" w:color="000000"/>
              <w:left w:val="single" w:sz="4" w:space="0" w:color="000000"/>
              <w:bottom w:val="single" w:sz="4" w:space="0" w:color="000000"/>
              <w:right w:val="single" w:sz="4" w:space="0" w:color="000000"/>
            </w:tcBorders>
            <w:hideMark/>
          </w:tcPr>
          <w:p w14:paraId="125B8C48" w14:textId="77777777" w:rsidR="002D4320" w:rsidRPr="0063020A" w:rsidRDefault="002D4320" w:rsidP="002D4320">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 чені</w:t>
            </w:r>
          </w:p>
        </w:tc>
        <w:tc>
          <w:tcPr>
            <w:tcW w:w="1147" w:type="dxa"/>
            <w:tcBorders>
              <w:top w:val="single" w:sz="4" w:space="0" w:color="000000"/>
              <w:left w:val="single" w:sz="4" w:space="0" w:color="000000"/>
              <w:bottom w:val="single" w:sz="4" w:space="0" w:color="000000"/>
              <w:right w:val="single" w:sz="4" w:space="0" w:color="000000"/>
            </w:tcBorders>
            <w:hideMark/>
          </w:tcPr>
          <w:p w14:paraId="5D2160C0" w14:textId="77777777" w:rsidR="002D4320" w:rsidRPr="0063020A" w:rsidRDefault="002D4320" w:rsidP="002D4320">
            <w:pPr>
              <w:autoSpaceDE w:val="0"/>
              <w:autoSpaceDN w:val="0"/>
              <w:ind w:left="303"/>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 чені</w:t>
            </w:r>
          </w:p>
        </w:tc>
      </w:tr>
      <w:tr w:rsidR="002D4320" w:rsidRPr="0063020A" w14:paraId="6626B163" w14:textId="77777777" w:rsidTr="00681C5E">
        <w:trPr>
          <w:trHeight w:val="1317"/>
        </w:trPr>
        <w:tc>
          <w:tcPr>
            <w:tcW w:w="839" w:type="dxa"/>
            <w:tcBorders>
              <w:top w:val="single" w:sz="4" w:space="0" w:color="000000"/>
              <w:left w:val="single" w:sz="4" w:space="0" w:color="000000"/>
              <w:bottom w:val="single" w:sz="4" w:space="0" w:color="000000"/>
              <w:right w:val="single" w:sz="4" w:space="0" w:color="000000"/>
            </w:tcBorders>
            <w:hideMark/>
          </w:tcPr>
          <w:p w14:paraId="0A2FD2B0"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15.</w:t>
            </w:r>
          </w:p>
        </w:tc>
        <w:tc>
          <w:tcPr>
            <w:tcW w:w="5042" w:type="dxa"/>
            <w:tcBorders>
              <w:top w:val="single" w:sz="4" w:space="0" w:color="000000"/>
              <w:left w:val="single" w:sz="4" w:space="0" w:color="000000"/>
              <w:bottom w:val="single" w:sz="4" w:space="0" w:color="000000"/>
              <w:right w:val="single" w:sz="4" w:space="0" w:color="000000"/>
            </w:tcBorders>
            <w:hideMark/>
          </w:tcPr>
          <w:p w14:paraId="67B24F06" w14:textId="77777777" w:rsidR="002D4320" w:rsidRPr="0063020A" w:rsidRDefault="002D4320" w:rsidP="002D4320">
            <w:pPr>
              <w:autoSpaceDE w:val="0"/>
              <w:autoSpaceDN w:val="0"/>
              <w:ind w:left="55"/>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Кількість</w:t>
            </w:r>
            <w:r w:rsidRPr="0063020A">
              <w:rPr>
                <w:rFonts w:ascii="Times New Roman" w:eastAsia="Times New Roman" w:hAnsi="Times New Roman" w:cs="Times New Roman"/>
                <w:color w:val="auto"/>
                <w:sz w:val="28"/>
                <w:szCs w:val="28"/>
                <w:lang w:eastAsia="en-US" w:bidi="ar-SA"/>
              </w:rPr>
              <w:tab/>
              <w:t>суб’єктів</w:t>
            </w:r>
            <w:r w:rsidRPr="0063020A">
              <w:rPr>
                <w:rFonts w:ascii="Times New Roman" w:eastAsia="Times New Roman" w:hAnsi="Times New Roman" w:cs="Times New Roman"/>
                <w:color w:val="auto"/>
                <w:sz w:val="28"/>
                <w:szCs w:val="28"/>
                <w:lang w:eastAsia="en-US" w:bidi="ar-SA"/>
              </w:rPr>
              <w:tab/>
              <w:t>малого підприємництва, що повинні виконати вимоги регулювання, одиниць</w:t>
            </w:r>
          </w:p>
        </w:tc>
        <w:tc>
          <w:tcPr>
            <w:tcW w:w="1334" w:type="dxa"/>
            <w:tcBorders>
              <w:top w:val="single" w:sz="4" w:space="0" w:color="000000"/>
              <w:left w:val="single" w:sz="4" w:space="0" w:color="000000"/>
              <w:bottom w:val="single" w:sz="4" w:space="0" w:color="000000"/>
              <w:right w:val="single" w:sz="4" w:space="0" w:color="000000"/>
            </w:tcBorders>
            <w:hideMark/>
          </w:tcPr>
          <w:p w14:paraId="3E8E9603" w14:textId="77777777" w:rsidR="002D4320" w:rsidRPr="0063020A" w:rsidRDefault="002D4320" w:rsidP="002D4320">
            <w:pPr>
              <w:autoSpaceDE w:val="0"/>
              <w:autoSpaceDN w:val="0"/>
              <w:ind w:left="247"/>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52</w:t>
            </w:r>
          </w:p>
        </w:tc>
        <w:tc>
          <w:tcPr>
            <w:tcW w:w="1166" w:type="dxa"/>
            <w:tcBorders>
              <w:top w:val="single" w:sz="4" w:space="0" w:color="000000"/>
              <w:left w:val="single" w:sz="4" w:space="0" w:color="000000"/>
              <w:bottom w:val="single" w:sz="4" w:space="0" w:color="000000"/>
              <w:right w:val="single" w:sz="4" w:space="0" w:color="000000"/>
            </w:tcBorders>
            <w:hideMark/>
          </w:tcPr>
          <w:p w14:paraId="7F1DBC17" w14:textId="77777777" w:rsidR="002D4320" w:rsidRPr="0063020A" w:rsidRDefault="002D4320" w:rsidP="002D4320">
            <w:pPr>
              <w:autoSpaceDE w:val="0"/>
              <w:autoSpaceDN w:val="0"/>
              <w:ind w:left="191"/>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52</w:t>
            </w:r>
          </w:p>
        </w:tc>
        <w:tc>
          <w:tcPr>
            <w:tcW w:w="1147" w:type="dxa"/>
            <w:tcBorders>
              <w:top w:val="single" w:sz="4" w:space="0" w:color="000000"/>
              <w:left w:val="single" w:sz="4" w:space="0" w:color="000000"/>
              <w:bottom w:val="single" w:sz="4" w:space="0" w:color="000000"/>
              <w:right w:val="single" w:sz="4" w:space="0" w:color="000000"/>
            </w:tcBorders>
            <w:hideMark/>
          </w:tcPr>
          <w:p w14:paraId="32C5B7BE" w14:textId="77777777" w:rsidR="002D4320" w:rsidRPr="0063020A" w:rsidRDefault="002D4320" w:rsidP="002D4320">
            <w:pPr>
              <w:autoSpaceDE w:val="0"/>
              <w:autoSpaceDN w:val="0"/>
              <w:ind w:left="161"/>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52</w:t>
            </w:r>
          </w:p>
        </w:tc>
      </w:tr>
      <w:tr w:rsidR="002D4320" w:rsidRPr="0063020A" w14:paraId="5D809BE2" w14:textId="77777777" w:rsidTr="00681C5E">
        <w:trPr>
          <w:trHeight w:val="1961"/>
        </w:trPr>
        <w:tc>
          <w:tcPr>
            <w:tcW w:w="839" w:type="dxa"/>
            <w:tcBorders>
              <w:top w:val="single" w:sz="4" w:space="0" w:color="000000"/>
              <w:left w:val="single" w:sz="4" w:space="0" w:color="000000"/>
              <w:bottom w:val="single" w:sz="4" w:space="0" w:color="000000"/>
              <w:right w:val="single" w:sz="4" w:space="0" w:color="000000"/>
            </w:tcBorders>
            <w:hideMark/>
          </w:tcPr>
          <w:p w14:paraId="75701A19" w14:textId="77777777" w:rsidR="002D4320" w:rsidRPr="0063020A" w:rsidRDefault="002D4320" w:rsidP="002D4320">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16.</w:t>
            </w:r>
          </w:p>
        </w:tc>
        <w:tc>
          <w:tcPr>
            <w:tcW w:w="5042" w:type="dxa"/>
            <w:tcBorders>
              <w:top w:val="single" w:sz="4" w:space="0" w:color="000000"/>
              <w:left w:val="single" w:sz="4" w:space="0" w:color="000000"/>
              <w:bottom w:val="single" w:sz="4" w:space="0" w:color="000000"/>
              <w:right w:val="single" w:sz="4" w:space="0" w:color="000000"/>
            </w:tcBorders>
            <w:hideMark/>
          </w:tcPr>
          <w:p w14:paraId="68A629F0" w14:textId="77777777" w:rsidR="002D4320" w:rsidRPr="0063020A" w:rsidRDefault="002D4320" w:rsidP="002D4320">
            <w:pPr>
              <w:autoSpaceDE w:val="0"/>
              <w:autoSpaceDN w:val="0"/>
              <w:ind w:left="709" w:hanging="709"/>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Сумарно,</w:t>
            </w:r>
            <w:r w:rsidRPr="0063020A">
              <w:rPr>
                <w:rFonts w:ascii="Times New Roman" w:eastAsia="Times New Roman" w:hAnsi="Times New Roman" w:cs="Times New Roman"/>
                <w:color w:val="auto"/>
                <w:sz w:val="28"/>
                <w:szCs w:val="28"/>
                <w:lang w:eastAsia="en-US" w:bidi="ar-SA"/>
              </w:rPr>
              <w:tab/>
              <w:t>гривень</w:t>
            </w:r>
          </w:p>
          <w:p w14:paraId="49A3DBF1" w14:textId="77777777" w:rsidR="002D4320" w:rsidRPr="0063020A" w:rsidRDefault="002D4320" w:rsidP="002D4320">
            <w:pPr>
              <w:autoSpaceDE w:val="0"/>
              <w:autoSpaceDN w:val="0"/>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Формула: відповідний стовпчик “разом” Х кількість суб’єктів малого підприємництва, що повинні виконати вимоги регулювання (рядок 14 Х рядок 15)</w:t>
            </w:r>
          </w:p>
        </w:tc>
        <w:tc>
          <w:tcPr>
            <w:tcW w:w="1334" w:type="dxa"/>
            <w:tcBorders>
              <w:top w:val="single" w:sz="4" w:space="0" w:color="000000"/>
              <w:left w:val="single" w:sz="4" w:space="0" w:color="000000"/>
              <w:bottom w:val="single" w:sz="4" w:space="0" w:color="000000"/>
              <w:right w:val="single" w:sz="4" w:space="0" w:color="000000"/>
            </w:tcBorders>
            <w:hideMark/>
          </w:tcPr>
          <w:p w14:paraId="2E397AC7" w14:textId="77777777" w:rsidR="002D4320" w:rsidRPr="0063020A" w:rsidRDefault="002D4320" w:rsidP="002D4320">
            <w:pPr>
              <w:autoSpaceDE w:val="0"/>
              <w:autoSpaceDN w:val="0"/>
              <w:ind w:left="10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 чені</w:t>
            </w:r>
          </w:p>
        </w:tc>
        <w:tc>
          <w:tcPr>
            <w:tcW w:w="1166" w:type="dxa"/>
            <w:tcBorders>
              <w:top w:val="single" w:sz="4" w:space="0" w:color="000000"/>
              <w:left w:val="single" w:sz="4" w:space="0" w:color="000000"/>
              <w:bottom w:val="single" w:sz="4" w:space="0" w:color="000000"/>
              <w:right w:val="single" w:sz="4" w:space="0" w:color="000000"/>
            </w:tcBorders>
            <w:hideMark/>
          </w:tcPr>
          <w:p w14:paraId="6E27F00B"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w:t>
            </w:r>
          </w:p>
          <w:p w14:paraId="0D30C857" w14:textId="77777777" w:rsidR="002D4320" w:rsidRPr="0063020A" w:rsidRDefault="002D4320" w:rsidP="002D4320">
            <w:pPr>
              <w:autoSpaceDE w:val="0"/>
              <w:autoSpaceDN w:val="0"/>
              <w:ind w:left="4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23826C47" w14:textId="77777777" w:rsidR="002D4320" w:rsidRPr="0063020A" w:rsidRDefault="002D4320" w:rsidP="002D4320">
            <w:pPr>
              <w:autoSpaceDE w:val="0"/>
              <w:autoSpaceDN w:val="0"/>
              <w:ind w:left="161"/>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передбачені</w:t>
            </w:r>
          </w:p>
        </w:tc>
      </w:tr>
    </w:tbl>
    <w:p w14:paraId="7F396B10" w14:textId="14CCA4C6" w:rsidR="00647434" w:rsidRPr="0063020A" w:rsidRDefault="00647434" w:rsidP="00647434">
      <w:pPr>
        <w:autoSpaceDE w:val="0"/>
        <w:autoSpaceDN w:val="0"/>
        <w:jc w:val="both"/>
        <w:rPr>
          <w:rFonts w:ascii="Times New Roman" w:eastAsia="Times New Roman" w:hAnsi="Times New Roman" w:cs="Times New Roman"/>
          <w:color w:val="auto"/>
          <w:sz w:val="28"/>
          <w:szCs w:val="28"/>
          <w:lang w:eastAsia="en-US" w:bidi="ar-SA"/>
        </w:rPr>
      </w:pPr>
    </w:p>
    <w:p w14:paraId="07828757" w14:textId="6829A943" w:rsidR="00647434" w:rsidRPr="0063020A" w:rsidRDefault="00647434" w:rsidP="00647434">
      <w:pPr>
        <w:autoSpaceDE w:val="0"/>
        <w:autoSpaceDN w:val="0"/>
        <w:jc w:val="both"/>
        <w:rPr>
          <w:rFonts w:ascii="Times New Roman" w:eastAsia="Times New Roman" w:hAnsi="Times New Roman" w:cs="Times New Roman"/>
          <w:color w:val="auto"/>
          <w:sz w:val="28"/>
          <w:szCs w:val="28"/>
          <w:lang w:eastAsia="en-US" w:bidi="ar-SA"/>
        </w:rPr>
      </w:pPr>
    </w:p>
    <w:p w14:paraId="1BF28887" w14:textId="3DE9496A" w:rsidR="00E92952" w:rsidRPr="0063020A" w:rsidRDefault="00E92952" w:rsidP="002D4320">
      <w:pPr>
        <w:pStyle w:val="a5"/>
        <w:numPr>
          <w:ilvl w:val="0"/>
          <w:numId w:val="12"/>
        </w:numPr>
        <w:autoSpaceDE w:val="0"/>
        <w:autoSpaceDN w:val="0"/>
        <w:jc w:val="center"/>
        <w:rPr>
          <w:rFonts w:ascii="Times New Roman" w:eastAsia="Times New Roman" w:hAnsi="Times New Roman"/>
          <w:sz w:val="28"/>
          <w:szCs w:val="28"/>
        </w:rPr>
      </w:pPr>
      <w:r w:rsidRPr="0063020A">
        <w:rPr>
          <w:rFonts w:ascii="Times New Roman" w:eastAsia="Times New Roman" w:hAnsi="Times New Roman"/>
          <w:sz w:val="28"/>
          <w:szCs w:val="28"/>
        </w:rPr>
        <w:t>Бюджетні витрати на адміністрування регулювання суб’єктів малого підприємництва</w:t>
      </w:r>
    </w:p>
    <w:p w14:paraId="5211D48C" w14:textId="0F20EE68" w:rsidR="00E92952" w:rsidRPr="0063020A" w:rsidRDefault="00E92952" w:rsidP="00A33299">
      <w:pPr>
        <w:autoSpaceDE w:val="0"/>
        <w:autoSpaceDN w:val="0"/>
        <w:ind w:left="142" w:firstLine="578"/>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w:t>
      </w:r>
      <w:r w:rsidR="00A33299" w:rsidRPr="0063020A">
        <w:rPr>
          <w:rFonts w:ascii="Times New Roman" w:eastAsia="Times New Roman" w:hAnsi="Times New Roman" w:cs="Times New Roman"/>
          <w:color w:val="auto"/>
          <w:sz w:val="28"/>
          <w:szCs w:val="28"/>
          <w:lang w:eastAsia="en-US" w:bidi="ar-SA"/>
        </w:rPr>
        <w:t>лучений до процесу регулювання.</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1265"/>
        <w:gridCol w:w="1385"/>
        <w:gridCol w:w="1429"/>
        <w:gridCol w:w="1362"/>
        <w:gridCol w:w="1539"/>
      </w:tblGrid>
      <w:tr w:rsidR="002D4320" w:rsidRPr="0063020A" w14:paraId="2F2C83D5" w14:textId="77777777" w:rsidTr="004E7EBF">
        <w:trPr>
          <w:trHeight w:val="4537"/>
        </w:trPr>
        <w:tc>
          <w:tcPr>
            <w:tcW w:w="2544" w:type="dxa"/>
            <w:tcBorders>
              <w:top w:val="single" w:sz="4" w:space="0" w:color="000000"/>
              <w:left w:val="single" w:sz="4" w:space="0" w:color="000000"/>
              <w:bottom w:val="single" w:sz="4" w:space="0" w:color="000000"/>
              <w:right w:val="single" w:sz="4" w:space="0" w:color="000000"/>
            </w:tcBorders>
            <w:hideMark/>
          </w:tcPr>
          <w:p w14:paraId="1113DE52"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 підприємництв)</w:t>
            </w:r>
          </w:p>
        </w:tc>
        <w:tc>
          <w:tcPr>
            <w:tcW w:w="1265" w:type="dxa"/>
            <w:tcBorders>
              <w:top w:val="single" w:sz="4" w:space="0" w:color="000000"/>
              <w:left w:val="single" w:sz="4" w:space="0" w:color="000000"/>
              <w:bottom w:val="single" w:sz="4" w:space="0" w:color="000000"/>
              <w:right w:val="single" w:sz="4" w:space="0" w:color="000000"/>
            </w:tcBorders>
          </w:tcPr>
          <w:p w14:paraId="4244B300"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6093DE37"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23C0CE4E"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36B75683"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327EA0B4" w14:textId="650617E6"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Планові витрати часу на процедуру</w:t>
            </w:r>
          </w:p>
        </w:tc>
        <w:tc>
          <w:tcPr>
            <w:tcW w:w="1385" w:type="dxa"/>
            <w:tcBorders>
              <w:top w:val="single" w:sz="4" w:space="0" w:color="000000"/>
              <w:left w:val="single" w:sz="4" w:space="0" w:color="000000"/>
              <w:bottom w:val="single" w:sz="4" w:space="0" w:color="000000"/>
              <w:right w:val="single" w:sz="4" w:space="0" w:color="000000"/>
            </w:tcBorders>
          </w:tcPr>
          <w:p w14:paraId="3EE7ED50"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578527E0" w14:textId="77777777" w:rsidR="004E7EBF"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Вартість часу співробіт- ника органу держав</w:t>
            </w:r>
          </w:p>
          <w:p w14:paraId="5F06FF75" w14:textId="77777777" w:rsidR="004E7EBF"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ної влади відповід</w:t>
            </w:r>
          </w:p>
          <w:p w14:paraId="690EE129" w14:textId="77777777" w:rsidR="004E7EBF"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ної категорії (заробіт</w:t>
            </w:r>
          </w:p>
          <w:p w14:paraId="6287DA52" w14:textId="392C06D5"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на плата)</w:t>
            </w:r>
          </w:p>
        </w:tc>
        <w:tc>
          <w:tcPr>
            <w:tcW w:w="1429" w:type="dxa"/>
            <w:tcBorders>
              <w:top w:val="single" w:sz="4" w:space="0" w:color="000000"/>
              <w:left w:val="single" w:sz="4" w:space="0" w:color="000000"/>
              <w:bottom w:val="single" w:sz="4" w:space="0" w:color="000000"/>
              <w:right w:val="single" w:sz="4" w:space="0" w:color="000000"/>
            </w:tcBorders>
          </w:tcPr>
          <w:p w14:paraId="10CF67D7"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7FCF53BB"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4FCC28B7"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50D8C039" w14:textId="77777777" w:rsidR="00DA7701"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Оцінка кількості процедур за рік, що припа</w:t>
            </w:r>
          </w:p>
          <w:p w14:paraId="6642D104" w14:textId="07EC83AD" w:rsidR="00E92952" w:rsidRPr="0063020A" w:rsidRDefault="00E92952" w:rsidP="00DA7701">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дають на одного суб’єкта</w:t>
            </w:r>
          </w:p>
        </w:tc>
        <w:tc>
          <w:tcPr>
            <w:tcW w:w="1362" w:type="dxa"/>
            <w:tcBorders>
              <w:top w:val="single" w:sz="4" w:space="0" w:color="000000"/>
              <w:left w:val="single" w:sz="4" w:space="0" w:color="000000"/>
              <w:bottom w:val="single" w:sz="4" w:space="0" w:color="000000"/>
              <w:right w:val="single" w:sz="4" w:space="0" w:color="000000"/>
            </w:tcBorders>
          </w:tcPr>
          <w:p w14:paraId="2C596CCF"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7DAFF951"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3A64EC2B" w14:textId="77777777" w:rsidR="00DA7701"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Оцінка кількості суб’єк</w:t>
            </w:r>
          </w:p>
          <w:p w14:paraId="34EC1F76" w14:textId="77777777" w:rsidR="00DA7701"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тів, що підпа</w:t>
            </w:r>
          </w:p>
          <w:p w14:paraId="4B4F4EAD" w14:textId="77777777" w:rsidR="00DA7701" w:rsidRPr="0063020A" w:rsidRDefault="00E92952" w:rsidP="00DA7701">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дають під дію процеду</w:t>
            </w:r>
          </w:p>
          <w:p w14:paraId="62FC9A80" w14:textId="722D34CB" w:rsidR="00E92952" w:rsidRPr="0063020A" w:rsidRDefault="00E92952" w:rsidP="00DA7701">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ри регулю- вання</w:t>
            </w:r>
          </w:p>
        </w:tc>
        <w:tc>
          <w:tcPr>
            <w:tcW w:w="1539" w:type="dxa"/>
            <w:tcBorders>
              <w:top w:val="single" w:sz="4" w:space="0" w:color="000000"/>
              <w:left w:val="single" w:sz="4" w:space="0" w:color="000000"/>
              <w:bottom w:val="single" w:sz="4" w:space="0" w:color="000000"/>
              <w:right w:val="single" w:sz="4" w:space="0" w:color="000000"/>
            </w:tcBorders>
          </w:tcPr>
          <w:p w14:paraId="0FC006EE"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54D6978D"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4780D3D0"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344AB95D" w14:textId="77777777" w:rsidR="00E92952"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p>
          <w:p w14:paraId="5D489FDA" w14:textId="77777777" w:rsidR="00DA7701" w:rsidRPr="0063020A" w:rsidRDefault="00E92952" w:rsidP="004E7EBF">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Витрати на адмініст</w:t>
            </w:r>
          </w:p>
          <w:p w14:paraId="557C1ACC" w14:textId="77777777" w:rsidR="00DA7701" w:rsidRPr="0063020A" w:rsidRDefault="00E92952" w:rsidP="00DA7701">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рування регулюва</w:t>
            </w:r>
          </w:p>
          <w:p w14:paraId="31B606B8" w14:textId="67247B4B" w:rsidR="00E92952" w:rsidRPr="0063020A" w:rsidRDefault="00DA7701" w:rsidP="00DA7701">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нн</w:t>
            </w:r>
            <w:r w:rsidR="00E92952" w:rsidRPr="0063020A">
              <w:rPr>
                <w:rFonts w:ascii="Times New Roman" w:eastAsia="Times New Roman" w:hAnsi="Times New Roman" w:cs="Times New Roman"/>
                <w:color w:val="auto"/>
                <w:sz w:val="28"/>
                <w:szCs w:val="28"/>
                <w:lang w:eastAsia="en-US" w:bidi="ar-SA"/>
              </w:rPr>
              <w:t>я* (за рік), гривень</w:t>
            </w:r>
          </w:p>
        </w:tc>
      </w:tr>
      <w:tr w:rsidR="002D4320" w:rsidRPr="0063020A" w14:paraId="6D27D936" w14:textId="77777777" w:rsidTr="004E7EBF">
        <w:trPr>
          <w:trHeight w:val="1423"/>
        </w:trPr>
        <w:tc>
          <w:tcPr>
            <w:tcW w:w="2544" w:type="dxa"/>
            <w:tcBorders>
              <w:top w:val="single" w:sz="4" w:space="0" w:color="000000"/>
              <w:left w:val="single" w:sz="4" w:space="0" w:color="000000"/>
              <w:bottom w:val="single" w:sz="4" w:space="0" w:color="000000"/>
              <w:right w:val="single" w:sz="4" w:space="0" w:color="000000"/>
            </w:tcBorders>
            <w:hideMark/>
          </w:tcPr>
          <w:p w14:paraId="59CA44B0" w14:textId="77777777" w:rsidR="00E92952" w:rsidRPr="0063020A" w:rsidRDefault="00E92952" w:rsidP="004C4D12">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lastRenderedPageBreak/>
              <w:t>1. Облік суб’єкта господарювання, що перебуває у сфері регулювання</w:t>
            </w:r>
          </w:p>
        </w:tc>
        <w:tc>
          <w:tcPr>
            <w:tcW w:w="1265" w:type="dxa"/>
            <w:tcBorders>
              <w:top w:val="single" w:sz="4" w:space="0" w:color="000000"/>
              <w:left w:val="single" w:sz="4" w:space="0" w:color="000000"/>
              <w:bottom w:val="single" w:sz="4" w:space="0" w:color="000000"/>
              <w:right w:val="single" w:sz="4" w:space="0" w:color="000000"/>
            </w:tcBorders>
          </w:tcPr>
          <w:p w14:paraId="3FBA0AA0"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c>
          <w:tcPr>
            <w:tcW w:w="1385" w:type="dxa"/>
            <w:tcBorders>
              <w:top w:val="single" w:sz="4" w:space="0" w:color="000000"/>
              <w:left w:val="single" w:sz="4" w:space="0" w:color="000000"/>
              <w:bottom w:val="single" w:sz="4" w:space="0" w:color="000000"/>
              <w:right w:val="single" w:sz="4" w:space="0" w:color="000000"/>
            </w:tcBorders>
          </w:tcPr>
          <w:p w14:paraId="5F366B2C"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c>
          <w:tcPr>
            <w:tcW w:w="1429" w:type="dxa"/>
            <w:tcBorders>
              <w:top w:val="single" w:sz="4" w:space="0" w:color="000000"/>
              <w:left w:val="single" w:sz="4" w:space="0" w:color="000000"/>
              <w:bottom w:val="single" w:sz="4" w:space="0" w:color="000000"/>
              <w:right w:val="single" w:sz="4" w:space="0" w:color="000000"/>
            </w:tcBorders>
          </w:tcPr>
          <w:p w14:paraId="45BA6906"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c>
          <w:tcPr>
            <w:tcW w:w="1362" w:type="dxa"/>
            <w:tcBorders>
              <w:top w:val="single" w:sz="4" w:space="0" w:color="000000"/>
              <w:left w:val="single" w:sz="4" w:space="0" w:color="000000"/>
              <w:bottom w:val="single" w:sz="4" w:space="0" w:color="000000"/>
              <w:right w:val="single" w:sz="4" w:space="0" w:color="000000"/>
            </w:tcBorders>
          </w:tcPr>
          <w:p w14:paraId="1B5BF68E"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c>
          <w:tcPr>
            <w:tcW w:w="1539" w:type="dxa"/>
            <w:tcBorders>
              <w:top w:val="single" w:sz="4" w:space="0" w:color="000000"/>
              <w:left w:val="single" w:sz="4" w:space="0" w:color="000000"/>
              <w:bottom w:val="single" w:sz="4" w:space="0" w:color="000000"/>
              <w:right w:val="single" w:sz="4" w:space="0" w:color="000000"/>
            </w:tcBorders>
          </w:tcPr>
          <w:p w14:paraId="320E643A"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r>
    </w:tbl>
    <w:p w14:paraId="3125AC4F" w14:textId="0B31E433" w:rsidR="004C4D12" w:rsidRPr="0063020A" w:rsidRDefault="004C4D12" w:rsidP="004C4D12">
      <w:pPr>
        <w:tabs>
          <w:tab w:val="left" w:pos="2130"/>
        </w:tabs>
        <w:rPr>
          <w:rFonts w:ascii="Times New Roman" w:eastAsia="Times New Roman" w:hAnsi="Times New Roman" w:cs="Times New Roman"/>
          <w:sz w:val="28"/>
          <w:szCs w:val="28"/>
          <w:lang w:eastAsia="en-US" w:bidi="ar-SA"/>
        </w:rPr>
      </w:pPr>
    </w:p>
    <w:tbl>
      <w:tblPr>
        <w:tblW w:w="9524"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1265"/>
        <w:gridCol w:w="1385"/>
        <w:gridCol w:w="1429"/>
        <w:gridCol w:w="1362"/>
        <w:gridCol w:w="1539"/>
      </w:tblGrid>
      <w:tr w:rsidR="002D4320" w:rsidRPr="0063020A" w14:paraId="28C8D4A3" w14:textId="77777777" w:rsidTr="004C4D12">
        <w:trPr>
          <w:trHeight w:val="1961"/>
        </w:trPr>
        <w:tc>
          <w:tcPr>
            <w:tcW w:w="2544" w:type="dxa"/>
            <w:tcBorders>
              <w:top w:val="single" w:sz="4" w:space="0" w:color="000000"/>
              <w:left w:val="single" w:sz="4" w:space="0" w:color="000000"/>
              <w:bottom w:val="single" w:sz="4" w:space="0" w:color="000000"/>
              <w:right w:val="single" w:sz="4" w:space="0" w:color="000000"/>
            </w:tcBorders>
            <w:hideMark/>
          </w:tcPr>
          <w:p w14:paraId="19A42747" w14:textId="77777777" w:rsidR="00E92952" w:rsidRPr="0063020A" w:rsidRDefault="00E92952" w:rsidP="00E92952">
            <w:pPr>
              <w:autoSpaceDE w:val="0"/>
              <w:autoSpaceDN w:val="0"/>
              <w:ind w:left="4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надання усних консультацій та письмових роз’яснень суб’єктам господарювання</w:t>
            </w:r>
          </w:p>
        </w:tc>
        <w:tc>
          <w:tcPr>
            <w:tcW w:w="1265" w:type="dxa"/>
            <w:tcBorders>
              <w:top w:val="single" w:sz="4" w:space="0" w:color="000000"/>
              <w:left w:val="single" w:sz="4" w:space="0" w:color="000000"/>
              <w:bottom w:val="single" w:sz="4" w:space="0" w:color="000000"/>
              <w:right w:val="single" w:sz="4" w:space="0" w:color="000000"/>
            </w:tcBorders>
            <w:hideMark/>
          </w:tcPr>
          <w:p w14:paraId="49838E7B"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85" w:type="dxa"/>
            <w:tcBorders>
              <w:top w:val="single" w:sz="4" w:space="0" w:color="000000"/>
              <w:left w:val="single" w:sz="4" w:space="0" w:color="000000"/>
              <w:bottom w:val="single" w:sz="4" w:space="0" w:color="000000"/>
              <w:right w:val="single" w:sz="4" w:space="0" w:color="000000"/>
            </w:tcBorders>
            <w:hideMark/>
          </w:tcPr>
          <w:p w14:paraId="56FDEDA8"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429" w:type="dxa"/>
            <w:tcBorders>
              <w:top w:val="single" w:sz="4" w:space="0" w:color="000000"/>
              <w:left w:val="single" w:sz="4" w:space="0" w:color="000000"/>
              <w:bottom w:val="single" w:sz="4" w:space="0" w:color="000000"/>
              <w:right w:val="single" w:sz="4" w:space="0" w:color="000000"/>
            </w:tcBorders>
            <w:hideMark/>
          </w:tcPr>
          <w:p w14:paraId="6693323A"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62" w:type="dxa"/>
            <w:tcBorders>
              <w:top w:val="single" w:sz="4" w:space="0" w:color="000000"/>
              <w:left w:val="single" w:sz="4" w:space="0" w:color="000000"/>
              <w:bottom w:val="single" w:sz="4" w:space="0" w:color="000000"/>
              <w:right w:val="single" w:sz="4" w:space="0" w:color="000000"/>
            </w:tcBorders>
            <w:hideMark/>
          </w:tcPr>
          <w:p w14:paraId="37FAC000"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539" w:type="dxa"/>
            <w:tcBorders>
              <w:top w:val="single" w:sz="4" w:space="0" w:color="000000"/>
              <w:left w:val="single" w:sz="4" w:space="0" w:color="000000"/>
              <w:bottom w:val="single" w:sz="4" w:space="0" w:color="000000"/>
              <w:right w:val="single" w:sz="4" w:space="0" w:color="000000"/>
            </w:tcBorders>
            <w:hideMark/>
          </w:tcPr>
          <w:p w14:paraId="29A48D2E"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r>
      <w:tr w:rsidR="002D4320" w:rsidRPr="0063020A" w14:paraId="7660D949" w14:textId="77777777" w:rsidTr="004C4D12">
        <w:trPr>
          <w:trHeight w:val="2283"/>
        </w:trPr>
        <w:tc>
          <w:tcPr>
            <w:tcW w:w="2544" w:type="dxa"/>
            <w:tcBorders>
              <w:top w:val="single" w:sz="4" w:space="0" w:color="000000"/>
              <w:left w:val="single" w:sz="4" w:space="0" w:color="000000"/>
              <w:bottom w:val="single" w:sz="4" w:space="0" w:color="000000"/>
              <w:right w:val="single" w:sz="4" w:space="0" w:color="000000"/>
            </w:tcBorders>
            <w:hideMark/>
          </w:tcPr>
          <w:p w14:paraId="3B922A29" w14:textId="77777777" w:rsidR="00E92952" w:rsidRPr="0063020A" w:rsidRDefault="00E92952" w:rsidP="00E92952">
            <w:pPr>
              <w:autoSpaceDE w:val="0"/>
              <w:autoSpaceDN w:val="0"/>
              <w:ind w:left="186"/>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2. Поточний контроль за суб’єктом господарювання, що перебуває у сфері регулювання, у тому числі:</w:t>
            </w:r>
          </w:p>
        </w:tc>
        <w:tc>
          <w:tcPr>
            <w:tcW w:w="1265" w:type="dxa"/>
            <w:tcBorders>
              <w:top w:val="single" w:sz="4" w:space="0" w:color="000000"/>
              <w:left w:val="single" w:sz="4" w:space="0" w:color="000000"/>
              <w:bottom w:val="single" w:sz="4" w:space="0" w:color="000000"/>
              <w:right w:val="single" w:sz="4" w:space="0" w:color="000000"/>
            </w:tcBorders>
            <w:hideMark/>
          </w:tcPr>
          <w:p w14:paraId="71684287"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85" w:type="dxa"/>
            <w:tcBorders>
              <w:top w:val="single" w:sz="4" w:space="0" w:color="000000"/>
              <w:left w:val="single" w:sz="4" w:space="0" w:color="000000"/>
              <w:bottom w:val="single" w:sz="4" w:space="0" w:color="000000"/>
              <w:right w:val="single" w:sz="4" w:space="0" w:color="000000"/>
            </w:tcBorders>
            <w:hideMark/>
          </w:tcPr>
          <w:p w14:paraId="47CD3ADD"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429" w:type="dxa"/>
            <w:tcBorders>
              <w:top w:val="single" w:sz="4" w:space="0" w:color="000000"/>
              <w:left w:val="single" w:sz="4" w:space="0" w:color="000000"/>
              <w:bottom w:val="single" w:sz="4" w:space="0" w:color="000000"/>
              <w:right w:val="single" w:sz="4" w:space="0" w:color="000000"/>
            </w:tcBorders>
            <w:hideMark/>
          </w:tcPr>
          <w:p w14:paraId="27581A03"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62" w:type="dxa"/>
            <w:tcBorders>
              <w:top w:val="single" w:sz="4" w:space="0" w:color="000000"/>
              <w:left w:val="single" w:sz="4" w:space="0" w:color="000000"/>
              <w:bottom w:val="single" w:sz="4" w:space="0" w:color="000000"/>
              <w:right w:val="single" w:sz="4" w:space="0" w:color="000000"/>
            </w:tcBorders>
            <w:hideMark/>
          </w:tcPr>
          <w:p w14:paraId="79EAA3E0"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539" w:type="dxa"/>
            <w:tcBorders>
              <w:top w:val="single" w:sz="4" w:space="0" w:color="000000"/>
              <w:left w:val="single" w:sz="4" w:space="0" w:color="000000"/>
              <w:bottom w:val="single" w:sz="4" w:space="0" w:color="000000"/>
              <w:right w:val="single" w:sz="4" w:space="0" w:color="000000"/>
            </w:tcBorders>
            <w:hideMark/>
          </w:tcPr>
          <w:p w14:paraId="399DD0D2"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r>
      <w:tr w:rsidR="002D4320" w:rsidRPr="0063020A" w14:paraId="3C920B8E" w14:textId="77777777" w:rsidTr="004C4D12">
        <w:trPr>
          <w:trHeight w:val="351"/>
        </w:trPr>
        <w:tc>
          <w:tcPr>
            <w:tcW w:w="2544" w:type="dxa"/>
            <w:tcBorders>
              <w:top w:val="single" w:sz="4" w:space="0" w:color="000000"/>
              <w:left w:val="single" w:sz="4" w:space="0" w:color="000000"/>
              <w:bottom w:val="single" w:sz="4" w:space="0" w:color="000000"/>
              <w:right w:val="single" w:sz="4" w:space="0" w:color="000000"/>
            </w:tcBorders>
            <w:hideMark/>
          </w:tcPr>
          <w:p w14:paraId="7C7CACEB"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камеральні</w:t>
            </w:r>
          </w:p>
        </w:tc>
        <w:tc>
          <w:tcPr>
            <w:tcW w:w="1265" w:type="dxa"/>
            <w:tcBorders>
              <w:top w:val="single" w:sz="4" w:space="0" w:color="000000"/>
              <w:left w:val="single" w:sz="4" w:space="0" w:color="000000"/>
              <w:bottom w:val="single" w:sz="4" w:space="0" w:color="000000"/>
              <w:right w:val="single" w:sz="4" w:space="0" w:color="000000"/>
            </w:tcBorders>
            <w:hideMark/>
          </w:tcPr>
          <w:p w14:paraId="5602A6AF"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85" w:type="dxa"/>
            <w:tcBorders>
              <w:top w:val="single" w:sz="4" w:space="0" w:color="000000"/>
              <w:left w:val="single" w:sz="4" w:space="0" w:color="000000"/>
              <w:bottom w:val="single" w:sz="4" w:space="0" w:color="000000"/>
              <w:right w:val="single" w:sz="4" w:space="0" w:color="000000"/>
            </w:tcBorders>
            <w:hideMark/>
          </w:tcPr>
          <w:p w14:paraId="3EC17665"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429" w:type="dxa"/>
            <w:tcBorders>
              <w:top w:val="single" w:sz="4" w:space="0" w:color="000000"/>
              <w:left w:val="single" w:sz="4" w:space="0" w:color="000000"/>
              <w:bottom w:val="single" w:sz="4" w:space="0" w:color="000000"/>
              <w:right w:val="single" w:sz="4" w:space="0" w:color="000000"/>
            </w:tcBorders>
            <w:hideMark/>
          </w:tcPr>
          <w:p w14:paraId="1EE7CCF9"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62" w:type="dxa"/>
            <w:tcBorders>
              <w:top w:val="single" w:sz="4" w:space="0" w:color="000000"/>
              <w:left w:val="single" w:sz="4" w:space="0" w:color="000000"/>
              <w:bottom w:val="single" w:sz="4" w:space="0" w:color="000000"/>
              <w:right w:val="single" w:sz="4" w:space="0" w:color="000000"/>
            </w:tcBorders>
            <w:hideMark/>
          </w:tcPr>
          <w:p w14:paraId="3DAF1C7D"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539" w:type="dxa"/>
            <w:tcBorders>
              <w:top w:val="single" w:sz="4" w:space="0" w:color="000000"/>
              <w:left w:val="single" w:sz="4" w:space="0" w:color="000000"/>
              <w:bottom w:val="single" w:sz="4" w:space="0" w:color="000000"/>
              <w:right w:val="single" w:sz="4" w:space="0" w:color="000000"/>
            </w:tcBorders>
            <w:hideMark/>
          </w:tcPr>
          <w:p w14:paraId="01E4AB73"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r>
      <w:tr w:rsidR="002D4320" w:rsidRPr="0063020A" w14:paraId="0ECC2691" w14:textId="77777777" w:rsidTr="004C4D12">
        <w:trPr>
          <w:trHeight w:val="351"/>
        </w:trPr>
        <w:tc>
          <w:tcPr>
            <w:tcW w:w="2544" w:type="dxa"/>
            <w:tcBorders>
              <w:top w:val="single" w:sz="4" w:space="0" w:color="000000"/>
              <w:left w:val="single" w:sz="4" w:space="0" w:color="000000"/>
              <w:bottom w:val="single" w:sz="4" w:space="0" w:color="000000"/>
              <w:right w:val="single" w:sz="4" w:space="0" w:color="000000"/>
            </w:tcBorders>
            <w:hideMark/>
          </w:tcPr>
          <w:p w14:paraId="49D229F1"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виїзні</w:t>
            </w:r>
          </w:p>
        </w:tc>
        <w:tc>
          <w:tcPr>
            <w:tcW w:w="1265" w:type="dxa"/>
            <w:tcBorders>
              <w:top w:val="single" w:sz="4" w:space="0" w:color="000000"/>
              <w:left w:val="single" w:sz="4" w:space="0" w:color="000000"/>
              <w:bottom w:val="single" w:sz="4" w:space="0" w:color="000000"/>
              <w:right w:val="single" w:sz="4" w:space="0" w:color="000000"/>
            </w:tcBorders>
            <w:hideMark/>
          </w:tcPr>
          <w:p w14:paraId="1E9FEDDA"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85" w:type="dxa"/>
            <w:tcBorders>
              <w:top w:val="single" w:sz="4" w:space="0" w:color="000000"/>
              <w:left w:val="single" w:sz="4" w:space="0" w:color="000000"/>
              <w:bottom w:val="single" w:sz="4" w:space="0" w:color="000000"/>
              <w:right w:val="single" w:sz="4" w:space="0" w:color="000000"/>
            </w:tcBorders>
            <w:hideMark/>
          </w:tcPr>
          <w:p w14:paraId="78747BDD"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429" w:type="dxa"/>
            <w:tcBorders>
              <w:top w:val="single" w:sz="4" w:space="0" w:color="000000"/>
              <w:left w:val="single" w:sz="4" w:space="0" w:color="000000"/>
              <w:bottom w:val="single" w:sz="4" w:space="0" w:color="000000"/>
              <w:right w:val="single" w:sz="4" w:space="0" w:color="000000"/>
            </w:tcBorders>
            <w:hideMark/>
          </w:tcPr>
          <w:p w14:paraId="27C0CBEA"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62" w:type="dxa"/>
            <w:tcBorders>
              <w:top w:val="single" w:sz="4" w:space="0" w:color="000000"/>
              <w:left w:val="single" w:sz="4" w:space="0" w:color="000000"/>
              <w:bottom w:val="single" w:sz="4" w:space="0" w:color="000000"/>
              <w:right w:val="single" w:sz="4" w:space="0" w:color="000000"/>
            </w:tcBorders>
            <w:hideMark/>
          </w:tcPr>
          <w:p w14:paraId="2A5BA8F3"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539" w:type="dxa"/>
            <w:tcBorders>
              <w:top w:val="single" w:sz="4" w:space="0" w:color="000000"/>
              <w:left w:val="single" w:sz="4" w:space="0" w:color="000000"/>
              <w:bottom w:val="single" w:sz="4" w:space="0" w:color="000000"/>
              <w:right w:val="single" w:sz="4" w:space="0" w:color="000000"/>
            </w:tcBorders>
            <w:hideMark/>
          </w:tcPr>
          <w:p w14:paraId="196D3D0F"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r>
      <w:tr w:rsidR="002D4320" w:rsidRPr="0063020A" w14:paraId="1B7E85EE" w14:textId="77777777" w:rsidTr="004C4D12">
        <w:trPr>
          <w:trHeight w:val="1961"/>
        </w:trPr>
        <w:tc>
          <w:tcPr>
            <w:tcW w:w="2544" w:type="dxa"/>
            <w:tcBorders>
              <w:top w:val="single" w:sz="4" w:space="0" w:color="000000"/>
              <w:left w:val="single" w:sz="4" w:space="0" w:color="000000"/>
              <w:bottom w:val="single" w:sz="4" w:space="0" w:color="000000"/>
              <w:right w:val="single" w:sz="4" w:space="0" w:color="000000"/>
            </w:tcBorders>
            <w:hideMark/>
          </w:tcPr>
          <w:p w14:paraId="48F05268" w14:textId="77777777" w:rsidR="00E92952" w:rsidRPr="0063020A" w:rsidRDefault="00E92952" w:rsidP="00E92952">
            <w:pPr>
              <w:autoSpaceDE w:val="0"/>
              <w:autoSpaceDN w:val="0"/>
              <w:ind w:left="4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3. Підготовка, затвердження та опрацювання одного окремого акта про порушення вимог регулювання</w:t>
            </w:r>
          </w:p>
        </w:tc>
        <w:tc>
          <w:tcPr>
            <w:tcW w:w="1265" w:type="dxa"/>
            <w:tcBorders>
              <w:top w:val="single" w:sz="4" w:space="0" w:color="000000"/>
              <w:left w:val="single" w:sz="4" w:space="0" w:color="000000"/>
              <w:bottom w:val="single" w:sz="4" w:space="0" w:color="000000"/>
              <w:right w:val="single" w:sz="4" w:space="0" w:color="000000"/>
            </w:tcBorders>
            <w:hideMark/>
          </w:tcPr>
          <w:p w14:paraId="46962F6E"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85" w:type="dxa"/>
            <w:tcBorders>
              <w:top w:val="single" w:sz="4" w:space="0" w:color="000000"/>
              <w:left w:val="single" w:sz="4" w:space="0" w:color="000000"/>
              <w:bottom w:val="single" w:sz="4" w:space="0" w:color="000000"/>
              <w:right w:val="single" w:sz="4" w:space="0" w:color="000000"/>
            </w:tcBorders>
            <w:hideMark/>
          </w:tcPr>
          <w:p w14:paraId="0AA66C07"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429" w:type="dxa"/>
            <w:tcBorders>
              <w:top w:val="single" w:sz="4" w:space="0" w:color="000000"/>
              <w:left w:val="single" w:sz="4" w:space="0" w:color="000000"/>
              <w:bottom w:val="single" w:sz="4" w:space="0" w:color="000000"/>
              <w:right w:val="single" w:sz="4" w:space="0" w:color="000000"/>
            </w:tcBorders>
            <w:hideMark/>
          </w:tcPr>
          <w:p w14:paraId="2D8AEC96"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62" w:type="dxa"/>
            <w:tcBorders>
              <w:top w:val="single" w:sz="4" w:space="0" w:color="000000"/>
              <w:left w:val="single" w:sz="4" w:space="0" w:color="000000"/>
              <w:bottom w:val="single" w:sz="4" w:space="0" w:color="000000"/>
              <w:right w:val="single" w:sz="4" w:space="0" w:color="000000"/>
            </w:tcBorders>
            <w:hideMark/>
          </w:tcPr>
          <w:p w14:paraId="45A2F821"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539" w:type="dxa"/>
            <w:tcBorders>
              <w:top w:val="single" w:sz="4" w:space="0" w:color="000000"/>
              <w:left w:val="single" w:sz="4" w:space="0" w:color="000000"/>
              <w:bottom w:val="single" w:sz="4" w:space="0" w:color="000000"/>
              <w:right w:val="single" w:sz="4" w:space="0" w:color="000000"/>
            </w:tcBorders>
            <w:hideMark/>
          </w:tcPr>
          <w:p w14:paraId="1815E853"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r>
      <w:tr w:rsidR="002D4320" w:rsidRPr="0063020A" w14:paraId="7F109C8D" w14:textId="77777777" w:rsidTr="004C4D12">
        <w:trPr>
          <w:trHeight w:val="1317"/>
        </w:trPr>
        <w:tc>
          <w:tcPr>
            <w:tcW w:w="2544" w:type="dxa"/>
            <w:tcBorders>
              <w:top w:val="single" w:sz="4" w:space="0" w:color="000000"/>
              <w:left w:val="single" w:sz="4" w:space="0" w:color="000000"/>
              <w:bottom w:val="single" w:sz="4" w:space="0" w:color="000000"/>
              <w:right w:val="single" w:sz="4" w:space="0" w:color="000000"/>
            </w:tcBorders>
            <w:hideMark/>
          </w:tcPr>
          <w:p w14:paraId="5FE4C3C4" w14:textId="77777777" w:rsidR="00E92952" w:rsidRPr="0063020A" w:rsidRDefault="00E92952" w:rsidP="00E92952">
            <w:pPr>
              <w:autoSpaceDE w:val="0"/>
              <w:autoSpaceDN w:val="0"/>
              <w:ind w:left="4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4. Реалізація одного окремого рішення щодо порушення вимог регулювання</w:t>
            </w:r>
          </w:p>
        </w:tc>
        <w:tc>
          <w:tcPr>
            <w:tcW w:w="1265" w:type="dxa"/>
            <w:tcBorders>
              <w:top w:val="single" w:sz="4" w:space="0" w:color="000000"/>
              <w:left w:val="single" w:sz="4" w:space="0" w:color="000000"/>
              <w:bottom w:val="single" w:sz="4" w:space="0" w:color="000000"/>
              <w:right w:val="single" w:sz="4" w:space="0" w:color="000000"/>
            </w:tcBorders>
            <w:hideMark/>
          </w:tcPr>
          <w:p w14:paraId="66371AE8"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85" w:type="dxa"/>
            <w:tcBorders>
              <w:top w:val="single" w:sz="4" w:space="0" w:color="000000"/>
              <w:left w:val="single" w:sz="4" w:space="0" w:color="000000"/>
              <w:bottom w:val="single" w:sz="4" w:space="0" w:color="000000"/>
              <w:right w:val="single" w:sz="4" w:space="0" w:color="000000"/>
            </w:tcBorders>
            <w:hideMark/>
          </w:tcPr>
          <w:p w14:paraId="6B1014EA"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429" w:type="dxa"/>
            <w:tcBorders>
              <w:top w:val="single" w:sz="4" w:space="0" w:color="000000"/>
              <w:left w:val="single" w:sz="4" w:space="0" w:color="000000"/>
              <w:bottom w:val="single" w:sz="4" w:space="0" w:color="000000"/>
              <w:right w:val="single" w:sz="4" w:space="0" w:color="000000"/>
            </w:tcBorders>
            <w:hideMark/>
          </w:tcPr>
          <w:p w14:paraId="62FF3EA8"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62" w:type="dxa"/>
            <w:tcBorders>
              <w:top w:val="single" w:sz="4" w:space="0" w:color="000000"/>
              <w:left w:val="single" w:sz="4" w:space="0" w:color="000000"/>
              <w:bottom w:val="single" w:sz="4" w:space="0" w:color="000000"/>
              <w:right w:val="single" w:sz="4" w:space="0" w:color="000000"/>
            </w:tcBorders>
            <w:hideMark/>
          </w:tcPr>
          <w:p w14:paraId="7513915D"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539" w:type="dxa"/>
            <w:tcBorders>
              <w:top w:val="single" w:sz="4" w:space="0" w:color="000000"/>
              <w:left w:val="single" w:sz="4" w:space="0" w:color="000000"/>
              <w:bottom w:val="single" w:sz="4" w:space="0" w:color="000000"/>
              <w:right w:val="single" w:sz="4" w:space="0" w:color="000000"/>
            </w:tcBorders>
            <w:hideMark/>
          </w:tcPr>
          <w:p w14:paraId="0ABC90ED"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r>
      <w:tr w:rsidR="002D4320" w:rsidRPr="0063020A" w14:paraId="53725C0B" w14:textId="77777777" w:rsidTr="004C4D12">
        <w:trPr>
          <w:trHeight w:val="1317"/>
        </w:trPr>
        <w:tc>
          <w:tcPr>
            <w:tcW w:w="2544" w:type="dxa"/>
            <w:tcBorders>
              <w:top w:val="single" w:sz="4" w:space="0" w:color="000000"/>
              <w:left w:val="single" w:sz="4" w:space="0" w:color="000000"/>
              <w:bottom w:val="single" w:sz="4" w:space="0" w:color="000000"/>
              <w:right w:val="single" w:sz="4" w:space="0" w:color="000000"/>
            </w:tcBorders>
            <w:hideMark/>
          </w:tcPr>
          <w:p w14:paraId="3B52BFDD" w14:textId="77777777" w:rsidR="00E92952" w:rsidRPr="0063020A" w:rsidRDefault="00E92952" w:rsidP="00E92952">
            <w:pPr>
              <w:autoSpaceDE w:val="0"/>
              <w:autoSpaceDN w:val="0"/>
              <w:ind w:left="4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 Оскарження одного окремого рішення суб’єктами господарювання</w:t>
            </w:r>
          </w:p>
        </w:tc>
        <w:tc>
          <w:tcPr>
            <w:tcW w:w="1265" w:type="dxa"/>
            <w:tcBorders>
              <w:top w:val="single" w:sz="4" w:space="0" w:color="000000"/>
              <w:left w:val="single" w:sz="4" w:space="0" w:color="000000"/>
              <w:bottom w:val="single" w:sz="4" w:space="0" w:color="000000"/>
              <w:right w:val="single" w:sz="4" w:space="0" w:color="000000"/>
            </w:tcBorders>
            <w:hideMark/>
          </w:tcPr>
          <w:p w14:paraId="709757D3"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85" w:type="dxa"/>
            <w:tcBorders>
              <w:top w:val="single" w:sz="4" w:space="0" w:color="000000"/>
              <w:left w:val="single" w:sz="4" w:space="0" w:color="000000"/>
              <w:bottom w:val="single" w:sz="4" w:space="0" w:color="000000"/>
              <w:right w:val="single" w:sz="4" w:space="0" w:color="000000"/>
            </w:tcBorders>
            <w:hideMark/>
          </w:tcPr>
          <w:p w14:paraId="791131FC"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429" w:type="dxa"/>
            <w:tcBorders>
              <w:top w:val="single" w:sz="4" w:space="0" w:color="000000"/>
              <w:left w:val="single" w:sz="4" w:space="0" w:color="000000"/>
              <w:bottom w:val="single" w:sz="4" w:space="0" w:color="000000"/>
              <w:right w:val="single" w:sz="4" w:space="0" w:color="000000"/>
            </w:tcBorders>
            <w:hideMark/>
          </w:tcPr>
          <w:p w14:paraId="23B785F6"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62" w:type="dxa"/>
            <w:tcBorders>
              <w:top w:val="single" w:sz="4" w:space="0" w:color="000000"/>
              <w:left w:val="single" w:sz="4" w:space="0" w:color="000000"/>
              <w:bottom w:val="single" w:sz="4" w:space="0" w:color="000000"/>
              <w:right w:val="single" w:sz="4" w:space="0" w:color="000000"/>
            </w:tcBorders>
            <w:hideMark/>
          </w:tcPr>
          <w:p w14:paraId="529AFA1E"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539" w:type="dxa"/>
            <w:tcBorders>
              <w:top w:val="single" w:sz="4" w:space="0" w:color="000000"/>
              <w:left w:val="single" w:sz="4" w:space="0" w:color="000000"/>
              <w:bottom w:val="single" w:sz="4" w:space="0" w:color="000000"/>
              <w:right w:val="single" w:sz="4" w:space="0" w:color="000000"/>
            </w:tcBorders>
            <w:hideMark/>
          </w:tcPr>
          <w:p w14:paraId="1E7A433E"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r>
      <w:tr w:rsidR="002D4320" w:rsidRPr="0063020A" w14:paraId="0A4DA542" w14:textId="77777777" w:rsidTr="004C4D12">
        <w:trPr>
          <w:trHeight w:val="1317"/>
        </w:trPr>
        <w:tc>
          <w:tcPr>
            <w:tcW w:w="2544" w:type="dxa"/>
            <w:tcBorders>
              <w:top w:val="single" w:sz="4" w:space="0" w:color="000000"/>
              <w:left w:val="single" w:sz="4" w:space="0" w:color="000000"/>
              <w:bottom w:val="single" w:sz="4" w:space="0" w:color="000000"/>
              <w:right w:val="single" w:sz="4" w:space="0" w:color="000000"/>
            </w:tcBorders>
            <w:hideMark/>
          </w:tcPr>
          <w:p w14:paraId="6541E683" w14:textId="77777777" w:rsidR="00E92952" w:rsidRPr="0063020A" w:rsidRDefault="00E92952" w:rsidP="00E92952">
            <w:pPr>
              <w:autoSpaceDE w:val="0"/>
              <w:autoSpaceDN w:val="0"/>
              <w:ind w:left="4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lastRenderedPageBreak/>
              <w:t>6. Підготовка звітності за результатами регулювання</w:t>
            </w:r>
          </w:p>
        </w:tc>
        <w:tc>
          <w:tcPr>
            <w:tcW w:w="1265" w:type="dxa"/>
            <w:tcBorders>
              <w:top w:val="single" w:sz="4" w:space="0" w:color="000000"/>
              <w:left w:val="single" w:sz="4" w:space="0" w:color="000000"/>
              <w:bottom w:val="single" w:sz="4" w:space="0" w:color="000000"/>
              <w:right w:val="single" w:sz="4" w:space="0" w:color="000000"/>
            </w:tcBorders>
            <w:hideMark/>
          </w:tcPr>
          <w:p w14:paraId="2C352B99"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85" w:type="dxa"/>
            <w:tcBorders>
              <w:top w:val="single" w:sz="4" w:space="0" w:color="000000"/>
              <w:left w:val="single" w:sz="4" w:space="0" w:color="000000"/>
              <w:bottom w:val="single" w:sz="4" w:space="0" w:color="000000"/>
              <w:right w:val="single" w:sz="4" w:space="0" w:color="000000"/>
            </w:tcBorders>
            <w:hideMark/>
          </w:tcPr>
          <w:p w14:paraId="0ED657AA"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429" w:type="dxa"/>
            <w:tcBorders>
              <w:top w:val="single" w:sz="4" w:space="0" w:color="000000"/>
              <w:left w:val="single" w:sz="4" w:space="0" w:color="000000"/>
              <w:bottom w:val="single" w:sz="4" w:space="0" w:color="000000"/>
              <w:right w:val="single" w:sz="4" w:space="0" w:color="000000"/>
            </w:tcBorders>
            <w:hideMark/>
          </w:tcPr>
          <w:p w14:paraId="4FEDC862"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62" w:type="dxa"/>
            <w:tcBorders>
              <w:top w:val="single" w:sz="4" w:space="0" w:color="000000"/>
              <w:left w:val="single" w:sz="4" w:space="0" w:color="000000"/>
              <w:bottom w:val="single" w:sz="4" w:space="0" w:color="000000"/>
              <w:right w:val="single" w:sz="4" w:space="0" w:color="000000"/>
            </w:tcBorders>
            <w:hideMark/>
          </w:tcPr>
          <w:p w14:paraId="702D3735"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539" w:type="dxa"/>
            <w:tcBorders>
              <w:top w:val="single" w:sz="4" w:space="0" w:color="000000"/>
              <w:left w:val="single" w:sz="4" w:space="0" w:color="000000"/>
              <w:bottom w:val="single" w:sz="4" w:space="0" w:color="000000"/>
              <w:right w:val="single" w:sz="4" w:space="0" w:color="000000"/>
            </w:tcBorders>
            <w:hideMark/>
          </w:tcPr>
          <w:p w14:paraId="11ABE3C5"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r>
      <w:tr w:rsidR="002D4320" w:rsidRPr="0063020A" w14:paraId="29982846" w14:textId="77777777" w:rsidTr="004C4D12">
        <w:trPr>
          <w:trHeight w:val="995"/>
        </w:trPr>
        <w:tc>
          <w:tcPr>
            <w:tcW w:w="2544" w:type="dxa"/>
            <w:tcBorders>
              <w:top w:val="single" w:sz="4" w:space="0" w:color="000000"/>
              <w:left w:val="single" w:sz="4" w:space="0" w:color="000000"/>
              <w:bottom w:val="single" w:sz="4" w:space="0" w:color="000000"/>
              <w:right w:val="single" w:sz="4" w:space="0" w:color="000000"/>
            </w:tcBorders>
            <w:hideMark/>
          </w:tcPr>
          <w:p w14:paraId="5FC97A4A" w14:textId="77777777" w:rsidR="00E92952" w:rsidRPr="0063020A" w:rsidRDefault="00E92952" w:rsidP="00EF6527">
            <w:pPr>
              <w:autoSpaceDE w:val="0"/>
              <w:autoSpaceDN w:val="0"/>
              <w:ind w:left="4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7. Інші адміністративні процедури</w:t>
            </w:r>
          </w:p>
        </w:tc>
        <w:tc>
          <w:tcPr>
            <w:tcW w:w="1265" w:type="dxa"/>
            <w:tcBorders>
              <w:top w:val="single" w:sz="4" w:space="0" w:color="000000"/>
              <w:left w:val="single" w:sz="4" w:space="0" w:color="000000"/>
              <w:bottom w:val="single" w:sz="4" w:space="0" w:color="000000"/>
              <w:right w:val="single" w:sz="4" w:space="0" w:color="000000"/>
            </w:tcBorders>
            <w:hideMark/>
          </w:tcPr>
          <w:p w14:paraId="4F655441"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85" w:type="dxa"/>
            <w:tcBorders>
              <w:top w:val="single" w:sz="4" w:space="0" w:color="000000"/>
              <w:left w:val="single" w:sz="4" w:space="0" w:color="000000"/>
              <w:bottom w:val="single" w:sz="4" w:space="0" w:color="000000"/>
              <w:right w:val="single" w:sz="4" w:space="0" w:color="000000"/>
            </w:tcBorders>
            <w:hideMark/>
          </w:tcPr>
          <w:p w14:paraId="7D5E269D"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429" w:type="dxa"/>
            <w:tcBorders>
              <w:top w:val="single" w:sz="4" w:space="0" w:color="000000"/>
              <w:left w:val="single" w:sz="4" w:space="0" w:color="000000"/>
              <w:bottom w:val="single" w:sz="4" w:space="0" w:color="000000"/>
              <w:right w:val="single" w:sz="4" w:space="0" w:color="000000"/>
            </w:tcBorders>
            <w:hideMark/>
          </w:tcPr>
          <w:p w14:paraId="1FFC4F8C"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362" w:type="dxa"/>
            <w:tcBorders>
              <w:top w:val="single" w:sz="4" w:space="0" w:color="000000"/>
              <w:left w:val="single" w:sz="4" w:space="0" w:color="000000"/>
              <w:bottom w:val="single" w:sz="4" w:space="0" w:color="000000"/>
              <w:right w:val="single" w:sz="4" w:space="0" w:color="000000"/>
            </w:tcBorders>
            <w:hideMark/>
          </w:tcPr>
          <w:p w14:paraId="2D8460BD"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c>
          <w:tcPr>
            <w:tcW w:w="1539" w:type="dxa"/>
            <w:tcBorders>
              <w:top w:val="single" w:sz="4" w:space="0" w:color="000000"/>
              <w:left w:val="single" w:sz="4" w:space="0" w:color="000000"/>
              <w:bottom w:val="single" w:sz="4" w:space="0" w:color="000000"/>
              <w:right w:val="single" w:sz="4" w:space="0" w:color="000000"/>
            </w:tcBorders>
            <w:hideMark/>
          </w:tcPr>
          <w:p w14:paraId="4A7FF2F3"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w:t>
            </w:r>
          </w:p>
        </w:tc>
      </w:tr>
      <w:tr w:rsidR="002D4320" w:rsidRPr="0063020A" w14:paraId="2629D1A1" w14:textId="77777777" w:rsidTr="004C4D12">
        <w:trPr>
          <w:trHeight w:val="351"/>
        </w:trPr>
        <w:tc>
          <w:tcPr>
            <w:tcW w:w="2544" w:type="dxa"/>
            <w:tcBorders>
              <w:top w:val="single" w:sz="4" w:space="0" w:color="000000"/>
              <w:left w:val="single" w:sz="4" w:space="0" w:color="000000"/>
              <w:bottom w:val="single" w:sz="4" w:space="0" w:color="000000"/>
              <w:right w:val="single" w:sz="4" w:space="0" w:color="000000"/>
            </w:tcBorders>
            <w:hideMark/>
          </w:tcPr>
          <w:p w14:paraId="4D4DD0A8" w14:textId="77777777" w:rsidR="00E92952" w:rsidRPr="0063020A" w:rsidRDefault="00E92952" w:rsidP="00EF6527">
            <w:pPr>
              <w:autoSpaceDE w:val="0"/>
              <w:autoSpaceDN w:val="0"/>
              <w:ind w:left="4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Разом за рік</w:t>
            </w:r>
          </w:p>
        </w:tc>
        <w:tc>
          <w:tcPr>
            <w:tcW w:w="1265" w:type="dxa"/>
            <w:tcBorders>
              <w:top w:val="single" w:sz="4" w:space="0" w:color="000000"/>
              <w:left w:val="single" w:sz="4" w:space="0" w:color="000000"/>
              <w:bottom w:val="single" w:sz="4" w:space="0" w:color="000000"/>
              <w:right w:val="single" w:sz="4" w:space="0" w:color="000000"/>
            </w:tcBorders>
          </w:tcPr>
          <w:p w14:paraId="3D4AA4F5"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c>
          <w:tcPr>
            <w:tcW w:w="1385" w:type="dxa"/>
            <w:tcBorders>
              <w:top w:val="single" w:sz="4" w:space="0" w:color="000000"/>
              <w:left w:val="single" w:sz="4" w:space="0" w:color="000000"/>
              <w:bottom w:val="single" w:sz="4" w:space="0" w:color="000000"/>
              <w:right w:val="single" w:sz="4" w:space="0" w:color="000000"/>
            </w:tcBorders>
          </w:tcPr>
          <w:p w14:paraId="73A7225E"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c>
          <w:tcPr>
            <w:tcW w:w="1429" w:type="dxa"/>
            <w:tcBorders>
              <w:top w:val="single" w:sz="4" w:space="0" w:color="000000"/>
              <w:left w:val="single" w:sz="4" w:space="0" w:color="000000"/>
              <w:bottom w:val="single" w:sz="4" w:space="0" w:color="000000"/>
              <w:right w:val="single" w:sz="4" w:space="0" w:color="000000"/>
            </w:tcBorders>
          </w:tcPr>
          <w:p w14:paraId="6DDE6868"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c>
          <w:tcPr>
            <w:tcW w:w="1362" w:type="dxa"/>
            <w:tcBorders>
              <w:top w:val="single" w:sz="4" w:space="0" w:color="000000"/>
              <w:left w:val="single" w:sz="4" w:space="0" w:color="000000"/>
              <w:bottom w:val="single" w:sz="4" w:space="0" w:color="000000"/>
              <w:right w:val="single" w:sz="4" w:space="0" w:color="000000"/>
            </w:tcBorders>
          </w:tcPr>
          <w:p w14:paraId="08584C28"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c>
          <w:tcPr>
            <w:tcW w:w="1539" w:type="dxa"/>
            <w:tcBorders>
              <w:top w:val="single" w:sz="4" w:space="0" w:color="000000"/>
              <w:left w:val="single" w:sz="4" w:space="0" w:color="000000"/>
              <w:bottom w:val="single" w:sz="4" w:space="0" w:color="000000"/>
              <w:right w:val="single" w:sz="4" w:space="0" w:color="000000"/>
            </w:tcBorders>
          </w:tcPr>
          <w:p w14:paraId="3E6E3D13"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r>
      <w:tr w:rsidR="002D4320" w:rsidRPr="0063020A" w14:paraId="1DEAA560" w14:textId="77777777" w:rsidTr="004C4D12">
        <w:trPr>
          <w:trHeight w:val="673"/>
        </w:trPr>
        <w:tc>
          <w:tcPr>
            <w:tcW w:w="2544" w:type="dxa"/>
            <w:tcBorders>
              <w:top w:val="single" w:sz="4" w:space="0" w:color="000000"/>
              <w:left w:val="single" w:sz="4" w:space="0" w:color="000000"/>
              <w:bottom w:val="single" w:sz="4" w:space="0" w:color="000000"/>
              <w:right w:val="single" w:sz="4" w:space="0" w:color="000000"/>
            </w:tcBorders>
            <w:hideMark/>
          </w:tcPr>
          <w:p w14:paraId="2D5BCB28" w14:textId="77777777" w:rsidR="00E92952" w:rsidRPr="0063020A" w:rsidRDefault="00E92952" w:rsidP="00EF6527">
            <w:pPr>
              <w:autoSpaceDE w:val="0"/>
              <w:autoSpaceDN w:val="0"/>
              <w:ind w:left="4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Сумарно за п’ять років</w:t>
            </w:r>
          </w:p>
        </w:tc>
        <w:tc>
          <w:tcPr>
            <w:tcW w:w="1265" w:type="dxa"/>
            <w:tcBorders>
              <w:top w:val="single" w:sz="4" w:space="0" w:color="000000"/>
              <w:left w:val="single" w:sz="4" w:space="0" w:color="000000"/>
              <w:bottom w:val="single" w:sz="4" w:space="0" w:color="000000"/>
              <w:right w:val="single" w:sz="4" w:space="0" w:color="000000"/>
            </w:tcBorders>
          </w:tcPr>
          <w:p w14:paraId="358D83D1"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c>
          <w:tcPr>
            <w:tcW w:w="1385" w:type="dxa"/>
            <w:tcBorders>
              <w:top w:val="single" w:sz="4" w:space="0" w:color="000000"/>
              <w:left w:val="single" w:sz="4" w:space="0" w:color="000000"/>
              <w:bottom w:val="single" w:sz="4" w:space="0" w:color="000000"/>
              <w:right w:val="single" w:sz="4" w:space="0" w:color="000000"/>
            </w:tcBorders>
          </w:tcPr>
          <w:p w14:paraId="1106AAF1"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c>
          <w:tcPr>
            <w:tcW w:w="1429" w:type="dxa"/>
            <w:tcBorders>
              <w:top w:val="single" w:sz="4" w:space="0" w:color="000000"/>
              <w:left w:val="single" w:sz="4" w:space="0" w:color="000000"/>
              <w:bottom w:val="single" w:sz="4" w:space="0" w:color="000000"/>
              <w:right w:val="single" w:sz="4" w:space="0" w:color="000000"/>
            </w:tcBorders>
          </w:tcPr>
          <w:p w14:paraId="47D89400"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c>
          <w:tcPr>
            <w:tcW w:w="1362" w:type="dxa"/>
            <w:tcBorders>
              <w:top w:val="single" w:sz="4" w:space="0" w:color="000000"/>
              <w:left w:val="single" w:sz="4" w:space="0" w:color="000000"/>
              <w:bottom w:val="single" w:sz="4" w:space="0" w:color="000000"/>
              <w:right w:val="single" w:sz="4" w:space="0" w:color="000000"/>
            </w:tcBorders>
          </w:tcPr>
          <w:p w14:paraId="5AB2A388"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c>
          <w:tcPr>
            <w:tcW w:w="1539" w:type="dxa"/>
            <w:tcBorders>
              <w:top w:val="single" w:sz="4" w:space="0" w:color="000000"/>
              <w:left w:val="single" w:sz="4" w:space="0" w:color="000000"/>
              <w:bottom w:val="single" w:sz="4" w:space="0" w:color="000000"/>
              <w:right w:val="single" w:sz="4" w:space="0" w:color="000000"/>
            </w:tcBorders>
          </w:tcPr>
          <w:p w14:paraId="123888F4" w14:textId="77777777" w:rsidR="00E92952" w:rsidRPr="0063020A" w:rsidRDefault="00E92952" w:rsidP="00E92952">
            <w:pPr>
              <w:autoSpaceDE w:val="0"/>
              <w:autoSpaceDN w:val="0"/>
              <w:ind w:left="709"/>
              <w:jc w:val="both"/>
              <w:rPr>
                <w:rFonts w:ascii="Times New Roman" w:eastAsia="Times New Roman" w:hAnsi="Times New Roman" w:cs="Times New Roman"/>
                <w:color w:val="auto"/>
                <w:sz w:val="28"/>
                <w:szCs w:val="28"/>
                <w:lang w:eastAsia="en-US" w:bidi="ar-SA"/>
              </w:rPr>
            </w:pPr>
          </w:p>
        </w:tc>
      </w:tr>
    </w:tbl>
    <w:tbl>
      <w:tblPr>
        <w:tblpPr w:leftFromText="180" w:rightFromText="180" w:vertAnchor="text" w:horzAnchor="margin" w:tblpY="7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
        <w:gridCol w:w="4470"/>
        <w:gridCol w:w="2273"/>
        <w:gridCol w:w="2269"/>
      </w:tblGrid>
      <w:tr w:rsidR="002D4320" w:rsidRPr="0063020A" w14:paraId="0EBD3028" w14:textId="77777777" w:rsidTr="00997B74">
        <w:trPr>
          <w:trHeight w:val="1137"/>
        </w:trPr>
        <w:tc>
          <w:tcPr>
            <w:tcW w:w="594" w:type="dxa"/>
            <w:tcBorders>
              <w:top w:val="single" w:sz="4" w:space="0" w:color="000000"/>
              <w:left w:val="single" w:sz="4" w:space="0" w:color="000000"/>
              <w:bottom w:val="single" w:sz="4" w:space="0" w:color="000000"/>
              <w:right w:val="single" w:sz="4" w:space="0" w:color="000000"/>
            </w:tcBorders>
            <w:hideMark/>
          </w:tcPr>
          <w:p w14:paraId="3FA4B84B" w14:textId="77777777" w:rsidR="00997B74" w:rsidRPr="0063020A" w:rsidRDefault="00997B74" w:rsidP="00997B74">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w:t>
            </w:r>
          </w:p>
        </w:tc>
        <w:tc>
          <w:tcPr>
            <w:tcW w:w="4470" w:type="dxa"/>
            <w:tcBorders>
              <w:top w:val="single" w:sz="4" w:space="0" w:color="000000"/>
              <w:left w:val="single" w:sz="4" w:space="0" w:color="000000"/>
              <w:bottom w:val="single" w:sz="4" w:space="0" w:color="000000"/>
              <w:right w:val="single" w:sz="4" w:space="0" w:color="000000"/>
            </w:tcBorders>
            <w:hideMark/>
          </w:tcPr>
          <w:p w14:paraId="2D3EF275" w14:textId="77777777" w:rsidR="00997B74" w:rsidRPr="0063020A" w:rsidRDefault="00997B74" w:rsidP="00997B74">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Показник</w:t>
            </w:r>
          </w:p>
        </w:tc>
        <w:tc>
          <w:tcPr>
            <w:tcW w:w="2273" w:type="dxa"/>
            <w:tcBorders>
              <w:top w:val="single" w:sz="4" w:space="0" w:color="000000"/>
              <w:left w:val="single" w:sz="4" w:space="0" w:color="000000"/>
              <w:bottom w:val="single" w:sz="4" w:space="0" w:color="000000"/>
              <w:right w:val="single" w:sz="4" w:space="0" w:color="000000"/>
            </w:tcBorders>
            <w:hideMark/>
          </w:tcPr>
          <w:p w14:paraId="62E84AD8" w14:textId="77777777" w:rsidR="00997B74" w:rsidRPr="0063020A" w:rsidRDefault="00997B74" w:rsidP="00997B74">
            <w:pPr>
              <w:autoSpaceDE w:val="0"/>
              <w:autoSpaceDN w:val="0"/>
              <w:ind w:left="155"/>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Перший рік регулювання (стартовий)</w:t>
            </w:r>
          </w:p>
        </w:tc>
        <w:tc>
          <w:tcPr>
            <w:tcW w:w="2269" w:type="dxa"/>
            <w:tcBorders>
              <w:top w:val="single" w:sz="4" w:space="0" w:color="000000"/>
              <w:left w:val="single" w:sz="4" w:space="0" w:color="000000"/>
              <w:bottom w:val="single" w:sz="4" w:space="0" w:color="000000"/>
              <w:right w:val="single" w:sz="4" w:space="0" w:color="000000"/>
            </w:tcBorders>
            <w:hideMark/>
          </w:tcPr>
          <w:p w14:paraId="048C203B" w14:textId="77777777" w:rsidR="00997B74" w:rsidRPr="0063020A" w:rsidRDefault="00997B74" w:rsidP="00997B74">
            <w:pPr>
              <w:autoSpaceDE w:val="0"/>
              <w:autoSpaceDN w:val="0"/>
              <w:ind w:left="201"/>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За п’ять років</w:t>
            </w:r>
          </w:p>
        </w:tc>
      </w:tr>
      <w:tr w:rsidR="002D4320" w:rsidRPr="0063020A" w14:paraId="0D54162A" w14:textId="77777777" w:rsidTr="00997B74">
        <w:trPr>
          <w:trHeight w:val="965"/>
        </w:trPr>
        <w:tc>
          <w:tcPr>
            <w:tcW w:w="594" w:type="dxa"/>
            <w:tcBorders>
              <w:top w:val="single" w:sz="4" w:space="0" w:color="000000"/>
              <w:left w:val="single" w:sz="4" w:space="0" w:color="000000"/>
              <w:bottom w:val="single" w:sz="4" w:space="0" w:color="000000"/>
              <w:right w:val="single" w:sz="4" w:space="0" w:color="000000"/>
            </w:tcBorders>
            <w:hideMark/>
          </w:tcPr>
          <w:p w14:paraId="0AED3544" w14:textId="77777777" w:rsidR="00997B74" w:rsidRPr="0063020A" w:rsidRDefault="00997B74" w:rsidP="00997B74">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1</w:t>
            </w:r>
          </w:p>
        </w:tc>
        <w:tc>
          <w:tcPr>
            <w:tcW w:w="4470" w:type="dxa"/>
            <w:tcBorders>
              <w:top w:val="single" w:sz="4" w:space="0" w:color="000000"/>
              <w:left w:val="single" w:sz="4" w:space="0" w:color="000000"/>
              <w:bottom w:val="single" w:sz="4" w:space="0" w:color="000000"/>
              <w:right w:val="single" w:sz="4" w:space="0" w:color="000000"/>
            </w:tcBorders>
            <w:hideMark/>
          </w:tcPr>
          <w:p w14:paraId="49213729" w14:textId="77777777" w:rsidR="00997B74" w:rsidRPr="0063020A" w:rsidRDefault="00997B74" w:rsidP="00997B74">
            <w:pPr>
              <w:autoSpaceDE w:val="0"/>
              <w:autoSpaceDN w:val="0"/>
              <w:ind w:left="141"/>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Оцінка «прямих» витрат суб’єктів малого підприємництва на виконання регулювання</w:t>
            </w:r>
          </w:p>
        </w:tc>
        <w:tc>
          <w:tcPr>
            <w:tcW w:w="2273" w:type="dxa"/>
            <w:tcBorders>
              <w:top w:val="single" w:sz="4" w:space="0" w:color="000000"/>
              <w:left w:val="single" w:sz="4" w:space="0" w:color="000000"/>
              <w:bottom w:val="single" w:sz="4" w:space="0" w:color="000000"/>
              <w:right w:val="single" w:sz="4" w:space="0" w:color="000000"/>
            </w:tcBorders>
            <w:hideMark/>
          </w:tcPr>
          <w:p w14:paraId="1A4E0859" w14:textId="77777777" w:rsidR="00997B74" w:rsidRPr="0063020A" w:rsidRDefault="00997B74" w:rsidP="00806582">
            <w:pPr>
              <w:autoSpaceDE w:val="0"/>
              <w:autoSpaceDN w:val="0"/>
              <w:ind w:left="71"/>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5 790 000 грн.</w:t>
            </w:r>
          </w:p>
        </w:tc>
        <w:tc>
          <w:tcPr>
            <w:tcW w:w="2269" w:type="dxa"/>
            <w:tcBorders>
              <w:top w:val="single" w:sz="4" w:space="0" w:color="000000"/>
              <w:left w:val="single" w:sz="4" w:space="0" w:color="000000"/>
              <w:bottom w:val="single" w:sz="4" w:space="0" w:color="000000"/>
              <w:right w:val="single" w:sz="4" w:space="0" w:color="000000"/>
            </w:tcBorders>
            <w:hideMark/>
          </w:tcPr>
          <w:p w14:paraId="3EA2F9C0" w14:textId="77777777" w:rsidR="00997B74" w:rsidRPr="0063020A" w:rsidRDefault="00997B74" w:rsidP="00806582">
            <w:pPr>
              <w:autoSpaceDE w:val="0"/>
              <w:autoSpaceDN w:val="0"/>
              <w:ind w:left="5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28 950 000 грн</w:t>
            </w:r>
          </w:p>
        </w:tc>
      </w:tr>
      <w:tr w:rsidR="002D4320" w:rsidRPr="0063020A" w14:paraId="15E4399E" w14:textId="77777777" w:rsidTr="00997B74">
        <w:trPr>
          <w:trHeight w:val="1287"/>
        </w:trPr>
        <w:tc>
          <w:tcPr>
            <w:tcW w:w="594" w:type="dxa"/>
            <w:tcBorders>
              <w:top w:val="single" w:sz="4" w:space="0" w:color="000000"/>
              <w:left w:val="single" w:sz="4" w:space="0" w:color="000000"/>
              <w:bottom w:val="single" w:sz="4" w:space="0" w:color="000000"/>
              <w:right w:val="single" w:sz="4" w:space="0" w:color="000000"/>
            </w:tcBorders>
            <w:hideMark/>
          </w:tcPr>
          <w:p w14:paraId="6DE313CF" w14:textId="77777777" w:rsidR="00997B74" w:rsidRPr="0063020A" w:rsidRDefault="00997B74" w:rsidP="00997B74">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2</w:t>
            </w:r>
          </w:p>
        </w:tc>
        <w:tc>
          <w:tcPr>
            <w:tcW w:w="4470" w:type="dxa"/>
            <w:tcBorders>
              <w:top w:val="single" w:sz="4" w:space="0" w:color="000000"/>
              <w:left w:val="single" w:sz="4" w:space="0" w:color="000000"/>
              <w:bottom w:val="single" w:sz="4" w:space="0" w:color="000000"/>
              <w:right w:val="single" w:sz="4" w:space="0" w:color="000000"/>
            </w:tcBorders>
            <w:hideMark/>
          </w:tcPr>
          <w:p w14:paraId="3B7BE223" w14:textId="77777777" w:rsidR="00997B74" w:rsidRPr="0063020A" w:rsidRDefault="00997B74" w:rsidP="00997B74">
            <w:pPr>
              <w:autoSpaceDE w:val="0"/>
              <w:autoSpaceDN w:val="0"/>
              <w:ind w:left="141"/>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Оцінка вартості адміністративних процедур для суб’єктів малого підприємництва щодо виконання регулювання та звітування</w:t>
            </w:r>
          </w:p>
        </w:tc>
        <w:tc>
          <w:tcPr>
            <w:tcW w:w="2273" w:type="dxa"/>
            <w:tcBorders>
              <w:top w:val="single" w:sz="4" w:space="0" w:color="000000"/>
              <w:left w:val="single" w:sz="4" w:space="0" w:color="000000"/>
              <w:bottom w:val="single" w:sz="4" w:space="0" w:color="000000"/>
              <w:right w:val="single" w:sz="4" w:space="0" w:color="000000"/>
            </w:tcBorders>
          </w:tcPr>
          <w:p w14:paraId="1A9F2EF6" w14:textId="77777777" w:rsidR="00997B74" w:rsidRPr="0063020A" w:rsidRDefault="00997B74" w:rsidP="00806582">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передбачено</w:t>
            </w:r>
          </w:p>
        </w:tc>
        <w:tc>
          <w:tcPr>
            <w:tcW w:w="2269" w:type="dxa"/>
            <w:tcBorders>
              <w:top w:val="single" w:sz="4" w:space="0" w:color="000000"/>
              <w:left w:val="single" w:sz="4" w:space="0" w:color="000000"/>
              <w:bottom w:val="single" w:sz="4" w:space="0" w:color="000000"/>
              <w:right w:val="single" w:sz="4" w:space="0" w:color="000000"/>
            </w:tcBorders>
          </w:tcPr>
          <w:p w14:paraId="67D94977" w14:textId="77777777" w:rsidR="00997B74" w:rsidRPr="0063020A" w:rsidRDefault="00997B74" w:rsidP="00997B74">
            <w:pPr>
              <w:autoSpaceDE w:val="0"/>
              <w:autoSpaceDN w:val="0"/>
              <w:ind w:left="25"/>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Не передбачено</w:t>
            </w:r>
          </w:p>
        </w:tc>
      </w:tr>
      <w:tr w:rsidR="002D4320" w:rsidRPr="0063020A" w14:paraId="09EF22A4" w14:textId="77777777" w:rsidTr="00997B74">
        <w:trPr>
          <w:trHeight w:val="965"/>
        </w:trPr>
        <w:tc>
          <w:tcPr>
            <w:tcW w:w="594" w:type="dxa"/>
            <w:tcBorders>
              <w:top w:val="single" w:sz="4" w:space="0" w:color="000000"/>
              <w:left w:val="single" w:sz="4" w:space="0" w:color="000000"/>
              <w:bottom w:val="single" w:sz="4" w:space="0" w:color="000000"/>
              <w:right w:val="single" w:sz="4" w:space="0" w:color="000000"/>
            </w:tcBorders>
            <w:hideMark/>
          </w:tcPr>
          <w:p w14:paraId="6F831EA3" w14:textId="77777777" w:rsidR="00997B74" w:rsidRPr="0063020A" w:rsidRDefault="00997B74" w:rsidP="00997B74">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3</w:t>
            </w:r>
          </w:p>
        </w:tc>
        <w:tc>
          <w:tcPr>
            <w:tcW w:w="4470" w:type="dxa"/>
            <w:tcBorders>
              <w:top w:val="single" w:sz="4" w:space="0" w:color="000000"/>
              <w:left w:val="single" w:sz="4" w:space="0" w:color="000000"/>
              <w:bottom w:val="single" w:sz="4" w:space="0" w:color="000000"/>
              <w:right w:val="single" w:sz="4" w:space="0" w:color="000000"/>
            </w:tcBorders>
            <w:hideMark/>
          </w:tcPr>
          <w:p w14:paraId="143B54EB" w14:textId="77777777" w:rsidR="00997B74" w:rsidRPr="0063020A" w:rsidRDefault="00997B74" w:rsidP="00997B74">
            <w:pPr>
              <w:autoSpaceDE w:val="0"/>
              <w:autoSpaceDN w:val="0"/>
              <w:ind w:left="141"/>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Сумарні витрати малого підприємництва на виконання запланованого регулювання</w:t>
            </w:r>
          </w:p>
        </w:tc>
        <w:tc>
          <w:tcPr>
            <w:tcW w:w="2273" w:type="dxa"/>
            <w:tcBorders>
              <w:top w:val="single" w:sz="4" w:space="0" w:color="000000"/>
              <w:left w:val="single" w:sz="4" w:space="0" w:color="000000"/>
              <w:bottom w:val="single" w:sz="4" w:space="0" w:color="000000"/>
              <w:right w:val="single" w:sz="4" w:space="0" w:color="000000"/>
            </w:tcBorders>
            <w:hideMark/>
          </w:tcPr>
          <w:p w14:paraId="43357F08" w14:textId="77777777" w:rsidR="00997B74" w:rsidRPr="0063020A" w:rsidRDefault="00997B74" w:rsidP="00997B74">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5 790 000 грн.</w:t>
            </w:r>
          </w:p>
        </w:tc>
        <w:tc>
          <w:tcPr>
            <w:tcW w:w="2269" w:type="dxa"/>
            <w:tcBorders>
              <w:top w:val="single" w:sz="4" w:space="0" w:color="000000"/>
              <w:left w:val="single" w:sz="4" w:space="0" w:color="000000"/>
              <w:bottom w:val="single" w:sz="4" w:space="0" w:color="000000"/>
              <w:right w:val="single" w:sz="4" w:space="0" w:color="000000"/>
            </w:tcBorders>
            <w:hideMark/>
          </w:tcPr>
          <w:p w14:paraId="76573091" w14:textId="77777777" w:rsidR="00997B74" w:rsidRPr="0063020A" w:rsidRDefault="00997B74" w:rsidP="00997B74">
            <w:pPr>
              <w:autoSpaceDE w:val="0"/>
              <w:autoSpaceDN w:val="0"/>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28 950 000 грн</w:t>
            </w:r>
          </w:p>
        </w:tc>
      </w:tr>
      <w:tr w:rsidR="002D4320" w:rsidRPr="0063020A" w14:paraId="63E1FAF7" w14:textId="77777777" w:rsidTr="00997B74">
        <w:trPr>
          <w:trHeight w:val="965"/>
        </w:trPr>
        <w:tc>
          <w:tcPr>
            <w:tcW w:w="594" w:type="dxa"/>
            <w:tcBorders>
              <w:top w:val="single" w:sz="4" w:space="0" w:color="000000"/>
              <w:left w:val="single" w:sz="4" w:space="0" w:color="000000"/>
              <w:bottom w:val="single" w:sz="4" w:space="0" w:color="000000"/>
              <w:right w:val="single" w:sz="4" w:space="0" w:color="000000"/>
            </w:tcBorders>
            <w:hideMark/>
          </w:tcPr>
          <w:p w14:paraId="361099B6" w14:textId="77777777" w:rsidR="00997B74" w:rsidRPr="0063020A" w:rsidRDefault="00997B74" w:rsidP="00997B74">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4</w:t>
            </w:r>
          </w:p>
        </w:tc>
        <w:tc>
          <w:tcPr>
            <w:tcW w:w="4470" w:type="dxa"/>
            <w:tcBorders>
              <w:top w:val="single" w:sz="4" w:space="0" w:color="000000"/>
              <w:left w:val="single" w:sz="4" w:space="0" w:color="000000"/>
              <w:bottom w:val="single" w:sz="4" w:space="0" w:color="000000"/>
              <w:right w:val="single" w:sz="4" w:space="0" w:color="000000"/>
            </w:tcBorders>
            <w:hideMark/>
          </w:tcPr>
          <w:p w14:paraId="35E5B46F" w14:textId="77777777" w:rsidR="00997B74" w:rsidRPr="0063020A" w:rsidRDefault="00997B74" w:rsidP="00997B74">
            <w:pPr>
              <w:autoSpaceDE w:val="0"/>
              <w:autoSpaceDN w:val="0"/>
              <w:ind w:left="141"/>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Бюджетні</w:t>
            </w:r>
            <w:r w:rsidRPr="0063020A">
              <w:rPr>
                <w:rFonts w:ascii="Times New Roman" w:eastAsia="Times New Roman" w:hAnsi="Times New Roman" w:cs="Times New Roman"/>
                <w:color w:val="auto"/>
                <w:sz w:val="28"/>
                <w:szCs w:val="28"/>
                <w:lang w:eastAsia="en-US" w:bidi="ar-SA"/>
              </w:rPr>
              <w:tab/>
              <w:t>витрати</w:t>
            </w:r>
            <w:r w:rsidRPr="0063020A">
              <w:rPr>
                <w:rFonts w:ascii="Times New Roman" w:eastAsia="Times New Roman" w:hAnsi="Times New Roman" w:cs="Times New Roman"/>
                <w:color w:val="auto"/>
                <w:sz w:val="28"/>
                <w:szCs w:val="28"/>
                <w:lang w:eastAsia="en-US" w:bidi="ar-SA"/>
              </w:rPr>
              <w:tab/>
              <w:t>на адміністрування регулювання суб’єктів малого підприємництва</w:t>
            </w:r>
          </w:p>
        </w:tc>
        <w:tc>
          <w:tcPr>
            <w:tcW w:w="2273" w:type="dxa"/>
            <w:tcBorders>
              <w:top w:val="single" w:sz="4" w:space="0" w:color="000000"/>
              <w:left w:val="single" w:sz="4" w:space="0" w:color="000000"/>
              <w:bottom w:val="single" w:sz="4" w:space="0" w:color="000000"/>
              <w:right w:val="single" w:sz="4" w:space="0" w:color="000000"/>
            </w:tcBorders>
          </w:tcPr>
          <w:p w14:paraId="4847CD95" w14:textId="77777777" w:rsidR="00997B74" w:rsidRPr="0063020A" w:rsidRDefault="00997B74" w:rsidP="00997B74">
            <w:pPr>
              <w:autoSpaceDE w:val="0"/>
              <w:autoSpaceDN w:val="0"/>
              <w:ind w:left="709"/>
              <w:jc w:val="both"/>
              <w:rPr>
                <w:rFonts w:ascii="Times New Roman" w:eastAsia="Times New Roman" w:hAnsi="Times New Roman" w:cs="Times New Roman"/>
                <w:color w:val="auto"/>
                <w:sz w:val="28"/>
                <w:szCs w:val="28"/>
                <w:lang w:eastAsia="en-US" w:bidi="ar-SA"/>
              </w:rPr>
            </w:pPr>
          </w:p>
        </w:tc>
        <w:tc>
          <w:tcPr>
            <w:tcW w:w="2269" w:type="dxa"/>
            <w:tcBorders>
              <w:top w:val="single" w:sz="4" w:space="0" w:color="000000"/>
              <w:left w:val="single" w:sz="4" w:space="0" w:color="000000"/>
              <w:bottom w:val="single" w:sz="4" w:space="0" w:color="000000"/>
              <w:right w:val="single" w:sz="4" w:space="0" w:color="000000"/>
            </w:tcBorders>
          </w:tcPr>
          <w:p w14:paraId="05A69D02" w14:textId="77777777" w:rsidR="00997B74" w:rsidRPr="0063020A" w:rsidRDefault="00997B74" w:rsidP="00997B74">
            <w:pPr>
              <w:autoSpaceDE w:val="0"/>
              <w:autoSpaceDN w:val="0"/>
              <w:ind w:left="709"/>
              <w:jc w:val="both"/>
              <w:rPr>
                <w:rFonts w:ascii="Times New Roman" w:eastAsia="Times New Roman" w:hAnsi="Times New Roman" w:cs="Times New Roman"/>
                <w:color w:val="auto"/>
                <w:sz w:val="28"/>
                <w:szCs w:val="28"/>
                <w:lang w:eastAsia="en-US" w:bidi="ar-SA"/>
              </w:rPr>
            </w:pPr>
          </w:p>
        </w:tc>
      </w:tr>
      <w:tr w:rsidR="002D4320" w:rsidRPr="0063020A" w14:paraId="7C196BF5" w14:textId="77777777" w:rsidTr="00997B74">
        <w:trPr>
          <w:trHeight w:val="643"/>
        </w:trPr>
        <w:tc>
          <w:tcPr>
            <w:tcW w:w="594" w:type="dxa"/>
            <w:tcBorders>
              <w:top w:val="single" w:sz="4" w:space="0" w:color="000000"/>
              <w:left w:val="single" w:sz="4" w:space="0" w:color="000000"/>
              <w:bottom w:val="single" w:sz="4" w:space="0" w:color="000000"/>
              <w:right w:val="single" w:sz="4" w:space="0" w:color="000000"/>
            </w:tcBorders>
            <w:hideMark/>
          </w:tcPr>
          <w:p w14:paraId="6F65BA22" w14:textId="77777777" w:rsidR="00997B74" w:rsidRPr="0063020A" w:rsidRDefault="00997B74" w:rsidP="00997B74">
            <w:pPr>
              <w:autoSpaceDE w:val="0"/>
              <w:autoSpaceDN w:val="0"/>
              <w:ind w:left="709"/>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5</w:t>
            </w:r>
          </w:p>
        </w:tc>
        <w:tc>
          <w:tcPr>
            <w:tcW w:w="4470" w:type="dxa"/>
            <w:tcBorders>
              <w:top w:val="single" w:sz="4" w:space="0" w:color="000000"/>
              <w:left w:val="single" w:sz="4" w:space="0" w:color="000000"/>
              <w:bottom w:val="single" w:sz="4" w:space="0" w:color="000000"/>
              <w:right w:val="single" w:sz="4" w:space="0" w:color="000000"/>
            </w:tcBorders>
            <w:hideMark/>
          </w:tcPr>
          <w:p w14:paraId="2CA2937A" w14:textId="77777777" w:rsidR="00997B74" w:rsidRPr="0063020A" w:rsidRDefault="00997B74" w:rsidP="00997B74">
            <w:pPr>
              <w:autoSpaceDE w:val="0"/>
              <w:autoSpaceDN w:val="0"/>
              <w:ind w:left="141"/>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Сумарні</w:t>
            </w:r>
            <w:r w:rsidRPr="0063020A">
              <w:rPr>
                <w:rFonts w:ascii="Times New Roman" w:eastAsia="Times New Roman" w:hAnsi="Times New Roman" w:cs="Times New Roman"/>
                <w:color w:val="auto"/>
                <w:sz w:val="28"/>
                <w:szCs w:val="28"/>
                <w:lang w:eastAsia="en-US" w:bidi="ar-SA"/>
              </w:rPr>
              <w:tab/>
              <w:t>витрати</w:t>
            </w:r>
            <w:r w:rsidRPr="0063020A">
              <w:rPr>
                <w:rFonts w:ascii="Times New Roman" w:eastAsia="Times New Roman" w:hAnsi="Times New Roman" w:cs="Times New Roman"/>
                <w:color w:val="auto"/>
                <w:sz w:val="28"/>
                <w:szCs w:val="28"/>
                <w:lang w:eastAsia="en-US" w:bidi="ar-SA"/>
              </w:rPr>
              <w:tab/>
              <w:t>на виконання запланованого регулювання</w:t>
            </w:r>
          </w:p>
        </w:tc>
        <w:tc>
          <w:tcPr>
            <w:tcW w:w="2273" w:type="dxa"/>
            <w:tcBorders>
              <w:top w:val="single" w:sz="4" w:space="0" w:color="000000"/>
              <w:left w:val="single" w:sz="4" w:space="0" w:color="000000"/>
              <w:bottom w:val="single" w:sz="4" w:space="0" w:color="000000"/>
              <w:right w:val="single" w:sz="4" w:space="0" w:color="000000"/>
            </w:tcBorders>
            <w:hideMark/>
          </w:tcPr>
          <w:p w14:paraId="7400832A" w14:textId="1441D0DB" w:rsidR="00997B74" w:rsidRPr="0063020A" w:rsidRDefault="00997B74" w:rsidP="00681C5E">
            <w:pPr>
              <w:pStyle w:val="a5"/>
              <w:numPr>
                <w:ilvl w:val="0"/>
                <w:numId w:val="14"/>
              </w:numPr>
              <w:autoSpaceDE w:val="0"/>
              <w:autoSpaceDN w:val="0"/>
              <w:ind w:left="355" w:hanging="284"/>
              <w:jc w:val="both"/>
              <w:rPr>
                <w:rFonts w:ascii="Times New Roman" w:eastAsia="Times New Roman" w:hAnsi="Times New Roman"/>
                <w:sz w:val="28"/>
                <w:szCs w:val="28"/>
              </w:rPr>
            </w:pPr>
            <w:r w:rsidRPr="0063020A">
              <w:rPr>
                <w:rFonts w:ascii="Times New Roman" w:eastAsia="Times New Roman" w:hAnsi="Times New Roman"/>
                <w:sz w:val="28"/>
                <w:szCs w:val="28"/>
              </w:rPr>
              <w:t>790 000 грн.</w:t>
            </w:r>
          </w:p>
        </w:tc>
        <w:tc>
          <w:tcPr>
            <w:tcW w:w="2269" w:type="dxa"/>
            <w:tcBorders>
              <w:top w:val="single" w:sz="4" w:space="0" w:color="000000"/>
              <w:left w:val="single" w:sz="4" w:space="0" w:color="000000"/>
              <w:bottom w:val="single" w:sz="4" w:space="0" w:color="000000"/>
              <w:right w:val="single" w:sz="4" w:space="0" w:color="000000"/>
            </w:tcBorders>
            <w:hideMark/>
          </w:tcPr>
          <w:p w14:paraId="52B4C5E9" w14:textId="13BF8AB1" w:rsidR="00997B74" w:rsidRPr="0063020A" w:rsidRDefault="00681C5E" w:rsidP="00681C5E">
            <w:pPr>
              <w:pStyle w:val="a5"/>
              <w:autoSpaceDE w:val="0"/>
              <w:autoSpaceDN w:val="0"/>
              <w:ind w:left="0"/>
              <w:rPr>
                <w:rFonts w:ascii="Times New Roman" w:eastAsia="Times New Roman" w:hAnsi="Times New Roman"/>
                <w:sz w:val="28"/>
                <w:szCs w:val="28"/>
              </w:rPr>
            </w:pPr>
            <w:r w:rsidRPr="0063020A">
              <w:rPr>
                <w:rFonts w:ascii="Times New Roman" w:eastAsia="Times New Roman" w:hAnsi="Times New Roman"/>
                <w:sz w:val="28"/>
                <w:szCs w:val="28"/>
              </w:rPr>
              <w:t>28 </w:t>
            </w:r>
            <w:r w:rsidR="00997B74" w:rsidRPr="0063020A">
              <w:rPr>
                <w:rFonts w:ascii="Times New Roman" w:eastAsia="Times New Roman" w:hAnsi="Times New Roman"/>
                <w:sz w:val="28"/>
                <w:szCs w:val="28"/>
              </w:rPr>
              <w:t>950</w:t>
            </w:r>
            <w:r w:rsidRPr="0063020A">
              <w:rPr>
                <w:rFonts w:ascii="Times New Roman" w:eastAsia="Times New Roman" w:hAnsi="Times New Roman"/>
                <w:sz w:val="28"/>
                <w:szCs w:val="28"/>
              </w:rPr>
              <w:t xml:space="preserve"> 000 </w:t>
            </w:r>
            <w:r w:rsidR="00997B74" w:rsidRPr="0063020A">
              <w:rPr>
                <w:rFonts w:ascii="Times New Roman" w:eastAsia="Times New Roman" w:hAnsi="Times New Roman"/>
                <w:sz w:val="28"/>
                <w:szCs w:val="28"/>
              </w:rPr>
              <w:t>грн</w:t>
            </w:r>
          </w:p>
        </w:tc>
      </w:tr>
    </w:tbl>
    <w:p w14:paraId="4DD71836" w14:textId="7CF9893C" w:rsidR="00E92952" w:rsidRPr="0063020A" w:rsidRDefault="00997B74" w:rsidP="00997B74">
      <w:pPr>
        <w:autoSpaceDE w:val="0"/>
        <w:autoSpaceDN w:val="0"/>
        <w:ind w:left="-154"/>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 xml:space="preserve">5. </w:t>
      </w:r>
      <w:r w:rsidR="00E92952" w:rsidRPr="0063020A">
        <w:rPr>
          <w:rFonts w:ascii="Times New Roman" w:eastAsia="Times New Roman" w:hAnsi="Times New Roman" w:cs="Times New Roman"/>
          <w:color w:val="auto"/>
          <w:sz w:val="28"/>
          <w:szCs w:val="28"/>
          <w:lang w:eastAsia="en-US" w:bidi="ar-SA"/>
        </w:rPr>
        <w:t>Розроблення корегувальних (пом’якшувальних) заходів для малого підприємництва щодо запропонованого регулювання</w:t>
      </w:r>
    </w:p>
    <w:p w14:paraId="4FC89C45" w14:textId="13C24F5E" w:rsidR="00E92952" w:rsidRPr="0063020A" w:rsidRDefault="00997B74" w:rsidP="00D27BE1">
      <w:pPr>
        <w:autoSpaceDE w:val="0"/>
        <w:autoSpaceDN w:val="0"/>
        <w:ind w:firstLine="567"/>
        <w:jc w:val="both"/>
        <w:rPr>
          <w:rFonts w:ascii="Times New Roman" w:eastAsia="Times New Roman" w:hAnsi="Times New Roman" w:cs="Times New Roman"/>
          <w:color w:val="auto"/>
          <w:sz w:val="28"/>
          <w:szCs w:val="28"/>
          <w:lang w:eastAsia="en-US" w:bidi="ar-SA"/>
        </w:rPr>
      </w:pPr>
      <w:r w:rsidRPr="0063020A">
        <w:rPr>
          <w:rFonts w:ascii="Times New Roman" w:eastAsia="Times New Roman" w:hAnsi="Times New Roman" w:cs="Times New Roman"/>
          <w:color w:val="auto"/>
          <w:sz w:val="28"/>
          <w:szCs w:val="28"/>
          <w:lang w:eastAsia="en-US" w:bidi="ar-SA"/>
        </w:rPr>
        <w:t xml:space="preserve"> </w:t>
      </w:r>
      <w:r w:rsidR="00E92952" w:rsidRPr="0063020A">
        <w:rPr>
          <w:rFonts w:ascii="Times New Roman" w:eastAsia="Times New Roman" w:hAnsi="Times New Roman" w:cs="Times New Roman"/>
          <w:color w:val="auto"/>
          <w:sz w:val="28"/>
          <w:szCs w:val="28"/>
          <w:lang w:eastAsia="en-US" w:bidi="ar-SA"/>
        </w:rPr>
        <w:t>Запропоноване регулювання планується без розроблення компенсаторів (корегувальних (пом’якшувальних) заходів) для малого підприємництва.</w:t>
      </w:r>
    </w:p>
    <w:p w14:paraId="382703EB" w14:textId="77777777" w:rsidR="00B87F67" w:rsidRPr="0063020A" w:rsidRDefault="00B87F67" w:rsidP="002766D1">
      <w:pPr>
        <w:tabs>
          <w:tab w:val="left" w:pos="142"/>
          <w:tab w:val="left" w:pos="851"/>
        </w:tabs>
        <w:autoSpaceDE w:val="0"/>
        <w:autoSpaceDN w:val="0"/>
        <w:adjustRightInd w:val="0"/>
        <w:jc w:val="both"/>
        <w:rPr>
          <w:rFonts w:ascii="Times New Roman" w:eastAsia="Times New Roman" w:hAnsi="Times New Roman" w:cs="Times New Roman"/>
          <w:b/>
          <w:color w:val="auto"/>
          <w:sz w:val="28"/>
          <w:szCs w:val="28"/>
          <w:lang w:bidi="ar-SA"/>
        </w:rPr>
      </w:pPr>
    </w:p>
    <w:p w14:paraId="4BCE2D4E" w14:textId="77777777" w:rsidR="0099112E" w:rsidRPr="002D4320" w:rsidRDefault="0099112E" w:rsidP="002766D1">
      <w:pPr>
        <w:widowControl/>
        <w:numPr>
          <w:ilvl w:val="0"/>
          <w:numId w:val="1"/>
        </w:numPr>
        <w:tabs>
          <w:tab w:val="left" w:pos="142"/>
          <w:tab w:val="left" w:pos="851"/>
        </w:tabs>
        <w:autoSpaceDE w:val="0"/>
        <w:autoSpaceDN w:val="0"/>
        <w:adjustRightInd w:val="0"/>
        <w:ind w:left="0" w:firstLine="0"/>
        <w:jc w:val="center"/>
        <w:rPr>
          <w:rFonts w:ascii="Times New Roman" w:eastAsia="Times New Roman" w:hAnsi="Times New Roman" w:cs="Times New Roman"/>
          <w:b/>
          <w:color w:val="auto"/>
          <w:sz w:val="28"/>
          <w:szCs w:val="28"/>
          <w:lang w:bidi="ar-SA"/>
        </w:rPr>
      </w:pPr>
      <w:r w:rsidRPr="002D4320">
        <w:rPr>
          <w:rFonts w:ascii="Times New Roman" w:eastAsia="Times New Roman" w:hAnsi="Times New Roman" w:cs="Times New Roman"/>
          <w:b/>
          <w:color w:val="auto"/>
          <w:sz w:val="28"/>
          <w:szCs w:val="28"/>
          <w:lang w:bidi="ar-SA"/>
        </w:rPr>
        <w:t>Обґрунтування запропонованого строку дії регуляторного акта</w:t>
      </w:r>
    </w:p>
    <w:p w14:paraId="26D6551B" w14:textId="77777777" w:rsidR="00EF6527" w:rsidRDefault="00EF6527" w:rsidP="002766D1">
      <w:pPr>
        <w:tabs>
          <w:tab w:val="left" w:pos="851"/>
        </w:tabs>
        <w:autoSpaceDE w:val="0"/>
        <w:autoSpaceDN w:val="0"/>
        <w:adjustRightInd w:val="0"/>
        <w:ind w:firstLine="709"/>
        <w:jc w:val="both"/>
        <w:rPr>
          <w:rFonts w:ascii="Times New Roman" w:eastAsia="Times New Roman" w:hAnsi="Times New Roman" w:cs="Times New Roman"/>
          <w:color w:val="auto"/>
          <w:sz w:val="28"/>
          <w:szCs w:val="28"/>
          <w:lang w:bidi="ar-SA"/>
        </w:rPr>
      </w:pPr>
    </w:p>
    <w:p w14:paraId="3FACE87F" w14:textId="22AECC0A" w:rsidR="0099112E" w:rsidRPr="002D4320" w:rsidRDefault="0099112E" w:rsidP="002766D1">
      <w:pPr>
        <w:tabs>
          <w:tab w:val="left" w:pos="851"/>
        </w:tabs>
        <w:autoSpaceDE w:val="0"/>
        <w:autoSpaceDN w:val="0"/>
        <w:adjustRightInd w:val="0"/>
        <w:ind w:firstLine="709"/>
        <w:jc w:val="both"/>
        <w:rPr>
          <w:rFonts w:ascii="Times New Roman" w:eastAsia="Times New Roman" w:hAnsi="Times New Roman" w:cs="Times New Roman"/>
          <w:bCs/>
          <w:color w:val="auto"/>
          <w:sz w:val="28"/>
          <w:szCs w:val="28"/>
          <w:lang w:eastAsia="zh-CN" w:bidi="ar-SA"/>
        </w:rPr>
      </w:pPr>
      <w:r w:rsidRPr="002D4320">
        <w:rPr>
          <w:rFonts w:ascii="Times New Roman" w:eastAsia="Times New Roman" w:hAnsi="Times New Roman" w:cs="Times New Roman"/>
          <w:color w:val="auto"/>
          <w:sz w:val="28"/>
          <w:szCs w:val="28"/>
          <w:lang w:bidi="ar-SA"/>
        </w:rPr>
        <w:t>Строк дії регуляторного акта необмежений у часі.</w:t>
      </w:r>
    </w:p>
    <w:p w14:paraId="67601DD6" w14:textId="40E26AF1" w:rsidR="0099112E" w:rsidRDefault="0099112E" w:rsidP="002766D1">
      <w:pPr>
        <w:tabs>
          <w:tab w:val="left" w:pos="142"/>
          <w:tab w:val="left" w:pos="851"/>
        </w:tabs>
        <w:autoSpaceDE w:val="0"/>
        <w:autoSpaceDN w:val="0"/>
        <w:adjustRightInd w:val="0"/>
        <w:ind w:firstLine="851"/>
        <w:jc w:val="both"/>
        <w:rPr>
          <w:rFonts w:ascii="Times New Roman" w:eastAsia="Times New Roman" w:hAnsi="Times New Roman" w:cs="Times New Roman"/>
          <w:b/>
          <w:color w:val="auto"/>
          <w:sz w:val="28"/>
          <w:szCs w:val="28"/>
          <w:lang w:bidi="ar-SA"/>
        </w:rPr>
      </w:pPr>
    </w:p>
    <w:p w14:paraId="492D7AD0" w14:textId="5C8DFD22" w:rsidR="00EF6527" w:rsidRDefault="00EF6527" w:rsidP="002766D1">
      <w:pPr>
        <w:tabs>
          <w:tab w:val="left" w:pos="142"/>
          <w:tab w:val="left" w:pos="851"/>
        </w:tabs>
        <w:autoSpaceDE w:val="0"/>
        <w:autoSpaceDN w:val="0"/>
        <w:adjustRightInd w:val="0"/>
        <w:ind w:firstLine="851"/>
        <w:jc w:val="both"/>
        <w:rPr>
          <w:rFonts w:ascii="Times New Roman" w:eastAsia="Times New Roman" w:hAnsi="Times New Roman" w:cs="Times New Roman"/>
          <w:b/>
          <w:color w:val="auto"/>
          <w:sz w:val="28"/>
          <w:szCs w:val="28"/>
          <w:lang w:bidi="ar-SA"/>
        </w:rPr>
      </w:pPr>
    </w:p>
    <w:p w14:paraId="4E34E06F" w14:textId="77777777" w:rsidR="00EF6527" w:rsidRPr="002D4320" w:rsidRDefault="00EF6527" w:rsidP="002766D1">
      <w:pPr>
        <w:tabs>
          <w:tab w:val="left" w:pos="142"/>
          <w:tab w:val="left" w:pos="851"/>
        </w:tabs>
        <w:autoSpaceDE w:val="0"/>
        <w:autoSpaceDN w:val="0"/>
        <w:adjustRightInd w:val="0"/>
        <w:ind w:firstLine="851"/>
        <w:jc w:val="both"/>
        <w:rPr>
          <w:rFonts w:ascii="Times New Roman" w:eastAsia="Times New Roman" w:hAnsi="Times New Roman" w:cs="Times New Roman"/>
          <w:b/>
          <w:color w:val="auto"/>
          <w:sz w:val="28"/>
          <w:szCs w:val="28"/>
          <w:lang w:bidi="ar-SA"/>
        </w:rPr>
      </w:pPr>
    </w:p>
    <w:p w14:paraId="609883AA" w14:textId="77777777" w:rsidR="00B40985" w:rsidRPr="002D4320" w:rsidRDefault="00B40985" w:rsidP="002766D1">
      <w:pPr>
        <w:tabs>
          <w:tab w:val="left" w:pos="142"/>
          <w:tab w:val="left" w:pos="851"/>
        </w:tabs>
        <w:autoSpaceDE w:val="0"/>
        <w:autoSpaceDN w:val="0"/>
        <w:adjustRightInd w:val="0"/>
        <w:ind w:firstLine="851"/>
        <w:jc w:val="both"/>
        <w:rPr>
          <w:rFonts w:ascii="Times New Roman" w:eastAsia="Times New Roman" w:hAnsi="Times New Roman" w:cs="Times New Roman"/>
          <w:b/>
          <w:color w:val="auto"/>
          <w:sz w:val="28"/>
          <w:szCs w:val="28"/>
          <w:lang w:bidi="ar-SA"/>
        </w:rPr>
      </w:pPr>
    </w:p>
    <w:p w14:paraId="22A40C23" w14:textId="0F15192C" w:rsidR="00B40985" w:rsidRPr="00EF6527" w:rsidRDefault="0099112E" w:rsidP="00B40985">
      <w:pPr>
        <w:widowControl/>
        <w:numPr>
          <w:ilvl w:val="0"/>
          <w:numId w:val="1"/>
        </w:numPr>
        <w:tabs>
          <w:tab w:val="left" w:pos="851"/>
        </w:tabs>
        <w:autoSpaceDE w:val="0"/>
        <w:autoSpaceDN w:val="0"/>
        <w:adjustRightInd w:val="0"/>
        <w:ind w:left="0" w:firstLine="0"/>
        <w:jc w:val="center"/>
        <w:rPr>
          <w:rFonts w:ascii="Times New Roman" w:eastAsia="Times New Roman" w:hAnsi="Times New Roman" w:cs="Times New Roman"/>
          <w:b/>
          <w:color w:val="auto"/>
          <w:sz w:val="28"/>
          <w:szCs w:val="28"/>
          <w:lang w:bidi="ar-SA"/>
        </w:rPr>
      </w:pPr>
      <w:r w:rsidRPr="002D4320">
        <w:rPr>
          <w:rFonts w:ascii="Times New Roman" w:eastAsia="Times New Roman" w:hAnsi="Times New Roman" w:cs="Times New Roman"/>
          <w:b/>
          <w:color w:val="auto"/>
          <w:sz w:val="28"/>
          <w:szCs w:val="28"/>
          <w:lang w:bidi="ar-SA"/>
        </w:rPr>
        <w:lastRenderedPageBreak/>
        <w:t>Визначення показників результативності дії регуляторного акта</w:t>
      </w:r>
    </w:p>
    <w:p w14:paraId="644300AE" w14:textId="77777777" w:rsidR="00EF6527" w:rsidRDefault="00EF6527" w:rsidP="00A33299">
      <w:pPr>
        <w:tabs>
          <w:tab w:val="left" w:pos="851"/>
        </w:tabs>
        <w:ind w:firstLine="900"/>
        <w:jc w:val="both"/>
        <w:rPr>
          <w:rFonts w:ascii="Times New Roman" w:hAnsi="Times New Roman" w:cs="Times New Roman"/>
          <w:color w:val="auto"/>
          <w:sz w:val="28"/>
          <w:szCs w:val="28"/>
        </w:rPr>
      </w:pPr>
    </w:p>
    <w:p w14:paraId="7D231A7D" w14:textId="780B4AD7" w:rsidR="00647434" w:rsidRPr="002D4320" w:rsidRDefault="00681C5E" w:rsidP="00A33299">
      <w:pPr>
        <w:tabs>
          <w:tab w:val="left" w:pos="851"/>
        </w:tabs>
        <w:ind w:firstLine="900"/>
        <w:jc w:val="both"/>
        <w:rPr>
          <w:rFonts w:ascii="Times New Roman" w:hAnsi="Times New Roman" w:cs="Times New Roman"/>
          <w:color w:val="auto"/>
          <w:sz w:val="28"/>
          <w:szCs w:val="28"/>
        </w:rPr>
      </w:pPr>
      <w:r w:rsidRPr="00681C5E">
        <w:rPr>
          <w:rFonts w:ascii="Times New Roman" w:hAnsi="Times New Roman" w:cs="Times New Roman"/>
          <w:color w:val="auto"/>
          <w:sz w:val="28"/>
          <w:szCs w:val="28"/>
        </w:rPr>
        <w:t>Виходячи з цілей державного регулювання, визначених у розділі 2 аналізу регуляторного впливу, для відстеження результативності цього регуляторного акта обрано такі показники:</w:t>
      </w:r>
    </w:p>
    <w:p w14:paraId="1A26FABB" w14:textId="38E1956D" w:rsidR="00647434" w:rsidRPr="002D4320" w:rsidRDefault="00647434" w:rsidP="00647434">
      <w:pPr>
        <w:tabs>
          <w:tab w:val="left" w:pos="851"/>
        </w:tabs>
        <w:jc w:val="both"/>
        <w:rPr>
          <w:rFonts w:ascii="Times New Roman" w:hAnsi="Times New Roman" w:cs="Times New Roman"/>
          <w:color w:val="auto"/>
          <w:sz w:val="28"/>
          <w:szCs w:val="28"/>
        </w:rPr>
      </w:pPr>
      <w:r w:rsidRPr="002D4320">
        <w:rPr>
          <w:rFonts w:ascii="Times New Roman" w:hAnsi="Times New Roman" w:cs="Times New Roman"/>
          <w:color w:val="auto"/>
          <w:sz w:val="28"/>
          <w:szCs w:val="28"/>
        </w:rPr>
        <w:tab/>
      </w:r>
      <w:r w:rsidR="00681C5E" w:rsidRPr="00681C5E">
        <w:rPr>
          <w:rFonts w:ascii="Times New Roman" w:hAnsi="Times New Roman" w:cs="Times New Roman"/>
          <w:color w:val="auto"/>
          <w:sz w:val="28"/>
          <w:szCs w:val="28"/>
        </w:rPr>
        <w:t xml:space="preserve">- розмір надходжень до державного та місцевих бюджетів і державних цільових фондів, пов’язаних з дією акта – </w:t>
      </w:r>
      <w:r w:rsidR="00C77CF4" w:rsidRPr="00C77CF4">
        <w:rPr>
          <w:rFonts w:ascii="Times New Roman" w:hAnsi="Times New Roman" w:cs="Times New Roman"/>
          <w:color w:val="auto"/>
          <w:sz w:val="28"/>
          <w:szCs w:val="28"/>
        </w:rPr>
        <w:t>близько 2,7 млн грн на рік, виходячи з орієнтовної вартості однієї експертизи (4 500 грн) та приблизної кількості об’єктів грифування — близ</w:t>
      </w:r>
      <w:r w:rsidR="00C77CF4">
        <w:rPr>
          <w:rFonts w:ascii="Times New Roman" w:hAnsi="Times New Roman" w:cs="Times New Roman"/>
          <w:color w:val="auto"/>
          <w:sz w:val="28"/>
          <w:szCs w:val="28"/>
        </w:rPr>
        <w:t>ько 600 на рік</w:t>
      </w:r>
      <w:r w:rsidR="00681C5E" w:rsidRPr="00681C5E">
        <w:rPr>
          <w:rFonts w:ascii="Times New Roman" w:hAnsi="Times New Roman" w:cs="Times New Roman"/>
          <w:color w:val="auto"/>
          <w:sz w:val="28"/>
          <w:szCs w:val="28"/>
        </w:rPr>
        <w:t>;</w:t>
      </w:r>
    </w:p>
    <w:p w14:paraId="1A2A7544" w14:textId="7DCE7D9A" w:rsidR="00A33299" w:rsidRPr="002D4320" w:rsidRDefault="00647434" w:rsidP="00681C5E">
      <w:pPr>
        <w:tabs>
          <w:tab w:val="left" w:pos="851"/>
        </w:tabs>
        <w:jc w:val="both"/>
        <w:rPr>
          <w:rFonts w:ascii="Times New Roman" w:hAnsi="Times New Roman" w:cs="Times New Roman"/>
          <w:color w:val="auto"/>
          <w:sz w:val="28"/>
          <w:szCs w:val="28"/>
        </w:rPr>
      </w:pPr>
      <w:r w:rsidRPr="002D4320">
        <w:rPr>
          <w:rFonts w:ascii="Times New Roman" w:hAnsi="Times New Roman" w:cs="Times New Roman"/>
          <w:color w:val="auto"/>
          <w:sz w:val="28"/>
          <w:szCs w:val="28"/>
        </w:rPr>
        <w:tab/>
      </w:r>
      <w:r w:rsidR="00681C5E" w:rsidRPr="00681C5E">
        <w:rPr>
          <w:rFonts w:ascii="Times New Roman" w:hAnsi="Times New Roman" w:cs="Times New Roman"/>
          <w:color w:val="auto"/>
          <w:sz w:val="28"/>
          <w:szCs w:val="28"/>
        </w:rPr>
        <w:t xml:space="preserve">- розмір коштів і час, що витрачатимуться суб’єктами господарювання, пов’язаними з виконанням вимог акта </w:t>
      </w:r>
      <w:r w:rsidR="00EF6527">
        <w:rPr>
          <w:rFonts w:ascii="Times New Roman" w:hAnsi="Times New Roman" w:cs="Times New Roman"/>
          <w:color w:val="auto"/>
          <w:sz w:val="28"/>
          <w:szCs w:val="28"/>
        </w:rPr>
        <w:t>–</w:t>
      </w:r>
      <w:r w:rsidR="00681C5E" w:rsidRPr="00681C5E">
        <w:rPr>
          <w:rFonts w:ascii="Times New Roman" w:hAnsi="Times New Roman" w:cs="Times New Roman"/>
          <w:color w:val="auto"/>
          <w:sz w:val="28"/>
          <w:szCs w:val="28"/>
        </w:rPr>
        <w:t xml:space="preserve"> </w:t>
      </w:r>
      <w:r w:rsidR="00C77CF4" w:rsidRPr="0063020A">
        <w:rPr>
          <w:rFonts w:ascii="Times New Roman" w:eastAsia="Times New Roman" w:hAnsi="Times New Roman" w:cs="Times New Roman"/>
          <w:color w:val="auto"/>
          <w:sz w:val="28"/>
          <w:szCs w:val="28"/>
          <w:lang w:eastAsia="en-US" w:bidi="ar-SA"/>
        </w:rPr>
        <w:t>13 206</w:t>
      </w:r>
      <w:r w:rsidR="00C77CF4">
        <w:rPr>
          <w:rFonts w:ascii="Times New Roman" w:eastAsia="Times New Roman" w:hAnsi="Times New Roman" w:cs="Times New Roman"/>
          <w:color w:val="auto"/>
          <w:sz w:val="28"/>
          <w:szCs w:val="28"/>
          <w:lang w:eastAsia="en-US" w:bidi="ar-SA"/>
        </w:rPr>
        <w:t> </w:t>
      </w:r>
      <w:r w:rsidR="00C77CF4" w:rsidRPr="0063020A">
        <w:rPr>
          <w:rFonts w:ascii="Times New Roman" w:eastAsia="Times New Roman" w:hAnsi="Times New Roman" w:cs="Times New Roman"/>
          <w:color w:val="auto"/>
          <w:sz w:val="28"/>
          <w:szCs w:val="28"/>
          <w:lang w:eastAsia="en-US" w:bidi="ar-SA"/>
        </w:rPr>
        <w:t xml:space="preserve">475 </w:t>
      </w:r>
      <w:r w:rsidR="00C77CF4">
        <w:rPr>
          <w:rFonts w:ascii="Times New Roman" w:eastAsia="Times New Roman" w:hAnsi="Times New Roman" w:cs="Times New Roman"/>
          <w:color w:val="auto"/>
          <w:sz w:val="28"/>
          <w:szCs w:val="28"/>
          <w:lang w:eastAsia="en-US" w:bidi="ar-SA"/>
        </w:rPr>
        <w:t>грн</w:t>
      </w:r>
      <w:r w:rsidR="00EF6527">
        <w:rPr>
          <w:rFonts w:ascii="Times New Roman" w:hAnsi="Times New Roman" w:cs="Times New Roman"/>
          <w:color w:val="auto"/>
          <w:sz w:val="28"/>
          <w:szCs w:val="28"/>
        </w:rPr>
        <w:t>;</w:t>
      </w:r>
    </w:p>
    <w:p w14:paraId="0BA21175" w14:textId="5A39210C" w:rsidR="00A33299" w:rsidRDefault="00FB29E2" w:rsidP="00A33299">
      <w:pPr>
        <w:tabs>
          <w:tab w:val="left" w:pos="851"/>
        </w:tabs>
        <w:ind w:firstLine="900"/>
        <w:jc w:val="both"/>
        <w:rPr>
          <w:rFonts w:ascii="Times New Roman" w:hAnsi="Times New Roman" w:cs="Times New Roman"/>
          <w:color w:val="auto"/>
          <w:sz w:val="28"/>
          <w:szCs w:val="28"/>
        </w:rPr>
      </w:pPr>
      <w:bookmarkStart w:id="10" w:name="_GoBack"/>
      <w:bookmarkEnd w:id="10"/>
      <w:r w:rsidRPr="002D4320">
        <w:rPr>
          <w:rFonts w:ascii="Times New Roman" w:hAnsi="Times New Roman" w:cs="Times New Roman"/>
          <w:color w:val="auto"/>
          <w:sz w:val="28"/>
          <w:szCs w:val="28"/>
        </w:rPr>
        <w:t>- р</w:t>
      </w:r>
      <w:r w:rsidR="00A33299" w:rsidRPr="002D4320">
        <w:rPr>
          <w:rFonts w:ascii="Times New Roman" w:hAnsi="Times New Roman" w:cs="Times New Roman"/>
          <w:color w:val="auto"/>
          <w:sz w:val="28"/>
          <w:szCs w:val="28"/>
        </w:rPr>
        <w:t xml:space="preserve">івень поінформованості заінтересованих сторін, зокрема суб’єктів господарювання, авторських колективів, видавництв і педагогічних працівників, буде забезпечено на рівні 100% через офіційні джерела МОН, </w:t>
      </w:r>
      <w:r w:rsidR="00EF6527">
        <w:rPr>
          <w:rFonts w:ascii="Times New Roman" w:hAnsi="Times New Roman" w:cs="Times New Roman"/>
          <w:color w:val="auto"/>
          <w:sz w:val="28"/>
          <w:szCs w:val="28"/>
        </w:rPr>
        <w:t>УІРО</w:t>
      </w:r>
      <w:r w:rsidR="00A33299" w:rsidRPr="002D4320">
        <w:rPr>
          <w:rFonts w:ascii="Times New Roman" w:hAnsi="Times New Roman" w:cs="Times New Roman"/>
          <w:color w:val="auto"/>
          <w:sz w:val="28"/>
          <w:szCs w:val="28"/>
        </w:rPr>
        <w:t>, а також шляхом проведення інформаційних кампаній, розсилок та консультацій.</w:t>
      </w:r>
    </w:p>
    <w:p w14:paraId="5CB5ADFD" w14:textId="2D1CD56F" w:rsidR="00C77CF4" w:rsidRPr="002D4320" w:rsidRDefault="00C77CF4" w:rsidP="00A33299">
      <w:pPr>
        <w:tabs>
          <w:tab w:val="left" w:pos="851"/>
        </w:tabs>
        <w:ind w:firstLine="9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кількість суб’єктів господарювання на яких впливає дія регуляторного акта - </w:t>
      </w:r>
      <w:r w:rsidRPr="0063020A">
        <w:rPr>
          <w:rFonts w:ascii="Times New Roman" w:eastAsia="Times New Roman" w:hAnsi="Times New Roman" w:cs="Times New Roman"/>
          <w:color w:val="auto"/>
          <w:sz w:val="28"/>
          <w:szCs w:val="28"/>
          <w:lang w:eastAsia="en-US" w:bidi="ar-SA"/>
        </w:rPr>
        <w:t>52 (одиниць), у тому числі малого підприємництва 19 (одиниці) та мікропідприємництва 33 (одиниці)</w:t>
      </w:r>
      <w:r>
        <w:rPr>
          <w:rFonts w:ascii="Times New Roman" w:eastAsia="Times New Roman" w:hAnsi="Times New Roman" w:cs="Times New Roman"/>
          <w:color w:val="auto"/>
          <w:sz w:val="28"/>
          <w:szCs w:val="28"/>
          <w:lang w:eastAsia="en-US" w:bidi="ar-SA"/>
        </w:rPr>
        <w:t>.</w:t>
      </w:r>
    </w:p>
    <w:p w14:paraId="1833C90A" w14:textId="5D36CC33" w:rsidR="00FB29E2" w:rsidRPr="002D4320" w:rsidRDefault="00C77CF4" w:rsidP="00C77CF4">
      <w:pPr>
        <w:tabs>
          <w:tab w:val="left" w:pos="851"/>
        </w:tabs>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A33299" w:rsidRPr="002D4320">
        <w:rPr>
          <w:rFonts w:ascii="Times New Roman" w:hAnsi="Times New Roman" w:cs="Times New Roman"/>
          <w:color w:val="auto"/>
          <w:sz w:val="28"/>
          <w:szCs w:val="28"/>
        </w:rPr>
        <w:t>Кількісними показниками результативності акта виступатимуть:</w:t>
      </w:r>
    </w:p>
    <w:p w14:paraId="5EA35A19" w14:textId="3B5BC856" w:rsidR="00FB29E2" w:rsidRPr="00C77CF4" w:rsidRDefault="00FB29E2" w:rsidP="00C77CF4">
      <w:pPr>
        <w:pStyle w:val="a5"/>
        <w:numPr>
          <w:ilvl w:val="0"/>
          <w:numId w:val="13"/>
        </w:numPr>
        <w:tabs>
          <w:tab w:val="left" w:pos="851"/>
        </w:tabs>
        <w:spacing w:after="0"/>
        <w:jc w:val="both"/>
        <w:rPr>
          <w:rFonts w:ascii="Times New Roman" w:hAnsi="Times New Roman"/>
          <w:sz w:val="28"/>
          <w:szCs w:val="28"/>
        </w:rPr>
      </w:pPr>
      <w:r w:rsidRPr="00C77CF4">
        <w:rPr>
          <w:rFonts w:ascii="Times New Roman" w:hAnsi="Times New Roman"/>
          <w:sz w:val="28"/>
          <w:szCs w:val="28"/>
        </w:rPr>
        <w:t>кі</w:t>
      </w:r>
      <w:r w:rsidRPr="00C77CF4">
        <w:rPr>
          <w:rFonts w:ascii="Times New Roman" w:eastAsia="Malgun Gothic Semilight" w:hAnsi="Times New Roman"/>
          <w:sz w:val="28"/>
          <w:szCs w:val="28"/>
        </w:rPr>
        <w:t>льк</w:t>
      </w:r>
      <w:r w:rsidRPr="00C77CF4">
        <w:rPr>
          <w:rFonts w:ascii="Times New Roman" w:hAnsi="Times New Roman"/>
          <w:sz w:val="28"/>
          <w:szCs w:val="28"/>
        </w:rPr>
        <w:t>і</w:t>
      </w:r>
      <w:r w:rsidRPr="00C77CF4">
        <w:rPr>
          <w:rFonts w:ascii="Times New Roman" w:eastAsia="Malgun Gothic Semilight" w:hAnsi="Times New Roman"/>
          <w:sz w:val="28"/>
          <w:szCs w:val="28"/>
        </w:rPr>
        <w:t>сть</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поданих</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заяв</w:t>
      </w:r>
      <w:r w:rsidRPr="00C77CF4">
        <w:rPr>
          <w:rFonts w:ascii="Times New Roman" w:hAnsi="Times New Roman"/>
          <w:sz w:val="28"/>
          <w:szCs w:val="28"/>
        </w:rPr>
        <w:t>;</w:t>
      </w:r>
    </w:p>
    <w:p w14:paraId="478748CB" w14:textId="62003AF8" w:rsidR="00FB29E2" w:rsidRPr="00C77CF4" w:rsidRDefault="00A33299" w:rsidP="00C77CF4">
      <w:pPr>
        <w:pStyle w:val="a5"/>
        <w:numPr>
          <w:ilvl w:val="0"/>
          <w:numId w:val="13"/>
        </w:numPr>
        <w:tabs>
          <w:tab w:val="left" w:pos="851"/>
        </w:tabs>
        <w:spacing w:after="0"/>
        <w:jc w:val="both"/>
        <w:rPr>
          <w:rFonts w:ascii="Times New Roman" w:hAnsi="Times New Roman"/>
          <w:sz w:val="28"/>
          <w:szCs w:val="28"/>
        </w:rPr>
      </w:pPr>
      <w:r w:rsidRPr="00C77CF4">
        <w:rPr>
          <w:rFonts w:ascii="Times New Roman" w:hAnsi="Times New Roman"/>
          <w:sz w:val="28"/>
          <w:szCs w:val="28"/>
        </w:rPr>
        <w:t>загальна кі</w:t>
      </w:r>
      <w:r w:rsidRPr="00C77CF4">
        <w:rPr>
          <w:rFonts w:ascii="Times New Roman" w:eastAsia="Malgun Gothic Semilight" w:hAnsi="Times New Roman"/>
          <w:sz w:val="28"/>
          <w:szCs w:val="28"/>
        </w:rPr>
        <w:t>льк</w:t>
      </w:r>
      <w:r w:rsidRPr="00C77CF4">
        <w:rPr>
          <w:rFonts w:ascii="Times New Roman" w:hAnsi="Times New Roman"/>
          <w:sz w:val="28"/>
          <w:szCs w:val="28"/>
        </w:rPr>
        <w:t>і</w:t>
      </w:r>
      <w:r w:rsidRPr="00C77CF4">
        <w:rPr>
          <w:rFonts w:ascii="Times New Roman" w:eastAsia="Malgun Gothic Semilight" w:hAnsi="Times New Roman"/>
          <w:sz w:val="28"/>
          <w:szCs w:val="28"/>
        </w:rPr>
        <w:t>сть</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об’</w:t>
      </w:r>
      <w:r w:rsidRPr="00C77CF4">
        <w:rPr>
          <w:rFonts w:ascii="Times New Roman" w:hAnsi="Times New Roman"/>
          <w:sz w:val="28"/>
          <w:szCs w:val="28"/>
        </w:rPr>
        <w:t>є</w:t>
      </w:r>
      <w:r w:rsidRPr="00C77CF4">
        <w:rPr>
          <w:rFonts w:ascii="Times New Roman" w:eastAsia="Malgun Gothic Semilight" w:hAnsi="Times New Roman"/>
          <w:sz w:val="28"/>
          <w:szCs w:val="28"/>
        </w:rPr>
        <w:t>кт</w:t>
      </w:r>
      <w:r w:rsidRPr="00C77CF4">
        <w:rPr>
          <w:rFonts w:ascii="Times New Roman" w:hAnsi="Times New Roman"/>
          <w:sz w:val="28"/>
          <w:szCs w:val="28"/>
        </w:rPr>
        <w:t>і</w:t>
      </w:r>
      <w:r w:rsidRPr="00C77CF4">
        <w:rPr>
          <w:rFonts w:ascii="Times New Roman" w:eastAsia="Malgun Gothic Semilight" w:hAnsi="Times New Roman"/>
          <w:sz w:val="28"/>
          <w:szCs w:val="28"/>
        </w:rPr>
        <w:t>в</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грифування</w:t>
      </w:r>
      <w:r w:rsidR="00FB29E2" w:rsidRPr="00C77CF4">
        <w:rPr>
          <w:rFonts w:ascii="Times New Roman" w:hAnsi="Times New Roman"/>
          <w:sz w:val="28"/>
          <w:szCs w:val="28"/>
        </w:rPr>
        <w:t>;</w:t>
      </w:r>
    </w:p>
    <w:p w14:paraId="487D225A" w14:textId="66411744" w:rsidR="00FB29E2" w:rsidRPr="00C77CF4" w:rsidRDefault="00A33299" w:rsidP="00C77CF4">
      <w:pPr>
        <w:pStyle w:val="a5"/>
        <w:numPr>
          <w:ilvl w:val="0"/>
          <w:numId w:val="13"/>
        </w:numPr>
        <w:tabs>
          <w:tab w:val="left" w:pos="851"/>
        </w:tabs>
        <w:spacing w:after="0"/>
        <w:jc w:val="both"/>
        <w:rPr>
          <w:rFonts w:ascii="Times New Roman" w:hAnsi="Times New Roman"/>
          <w:sz w:val="28"/>
          <w:szCs w:val="28"/>
        </w:rPr>
      </w:pPr>
      <w:r w:rsidRPr="00C77CF4">
        <w:rPr>
          <w:rFonts w:ascii="Times New Roman" w:hAnsi="Times New Roman"/>
          <w:sz w:val="28"/>
          <w:szCs w:val="28"/>
        </w:rPr>
        <w:t>кі</w:t>
      </w:r>
      <w:r w:rsidRPr="00C77CF4">
        <w:rPr>
          <w:rFonts w:ascii="Times New Roman" w:eastAsia="Malgun Gothic Semilight" w:hAnsi="Times New Roman"/>
          <w:sz w:val="28"/>
          <w:szCs w:val="28"/>
        </w:rPr>
        <w:t>льк</w:t>
      </w:r>
      <w:r w:rsidRPr="00C77CF4">
        <w:rPr>
          <w:rFonts w:ascii="Times New Roman" w:hAnsi="Times New Roman"/>
          <w:sz w:val="28"/>
          <w:szCs w:val="28"/>
        </w:rPr>
        <w:t>і</w:t>
      </w:r>
      <w:r w:rsidRPr="00C77CF4">
        <w:rPr>
          <w:rFonts w:ascii="Times New Roman" w:eastAsia="Malgun Gothic Semilight" w:hAnsi="Times New Roman"/>
          <w:sz w:val="28"/>
          <w:szCs w:val="28"/>
        </w:rPr>
        <w:t>сть</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об’</w:t>
      </w:r>
      <w:r w:rsidRPr="00C77CF4">
        <w:rPr>
          <w:rFonts w:ascii="Times New Roman" w:hAnsi="Times New Roman"/>
          <w:sz w:val="28"/>
          <w:szCs w:val="28"/>
        </w:rPr>
        <w:t>є</w:t>
      </w:r>
      <w:r w:rsidRPr="00C77CF4">
        <w:rPr>
          <w:rFonts w:ascii="Times New Roman" w:eastAsia="Malgun Gothic Semilight" w:hAnsi="Times New Roman"/>
          <w:sz w:val="28"/>
          <w:szCs w:val="28"/>
        </w:rPr>
        <w:t>кт</w:t>
      </w:r>
      <w:r w:rsidRPr="00C77CF4">
        <w:rPr>
          <w:rFonts w:ascii="Times New Roman" w:hAnsi="Times New Roman"/>
          <w:sz w:val="28"/>
          <w:szCs w:val="28"/>
        </w:rPr>
        <w:t>і</w:t>
      </w:r>
      <w:r w:rsidRPr="00C77CF4">
        <w:rPr>
          <w:rFonts w:ascii="Times New Roman" w:eastAsia="Malgun Gothic Semilight" w:hAnsi="Times New Roman"/>
          <w:sz w:val="28"/>
          <w:szCs w:val="28"/>
        </w:rPr>
        <w:t>в</w:t>
      </w:r>
      <w:r w:rsidRPr="00C77CF4">
        <w:rPr>
          <w:rFonts w:ascii="Times New Roman" w:hAnsi="Times New Roman"/>
          <w:sz w:val="28"/>
          <w:szCs w:val="28"/>
        </w:rPr>
        <w:t xml:space="preserve">, </w:t>
      </w:r>
      <w:r w:rsidRPr="00C77CF4">
        <w:rPr>
          <w:rFonts w:ascii="Times New Roman" w:eastAsia="Malgun Gothic Semilight" w:hAnsi="Times New Roman"/>
          <w:sz w:val="28"/>
          <w:szCs w:val="28"/>
        </w:rPr>
        <w:t>яким</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надано</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гриф</w:t>
      </w:r>
      <w:r w:rsidR="00FB29E2" w:rsidRPr="00C77CF4">
        <w:rPr>
          <w:rFonts w:ascii="Times New Roman" w:hAnsi="Times New Roman"/>
          <w:sz w:val="28"/>
          <w:szCs w:val="28"/>
        </w:rPr>
        <w:t>;</w:t>
      </w:r>
    </w:p>
    <w:p w14:paraId="1A0DF7F9" w14:textId="45822067" w:rsidR="00FB29E2" w:rsidRPr="00C77CF4" w:rsidRDefault="00A33299" w:rsidP="00C77CF4">
      <w:pPr>
        <w:pStyle w:val="a5"/>
        <w:numPr>
          <w:ilvl w:val="0"/>
          <w:numId w:val="13"/>
        </w:numPr>
        <w:tabs>
          <w:tab w:val="left" w:pos="851"/>
        </w:tabs>
        <w:spacing w:after="0"/>
        <w:jc w:val="both"/>
        <w:rPr>
          <w:rFonts w:ascii="Times New Roman" w:hAnsi="Times New Roman"/>
          <w:sz w:val="28"/>
          <w:szCs w:val="28"/>
        </w:rPr>
      </w:pPr>
      <w:r w:rsidRPr="00C77CF4">
        <w:rPr>
          <w:rFonts w:ascii="Times New Roman" w:hAnsi="Times New Roman"/>
          <w:sz w:val="28"/>
          <w:szCs w:val="28"/>
        </w:rPr>
        <w:t>об’є</w:t>
      </w:r>
      <w:r w:rsidRPr="00C77CF4">
        <w:rPr>
          <w:rFonts w:ascii="Times New Roman" w:eastAsia="Malgun Gothic Semilight" w:hAnsi="Times New Roman"/>
          <w:sz w:val="28"/>
          <w:szCs w:val="28"/>
        </w:rPr>
        <w:t>кт</w:t>
      </w:r>
      <w:r w:rsidRPr="00C77CF4">
        <w:rPr>
          <w:rFonts w:ascii="Times New Roman" w:hAnsi="Times New Roman"/>
          <w:sz w:val="28"/>
          <w:szCs w:val="28"/>
        </w:rPr>
        <w:t>і</w:t>
      </w:r>
      <w:r w:rsidRPr="00C77CF4">
        <w:rPr>
          <w:rFonts w:ascii="Times New Roman" w:eastAsia="Malgun Gothic Semilight" w:hAnsi="Times New Roman"/>
          <w:sz w:val="28"/>
          <w:szCs w:val="28"/>
        </w:rPr>
        <w:t>в</w:t>
      </w:r>
      <w:r w:rsidRPr="00C77CF4">
        <w:rPr>
          <w:rFonts w:ascii="Times New Roman" w:hAnsi="Times New Roman"/>
          <w:sz w:val="28"/>
          <w:szCs w:val="28"/>
        </w:rPr>
        <w:t xml:space="preserve">, </w:t>
      </w:r>
      <w:r w:rsidRPr="00C77CF4">
        <w:rPr>
          <w:rFonts w:ascii="Times New Roman" w:eastAsia="Malgun Gothic Semilight" w:hAnsi="Times New Roman"/>
          <w:sz w:val="28"/>
          <w:szCs w:val="28"/>
        </w:rPr>
        <w:t>що</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направлен</w:t>
      </w:r>
      <w:r w:rsidRPr="00C77CF4">
        <w:rPr>
          <w:rFonts w:ascii="Times New Roman" w:hAnsi="Times New Roman"/>
          <w:sz w:val="28"/>
          <w:szCs w:val="28"/>
        </w:rPr>
        <w:t xml:space="preserve">і </w:t>
      </w:r>
      <w:r w:rsidRPr="00C77CF4">
        <w:rPr>
          <w:rFonts w:ascii="Times New Roman" w:eastAsia="Malgun Gothic Semilight" w:hAnsi="Times New Roman"/>
          <w:sz w:val="28"/>
          <w:szCs w:val="28"/>
        </w:rPr>
        <w:t>на</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доопрацювання</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або</w:t>
      </w:r>
      <w:r w:rsidRPr="00C77CF4">
        <w:rPr>
          <w:rFonts w:ascii="Times New Roman" w:hAnsi="Times New Roman"/>
          <w:sz w:val="28"/>
          <w:szCs w:val="28"/>
        </w:rPr>
        <w:t xml:space="preserve"> відхилені</w:t>
      </w:r>
      <w:r w:rsidR="00FB29E2" w:rsidRPr="00C77CF4">
        <w:rPr>
          <w:rFonts w:ascii="Times New Roman" w:hAnsi="Times New Roman"/>
          <w:sz w:val="28"/>
          <w:szCs w:val="28"/>
        </w:rPr>
        <w:t>;</w:t>
      </w:r>
    </w:p>
    <w:p w14:paraId="6A5FF414" w14:textId="16B9BE86" w:rsidR="00FB29E2" w:rsidRPr="00C77CF4" w:rsidRDefault="00A33299" w:rsidP="00C77CF4">
      <w:pPr>
        <w:pStyle w:val="a5"/>
        <w:numPr>
          <w:ilvl w:val="0"/>
          <w:numId w:val="13"/>
        </w:numPr>
        <w:tabs>
          <w:tab w:val="left" w:pos="851"/>
        </w:tabs>
        <w:spacing w:after="0"/>
        <w:jc w:val="both"/>
        <w:rPr>
          <w:rFonts w:ascii="Times New Roman" w:hAnsi="Times New Roman"/>
          <w:sz w:val="28"/>
          <w:szCs w:val="28"/>
        </w:rPr>
      </w:pPr>
      <w:r w:rsidRPr="00C77CF4">
        <w:rPr>
          <w:rFonts w:ascii="Times New Roman" w:hAnsi="Times New Roman"/>
          <w:sz w:val="28"/>
          <w:szCs w:val="28"/>
        </w:rPr>
        <w:t>кі</w:t>
      </w:r>
      <w:r w:rsidRPr="00C77CF4">
        <w:rPr>
          <w:rFonts w:ascii="Times New Roman" w:eastAsia="Malgun Gothic Semilight" w:hAnsi="Times New Roman"/>
          <w:sz w:val="28"/>
          <w:szCs w:val="28"/>
        </w:rPr>
        <w:t>льк</w:t>
      </w:r>
      <w:r w:rsidRPr="00C77CF4">
        <w:rPr>
          <w:rFonts w:ascii="Times New Roman" w:hAnsi="Times New Roman"/>
          <w:sz w:val="28"/>
          <w:szCs w:val="28"/>
        </w:rPr>
        <w:t>і</w:t>
      </w:r>
      <w:r w:rsidRPr="00C77CF4">
        <w:rPr>
          <w:rFonts w:ascii="Times New Roman" w:eastAsia="Malgun Gothic Semilight" w:hAnsi="Times New Roman"/>
          <w:sz w:val="28"/>
          <w:szCs w:val="28"/>
        </w:rPr>
        <w:t>сть</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проведених</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зас</w:t>
      </w:r>
      <w:r w:rsidRPr="00C77CF4">
        <w:rPr>
          <w:rFonts w:ascii="Times New Roman" w:hAnsi="Times New Roman"/>
          <w:sz w:val="28"/>
          <w:szCs w:val="28"/>
        </w:rPr>
        <w:t>і</w:t>
      </w:r>
      <w:r w:rsidRPr="00C77CF4">
        <w:rPr>
          <w:rFonts w:ascii="Times New Roman" w:eastAsia="Malgun Gothic Semilight" w:hAnsi="Times New Roman"/>
          <w:sz w:val="28"/>
          <w:szCs w:val="28"/>
        </w:rPr>
        <w:t>дань</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експертних</w:t>
      </w:r>
      <w:r w:rsidRPr="00C77CF4">
        <w:rPr>
          <w:rFonts w:ascii="Times New Roman" w:hAnsi="Times New Roman"/>
          <w:sz w:val="28"/>
          <w:szCs w:val="28"/>
        </w:rPr>
        <w:t xml:space="preserve"> </w:t>
      </w:r>
      <w:r w:rsidRPr="00C77CF4">
        <w:rPr>
          <w:rFonts w:ascii="Times New Roman" w:eastAsia="Malgun Gothic Semilight" w:hAnsi="Times New Roman"/>
          <w:sz w:val="28"/>
          <w:szCs w:val="28"/>
        </w:rPr>
        <w:t>ком</w:t>
      </w:r>
      <w:r w:rsidRPr="00C77CF4">
        <w:rPr>
          <w:rFonts w:ascii="Times New Roman" w:hAnsi="Times New Roman"/>
          <w:sz w:val="28"/>
          <w:szCs w:val="28"/>
        </w:rPr>
        <w:t>і</w:t>
      </w:r>
      <w:r w:rsidRPr="00C77CF4">
        <w:rPr>
          <w:rFonts w:ascii="Times New Roman" w:eastAsia="Malgun Gothic Semilight" w:hAnsi="Times New Roman"/>
          <w:sz w:val="28"/>
          <w:szCs w:val="28"/>
        </w:rPr>
        <w:t>с</w:t>
      </w:r>
      <w:r w:rsidRPr="00C77CF4">
        <w:rPr>
          <w:rFonts w:ascii="Times New Roman" w:hAnsi="Times New Roman"/>
          <w:sz w:val="28"/>
          <w:szCs w:val="28"/>
        </w:rPr>
        <w:t>і</w:t>
      </w:r>
      <w:r w:rsidRPr="00C77CF4">
        <w:rPr>
          <w:rFonts w:ascii="Times New Roman" w:eastAsia="Malgun Gothic Semilight" w:hAnsi="Times New Roman"/>
          <w:sz w:val="28"/>
          <w:szCs w:val="28"/>
        </w:rPr>
        <w:t>й</w:t>
      </w:r>
      <w:r w:rsidRPr="00C77CF4">
        <w:rPr>
          <w:rFonts w:ascii="Times New Roman" w:hAnsi="Times New Roman"/>
          <w:sz w:val="28"/>
          <w:szCs w:val="28"/>
        </w:rPr>
        <w:t xml:space="preserve">. </w:t>
      </w:r>
    </w:p>
    <w:p w14:paraId="63847065" w14:textId="01E62753" w:rsidR="00A33299" w:rsidRPr="002D4320" w:rsidRDefault="00FB29E2" w:rsidP="00FB29E2">
      <w:pPr>
        <w:tabs>
          <w:tab w:val="left" w:pos="851"/>
        </w:tabs>
        <w:jc w:val="both"/>
        <w:rPr>
          <w:rFonts w:ascii="Times New Roman" w:hAnsi="Times New Roman" w:cs="Times New Roman"/>
          <w:color w:val="auto"/>
          <w:sz w:val="28"/>
          <w:szCs w:val="28"/>
        </w:rPr>
      </w:pPr>
      <w:r w:rsidRPr="002D4320">
        <w:rPr>
          <w:rFonts w:ascii="Times New Roman" w:hAnsi="Times New Roman" w:cs="Times New Roman"/>
          <w:color w:val="auto"/>
          <w:sz w:val="28"/>
          <w:szCs w:val="28"/>
        </w:rPr>
        <w:tab/>
      </w:r>
      <w:r w:rsidR="00A33299" w:rsidRPr="002D4320">
        <w:rPr>
          <w:rFonts w:ascii="Times New Roman" w:hAnsi="Times New Roman" w:cs="Times New Roman"/>
          <w:color w:val="auto"/>
          <w:sz w:val="28"/>
          <w:szCs w:val="28"/>
        </w:rPr>
        <w:t>Оріє</w:t>
      </w:r>
      <w:r w:rsidR="00A33299" w:rsidRPr="002D4320">
        <w:rPr>
          <w:rFonts w:ascii="Times New Roman" w:eastAsia="Malgun Gothic Semilight" w:hAnsi="Times New Roman" w:cs="Times New Roman"/>
          <w:color w:val="auto"/>
          <w:sz w:val="28"/>
          <w:szCs w:val="28"/>
        </w:rPr>
        <w:t>нтовно</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щор</w:t>
      </w:r>
      <w:r w:rsidR="00A33299" w:rsidRPr="002D4320">
        <w:rPr>
          <w:rFonts w:ascii="Times New Roman" w:hAnsi="Times New Roman" w:cs="Times New Roman"/>
          <w:color w:val="auto"/>
          <w:sz w:val="28"/>
          <w:szCs w:val="28"/>
        </w:rPr>
        <w:t>і</w:t>
      </w:r>
      <w:r w:rsidR="00A33299" w:rsidRPr="002D4320">
        <w:rPr>
          <w:rFonts w:ascii="Times New Roman" w:eastAsia="Malgun Gothic Semilight" w:hAnsi="Times New Roman" w:cs="Times New Roman"/>
          <w:color w:val="auto"/>
          <w:sz w:val="28"/>
          <w:szCs w:val="28"/>
        </w:rPr>
        <w:t>чно</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оч</w:t>
      </w:r>
      <w:r w:rsidR="00A33299" w:rsidRPr="002D4320">
        <w:rPr>
          <w:rFonts w:ascii="Times New Roman" w:hAnsi="Times New Roman" w:cs="Times New Roman"/>
          <w:color w:val="auto"/>
          <w:sz w:val="28"/>
          <w:szCs w:val="28"/>
        </w:rPr>
        <w:t>і</w:t>
      </w:r>
      <w:r w:rsidR="00A33299" w:rsidRPr="002D4320">
        <w:rPr>
          <w:rFonts w:ascii="Times New Roman" w:eastAsia="Malgun Gothic Semilight" w:hAnsi="Times New Roman" w:cs="Times New Roman"/>
          <w:color w:val="auto"/>
          <w:sz w:val="28"/>
          <w:szCs w:val="28"/>
        </w:rPr>
        <w:t>ку</w:t>
      </w:r>
      <w:r w:rsidR="00A33299" w:rsidRPr="002D4320">
        <w:rPr>
          <w:rFonts w:ascii="Times New Roman" w:hAnsi="Times New Roman" w:cs="Times New Roman"/>
          <w:color w:val="auto"/>
          <w:sz w:val="28"/>
          <w:szCs w:val="28"/>
        </w:rPr>
        <w:t>є</w:t>
      </w:r>
      <w:r w:rsidR="00A33299" w:rsidRPr="002D4320">
        <w:rPr>
          <w:rFonts w:ascii="Times New Roman" w:eastAsia="Malgun Gothic Semilight" w:hAnsi="Times New Roman" w:cs="Times New Roman"/>
          <w:color w:val="auto"/>
          <w:sz w:val="28"/>
          <w:szCs w:val="28"/>
        </w:rPr>
        <w:t>ться</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подання</w:t>
      </w:r>
      <w:r w:rsidR="00A33299" w:rsidRPr="002D4320">
        <w:rPr>
          <w:rFonts w:ascii="Times New Roman" w:hAnsi="Times New Roman" w:cs="Times New Roman"/>
          <w:color w:val="auto"/>
          <w:sz w:val="28"/>
          <w:szCs w:val="28"/>
        </w:rPr>
        <w:t xml:space="preserve"> 600 </w:t>
      </w:r>
      <w:r w:rsidR="00A33299" w:rsidRPr="002D4320">
        <w:rPr>
          <w:rFonts w:ascii="Times New Roman" w:eastAsia="Malgun Gothic Semilight" w:hAnsi="Times New Roman" w:cs="Times New Roman"/>
          <w:color w:val="auto"/>
          <w:sz w:val="28"/>
          <w:szCs w:val="28"/>
        </w:rPr>
        <w:t>об’</w:t>
      </w:r>
      <w:r w:rsidR="00A33299" w:rsidRPr="002D4320">
        <w:rPr>
          <w:rFonts w:ascii="Times New Roman" w:hAnsi="Times New Roman" w:cs="Times New Roman"/>
          <w:color w:val="auto"/>
          <w:sz w:val="28"/>
          <w:szCs w:val="28"/>
        </w:rPr>
        <w:t>є</w:t>
      </w:r>
      <w:r w:rsidR="00A33299" w:rsidRPr="002D4320">
        <w:rPr>
          <w:rFonts w:ascii="Times New Roman" w:eastAsia="Malgun Gothic Semilight" w:hAnsi="Times New Roman" w:cs="Times New Roman"/>
          <w:color w:val="auto"/>
          <w:sz w:val="28"/>
          <w:szCs w:val="28"/>
        </w:rPr>
        <w:t>кт</w:t>
      </w:r>
      <w:r w:rsidR="00A33299" w:rsidRPr="002D4320">
        <w:rPr>
          <w:rFonts w:ascii="Times New Roman" w:hAnsi="Times New Roman" w:cs="Times New Roman"/>
          <w:color w:val="auto"/>
          <w:sz w:val="28"/>
          <w:szCs w:val="28"/>
        </w:rPr>
        <w:t>і</w:t>
      </w:r>
      <w:r w:rsidR="00A33299" w:rsidRPr="002D4320">
        <w:rPr>
          <w:rFonts w:ascii="Times New Roman" w:eastAsia="Malgun Gothic Semilight" w:hAnsi="Times New Roman" w:cs="Times New Roman"/>
          <w:color w:val="auto"/>
          <w:sz w:val="28"/>
          <w:szCs w:val="28"/>
        </w:rPr>
        <w:t>в</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грифування</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з</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яких</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близько</w:t>
      </w:r>
      <w:r w:rsidR="00A33299" w:rsidRPr="002D4320">
        <w:rPr>
          <w:rFonts w:ascii="Times New Roman" w:hAnsi="Times New Roman" w:cs="Times New Roman"/>
          <w:color w:val="auto"/>
          <w:sz w:val="28"/>
          <w:szCs w:val="28"/>
        </w:rPr>
        <w:t xml:space="preserve"> 300</w:t>
      </w:r>
      <w:r w:rsidR="00A33299" w:rsidRPr="002D4320">
        <w:rPr>
          <w:rFonts w:ascii="Times New Roman" w:eastAsia="Malgun Gothic Semilight" w:hAnsi="Times New Roman" w:cs="Times New Roman"/>
          <w:color w:val="auto"/>
          <w:sz w:val="28"/>
          <w:szCs w:val="28"/>
        </w:rPr>
        <w:t>–</w:t>
      </w:r>
      <w:r w:rsidR="00A33299" w:rsidRPr="002D4320">
        <w:rPr>
          <w:rFonts w:ascii="Times New Roman" w:hAnsi="Times New Roman" w:cs="Times New Roman"/>
          <w:color w:val="auto"/>
          <w:sz w:val="28"/>
          <w:szCs w:val="28"/>
        </w:rPr>
        <w:t xml:space="preserve">350 </w:t>
      </w:r>
      <w:r w:rsidR="00A33299" w:rsidRPr="002D4320">
        <w:rPr>
          <w:rFonts w:ascii="Times New Roman" w:eastAsia="Malgun Gothic Semilight" w:hAnsi="Times New Roman" w:cs="Times New Roman"/>
          <w:color w:val="auto"/>
          <w:sz w:val="28"/>
          <w:szCs w:val="28"/>
        </w:rPr>
        <w:t>отримуватимуть</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гриф</w:t>
      </w:r>
      <w:r w:rsidR="00A33299" w:rsidRPr="002D4320">
        <w:rPr>
          <w:rFonts w:ascii="Times New Roman" w:hAnsi="Times New Roman" w:cs="Times New Roman"/>
          <w:color w:val="auto"/>
          <w:sz w:val="28"/>
          <w:szCs w:val="28"/>
        </w:rPr>
        <w:t>, 150</w:t>
      </w:r>
      <w:r w:rsidR="00A33299" w:rsidRPr="002D4320">
        <w:rPr>
          <w:rFonts w:ascii="Times New Roman" w:eastAsia="Malgun Gothic Semilight" w:hAnsi="Times New Roman" w:cs="Times New Roman"/>
          <w:color w:val="auto"/>
          <w:sz w:val="28"/>
          <w:szCs w:val="28"/>
        </w:rPr>
        <w:t>–</w:t>
      </w:r>
      <w:r w:rsidR="00A33299" w:rsidRPr="002D4320">
        <w:rPr>
          <w:rFonts w:ascii="Times New Roman" w:hAnsi="Times New Roman" w:cs="Times New Roman"/>
          <w:color w:val="auto"/>
          <w:sz w:val="28"/>
          <w:szCs w:val="28"/>
        </w:rPr>
        <w:t xml:space="preserve">180 </w:t>
      </w:r>
      <w:r w:rsidR="00A33299" w:rsidRPr="002D4320">
        <w:rPr>
          <w:rFonts w:ascii="Times New Roman" w:eastAsia="Malgun Gothic Semilight" w:hAnsi="Times New Roman" w:cs="Times New Roman"/>
          <w:color w:val="auto"/>
          <w:sz w:val="28"/>
          <w:szCs w:val="28"/>
        </w:rPr>
        <w:t>—</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повертатимуться</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на</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доопрацювання</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а</w:t>
      </w:r>
      <w:r w:rsidR="00A33299" w:rsidRPr="002D4320">
        <w:rPr>
          <w:rFonts w:ascii="Times New Roman" w:hAnsi="Times New Roman" w:cs="Times New Roman"/>
          <w:color w:val="auto"/>
          <w:sz w:val="28"/>
          <w:szCs w:val="28"/>
        </w:rPr>
        <w:t xml:space="preserve"> 50</w:t>
      </w:r>
      <w:r w:rsidR="00A33299" w:rsidRPr="002D4320">
        <w:rPr>
          <w:rFonts w:ascii="Times New Roman" w:eastAsia="Malgun Gothic Semilight" w:hAnsi="Times New Roman" w:cs="Times New Roman"/>
          <w:color w:val="auto"/>
          <w:sz w:val="28"/>
          <w:szCs w:val="28"/>
        </w:rPr>
        <w:t>–</w:t>
      </w:r>
      <w:r w:rsidR="00A33299" w:rsidRPr="002D4320">
        <w:rPr>
          <w:rFonts w:ascii="Times New Roman" w:hAnsi="Times New Roman" w:cs="Times New Roman"/>
          <w:color w:val="auto"/>
          <w:sz w:val="28"/>
          <w:szCs w:val="28"/>
        </w:rPr>
        <w:t xml:space="preserve">70 </w:t>
      </w:r>
      <w:r w:rsidR="00A33299" w:rsidRPr="002D4320">
        <w:rPr>
          <w:rFonts w:ascii="Times New Roman" w:eastAsia="Malgun Gothic Semilight" w:hAnsi="Times New Roman" w:cs="Times New Roman"/>
          <w:color w:val="auto"/>
          <w:sz w:val="28"/>
          <w:szCs w:val="28"/>
        </w:rPr>
        <w:t>—</w:t>
      </w:r>
      <w:r w:rsidR="00A33299" w:rsidRPr="002D4320">
        <w:rPr>
          <w:rFonts w:ascii="Times New Roman" w:hAnsi="Times New Roman" w:cs="Times New Roman"/>
          <w:color w:val="auto"/>
          <w:sz w:val="28"/>
          <w:szCs w:val="28"/>
        </w:rPr>
        <w:t xml:space="preserve"> </w:t>
      </w:r>
      <w:r w:rsidR="00A33299" w:rsidRPr="002D4320">
        <w:rPr>
          <w:rFonts w:ascii="Times New Roman" w:eastAsia="Malgun Gothic Semilight" w:hAnsi="Times New Roman" w:cs="Times New Roman"/>
          <w:color w:val="auto"/>
          <w:sz w:val="28"/>
          <w:szCs w:val="28"/>
        </w:rPr>
        <w:t>в</w:t>
      </w:r>
      <w:r w:rsidR="00A33299" w:rsidRPr="002D4320">
        <w:rPr>
          <w:rFonts w:ascii="Times New Roman" w:hAnsi="Times New Roman" w:cs="Times New Roman"/>
          <w:color w:val="auto"/>
          <w:sz w:val="28"/>
          <w:szCs w:val="28"/>
        </w:rPr>
        <w:t>ідхилятимуться або гриф скасовуватиметься. Засідання експертних комісій проводитимуться орієнтовно 30–40 разів на рік.</w:t>
      </w:r>
    </w:p>
    <w:p w14:paraId="3850757D" w14:textId="77777777" w:rsidR="00B145BA" w:rsidRPr="002D4320" w:rsidRDefault="00B145BA" w:rsidP="002766D1">
      <w:pPr>
        <w:tabs>
          <w:tab w:val="left" w:pos="851"/>
        </w:tabs>
        <w:ind w:firstLine="900"/>
        <w:jc w:val="both"/>
        <w:rPr>
          <w:rFonts w:ascii="Times New Roman" w:hAnsi="Times New Roman" w:cs="Times New Roman"/>
          <w:color w:val="auto"/>
          <w:sz w:val="28"/>
          <w:szCs w:val="28"/>
        </w:rPr>
      </w:pPr>
    </w:p>
    <w:p w14:paraId="0CEFD5CC" w14:textId="20829C19" w:rsidR="0099112E" w:rsidRPr="002D4320" w:rsidRDefault="0099112E" w:rsidP="002766D1">
      <w:pPr>
        <w:widowControl/>
        <w:numPr>
          <w:ilvl w:val="0"/>
          <w:numId w:val="1"/>
        </w:numPr>
        <w:tabs>
          <w:tab w:val="left" w:pos="709"/>
          <w:tab w:val="left" w:pos="851"/>
        </w:tabs>
        <w:ind w:left="0" w:firstLine="0"/>
        <w:jc w:val="center"/>
        <w:rPr>
          <w:rFonts w:ascii="Times New Roman" w:eastAsia="Times New Roman" w:hAnsi="Times New Roman" w:cs="Times New Roman"/>
          <w:b/>
          <w:color w:val="auto"/>
          <w:sz w:val="28"/>
          <w:szCs w:val="28"/>
          <w:lang w:bidi="ar-SA"/>
        </w:rPr>
      </w:pPr>
      <w:r w:rsidRPr="002D4320">
        <w:rPr>
          <w:rFonts w:ascii="Times New Roman" w:eastAsia="Times New Roman" w:hAnsi="Times New Roman" w:cs="Times New Roman"/>
          <w:b/>
          <w:bCs/>
          <w:color w:val="auto"/>
          <w:sz w:val="28"/>
          <w:szCs w:val="28"/>
          <w:lang w:bidi="ar-SA"/>
        </w:rPr>
        <w:t>Визначення</w:t>
      </w:r>
      <w:r w:rsidRPr="002D4320">
        <w:rPr>
          <w:rFonts w:ascii="Times New Roman" w:eastAsia="Times New Roman" w:hAnsi="Times New Roman" w:cs="Times New Roman"/>
          <w:b/>
          <w:color w:val="auto"/>
          <w:sz w:val="28"/>
          <w:szCs w:val="28"/>
          <w:lang w:bidi="ar-SA"/>
        </w:rPr>
        <w:t xml:space="preserve"> заходів, за допомогою яких здійснюватиметься відстеження результативності дії регуляторного акта</w:t>
      </w:r>
    </w:p>
    <w:p w14:paraId="4DAB2C1F" w14:textId="77777777" w:rsidR="004766E0" w:rsidRPr="002D4320" w:rsidRDefault="004766E0" w:rsidP="004766E0">
      <w:pPr>
        <w:widowControl/>
        <w:tabs>
          <w:tab w:val="left" w:pos="709"/>
          <w:tab w:val="left" w:pos="851"/>
        </w:tabs>
        <w:rPr>
          <w:rFonts w:ascii="Times New Roman" w:eastAsia="Times New Roman" w:hAnsi="Times New Roman" w:cs="Times New Roman"/>
          <w:b/>
          <w:color w:val="auto"/>
          <w:sz w:val="28"/>
          <w:szCs w:val="28"/>
          <w:lang w:bidi="ar-SA"/>
        </w:rPr>
      </w:pPr>
    </w:p>
    <w:p w14:paraId="2DB34C60" w14:textId="380AA8CD" w:rsidR="004766E0" w:rsidRPr="002D4320" w:rsidRDefault="004766E0" w:rsidP="004766E0">
      <w:pPr>
        <w:ind w:firstLine="709"/>
        <w:jc w:val="both"/>
        <w:rPr>
          <w:rFonts w:ascii="Times New Roman" w:hAnsi="Times New Roman" w:cs="Times New Roman"/>
          <w:color w:val="auto"/>
          <w:sz w:val="28"/>
          <w:szCs w:val="28"/>
        </w:rPr>
      </w:pPr>
      <w:r w:rsidRPr="002D4320">
        <w:rPr>
          <w:rFonts w:ascii="Times New Roman" w:hAnsi="Times New Roman" w:cs="Times New Roman"/>
          <w:color w:val="auto"/>
          <w:sz w:val="28"/>
          <w:szCs w:val="28"/>
        </w:rPr>
        <w:t xml:space="preserve">Відстеження результативності дії регуляторного акта буде проводитися за допомогою заходів, спрямованих на оцінку стану впровадження регуляторного акта, шляхом аналізу статистичних даних. </w:t>
      </w:r>
    </w:p>
    <w:p w14:paraId="67E9B3B3" w14:textId="1BE5318E" w:rsidR="00E17A8F" w:rsidRPr="002D4320" w:rsidRDefault="004766E0" w:rsidP="004766E0">
      <w:pPr>
        <w:ind w:firstLine="709"/>
        <w:jc w:val="both"/>
        <w:rPr>
          <w:rFonts w:ascii="Times New Roman" w:hAnsi="Times New Roman" w:cs="Times New Roman"/>
          <w:color w:val="auto"/>
          <w:sz w:val="28"/>
          <w:szCs w:val="28"/>
        </w:rPr>
      </w:pPr>
      <w:r w:rsidRPr="002D4320">
        <w:rPr>
          <w:rFonts w:ascii="Times New Roman" w:hAnsi="Times New Roman" w:cs="Times New Roman"/>
          <w:color w:val="auto"/>
          <w:sz w:val="28"/>
          <w:szCs w:val="28"/>
        </w:rPr>
        <w:t>Базове відстеження буде проведено</w:t>
      </w:r>
      <w:r w:rsidR="00FB29E2" w:rsidRPr="002D4320">
        <w:rPr>
          <w:rFonts w:ascii="Times New Roman" w:hAnsi="Times New Roman" w:cs="Times New Roman"/>
          <w:color w:val="auto"/>
          <w:sz w:val="28"/>
          <w:szCs w:val="28"/>
        </w:rPr>
        <w:t xml:space="preserve"> Міністерством освіти і науки України</w:t>
      </w:r>
      <w:r w:rsidRPr="002D4320">
        <w:rPr>
          <w:rFonts w:ascii="Times New Roman" w:hAnsi="Times New Roman" w:cs="Times New Roman"/>
          <w:color w:val="auto"/>
          <w:sz w:val="28"/>
          <w:szCs w:val="28"/>
        </w:rPr>
        <w:t xml:space="preserve"> в червні 2026 року. Для базового відстеження буде використано дані Державної установи «Український інститут розвитку освіти».</w:t>
      </w:r>
    </w:p>
    <w:p w14:paraId="09C395CD" w14:textId="188D6500" w:rsidR="0099112E" w:rsidRPr="002D4320" w:rsidRDefault="0099112E" w:rsidP="00FC439D">
      <w:pPr>
        <w:widowControl/>
        <w:tabs>
          <w:tab w:val="left" w:pos="851"/>
        </w:tabs>
        <w:ind w:firstLine="567"/>
        <w:jc w:val="both"/>
        <w:rPr>
          <w:rFonts w:ascii="Times New Roman" w:eastAsia="Times New Roman" w:hAnsi="Times New Roman" w:cs="Times New Roman"/>
          <w:color w:val="auto"/>
          <w:sz w:val="28"/>
          <w:szCs w:val="28"/>
          <w:lang w:bidi="ar-SA"/>
        </w:rPr>
      </w:pPr>
      <w:r w:rsidRPr="002D4320">
        <w:rPr>
          <w:rFonts w:ascii="Times New Roman" w:eastAsia="Times New Roman" w:hAnsi="Times New Roman" w:cs="Times New Roman"/>
          <w:color w:val="auto"/>
          <w:sz w:val="28"/>
          <w:szCs w:val="28"/>
          <w:lang w:bidi="ar-SA"/>
        </w:rPr>
        <w:t xml:space="preserve">Повторне відстеження планується здійснити </w:t>
      </w:r>
      <w:r w:rsidR="00FB29E2" w:rsidRPr="002D4320">
        <w:rPr>
          <w:rFonts w:ascii="Times New Roman" w:eastAsia="Times New Roman" w:hAnsi="Times New Roman" w:cs="Times New Roman"/>
          <w:color w:val="auto"/>
          <w:sz w:val="28"/>
          <w:szCs w:val="28"/>
          <w:lang w:bidi="ar-SA"/>
        </w:rPr>
        <w:t>в червні 2027 року</w:t>
      </w:r>
      <w:r w:rsidRPr="002D4320">
        <w:rPr>
          <w:rFonts w:ascii="Times New Roman" w:eastAsia="Times New Roman" w:hAnsi="Times New Roman" w:cs="Times New Roman"/>
          <w:color w:val="auto"/>
          <w:sz w:val="28"/>
          <w:szCs w:val="28"/>
          <w:lang w:bidi="ar-SA"/>
        </w:rPr>
        <w:t xml:space="preserve"> після </w:t>
      </w:r>
      <w:r w:rsidRPr="002D4320">
        <w:rPr>
          <w:rFonts w:ascii="Times New Roman" w:eastAsia="Times New Roman" w:hAnsi="Times New Roman" w:cs="Times New Roman"/>
          <w:color w:val="auto"/>
          <w:sz w:val="28"/>
          <w:szCs w:val="28"/>
          <w:lang w:eastAsia="ru-RU" w:bidi="ar-SA"/>
        </w:rPr>
        <w:t>набрання</w:t>
      </w:r>
      <w:r w:rsidRPr="002D4320">
        <w:rPr>
          <w:rFonts w:ascii="Times New Roman" w:eastAsia="Times New Roman" w:hAnsi="Times New Roman" w:cs="Times New Roman"/>
          <w:color w:val="auto"/>
          <w:sz w:val="28"/>
          <w:szCs w:val="28"/>
          <w:lang w:bidi="ar-SA"/>
        </w:rPr>
        <w:t xml:space="preserve"> чинності регуляторного акта, в результаті якого відбудеться порівняння показників базового та повторного обстеження. У разі виявлення </w:t>
      </w:r>
      <w:r w:rsidRPr="002D4320">
        <w:rPr>
          <w:rFonts w:ascii="Times New Roman" w:eastAsia="Times New Roman" w:hAnsi="Times New Roman" w:cs="Times New Roman"/>
          <w:color w:val="auto"/>
          <w:sz w:val="28"/>
          <w:szCs w:val="28"/>
          <w:lang w:bidi="ar-SA"/>
        </w:rPr>
        <w:lastRenderedPageBreak/>
        <w:t>неврегульованих та проблемних питань шляхом аналізу якісних показників дії цього акта, ці питання будуть врегульовані шляхом внесення відповідних змін.</w:t>
      </w:r>
    </w:p>
    <w:p w14:paraId="2F569B43" w14:textId="77777777" w:rsidR="0099112E" w:rsidRPr="002D4320" w:rsidRDefault="0099112E" w:rsidP="00FC439D">
      <w:pPr>
        <w:widowControl/>
        <w:tabs>
          <w:tab w:val="left" w:pos="851"/>
        </w:tabs>
        <w:ind w:firstLine="567"/>
        <w:jc w:val="both"/>
        <w:rPr>
          <w:rFonts w:ascii="Times New Roman" w:eastAsia="Calibri" w:hAnsi="Times New Roman" w:cs="Times New Roman"/>
          <w:color w:val="auto"/>
          <w:sz w:val="28"/>
          <w:szCs w:val="28"/>
          <w:lang w:eastAsia="en-US" w:bidi="ar-SA"/>
        </w:rPr>
      </w:pPr>
      <w:r w:rsidRPr="002D4320">
        <w:rPr>
          <w:rFonts w:ascii="Times New Roman" w:eastAsia="Calibri" w:hAnsi="Times New Roman" w:cs="Times New Roman"/>
          <w:color w:val="auto"/>
          <w:sz w:val="28"/>
          <w:szCs w:val="28"/>
          <w:lang w:eastAsia="en-US" w:bidi="ar-SA"/>
        </w:rPr>
        <w:t>Періодичне відстеження здійснюватиметься раз на три роки, починаючи з дня виконання заходів з повторного відстеження шляхом порівняння показників із аналогічними показниками, що встановлені під час повторного відстеження.</w:t>
      </w:r>
    </w:p>
    <w:p w14:paraId="288F1F40" w14:textId="77777777" w:rsidR="0099112E" w:rsidRPr="002D4320" w:rsidRDefault="0099112E" w:rsidP="00FC439D">
      <w:pPr>
        <w:tabs>
          <w:tab w:val="left" w:pos="851"/>
        </w:tabs>
        <w:autoSpaceDE w:val="0"/>
        <w:autoSpaceDN w:val="0"/>
        <w:adjustRightInd w:val="0"/>
        <w:ind w:firstLine="567"/>
        <w:jc w:val="both"/>
        <w:rPr>
          <w:rFonts w:ascii="Times New Roman" w:eastAsia="Times New Roman" w:hAnsi="Times New Roman" w:cs="Times New Roman"/>
          <w:color w:val="auto"/>
          <w:sz w:val="28"/>
          <w:szCs w:val="28"/>
          <w:lang w:bidi="ar-SA"/>
        </w:rPr>
      </w:pPr>
      <w:r w:rsidRPr="002D4320">
        <w:rPr>
          <w:rFonts w:ascii="Times New Roman" w:eastAsia="Times New Roman" w:hAnsi="Times New Roman" w:cs="Times New Roman"/>
          <w:color w:val="auto"/>
          <w:sz w:val="28"/>
          <w:szCs w:val="28"/>
          <w:lang w:bidi="ar-SA"/>
        </w:rPr>
        <w:t>Метод проведення відстеження результативності − статистичний.</w:t>
      </w:r>
    </w:p>
    <w:p w14:paraId="4474D11A" w14:textId="302E74E2" w:rsidR="009101E7" w:rsidRPr="005B5D42" w:rsidRDefault="009101E7" w:rsidP="002766D1">
      <w:pPr>
        <w:tabs>
          <w:tab w:val="left" w:pos="851"/>
        </w:tabs>
        <w:autoSpaceDE w:val="0"/>
        <w:autoSpaceDN w:val="0"/>
        <w:adjustRightInd w:val="0"/>
        <w:jc w:val="both"/>
        <w:rPr>
          <w:rFonts w:ascii="Times New Roman" w:eastAsia="Times New Roman" w:hAnsi="Times New Roman" w:cs="Times New Roman"/>
          <w:color w:val="auto"/>
          <w:sz w:val="28"/>
          <w:szCs w:val="28"/>
          <w:lang w:bidi="ar-SA"/>
        </w:rPr>
      </w:pPr>
    </w:p>
    <w:p w14:paraId="5086997A" w14:textId="77777777" w:rsidR="009101E7" w:rsidRPr="005B5D42" w:rsidRDefault="009101E7" w:rsidP="002766D1">
      <w:pPr>
        <w:tabs>
          <w:tab w:val="left" w:pos="851"/>
        </w:tabs>
        <w:autoSpaceDE w:val="0"/>
        <w:autoSpaceDN w:val="0"/>
        <w:adjustRightInd w:val="0"/>
        <w:jc w:val="both"/>
        <w:rPr>
          <w:rFonts w:ascii="Times New Roman" w:eastAsia="Times New Roman" w:hAnsi="Times New Roman" w:cs="Times New Roman"/>
          <w:color w:val="auto"/>
          <w:sz w:val="28"/>
          <w:szCs w:val="28"/>
          <w:lang w:bidi="ar-SA"/>
        </w:rPr>
      </w:pPr>
    </w:p>
    <w:p w14:paraId="56BABEA7" w14:textId="3A19C81C" w:rsidR="00476133" w:rsidRDefault="00476133" w:rsidP="002766D1">
      <w:pPr>
        <w:jc w:val="both"/>
        <w:rPr>
          <w:rFonts w:ascii="Times New Roman" w:hAnsi="Times New Roman" w:cs="Times New Roman"/>
          <w:b/>
          <w:bCs/>
          <w:color w:val="auto"/>
          <w:sz w:val="28"/>
          <w:szCs w:val="28"/>
        </w:rPr>
      </w:pPr>
      <w:r w:rsidRPr="005837FB">
        <w:rPr>
          <w:rFonts w:ascii="Times New Roman" w:hAnsi="Times New Roman" w:cs="Times New Roman"/>
          <w:b/>
          <w:bCs/>
          <w:color w:val="auto"/>
          <w:sz w:val="28"/>
          <w:szCs w:val="28"/>
        </w:rPr>
        <w:t xml:space="preserve">Міністр </w:t>
      </w:r>
      <w:r w:rsidRPr="005837FB">
        <w:rPr>
          <w:rFonts w:ascii="Times New Roman" w:hAnsi="Times New Roman" w:cs="Times New Roman"/>
          <w:b/>
          <w:bCs/>
          <w:color w:val="auto"/>
          <w:sz w:val="28"/>
          <w:szCs w:val="28"/>
        </w:rPr>
        <w:tab/>
      </w:r>
      <w:r w:rsidRPr="005837FB">
        <w:rPr>
          <w:rFonts w:ascii="Times New Roman" w:hAnsi="Times New Roman" w:cs="Times New Roman"/>
          <w:b/>
          <w:bCs/>
          <w:color w:val="auto"/>
          <w:sz w:val="28"/>
          <w:szCs w:val="28"/>
        </w:rPr>
        <w:tab/>
      </w:r>
      <w:r w:rsidRPr="005837FB">
        <w:rPr>
          <w:rFonts w:ascii="Times New Roman" w:hAnsi="Times New Roman" w:cs="Times New Roman"/>
          <w:b/>
          <w:bCs/>
          <w:color w:val="auto"/>
          <w:sz w:val="28"/>
          <w:szCs w:val="28"/>
        </w:rPr>
        <w:tab/>
      </w:r>
      <w:r w:rsidRPr="005837FB">
        <w:rPr>
          <w:rFonts w:ascii="Times New Roman" w:hAnsi="Times New Roman" w:cs="Times New Roman"/>
          <w:b/>
          <w:bCs/>
          <w:color w:val="auto"/>
          <w:sz w:val="28"/>
          <w:szCs w:val="28"/>
        </w:rPr>
        <w:tab/>
      </w:r>
      <w:r w:rsidRPr="005837FB">
        <w:rPr>
          <w:rFonts w:ascii="Times New Roman" w:hAnsi="Times New Roman" w:cs="Times New Roman"/>
          <w:b/>
          <w:bCs/>
          <w:color w:val="auto"/>
          <w:sz w:val="28"/>
          <w:szCs w:val="28"/>
        </w:rPr>
        <w:tab/>
      </w:r>
      <w:r w:rsidRPr="005837FB">
        <w:rPr>
          <w:rFonts w:ascii="Times New Roman" w:hAnsi="Times New Roman" w:cs="Times New Roman"/>
          <w:b/>
          <w:bCs/>
          <w:color w:val="auto"/>
          <w:sz w:val="28"/>
          <w:szCs w:val="28"/>
        </w:rPr>
        <w:tab/>
      </w:r>
      <w:r w:rsidRPr="005837FB">
        <w:rPr>
          <w:rFonts w:ascii="Times New Roman" w:hAnsi="Times New Roman" w:cs="Times New Roman"/>
          <w:b/>
          <w:bCs/>
          <w:color w:val="auto"/>
          <w:sz w:val="28"/>
          <w:szCs w:val="28"/>
        </w:rPr>
        <w:tab/>
      </w:r>
      <w:r w:rsidR="00B145BA" w:rsidRPr="005837FB">
        <w:rPr>
          <w:rFonts w:ascii="Times New Roman" w:hAnsi="Times New Roman" w:cs="Times New Roman"/>
          <w:b/>
          <w:bCs/>
          <w:color w:val="auto"/>
          <w:sz w:val="28"/>
          <w:szCs w:val="28"/>
        </w:rPr>
        <w:tab/>
      </w:r>
      <w:r w:rsidR="00B145BA" w:rsidRPr="005837FB">
        <w:rPr>
          <w:rFonts w:ascii="Times New Roman" w:hAnsi="Times New Roman" w:cs="Times New Roman"/>
          <w:b/>
          <w:bCs/>
          <w:color w:val="auto"/>
          <w:sz w:val="28"/>
          <w:szCs w:val="28"/>
        </w:rPr>
        <w:tab/>
      </w:r>
      <w:r w:rsidR="005837FB" w:rsidRPr="005837FB">
        <w:rPr>
          <w:rFonts w:ascii="Times New Roman" w:hAnsi="Times New Roman" w:cs="Times New Roman"/>
          <w:b/>
          <w:bCs/>
          <w:color w:val="auto"/>
          <w:sz w:val="28"/>
          <w:szCs w:val="28"/>
        </w:rPr>
        <w:t>Оксен ЛІСОВИЙ</w:t>
      </w:r>
    </w:p>
    <w:p w14:paraId="5D6083D8" w14:textId="77777777" w:rsidR="0036458D" w:rsidRDefault="0036458D" w:rsidP="002766D1">
      <w:pPr>
        <w:jc w:val="both"/>
        <w:rPr>
          <w:rFonts w:ascii="Times New Roman" w:hAnsi="Times New Roman" w:cs="Times New Roman"/>
          <w:b/>
          <w:bCs/>
          <w:color w:val="auto"/>
          <w:sz w:val="28"/>
          <w:szCs w:val="28"/>
        </w:rPr>
      </w:pPr>
    </w:p>
    <w:p w14:paraId="02BDB40F" w14:textId="5C486892" w:rsidR="0036458D" w:rsidRPr="005837FB" w:rsidRDefault="0036458D" w:rsidP="005D0D03">
      <w:pPr>
        <w:pStyle w:val="af3"/>
        <w:jc w:val="both"/>
        <w:rPr>
          <w:rFonts w:ascii="Times New Roman" w:hAnsi="Times New Roman" w:cs="Times New Roman"/>
          <w:b/>
          <w:bCs/>
          <w:color w:val="auto"/>
          <w:sz w:val="28"/>
          <w:szCs w:val="28"/>
        </w:rPr>
      </w:pPr>
      <w:r w:rsidRPr="007C3810">
        <w:rPr>
          <w:rFonts w:ascii="Times New Roman" w:hAnsi="Times New Roman" w:cs="Times New Roman"/>
          <w:b/>
          <w:bCs/>
          <w:sz w:val="28"/>
          <w:szCs w:val="28"/>
        </w:rPr>
        <w:t>«___»  _______________ 20___ р.</w:t>
      </w:r>
    </w:p>
    <w:sectPr w:rsidR="0036458D" w:rsidRPr="005837FB" w:rsidSect="004C4D12">
      <w:headerReference w:type="even" r:id="rId9"/>
      <w:headerReference w:type="default" r:id="rId10"/>
      <w:pgSz w:w="11906" w:h="16838"/>
      <w:pgMar w:top="993" w:right="851" w:bottom="1134" w:left="1418" w:header="96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63695" w14:textId="77777777" w:rsidR="00F77440" w:rsidRDefault="00F77440">
      <w:r>
        <w:separator/>
      </w:r>
    </w:p>
  </w:endnote>
  <w:endnote w:type="continuationSeparator" w:id="0">
    <w:p w14:paraId="34FEFC1E" w14:textId="77777777" w:rsidR="00F77440" w:rsidRDefault="00F7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tiqua">
    <w:altName w:val="Bahnschrift Light"/>
    <w:charset w:val="00"/>
    <w:family w:val="swiss"/>
    <w:pitch w:val="variable"/>
    <w:sig w:usb0="000000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DAF3D" w14:textId="77777777" w:rsidR="00F77440" w:rsidRDefault="00F77440">
      <w:r>
        <w:separator/>
      </w:r>
    </w:p>
  </w:footnote>
  <w:footnote w:type="continuationSeparator" w:id="0">
    <w:p w14:paraId="2CAEAF9A" w14:textId="77777777" w:rsidR="00F77440" w:rsidRDefault="00F77440">
      <w:r>
        <w:continuationSeparator/>
      </w:r>
    </w:p>
  </w:footnote>
  <w:footnote w:id="1">
    <w:p w14:paraId="7CE7A084" w14:textId="77777777" w:rsidR="00C77294" w:rsidRPr="005B5D42" w:rsidRDefault="00C77294" w:rsidP="008D5C45">
      <w:pPr>
        <w:pStyle w:val="a3"/>
        <w:tabs>
          <w:tab w:val="left" w:pos="851"/>
        </w:tabs>
        <w:jc w:val="both"/>
        <w:rPr>
          <w:color w:val="auto"/>
          <w:sz w:val="28"/>
          <w:szCs w:val="28"/>
        </w:rPr>
      </w:pPr>
      <w:r>
        <w:rPr>
          <w:rStyle w:val="af1"/>
        </w:rPr>
        <w:footnoteRef/>
      </w:r>
      <w:r>
        <w:t xml:space="preserve"> </w:t>
      </w:r>
      <w:r w:rsidRPr="0064076C">
        <w:rPr>
          <w:color w:val="auto"/>
          <w:sz w:val="22"/>
          <w:szCs w:val="22"/>
        </w:rPr>
        <w:t>Інформація ДНУ «Інститут модернізації змісту освіти» (https://imzo.gov.ua/kataloh-nadannia-hryfiv/)</w:t>
      </w:r>
    </w:p>
    <w:p w14:paraId="5D05F591" w14:textId="77777777" w:rsidR="00C77294" w:rsidRDefault="00C77294" w:rsidP="008D5C45">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29802"/>
      <w:docPartObj>
        <w:docPartGallery w:val="Page Numbers (Top of Page)"/>
        <w:docPartUnique/>
      </w:docPartObj>
    </w:sdtPr>
    <w:sdtEndPr>
      <w:rPr>
        <w:sz w:val="20"/>
      </w:rPr>
    </w:sdtEndPr>
    <w:sdtContent>
      <w:p w14:paraId="4C5A0A58" w14:textId="3F41ED19" w:rsidR="00C77294" w:rsidRPr="00ED1018" w:rsidRDefault="00C77294">
        <w:pPr>
          <w:pStyle w:val="ac"/>
          <w:jc w:val="center"/>
          <w:rPr>
            <w:sz w:val="20"/>
          </w:rPr>
        </w:pPr>
        <w:r w:rsidRPr="00ED1018">
          <w:rPr>
            <w:sz w:val="20"/>
          </w:rPr>
          <w:fldChar w:fldCharType="begin"/>
        </w:r>
        <w:r w:rsidRPr="00ED1018">
          <w:rPr>
            <w:sz w:val="20"/>
          </w:rPr>
          <w:instrText>PAGE   \* MERGEFORMAT</w:instrText>
        </w:r>
        <w:r w:rsidRPr="00ED1018">
          <w:rPr>
            <w:sz w:val="20"/>
          </w:rPr>
          <w:fldChar w:fldCharType="separate"/>
        </w:r>
        <w:r w:rsidR="00015F98">
          <w:rPr>
            <w:noProof/>
            <w:sz w:val="20"/>
          </w:rPr>
          <w:t>17</w:t>
        </w:r>
        <w:r w:rsidRPr="00ED1018">
          <w:rPr>
            <w:sz w:val="20"/>
          </w:rPr>
          <w:fldChar w:fldCharType="end"/>
        </w:r>
      </w:p>
    </w:sdtContent>
  </w:sdt>
  <w:p w14:paraId="6F9EB079" w14:textId="77777777" w:rsidR="00C77294" w:rsidRDefault="00C77294">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4D44F" w14:textId="77777777" w:rsidR="00C77294" w:rsidRDefault="00C77294">
    <w:pPr>
      <w:rPr>
        <w:sz w:val="2"/>
        <w:szCs w:val="2"/>
      </w:rPr>
    </w:pPr>
    <w:r>
      <w:rPr>
        <w:noProof/>
        <w:lang w:bidi="ar-SA"/>
      </w:rPr>
      <mc:AlternateContent>
        <mc:Choice Requires="wps">
          <w:drawing>
            <wp:anchor distT="0" distB="0" distL="63500" distR="63500" simplePos="0" relativeHeight="251656192" behindDoc="1" locked="0" layoutInCell="1" allowOverlap="1" wp14:anchorId="097DDC23" wp14:editId="3C72DC65">
              <wp:simplePos x="0" y="0"/>
              <wp:positionH relativeFrom="page">
                <wp:posOffset>3807460</wp:posOffset>
              </wp:positionH>
              <wp:positionV relativeFrom="page">
                <wp:posOffset>419735</wp:posOffset>
              </wp:positionV>
              <wp:extent cx="70485" cy="154940"/>
              <wp:effectExtent l="0" t="0" r="6350" b="1333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BE3D1" w14:textId="77777777" w:rsidR="00C77294" w:rsidRDefault="00C77294">
                          <w:r>
                            <w:fldChar w:fldCharType="begin"/>
                          </w:r>
                          <w:r>
                            <w:instrText xml:space="preserve"> PAGE \* MERGEFORMAT </w:instrText>
                          </w:r>
                          <w:r>
                            <w:fldChar w:fldCharType="separate"/>
                          </w:r>
                          <w:r w:rsidRPr="00865573">
                            <w:rPr>
                              <w:rStyle w:val="TrebuchetMS105pt"/>
                              <w:noProof/>
                            </w:rPr>
                            <w:t>18</w:t>
                          </w:r>
                          <w:r>
                            <w:rPr>
                              <w:rStyle w:val="TrebuchetMS105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7DDC23" id="_x0000_t202" coordsize="21600,21600" o:spt="202" path="m,l,21600r21600,l21600,xe">
              <v:stroke joinstyle="miter"/>
              <v:path gradientshapeok="t" o:connecttype="rect"/>
            </v:shapetype>
            <v:shape id="Поле 5" o:spid="_x0000_s1026" type="#_x0000_t202" style="position:absolute;margin-left:299.8pt;margin-top:33.05pt;width:5.55pt;height:12.2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" filled="f" stroked="f">
              <v:textbox style="mso-fit-shape-to-text:t" inset="0,0,0,0">
                <w:txbxContent>
                  <w:p w14:paraId="63FBE3D1" w14:textId="77777777" w:rsidR="00A3678C" w:rsidRDefault="00A3678C">
                    <w:r>
                      <w:fldChar w:fldCharType="begin"/>
                    </w:r>
                    <w:r>
                      <w:instrText xml:space="preserve"> PAGE \* MERGEFORMAT </w:instrText>
                    </w:r>
                    <w:r>
                      <w:fldChar w:fldCharType="separate"/>
                    </w:r>
                    <w:r w:rsidRPr="00865573">
                      <w:rPr>
                        <w:rStyle w:val="TrebuchetMS105pt"/>
                        <w:noProof/>
                      </w:rPr>
                      <w:t>18</w:t>
                    </w:r>
                    <w:r>
                      <w:rPr>
                        <w:rStyle w:val="TrebuchetMS105pt"/>
                        <w:noProof/>
                      </w:rPr>
                      <w:fldChar w:fldCharType="end"/>
                    </w:r>
                  </w:p>
                </w:txbxContent>
              </v:textbox>
              <w10:wrap anchorx="page" anchory="page"/>
            </v:shape>
          </w:pict>
        </mc:Fallback>
      </mc:AlternateContent>
    </w:r>
  </w:p>
  <w:p w14:paraId="4B411439" w14:textId="77777777" w:rsidR="00C77294" w:rsidRDefault="00C7729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7118"/>
      <w:docPartObj>
        <w:docPartGallery w:val="Page Numbers (Top of Page)"/>
        <w:docPartUnique/>
      </w:docPartObj>
    </w:sdtPr>
    <w:sdtEndPr/>
    <w:sdtContent>
      <w:p w14:paraId="3273B1BE" w14:textId="19690127" w:rsidR="00C77294" w:rsidRDefault="00C77294">
        <w:pPr>
          <w:pStyle w:val="ac"/>
          <w:jc w:val="center"/>
        </w:pPr>
        <w:r>
          <w:fldChar w:fldCharType="begin"/>
        </w:r>
        <w:r>
          <w:instrText>PAGE   \* MERGEFORMAT</w:instrText>
        </w:r>
        <w:r>
          <w:fldChar w:fldCharType="separate"/>
        </w:r>
        <w:r w:rsidR="00015F98">
          <w:rPr>
            <w:noProof/>
          </w:rPr>
          <w:t>22</w:t>
        </w:r>
        <w:r>
          <w:fldChar w:fldCharType="end"/>
        </w:r>
      </w:p>
    </w:sdtContent>
  </w:sdt>
  <w:p w14:paraId="25B17C2D" w14:textId="6022CF33" w:rsidR="00C77294" w:rsidRPr="00E17A8F" w:rsidRDefault="00C77294">
    <w:pPr>
      <w:rPr>
        <w:rFonts w:ascii="Times New Roman" w:hAnsi="Times New Roman" w:cs="Times New Roman"/>
        <w:sz w:val="20"/>
        <w:szCs w:val="20"/>
        <w:lang w:bidi="ar-SA"/>
      </w:rPr>
    </w:pPr>
  </w:p>
  <w:p w14:paraId="6A4F57AF" w14:textId="77777777" w:rsidR="00C77294" w:rsidRDefault="00C7729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A2E9A"/>
    <w:multiLevelType w:val="hybridMultilevel"/>
    <w:tmpl w:val="09C4F550"/>
    <w:lvl w:ilvl="0" w:tplc="88A0E3E2">
      <w:start w:val="7"/>
      <w:numFmt w:val="upperRoman"/>
      <w:lvlText w:val="%1."/>
      <w:lvlJc w:val="left"/>
      <w:pPr>
        <w:ind w:left="1571"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6401F43"/>
    <w:multiLevelType w:val="hybridMultilevel"/>
    <w:tmpl w:val="2D36D628"/>
    <w:lvl w:ilvl="0" w:tplc="128AB13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8546893"/>
    <w:multiLevelType w:val="hybridMultilevel"/>
    <w:tmpl w:val="85F0C8C4"/>
    <w:lvl w:ilvl="0" w:tplc="EFCACDE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2226DF5"/>
    <w:multiLevelType w:val="hybridMultilevel"/>
    <w:tmpl w:val="2BA00C0C"/>
    <w:lvl w:ilvl="0" w:tplc="1B8E98A2">
      <w:start w:val="1"/>
      <w:numFmt w:val="decimal"/>
      <w:lvlText w:val="%1."/>
      <w:lvlJc w:val="left"/>
      <w:pPr>
        <w:ind w:left="1335" w:hanging="360"/>
      </w:pPr>
      <w:rPr>
        <w:rFonts w:hint="default"/>
      </w:rPr>
    </w:lvl>
    <w:lvl w:ilvl="1" w:tplc="04220019" w:tentative="1">
      <w:start w:val="1"/>
      <w:numFmt w:val="lowerLetter"/>
      <w:lvlText w:val="%2."/>
      <w:lvlJc w:val="left"/>
      <w:pPr>
        <w:ind w:left="2055" w:hanging="360"/>
      </w:pPr>
    </w:lvl>
    <w:lvl w:ilvl="2" w:tplc="0422001B" w:tentative="1">
      <w:start w:val="1"/>
      <w:numFmt w:val="lowerRoman"/>
      <w:lvlText w:val="%3."/>
      <w:lvlJc w:val="right"/>
      <w:pPr>
        <w:ind w:left="2775" w:hanging="180"/>
      </w:pPr>
    </w:lvl>
    <w:lvl w:ilvl="3" w:tplc="0422000F" w:tentative="1">
      <w:start w:val="1"/>
      <w:numFmt w:val="decimal"/>
      <w:lvlText w:val="%4."/>
      <w:lvlJc w:val="left"/>
      <w:pPr>
        <w:ind w:left="3495" w:hanging="360"/>
      </w:pPr>
    </w:lvl>
    <w:lvl w:ilvl="4" w:tplc="04220019" w:tentative="1">
      <w:start w:val="1"/>
      <w:numFmt w:val="lowerLetter"/>
      <w:lvlText w:val="%5."/>
      <w:lvlJc w:val="left"/>
      <w:pPr>
        <w:ind w:left="4215" w:hanging="360"/>
      </w:pPr>
    </w:lvl>
    <w:lvl w:ilvl="5" w:tplc="0422001B" w:tentative="1">
      <w:start w:val="1"/>
      <w:numFmt w:val="lowerRoman"/>
      <w:lvlText w:val="%6."/>
      <w:lvlJc w:val="right"/>
      <w:pPr>
        <w:ind w:left="4935" w:hanging="180"/>
      </w:pPr>
    </w:lvl>
    <w:lvl w:ilvl="6" w:tplc="0422000F" w:tentative="1">
      <w:start w:val="1"/>
      <w:numFmt w:val="decimal"/>
      <w:lvlText w:val="%7."/>
      <w:lvlJc w:val="left"/>
      <w:pPr>
        <w:ind w:left="5655" w:hanging="360"/>
      </w:pPr>
    </w:lvl>
    <w:lvl w:ilvl="7" w:tplc="04220019" w:tentative="1">
      <w:start w:val="1"/>
      <w:numFmt w:val="lowerLetter"/>
      <w:lvlText w:val="%8."/>
      <w:lvlJc w:val="left"/>
      <w:pPr>
        <w:ind w:left="6375" w:hanging="360"/>
      </w:pPr>
    </w:lvl>
    <w:lvl w:ilvl="8" w:tplc="0422001B" w:tentative="1">
      <w:start w:val="1"/>
      <w:numFmt w:val="lowerRoman"/>
      <w:lvlText w:val="%9."/>
      <w:lvlJc w:val="right"/>
      <w:pPr>
        <w:ind w:left="7095" w:hanging="180"/>
      </w:pPr>
    </w:lvl>
  </w:abstractNum>
  <w:abstractNum w:abstractNumId="4" w15:restartNumberingAfterBreak="0">
    <w:nsid w:val="327026D4"/>
    <w:multiLevelType w:val="hybridMultilevel"/>
    <w:tmpl w:val="9258CC4C"/>
    <w:lvl w:ilvl="0" w:tplc="C3504A2A">
      <w:start w:val="2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9B106C0"/>
    <w:multiLevelType w:val="hybridMultilevel"/>
    <w:tmpl w:val="2CB2F122"/>
    <w:lvl w:ilvl="0" w:tplc="6930D74C">
      <w:start w:val="4"/>
      <w:numFmt w:val="decimal"/>
      <w:lvlText w:val="%1."/>
      <w:lvlJc w:val="left"/>
      <w:pPr>
        <w:ind w:left="206" w:hanging="360"/>
      </w:pPr>
      <w:rPr>
        <w:rFonts w:hint="default"/>
      </w:rPr>
    </w:lvl>
    <w:lvl w:ilvl="1" w:tplc="04220019" w:tentative="1">
      <w:start w:val="1"/>
      <w:numFmt w:val="lowerLetter"/>
      <w:lvlText w:val="%2."/>
      <w:lvlJc w:val="left"/>
      <w:pPr>
        <w:ind w:left="926" w:hanging="360"/>
      </w:pPr>
    </w:lvl>
    <w:lvl w:ilvl="2" w:tplc="0422001B" w:tentative="1">
      <w:start w:val="1"/>
      <w:numFmt w:val="lowerRoman"/>
      <w:lvlText w:val="%3."/>
      <w:lvlJc w:val="right"/>
      <w:pPr>
        <w:ind w:left="1646" w:hanging="180"/>
      </w:pPr>
    </w:lvl>
    <w:lvl w:ilvl="3" w:tplc="0422000F" w:tentative="1">
      <w:start w:val="1"/>
      <w:numFmt w:val="decimal"/>
      <w:lvlText w:val="%4."/>
      <w:lvlJc w:val="left"/>
      <w:pPr>
        <w:ind w:left="2366" w:hanging="360"/>
      </w:pPr>
    </w:lvl>
    <w:lvl w:ilvl="4" w:tplc="04220019" w:tentative="1">
      <w:start w:val="1"/>
      <w:numFmt w:val="lowerLetter"/>
      <w:lvlText w:val="%5."/>
      <w:lvlJc w:val="left"/>
      <w:pPr>
        <w:ind w:left="3086" w:hanging="360"/>
      </w:pPr>
    </w:lvl>
    <w:lvl w:ilvl="5" w:tplc="0422001B" w:tentative="1">
      <w:start w:val="1"/>
      <w:numFmt w:val="lowerRoman"/>
      <w:lvlText w:val="%6."/>
      <w:lvlJc w:val="right"/>
      <w:pPr>
        <w:ind w:left="3806" w:hanging="180"/>
      </w:pPr>
    </w:lvl>
    <w:lvl w:ilvl="6" w:tplc="0422000F" w:tentative="1">
      <w:start w:val="1"/>
      <w:numFmt w:val="decimal"/>
      <w:lvlText w:val="%7."/>
      <w:lvlJc w:val="left"/>
      <w:pPr>
        <w:ind w:left="4526" w:hanging="360"/>
      </w:pPr>
    </w:lvl>
    <w:lvl w:ilvl="7" w:tplc="04220019" w:tentative="1">
      <w:start w:val="1"/>
      <w:numFmt w:val="lowerLetter"/>
      <w:lvlText w:val="%8."/>
      <w:lvlJc w:val="left"/>
      <w:pPr>
        <w:ind w:left="5246" w:hanging="360"/>
      </w:pPr>
    </w:lvl>
    <w:lvl w:ilvl="8" w:tplc="0422001B" w:tentative="1">
      <w:start w:val="1"/>
      <w:numFmt w:val="lowerRoman"/>
      <w:lvlText w:val="%9."/>
      <w:lvlJc w:val="right"/>
      <w:pPr>
        <w:ind w:left="5966" w:hanging="180"/>
      </w:pPr>
    </w:lvl>
  </w:abstractNum>
  <w:abstractNum w:abstractNumId="6" w15:restartNumberingAfterBreak="0">
    <w:nsid w:val="3BF56E00"/>
    <w:multiLevelType w:val="hybridMultilevel"/>
    <w:tmpl w:val="677C8E0E"/>
    <w:lvl w:ilvl="0" w:tplc="012C4A80">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0CA1332"/>
    <w:multiLevelType w:val="multilevel"/>
    <w:tmpl w:val="4E324BF2"/>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790"/>
        </w:tabs>
        <w:ind w:left="1790" w:hanging="360"/>
      </w:pPr>
      <w:rPr>
        <w:rFonts w:ascii="Courier New" w:hAnsi="Courier New" w:cs="Times New Roman" w:hint="default"/>
        <w:sz w:val="20"/>
      </w:rPr>
    </w:lvl>
    <w:lvl w:ilvl="2">
      <w:start w:val="1"/>
      <w:numFmt w:val="bullet"/>
      <w:lvlText w:val=""/>
      <w:lvlJc w:val="left"/>
      <w:pPr>
        <w:tabs>
          <w:tab w:val="num" w:pos="2510"/>
        </w:tabs>
        <w:ind w:left="2510" w:hanging="360"/>
      </w:pPr>
      <w:rPr>
        <w:rFonts w:ascii="Wingdings" w:hAnsi="Wingdings" w:hint="default"/>
        <w:sz w:val="20"/>
      </w:rPr>
    </w:lvl>
    <w:lvl w:ilvl="3">
      <w:start w:val="1"/>
      <w:numFmt w:val="bullet"/>
      <w:lvlText w:val=""/>
      <w:lvlJc w:val="left"/>
      <w:pPr>
        <w:tabs>
          <w:tab w:val="num" w:pos="3230"/>
        </w:tabs>
        <w:ind w:left="3230" w:hanging="360"/>
      </w:pPr>
      <w:rPr>
        <w:rFonts w:ascii="Wingdings" w:hAnsi="Wingdings" w:hint="default"/>
        <w:sz w:val="20"/>
      </w:rPr>
    </w:lvl>
    <w:lvl w:ilvl="4">
      <w:start w:val="1"/>
      <w:numFmt w:val="bullet"/>
      <w:lvlText w:val=""/>
      <w:lvlJc w:val="left"/>
      <w:pPr>
        <w:tabs>
          <w:tab w:val="num" w:pos="3950"/>
        </w:tabs>
        <w:ind w:left="3950" w:hanging="360"/>
      </w:pPr>
      <w:rPr>
        <w:rFonts w:ascii="Wingdings" w:hAnsi="Wingdings" w:hint="default"/>
        <w:sz w:val="20"/>
      </w:rPr>
    </w:lvl>
    <w:lvl w:ilvl="5">
      <w:start w:val="1"/>
      <w:numFmt w:val="bullet"/>
      <w:lvlText w:val=""/>
      <w:lvlJc w:val="left"/>
      <w:pPr>
        <w:tabs>
          <w:tab w:val="num" w:pos="4670"/>
        </w:tabs>
        <w:ind w:left="4670" w:hanging="360"/>
      </w:pPr>
      <w:rPr>
        <w:rFonts w:ascii="Wingdings" w:hAnsi="Wingdings" w:hint="default"/>
        <w:sz w:val="20"/>
      </w:rPr>
    </w:lvl>
    <w:lvl w:ilvl="6">
      <w:start w:val="1"/>
      <w:numFmt w:val="bullet"/>
      <w:lvlText w:val=""/>
      <w:lvlJc w:val="left"/>
      <w:pPr>
        <w:tabs>
          <w:tab w:val="num" w:pos="5390"/>
        </w:tabs>
        <w:ind w:left="5390" w:hanging="360"/>
      </w:pPr>
      <w:rPr>
        <w:rFonts w:ascii="Wingdings" w:hAnsi="Wingdings" w:hint="default"/>
        <w:sz w:val="20"/>
      </w:rPr>
    </w:lvl>
    <w:lvl w:ilvl="7">
      <w:start w:val="1"/>
      <w:numFmt w:val="bullet"/>
      <w:lvlText w:val=""/>
      <w:lvlJc w:val="left"/>
      <w:pPr>
        <w:tabs>
          <w:tab w:val="num" w:pos="6110"/>
        </w:tabs>
        <w:ind w:left="6110" w:hanging="360"/>
      </w:pPr>
      <w:rPr>
        <w:rFonts w:ascii="Wingdings" w:hAnsi="Wingdings" w:hint="default"/>
        <w:sz w:val="20"/>
      </w:rPr>
    </w:lvl>
    <w:lvl w:ilvl="8">
      <w:start w:val="1"/>
      <w:numFmt w:val="bullet"/>
      <w:lvlText w:val=""/>
      <w:lvlJc w:val="left"/>
      <w:pPr>
        <w:tabs>
          <w:tab w:val="num" w:pos="6830"/>
        </w:tabs>
        <w:ind w:left="6830" w:hanging="360"/>
      </w:pPr>
      <w:rPr>
        <w:rFonts w:ascii="Wingdings" w:hAnsi="Wingdings" w:hint="default"/>
        <w:sz w:val="20"/>
      </w:rPr>
    </w:lvl>
  </w:abstractNum>
  <w:abstractNum w:abstractNumId="8" w15:restartNumberingAfterBreak="0">
    <w:nsid w:val="59D33A2A"/>
    <w:multiLevelType w:val="hybridMultilevel"/>
    <w:tmpl w:val="58AE8BF4"/>
    <w:lvl w:ilvl="0" w:tplc="8CCA8F82">
      <w:start w:val="5"/>
      <w:numFmt w:val="upperRoman"/>
      <w:lvlText w:val="%1."/>
      <w:lvlJc w:val="left"/>
      <w:pPr>
        <w:ind w:left="142" w:hanging="458"/>
      </w:pPr>
      <w:rPr>
        <w:rFonts w:ascii="Times New Roman" w:eastAsia="Times New Roman" w:hAnsi="Times New Roman" w:cs="Times New Roman" w:hint="default"/>
        <w:b/>
        <w:bCs/>
        <w:i w:val="0"/>
        <w:iCs w:val="0"/>
        <w:spacing w:val="0"/>
        <w:w w:val="100"/>
        <w:sz w:val="28"/>
        <w:szCs w:val="28"/>
        <w:lang w:val="uk-UA" w:eastAsia="en-US" w:bidi="ar-SA"/>
      </w:rPr>
    </w:lvl>
    <w:lvl w:ilvl="1" w:tplc="FCA26054">
      <w:start w:val="1"/>
      <w:numFmt w:val="decimal"/>
      <w:lvlText w:val="%2."/>
      <w:lvlJc w:val="left"/>
      <w:pPr>
        <w:ind w:left="142" w:hanging="296"/>
      </w:pPr>
      <w:rPr>
        <w:rFonts w:ascii="Times New Roman" w:eastAsia="Times New Roman" w:hAnsi="Times New Roman" w:cs="Times New Roman" w:hint="default"/>
        <w:b w:val="0"/>
        <w:bCs w:val="0"/>
        <w:i w:val="0"/>
        <w:iCs w:val="0"/>
        <w:spacing w:val="0"/>
        <w:w w:val="100"/>
        <w:sz w:val="28"/>
        <w:szCs w:val="28"/>
        <w:lang w:val="uk-UA" w:eastAsia="en-US" w:bidi="ar-SA"/>
      </w:rPr>
    </w:lvl>
    <w:lvl w:ilvl="2" w:tplc="D0D655C4">
      <w:numFmt w:val="bullet"/>
      <w:lvlText w:val="•"/>
      <w:lvlJc w:val="left"/>
      <w:pPr>
        <w:ind w:left="2068" w:hanging="296"/>
      </w:pPr>
      <w:rPr>
        <w:lang w:val="uk-UA" w:eastAsia="en-US" w:bidi="ar-SA"/>
      </w:rPr>
    </w:lvl>
    <w:lvl w:ilvl="3" w:tplc="A1B652E2">
      <w:numFmt w:val="bullet"/>
      <w:lvlText w:val="•"/>
      <w:lvlJc w:val="left"/>
      <w:pPr>
        <w:ind w:left="3032" w:hanging="296"/>
      </w:pPr>
      <w:rPr>
        <w:lang w:val="uk-UA" w:eastAsia="en-US" w:bidi="ar-SA"/>
      </w:rPr>
    </w:lvl>
    <w:lvl w:ilvl="4" w:tplc="3B78F842">
      <w:numFmt w:val="bullet"/>
      <w:lvlText w:val="•"/>
      <w:lvlJc w:val="left"/>
      <w:pPr>
        <w:ind w:left="3996" w:hanging="296"/>
      </w:pPr>
      <w:rPr>
        <w:lang w:val="uk-UA" w:eastAsia="en-US" w:bidi="ar-SA"/>
      </w:rPr>
    </w:lvl>
    <w:lvl w:ilvl="5" w:tplc="B554F3A0">
      <w:numFmt w:val="bullet"/>
      <w:lvlText w:val="•"/>
      <w:lvlJc w:val="left"/>
      <w:pPr>
        <w:ind w:left="4960" w:hanging="296"/>
      </w:pPr>
      <w:rPr>
        <w:lang w:val="uk-UA" w:eastAsia="en-US" w:bidi="ar-SA"/>
      </w:rPr>
    </w:lvl>
    <w:lvl w:ilvl="6" w:tplc="DE90CDCC">
      <w:numFmt w:val="bullet"/>
      <w:lvlText w:val="•"/>
      <w:lvlJc w:val="left"/>
      <w:pPr>
        <w:ind w:left="5924" w:hanging="296"/>
      </w:pPr>
      <w:rPr>
        <w:lang w:val="uk-UA" w:eastAsia="en-US" w:bidi="ar-SA"/>
      </w:rPr>
    </w:lvl>
    <w:lvl w:ilvl="7" w:tplc="BF907632">
      <w:numFmt w:val="bullet"/>
      <w:lvlText w:val="•"/>
      <w:lvlJc w:val="left"/>
      <w:pPr>
        <w:ind w:left="6888" w:hanging="296"/>
      </w:pPr>
      <w:rPr>
        <w:lang w:val="uk-UA" w:eastAsia="en-US" w:bidi="ar-SA"/>
      </w:rPr>
    </w:lvl>
    <w:lvl w:ilvl="8" w:tplc="DB64456A">
      <w:numFmt w:val="bullet"/>
      <w:lvlText w:val="•"/>
      <w:lvlJc w:val="left"/>
      <w:pPr>
        <w:ind w:left="7852" w:hanging="296"/>
      </w:pPr>
      <w:rPr>
        <w:lang w:val="uk-UA" w:eastAsia="en-US" w:bidi="ar-SA"/>
      </w:rPr>
    </w:lvl>
  </w:abstractNum>
  <w:abstractNum w:abstractNumId="9" w15:restartNumberingAfterBreak="0">
    <w:nsid w:val="602406FF"/>
    <w:multiLevelType w:val="hybridMultilevel"/>
    <w:tmpl w:val="0D0E13D4"/>
    <w:lvl w:ilvl="0" w:tplc="FCA26054">
      <w:start w:val="1"/>
      <w:numFmt w:val="decimal"/>
      <w:lvlText w:val="%1."/>
      <w:lvlJc w:val="left"/>
      <w:pPr>
        <w:ind w:left="142" w:hanging="296"/>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90F2CA1"/>
    <w:multiLevelType w:val="hybridMultilevel"/>
    <w:tmpl w:val="2DAED390"/>
    <w:lvl w:ilvl="0" w:tplc="5DC24EB6">
      <w:start w:val="4"/>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57F573B"/>
    <w:multiLevelType w:val="hybridMultilevel"/>
    <w:tmpl w:val="6DA859D8"/>
    <w:lvl w:ilvl="0" w:tplc="B58E8388">
      <w:start w:val="5"/>
      <w:numFmt w:val="bullet"/>
      <w:lvlText w:val="-"/>
      <w:lvlJc w:val="left"/>
      <w:pPr>
        <w:ind w:left="630" w:hanging="360"/>
      </w:pPr>
      <w:rPr>
        <w:rFonts w:ascii="Times New Roman" w:eastAsia="Times New Roman" w:hAnsi="Times New Roman" w:cs="Times New Roman" w:hint="default"/>
      </w:rPr>
    </w:lvl>
    <w:lvl w:ilvl="1" w:tplc="04220003" w:tentative="1">
      <w:start w:val="1"/>
      <w:numFmt w:val="bullet"/>
      <w:lvlText w:val="o"/>
      <w:lvlJc w:val="left"/>
      <w:pPr>
        <w:ind w:left="1350" w:hanging="360"/>
      </w:pPr>
      <w:rPr>
        <w:rFonts w:ascii="Courier New" w:hAnsi="Courier New" w:cs="Courier New" w:hint="default"/>
      </w:rPr>
    </w:lvl>
    <w:lvl w:ilvl="2" w:tplc="04220005" w:tentative="1">
      <w:start w:val="1"/>
      <w:numFmt w:val="bullet"/>
      <w:lvlText w:val=""/>
      <w:lvlJc w:val="left"/>
      <w:pPr>
        <w:ind w:left="2070" w:hanging="360"/>
      </w:pPr>
      <w:rPr>
        <w:rFonts w:ascii="Wingdings" w:hAnsi="Wingdings" w:hint="default"/>
      </w:rPr>
    </w:lvl>
    <w:lvl w:ilvl="3" w:tplc="04220001" w:tentative="1">
      <w:start w:val="1"/>
      <w:numFmt w:val="bullet"/>
      <w:lvlText w:val=""/>
      <w:lvlJc w:val="left"/>
      <w:pPr>
        <w:ind w:left="2790" w:hanging="360"/>
      </w:pPr>
      <w:rPr>
        <w:rFonts w:ascii="Symbol" w:hAnsi="Symbol" w:hint="default"/>
      </w:rPr>
    </w:lvl>
    <w:lvl w:ilvl="4" w:tplc="04220003" w:tentative="1">
      <w:start w:val="1"/>
      <w:numFmt w:val="bullet"/>
      <w:lvlText w:val="o"/>
      <w:lvlJc w:val="left"/>
      <w:pPr>
        <w:ind w:left="3510" w:hanging="360"/>
      </w:pPr>
      <w:rPr>
        <w:rFonts w:ascii="Courier New" w:hAnsi="Courier New" w:cs="Courier New" w:hint="default"/>
      </w:rPr>
    </w:lvl>
    <w:lvl w:ilvl="5" w:tplc="04220005" w:tentative="1">
      <w:start w:val="1"/>
      <w:numFmt w:val="bullet"/>
      <w:lvlText w:val=""/>
      <w:lvlJc w:val="left"/>
      <w:pPr>
        <w:ind w:left="4230" w:hanging="360"/>
      </w:pPr>
      <w:rPr>
        <w:rFonts w:ascii="Wingdings" w:hAnsi="Wingdings" w:hint="default"/>
      </w:rPr>
    </w:lvl>
    <w:lvl w:ilvl="6" w:tplc="04220001" w:tentative="1">
      <w:start w:val="1"/>
      <w:numFmt w:val="bullet"/>
      <w:lvlText w:val=""/>
      <w:lvlJc w:val="left"/>
      <w:pPr>
        <w:ind w:left="4950" w:hanging="360"/>
      </w:pPr>
      <w:rPr>
        <w:rFonts w:ascii="Symbol" w:hAnsi="Symbol" w:hint="default"/>
      </w:rPr>
    </w:lvl>
    <w:lvl w:ilvl="7" w:tplc="04220003" w:tentative="1">
      <w:start w:val="1"/>
      <w:numFmt w:val="bullet"/>
      <w:lvlText w:val="o"/>
      <w:lvlJc w:val="left"/>
      <w:pPr>
        <w:ind w:left="5670" w:hanging="360"/>
      </w:pPr>
      <w:rPr>
        <w:rFonts w:ascii="Courier New" w:hAnsi="Courier New" w:cs="Courier New" w:hint="default"/>
      </w:rPr>
    </w:lvl>
    <w:lvl w:ilvl="8" w:tplc="04220005" w:tentative="1">
      <w:start w:val="1"/>
      <w:numFmt w:val="bullet"/>
      <w:lvlText w:val=""/>
      <w:lvlJc w:val="left"/>
      <w:pPr>
        <w:ind w:left="6390" w:hanging="360"/>
      </w:pPr>
      <w:rPr>
        <w:rFonts w:ascii="Wingdings" w:hAnsi="Wingdings" w:hint="default"/>
      </w:rPr>
    </w:lvl>
  </w:abstractNum>
  <w:num w:numId="1">
    <w:abstractNumId w:val="0"/>
  </w:num>
  <w:num w:numId="2">
    <w:abstractNumId w:val="2"/>
  </w:num>
  <w:num w:numId="3">
    <w:abstractNumId w:val="11"/>
  </w:num>
  <w:num w:numId="4">
    <w:abstractNumId w:val="10"/>
  </w:num>
  <w:num w:numId="5">
    <w:abstractNumId w:val="7"/>
  </w:num>
  <w:num w:numId="6">
    <w:abstractNumId w:val="2"/>
  </w:num>
  <w:num w:numId="7">
    <w:abstractNumId w:val="8"/>
    <w:lvlOverride w:ilvl="0">
      <w:startOverride w:val="5"/>
    </w:lvlOverride>
    <w:lvlOverride w:ilvl="1">
      <w:startOverride w:val="1"/>
    </w:lvlOverride>
    <w:lvlOverride w:ilvl="2"/>
    <w:lvlOverride w:ilvl="3"/>
    <w:lvlOverride w:ilvl="4"/>
    <w:lvlOverride w:ilvl="5"/>
    <w:lvlOverride w:ilvl="6"/>
    <w:lvlOverride w:ilvl="7"/>
    <w:lvlOverride w:ilvl="8"/>
  </w:num>
  <w:num w:numId="8">
    <w:abstractNumId w:val="8"/>
  </w:num>
  <w:num w:numId="9">
    <w:abstractNumId w:val="9"/>
  </w:num>
  <w:num w:numId="10">
    <w:abstractNumId w:val="4"/>
  </w:num>
  <w:num w:numId="11">
    <w:abstractNumId w:val="3"/>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A6"/>
    <w:rsid w:val="000001DD"/>
    <w:rsid w:val="000010A4"/>
    <w:rsid w:val="0001228B"/>
    <w:rsid w:val="00015F98"/>
    <w:rsid w:val="0002087A"/>
    <w:rsid w:val="00023916"/>
    <w:rsid w:val="000279FB"/>
    <w:rsid w:val="00032E6C"/>
    <w:rsid w:val="0003327B"/>
    <w:rsid w:val="00034F43"/>
    <w:rsid w:val="000406D0"/>
    <w:rsid w:val="000435A9"/>
    <w:rsid w:val="00044E41"/>
    <w:rsid w:val="00045046"/>
    <w:rsid w:val="000455D7"/>
    <w:rsid w:val="00045FF2"/>
    <w:rsid w:val="00057DDA"/>
    <w:rsid w:val="00064DC0"/>
    <w:rsid w:val="00067A21"/>
    <w:rsid w:val="000700BA"/>
    <w:rsid w:val="000705DC"/>
    <w:rsid w:val="00070678"/>
    <w:rsid w:val="00071FFD"/>
    <w:rsid w:val="00077273"/>
    <w:rsid w:val="000813A7"/>
    <w:rsid w:val="0008182F"/>
    <w:rsid w:val="000968CB"/>
    <w:rsid w:val="000A073D"/>
    <w:rsid w:val="000A23FA"/>
    <w:rsid w:val="000A61C6"/>
    <w:rsid w:val="000A7DD8"/>
    <w:rsid w:val="000B015E"/>
    <w:rsid w:val="000B3D11"/>
    <w:rsid w:val="000B6D09"/>
    <w:rsid w:val="000B7E8B"/>
    <w:rsid w:val="000C3603"/>
    <w:rsid w:val="000C3D63"/>
    <w:rsid w:val="000C41A2"/>
    <w:rsid w:val="000C58E9"/>
    <w:rsid w:val="000D0106"/>
    <w:rsid w:val="000D19EE"/>
    <w:rsid w:val="000D3206"/>
    <w:rsid w:val="000D7F4E"/>
    <w:rsid w:val="000E6A09"/>
    <w:rsid w:val="000E6D92"/>
    <w:rsid w:val="000F2AC3"/>
    <w:rsid w:val="000F4B7F"/>
    <w:rsid w:val="00105E4D"/>
    <w:rsid w:val="00111B78"/>
    <w:rsid w:val="00112630"/>
    <w:rsid w:val="00112637"/>
    <w:rsid w:val="00112A79"/>
    <w:rsid w:val="00116C4E"/>
    <w:rsid w:val="00120F03"/>
    <w:rsid w:val="00121FC5"/>
    <w:rsid w:val="00122A19"/>
    <w:rsid w:val="001251AB"/>
    <w:rsid w:val="0012568C"/>
    <w:rsid w:val="00130402"/>
    <w:rsid w:val="00141022"/>
    <w:rsid w:val="001419D0"/>
    <w:rsid w:val="00142964"/>
    <w:rsid w:val="00145443"/>
    <w:rsid w:val="00145F3D"/>
    <w:rsid w:val="00146DD8"/>
    <w:rsid w:val="00150312"/>
    <w:rsid w:val="00150C00"/>
    <w:rsid w:val="00156875"/>
    <w:rsid w:val="00157511"/>
    <w:rsid w:val="00157D99"/>
    <w:rsid w:val="00157FB9"/>
    <w:rsid w:val="001635AB"/>
    <w:rsid w:val="00163AD2"/>
    <w:rsid w:val="00165980"/>
    <w:rsid w:val="00167F04"/>
    <w:rsid w:val="00171714"/>
    <w:rsid w:val="00175C22"/>
    <w:rsid w:val="00176544"/>
    <w:rsid w:val="001774A6"/>
    <w:rsid w:val="00181A53"/>
    <w:rsid w:val="00192A36"/>
    <w:rsid w:val="001933C3"/>
    <w:rsid w:val="00195C92"/>
    <w:rsid w:val="00196BF9"/>
    <w:rsid w:val="00197173"/>
    <w:rsid w:val="001A0121"/>
    <w:rsid w:val="001A2AD0"/>
    <w:rsid w:val="001A44B0"/>
    <w:rsid w:val="001A59BD"/>
    <w:rsid w:val="001B02C1"/>
    <w:rsid w:val="001B4A13"/>
    <w:rsid w:val="001C3B50"/>
    <w:rsid w:val="001C488E"/>
    <w:rsid w:val="001C7441"/>
    <w:rsid w:val="001D4EEB"/>
    <w:rsid w:val="001D5988"/>
    <w:rsid w:val="001D6E9E"/>
    <w:rsid w:val="001E306A"/>
    <w:rsid w:val="001F0A00"/>
    <w:rsid w:val="001F2276"/>
    <w:rsid w:val="001F3D0E"/>
    <w:rsid w:val="001F48BD"/>
    <w:rsid w:val="00201B0B"/>
    <w:rsid w:val="00205E58"/>
    <w:rsid w:val="00211C7B"/>
    <w:rsid w:val="0021318E"/>
    <w:rsid w:val="002138A5"/>
    <w:rsid w:val="00216F62"/>
    <w:rsid w:val="00221E30"/>
    <w:rsid w:val="0022217D"/>
    <w:rsid w:val="002224C5"/>
    <w:rsid w:val="0022435C"/>
    <w:rsid w:val="00230086"/>
    <w:rsid w:val="002312C9"/>
    <w:rsid w:val="0023572F"/>
    <w:rsid w:val="00237E64"/>
    <w:rsid w:val="002407D9"/>
    <w:rsid w:val="00242897"/>
    <w:rsid w:val="00246C6B"/>
    <w:rsid w:val="002475AC"/>
    <w:rsid w:val="00247CBC"/>
    <w:rsid w:val="00251E37"/>
    <w:rsid w:val="0025558A"/>
    <w:rsid w:val="00257B5B"/>
    <w:rsid w:val="00262864"/>
    <w:rsid w:val="0026628B"/>
    <w:rsid w:val="00270316"/>
    <w:rsid w:val="002710DA"/>
    <w:rsid w:val="00271B02"/>
    <w:rsid w:val="002725D7"/>
    <w:rsid w:val="00272899"/>
    <w:rsid w:val="00275B60"/>
    <w:rsid w:val="002766D1"/>
    <w:rsid w:val="002824D7"/>
    <w:rsid w:val="002834A3"/>
    <w:rsid w:val="00294AAF"/>
    <w:rsid w:val="00296C61"/>
    <w:rsid w:val="002A1336"/>
    <w:rsid w:val="002A2700"/>
    <w:rsid w:val="002A346B"/>
    <w:rsid w:val="002A58D4"/>
    <w:rsid w:val="002B0CD9"/>
    <w:rsid w:val="002B4B4D"/>
    <w:rsid w:val="002C44E0"/>
    <w:rsid w:val="002D08FD"/>
    <w:rsid w:val="002D153E"/>
    <w:rsid w:val="002D2DBC"/>
    <w:rsid w:val="002D4320"/>
    <w:rsid w:val="002E18BA"/>
    <w:rsid w:val="002E1AD0"/>
    <w:rsid w:val="002E2BF7"/>
    <w:rsid w:val="002E758E"/>
    <w:rsid w:val="002F4822"/>
    <w:rsid w:val="002F5CB2"/>
    <w:rsid w:val="003003FA"/>
    <w:rsid w:val="003004B1"/>
    <w:rsid w:val="00303597"/>
    <w:rsid w:val="003071CE"/>
    <w:rsid w:val="00313093"/>
    <w:rsid w:val="003213F1"/>
    <w:rsid w:val="00325FBA"/>
    <w:rsid w:val="0033124A"/>
    <w:rsid w:val="00335EEE"/>
    <w:rsid w:val="003360FD"/>
    <w:rsid w:val="00341BFB"/>
    <w:rsid w:val="00344250"/>
    <w:rsid w:val="00344658"/>
    <w:rsid w:val="00352B44"/>
    <w:rsid w:val="003531E9"/>
    <w:rsid w:val="00353202"/>
    <w:rsid w:val="003564C3"/>
    <w:rsid w:val="0036458D"/>
    <w:rsid w:val="00372F45"/>
    <w:rsid w:val="003739F9"/>
    <w:rsid w:val="00377B9E"/>
    <w:rsid w:val="00380BBF"/>
    <w:rsid w:val="00381464"/>
    <w:rsid w:val="003822CB"/>
    <w:rsid w:val="003839E8"/>
    <w:rsid w:val="003863E0"/>
    <w:rsid w:val="00387523"/>
    <w:rsid w:val="00391661"/>
    <w:rsid w:val="003922E2"/>
    <w:rsid w:val="0039245B"/>
    <w:rsid w:val="003939A6"/>
    <w:rsid w:val="0039526A"/>
    <w:rsid w:val="00395EB1"/>
    <w:rsid w:val="003A16CE"/>
    <w:rsid w:val="003A25DA"/>
    <w:rsid w:val="003A6FC6"/>
    <w:rsid w:val="003B17BF"/>
    <w:rsid w:val="003B17E5"/>
    <w:rsid w:val="003B48A0"/>
    <w:rsid w:val="003C01C0"/>
    <w:rsid w:val="003C4773"/>
    <w:rsid w:val="003C5CC1"/>
    <w:rsid w:val="003C5D25"/>
    <w:rsid w:val="003C67A8"/>
    <w:rsid w:val="003C7AB6"/>
    <w:rsid w:val="003D058D"/>
    <w:rsid w:val="003D1386"/>
    <w:rsid w:val="003D5311"/>
    <w:rsid w:val="003D53C0"/>
    <w:rsid w:val="003F1058"/>
    <w:rsid w:val="004036E5"/>
    <w:rsid w:val="00405112"/>
    <w:rsid w:val="00406F81"/>
    <w:rsid w:val="00414372"/>
    <w:rsid w:val="00416A39"/>
    <w:rsid w:val="00422FFE"/>
    <w:rsid w:val="004266FB"/>
    <w:rsid w:val="00426812"/>
    <w:rsid w:val="004270E6"/>
    <w:rsid w:val="0043255E"/>
    <w:rsid w:val="00432E85"/>
    <w:rsid w:val="00436876"/>
    <w:rsid w:val="004401B3"/>
    <w:rsid w:val="004412F6"/>
    <w:rsid w:val="00441D48"/>
    <w:rsid w:val="00442613"/>
    <w:rsid w:val="00442DDC"/>
    <w:rsid w:val="00446425"/>
    <w:rsid w:val="00446691"/>
    <w:rsid w:val="004468B8"/>
    <w:rsid w:val="0044723F"/>
    <w:rsid w:val="00450A97"/>
    <w:rsid w:val="00450C41"/>
    <w:rsid w:val="004562CE"/>
    <w:rsid w:val="0046274A"/>
    <w:rsid w:val="0046732B"/>
    <w:rsid w:val="00472D8B"/>
    <w:rsid w:val="00473415"/>
    <w:rsid w:val="00473A87"/>
    <w:rsid w:val="0047416C"/>
    <w:rsid w:val="00476133"/>
    <w:rsid w:val="004766E0"/>
    <w:rsid w:val="00477723"/>
    <w:rsid w:val="00477B69"/>
    <w:rsid w:val="004804E0"/>
    <w:rsid w:val="004805A2"/>
    <w:rsid w:val="00486FC9"/>
    <w:rsid w:val="0049020C"/>
    <w:rsid w:val="0049460F"/>
    <w:rsid w:val="00494E5E"/>
    <w:rsid w:val="004A0C3A"/>
    <w:rsid w:val="004A20FD"/>
    <w:rsid w:val="004A42E8"/>
    <w:rsid w:val="004C0F5B"/>
    <w:rsid w:val="004C131C"/>
    <w:rsid w:val="004C13DE"/>
    <w:rsid w:val="004C317D"/>
    <w:rsid w:val="004C491B"/>
    <w:rsid w:val="004C4D12"/>
    <w:rsid w:val="004C6694"/>
    <w:rsid w:val="004D06B1"/>
    <w:rsid w:val="004D1007"/>
    <w:rsid w:val="004E49E1"/>
    <w:rsid w:val="004E7EBF"/>
    <w:rsid w:val="004F15E3"/>
    <w:rsid w:val="004F4A7C"/>
    <w:rsid w:val="004F7554"/>
    <w:rsid w:val="005016EC"/>
    <w:rsid w:val="0050373F"/>
    <w:rsid w:val="005042AB"/>
    <w:rsid w:val="0050675C"/>
    <w:rsid w:val="00507761"/>
    <w:rsid w:val="00511481"/>
    <w:rsid w:val="0051624D"/>
    <w:rsid w:val="0052194C"/>
    <w:rsid w:val="00524901"/>
    <w:rsid w:val="0053016E"/>
    <w:rsid w:val="00530173"/>
    <w:rsid w:val="005333AB"/>
    <w:rsid w:val="005346C4"/>
    <w:rsid w:val="00535748"/>
    <w:rsid w:val="005411FA"/>
    <w:rsid w:val="005465F5"/>
    <w:rsid w:val="00552416"/>
    <w:rsid w:val="00553D2A"/>
    <w:rsid w:val="0055693E"/>
    <w:rsid w:val="00557764"/>
    <w:rsid w:val="00560810"/>
    <w:rsid w:val="005614B5"/>
    <w:rsid w:val="005640C6"/>
    <w:rsid w:val="005663CE"/>
    <w:rsid w:val="00571F81"/>
    <w:rsid w:val="00572E24"/>
    <w:rsid w:val="00573490"/>
    <w:rsid w:val="005774E3"/>
    <w:rsid w:val="00577C1B"/>
    <w:rsid w:val="005814EE"/>
    <w:rsid w:val="005825BF"/>
    <w:rsid w:val="005837FB"/>
    <w:rsid w:val="00587AE6"/>
    <w:rsid w:val="0059087B"/>
    <w:rsid w:val="00590E89"/>
    <w:rsid w:val="005967DD"/>
    <w:rsid w:val="00596C9F"/>
    <w:rsid w:val="005A3565"/>
    <w:rsid w:val="005A5E8B"/>
    <w:rsid w:val="005B53D8"/>
    <w:rsid w:val="005B5D42"/>
    <w:rsid w:val="005C15BC"/>
    <w:rsid w:val="005C2466"/>
    <w:rsid w:val="005D0199"/>
    <w:rsid w:val="005D0D03"/>
    <w:rsid w:val="005D1C71"/>
    <w:rsid w:val="005D5FBE"/>
    <w:rsid w:val="005D7025"/>
    <w:rsid w:val="005D7EB0"/>
    <w:rsid w:val="005E0678"/>
    <w:rsid w:val="005E08BB"/>
    <w:rsid w:val="005E40A2"/>
    <w:rsid w:val="005E58E2"/>
    <w:rsid w:val="005F1F72"/>
    <w:rsid w:val="005F24B2"/>
    <w:rsid w:val="005F355F"/>
    <w:rsid w:val="005F58CD"/>
    <w:rsid w:val="006000DB"/>
    <w:rsid w:val="00601182"/>
    <w:rsid w:val="006028BF"/>
    <w:rsid w:val="00611025"/>
    <w:rsid w:val="00611474"/>
    <w:rsid w:val="00612189"/>
    <w:rsid w:val="0061615B"/>
    <w:rsid w:val="0061648F"/>
    <w:rsid w:val="00617C41"/>
    <w:rsid w:val="006210EE"/>
    <w:rsid w:val="006220C3"/>
    <w:rsid w:val="0063020A"/>
    <w:rsid w:val="006379EE"/>
    <w:rsid w:val="00637D71"/>
    <w:rsid w:val="00640378"/>
    <w:rsid w:val="0064076C"/>
    <w:rsid w:val="00640B43"/>
    <w:rsid w:val="00641A3C"/>
    <w:rsid w:val="00643543"/>
    <w:rsid w:val="006466BE"/>
    <w:rsid w:val="00647434"/>
    <w:rsid w:val="00652261"/>
    <w:rsid w:val="006572AF"/>
    <w:rsid w:val="00660D59"/>
    <w:rsid w:val="006617A1"/>
    <w:rsid w:val="00662815"/>
    <w:rsid w:val="006635E0"/>
    <w:rsid w:val="00665CA4"/>
    <w:rsid w:val="00666AD1"/>
    <w:rsid w:val="0067012B"/>
    <w:rsid w:val="00670ADA"/>
    <w:rsid w:val="0067454D"/>
    <w:rsid w:val="00675F0B"/>
    <w:rsid w:val="00681C5E"/>
    <w:rsid w:val="00683592"/>
    <w:rsid w:val="00683D7B"/>
    <w:rsid w:val="00687E36"/>
    <w:rsid w:val="006918B4"/>
    <w:rsid w:val="00692724"/>
    <w:rsid w:val="0069277B"/>
    <w:rsid w:val="00693C42"/>
    <w:rsid w:val="00693FDA"/>
    <w:rsid w:val="00695577"/>
    <w:rsid w:val="00696009"/>
    <w:rsid w:val="006A2923"/>
    <w:rsid w:val="006A2B87"/>
    <w:rsid w:val="006A51AE"/>
    <w:rsid w:val="006A58B7"/>
    <w:rsid w:val="006A68BF"/>
    <w:rsid w:val="006A6F9E"/>
    <w:rsid w:val="006B2631"/>
    <w:rsid w:val="006B3AE2"/>
    <w:rsid w:val="006B4A91"/>
    <w:rsid w:val="006C221E"/>
    <w:rsid w:val="006C3A2B"/>
    <w:rsid w:val="006C6247"/>
    <w:rsid w:val="006D4142"/>
    <w:rsid w:val="006E1248"/>
    <w:rsid w:val="006E1CEC"/>
    <w:rsid w:val="006E358A"/>
    <w:rsid w:val="006F0377"/>
    <w:rsid w:val="006F6A98"/>
    <w:rsid w:val="00701964"/>
    <w:rsid w:val="00704285"/>
    <w:rsid w:val="007047E8"/>
    <w:rsid w:val="00705AF0"/>
    <w:rsid w:val="0070758A"/>
    <w:rsid w:val="00712F77"/>
    <w:rsid w:val="007140FA"/>
    <w:rsid w:val="007153D0"/>
    <w:rsid w:val="00721445"/>
    <w:rsid w:val="00725342"/>
    <w:rsid w:val="00730487"/>
    <w:rsid w:val="00733167"/>
    <w:rsid w:val="00740E9F"/>
    <w:rsid w:val="0074119E"/>
    <w:rsid w:val="00741445"/>
    <w:rsid w:val="00741E66"/>
    <w:rsid w:val="00744040"/>
    <w:rsid w:val="00745850"/>
    <w:rsid w:val="007509CA"/>
    <w:rsid w:val="00751B28"/>
    <w:rsid w:val="00752FDE"/>
    <w:rsid w:val="00753E9C"/>
    <w:rsid w:val="00754AE7"/>
    <w:rsid w:val="00756052"/>
    <w:rsid w:val="00757D1E"/>
    <w:rsid w:val="00765421"/>
    <w:rsid w:val="00767529"/>
    <w:rsid w:val="00771B63"/>
    <w:rsid w:val="00774C5F"/>
    <w:rsid w:val="00782013"/>
    <w:rsid w:val="007848DD"/>
    <w:rsid w:val="00785944"/>
    <w:rsid w:val="0079221C"/>
    <w:rsid w:val="007961FE"/>
    <w:rsid w:val="007A1324"/>
    <w:rsid w:val="007A163E"/>
    <w:rsid w:val="007A5184"/>
    <w:rsid w:val="007A6A37"/>
    <w:rsid w:val="007A6DFE"/>
    <w:rsid w:val="007B789F"/>
    <w:rsid w:val="007C0243"/>
    <w:rsid w:val="007C11B8"/>
    <w:rsid w:val="007C3810"/>
    <w:rsid w:val="007C5875"/>
    <w:rsid w:val="007D1D3A"/>
    <w:rsid w:val="007D579E"/>
    <w:rsid w:val="007E1C65"/>
    <w:rsid w:val="007E3B42"/>
    <w:rsid w:val="007E52EE"/>
    <w:rsid w:val="007E53B9"/>
    <w:rsid w:val="007F0595"/>
    <w:rsid w:val="007F3DD1"/>
    <w:rsid w:val="007F452F"/>
    <w:rsid w:val="007F63F1"/>
    <w:rsid w:val="008005F1"/>
    <w:rsid w:val="00804CD0"/>
    <w:rsid w:val="00806582"/>
    <w:rsid w:val="00806765"/>
    <w:rsid w:val="00813AAA"/>
    <w:rsid w:val="0081508F"/>
    <w:rsid w:val="00815965"/>
    <w:rsid w:val="00815C91"/>
    <w:rsid w:val="008176F2"/>
    <w:rsid w:val="00820D35"/>
    <w:rsid w:val="00821CEB"/>
    <w:rsid w:val="008223AB"/>
    <w:rsid w:val="00830389"/>
    <w:rsid w:val="00830AC0"/>
    <w:rsid w:val="00831125"/>
    <w:rsid w:val="00835B2A"/>
    <w:rsid w:val="00836558"/>
    <w:rsid w:val="0083754C"/>
    <w:rsid w:val="008433E9"/>
    <w:rsid w:val="008460EC"/>
    <w:rsid w:val="008506F1"/>
    <w:rsid w:val="0085319E"/>
    <w:rsid w:val="008537A2"/>
    <w:rsid w:val="00862E0C"/>
    <w:rsid w:val="00864488"/>
    <w:rsid w:val="008647FD"/>
    <w:rsid w:val="008650B7"/>
    <w:rsid w:val="00865573"/>
    <w:rsid w:val="00866C85"/>
    <w:rsid w:val="00871194"/>
    <w:rsid w:val="008742A7"/>
    <w:rsid w:val="00875F3F"/>
    <w:rsid w:val="00880DF5"/>
    <w:rsid w:val="0088442E"/>
    <w:rsid w:val="0089009D"/>
    <w:rsid w:val="00895856"/>
    <w:rsid w:val="008968DD"/>
    <w:rsid w:val="008A010B"/>
    <w:rsid w:val="008A037F"/>
    <w:rsid w:val="008A234F"/>
    <w:rsid w:val="008A511A"/>
    <w:rsid w:val="008A53D6"/>
    <w:rsid w:val="008A6CFF"/>
    <w:rsid w:val="008A75A2"/>
    <w:rsid w:val="008B1611"/>
    <w:rsid w:val="008B16E6"/>
    <w:rsid w:val="008B49DE"/>
    <w:rsid w:val="008C4AE7"/>
    <w:rsid w:val="008C5874"/>
    <w:rsid w:val="008C78A9"/>
    <w:rsid w:val="008D0FC2"/>
    <w:rsid w:val="008D3FCD"/>
    <w:rsid w:val="008D59B3"/>
    <w:rsid w:val="008D5C45"/>
    <w:rsid w:val="008D74D5"/>
    <w:rsid w:val="008D7F71"/>
    <w:rsid w:val="008E7359"/>
    <w:rsid w:val="008E7ED5"/>
    <w:rsid w:val="008F2664"/>
    <w:rsid w:val="008F3462"/>
    <w:rsid w:val="008F3DFD"/>
    <w:rsid w:val="008F5607"/>
    <w:rsid w:val="008F5EE9"/>
    <w:rsid w:val="008F68DB"/>
    <w:rsid w:val="008F7558"/>
    <w:rsid w:val="009003BB"/>
    <w:rsid w:val="00906113"/>
    <w:rsid w:val="009075E0"/>
    <w:rsid w:val="009101E7"/>
    <w:rsid w:val="00910736"/>
    <w:rsid w:val="00913715"/>
    <w:rsid w:val="0091656D"/>
    <w:rsid w:val="00916575"/>
    <w:rsid w:val="009172C7"/>
    <w:rsid w:val="00917344"/>
    <w:rsid w:val="00917564"/>
    <w:rsid w:val="009176D2"/>
    <w:rsid w:val="009205C6"/>
    <w:rsid w:val="009209B5"/>
    <w:rsid w:val="009232F8"/>
    <w:rsid w:val="00923CFE"/>
    <w:rsid w:val="0093093D"/>
    <w:rsid w:val="00934891"/>
    <w:rsid w:val="00936E6F"/>
    <w:rsid w:val="00943617"/>
    <w:rsid w:val="009501A7"/>
    <w:rsid w:val="00950A64"/>
    <w:rsid w:val="009536E7"/>
    <w:rsid w:val="00955B7B"/>
    <w:rsid w:val="009612F6"/>
    <w:rsid w:val="00964D3A"/>
    <w:rsid w:val="0097031C"/>
    <w:rsid w:val="009744D8"/>
    <w:rsid w:val="009775F9"/>
    <w:rsid w:val="00980ADD"/>
    <w:rsid w:val="0098645F"/>
    <w:rsid w:val="009901A9"/>
    <w:rsid w:val="0099074B"/>
    <w:rsid w:val="00990E97"/>
    <w:rsid w:val="0099112E"/>
    <w:rsid w:val="00997B74"/>
    <w:rsid w:val="009A3AE8"/>
    <w:rsid w:val="009B3D40"/>
    <w:rsid w:val="009C0BE7"/>
    <w:rsid w:val="009C13D0"/>
    <w:rsid w:val="009C1F10"/>
    <w:rsid w:val="009C4E34"/>
    <w:rsid w:val="009D17D4"/>
    <w:rsid w:val="009D4E86"/>
    <w:rsid w:val="009D5B8C"/>
    <w:rsid w:val="009E16BC"/>
    <w:rsid w:val="009E78EF"/>
    <w:rsid w:val="009F4CC1"/>
    <w:rsid w:val="00A06CF5"/>
    <w:rsid w:val="00A078FE"/>
    <w:rsid w:val="00A13BAE"/>
    <w:rsid w:val="00A1539A"/>
    <w:rsid w:val="00A15E4D"/>
    <w:rsid w:val="00A16164"/>
    <w:rsid w:val="00A2338B"/>
    <w:rsid w:val="00A24FF3"/>
    <w:rsid w:val="00A27A0C"/>
    <w:rsid w:val="00A3125A"/>
    <w:rsid w:val="00A32062"/>
    <w:rsid w:val="00A33299"/>
    <w:rsid w:val="00A333AC"/>
    <w:rsid w:val="00A343BB"/>
    <w:rsid w:val="00A3678C"/>
    <w:rsid w:val="00A36C06"/>
    <w:rsid w:val="00A40268"/>
    <w:rsid w:val="00A44023"/>
    <w:rsid w:val="00A467A6"/>
    <w:rsid w:val="00A55334"/>
    <w:rsid w:val="00A5576D"/>
    <w:rsid w:val="00A55C30"/>
    <w:rsid w:val="00A56D58"/>
    <w:rsid w:val="00A65FE1"/>
    <w:rsid w:val="00A71337"/>
    <w:rsid w:val="00A819F2"/>
    <w:rsid w:val="00A867A5"/>
    <w:rsid w:val="00A87904"/>
    <w:rsid w:val="00A91BA0"/>
    <w:rsid w:val="00A94424"/>
    <w:rsid w:val="00A94C60"/>
    <w:rsid w:val="00A95CDF"/>
    <w:rsid w:val="00A96A0F"/>
    <w:rsid w:val="00A97679"/>
    <w:rsid w:val="00AA5F8A"/>
    <w:rsid w:val="00AA74FE"/>
    <w:rsid w:val="00AA7517"/>
    <w:rsid w:val="00AB0B3D"/>
    <w:rsid w:val="00AD0B79"/>
    <w:rsid w:val="00AD18D5"/>
    <w:rsid w:val="00AD619B"/>
    <w:rsid w:val="00AD6E95"/>
    <w:rsid w:val="00AE151D"/>
    <w:rsid w:val="00AE4437"/>
    <w:rsid w:val="00AE5216"/>
    <w:rsid w:val="00AF3FC7"/>
    <w:rsid w:val="00B0120F"/>
    <w:rsid w:val="00B13294"/>
    <w:rsid w:val="00B145BA"/>
    <w:rsid w:val="00B177A7"/>
    <w:rsid w:val="00B1794C"/>
    <w:rsid w:val="00B2077D"/>
    <w:rsid w:val="00B21913"/>
    <w:rsid w:val="00B22BCE"/>
    <w:rsid w:val="00B237FD"/>
    <w:rsid w:val="00B25AF4"/>
    <w:rsid w:val="00B26323"/>
    <w:rsid w:val="00B321F0"/>
    <w:rsid w:val="00B32236"/>
    <w:rsid w:val="00B340B6"/>
    <w:rsid w:val="00B40985"/>
    <w:rsid w:val="00B451F4"/>
    <w:rsid w:val="00B5292F"/>
    <w:rsid w:val="00B55106"/>
    <w:rsid w:val="00B5559A"/>
    <w:rsid w:val="00B57D5A"/>
    <w:rsid w:val="00B658EB"/>
    <w:rsid w:val="00B65E02"/>
    <w:rsid w:val="00B700EC"/>
    <w:rsid w:val="00B74D6B"/>
    <w:rsid w:val="00B83622"/>
    <w:rsid w:val="00B84616"/>
    <w:rsid w:val="00B87F67"/>
    <w:rsid w:val="00B92555"/>
    <w:rsid w:val="00B93797"/>
    <w:rsid w:val="00B938CE"/>
    <w:rsid w:val="00B954D4"/>
    <w:rsid w:val="00B96694"/>
    <w:rsid w:val="00B9727C"/>
    <w:rsid w:val="00BA3A5E"/>
    <w:rsid w:val="00BB3FC6"/>
    <w:rsid w:val="00BC1A5F"/>
    <w:rsid w:val="00BC2AFE"/>
    <w:rsid w:val="00BC3688"/>
    <w:rsid w:val="00BC49F3"/>
    <w:rsid w:val="00BC5338"/>
    <w:rsid w:val="00BC5B55"/>
    <w:rsid w:val="00BD2064"/>
    <w:rsid w:val="00BD48D6"/>
    <w:rsid w:val="00BD4FC3"/>
    <w:rsid w:val="00BE665A"/>
    <w:rsid w:val="00BE68FC"/>
    <w:rsid w:val="00BF2B3C"/>
    <w:rsid w:val="00BF3F40"/>
    <w:rsid w:val="00BF719B"/>
    <w:rsid w:val="00C009A6"/>
    <w:rsid w:val="00C06B66"/>
    <w:rsid w:val="00C10EF7"/>
    <w:rsid w:val="00C11758"/>
    <w:rsid w:val="00C22433"/>
    <w:rsid w:val="00C227A8"/>
    <w:rsid w:val="00C23CE2"/>
    <w:rsid w:val="00C257A3"/>
    <w:rsid w:val="00C26140"/>
    <w:rsid w:val="00C265A6"/>
    <w:rsid w:val="00C27EC5"/>
    <w:rsid w:val="00C30568"/>
    <w:rsid w:val="00C33A4F"/>
    <w:rsid w:val="00C33D38"/>
    <w:rsid w:val="00C42FA0"/>
    <w:rsid w:val="00C51D57"/>
    <w:rsid w:val="00C55A7C"/>
    <w:rsid w:val="00C5605E"/>
    <w:rsid w:val="00C56DD1"/>
    <w:rsid w:val="00C56EBF"/>
    <w:rsid w:val="00C65DF9"/>
    <w:rsid w:val="00C66AD3"/>
    <w:rsid w:val="00C735CA"/>
    <w:rsid w:val="00C77294"/>
    <w:rsid w:val="00C77CF4"/>
    <w:rsid w:val="00C77E24"/>
    <w:rsid w:val="00C817C9"/>
    <w:rsid w:val="00C81B62"/>
    <w:rsid w:val="00C83BB9"/>
    <w:rsid w:val="00C852FD"/>
    <w:rsid w:val="00C85E66"/>
    <w:rsid w:val="00C8780D"/>
    <w:rsid w:val="00C904B8"/>
    <w:rsid w:val="00CA00F0"/>
    <w:rsid w:val="00CA125A"/>
    <w:rsid w:val="00CA1A77"/>
    <w:rsid w:val="00CA56E6"/>
    <w:rsid w:val="00CC093F"/>
    <w:rsid w:val="00CC12AC"/>
    <w:rsid w:val="00CC540E"/>
    <w:rsid w:val="00CC64C7"/>
    <w:rsid w:val="00CD22AB"/>
    <w:rsid w:val="00CD4194"/>
    <w:rsid w:val="00CF09DE"/>
    <w:rsid w:val="00CF1BD4"/>
    <w:rsid w:val="00CF484A"/>
    <w:rsid w:val="00CF4F94"/>
    <w:rsid w:val="00CF68B2"/>
    <w:rsid w:val="00D017CC"/>
    <w:rsid w:val="00D03426"/>
    <w:rsid w:val="00D06B7A"/>
    <w:rsid w:val="00D07385"/>
    <w:rsid w:val="00D10A75"/>
    <w:rsid w:val="00D12089"/>
    <w:rsid w:val="00D12162"/>
    <w:rsid w:val="00D12C5B"/>
    <w:rsid w:val="00D131FB"/>
    <w:rsid w:val="00D21609"/>
    <w:rsid w:val="00D269F6"/>
    <w:rsid w:val="00D27BE1"/>
    <w:rsid w:val="00D320C0"/>
    <w:rsid w:val="00D32CDB"/>
    <w:rsid w:val="00D36A82"/>
    <w:rsid w:val="00D44E5B"/>
    <w:rsid w:val="00D458FE"/>
    <w:rsid w:val="00D47CB2"/>
    <w:rsid w:val="00D5180B"/>
    <w:rsid w:val="00D52036"/>
    <w:rsid w:val="00D56513"/>
    <w:rsid w:val="00D60623"/>
    <w:rsid w:val="00D7057A"/>
    <w:rsid w:val="00D70F06"/>
    <w:rsid w:val="00D71B31"/>
    <w:rsid w:val="00D72DCA"/>
    <w:rsid w:val="00D735C8"/>
    <w:rsid w:val="00D75BF0"/>
    <w:rsid w:val="00D76A32"/>
    <w:rsid w:val="00D8241B"/>
    <w:rsid w:val="00D82CD4"/>
    <w:rsid w:val="00D91548"/>
    <w:rsid w:val="00D93A94"/>
    <w:rsid w:val="00D93BE2"/>
    <w:rsid w:val="00DA0374"/>
    <w:rsid w:val="00DA71D3"/>
    <w:rsid w:val="00DA7701"/>
    <w:rsid w:val="00DC45F3"/>
    <w:rsid w:val="00DC4F95"/>
    <w:rsid w:val="00DD1419"/>
    <w:rsid w:val="00DD406C"/>
    <w:rsid w:val="00DE063D"/>
    <w:rsid w:val="00DE0D10"/>
    <w:rsid w:val="00DE16CC"/>
    <w:rsid w:val="00DE2857"/>
    <w:rsid w:val="00DE3227"/>
    <w:rsid w:val="00DF1AFF"/>
    <w:rsid w:val="00DF40C6"/>
    <w:rsid w:val="00E03CA4"/>
    <w:rsid w:val="00E0479A"/>
    <w:rsid w:val="00E07A42"/>
    <w:rsid w:val="00E104FB"/>
    <w:rsid w:val="00E11236"/>
    <w:rsid w:val="00E15EEB"/>
    <w:rsid w:val="00E17A8F"/>
    <w:rsid w:val="00E232BF"/>
    <w:rsid w:val="00E2350A"/>
    <w:rsid w:val="00E257E7"/>
    <w:rsid w:val="00E336DD"/>
    <w:rsid w:val="00E4646A"/>
    <w:rsid w:val="00E47123"/>
    <w:rsid w:val="00E471BC"/>
    <w:rsid w:val="00E5086B"/>
    <w:rsid w:val="00E51D5C"/>
    <w:rsid w:val="00E53B41"/>
    <w:rsid w:val="00E54C75"/>
    <w:rsid w:val="00E56E38"/>
    <w:rsid w:val="00E57D6B"/>
    <w:rsid w:val="00E61414"/>
    <w:rsid w:val="00E6168F"/>
    <w:rsid w:val="00E6170A"/>
    <w:rsid w:val="00E62C4B"/>
    <w:rsid w:val="00E63513"/>
    <w:rsid w:val="00E676CD"/>
    <w:rsid w:val="00E81895"/>
    <w:rsid w:val="00E82DE6"/>
    <w:rsid w:val="00E9032F"/>
    <w:rsid w:val="00E92952"/>
    <w:rsid w:val="00E9346C"/>
    <w:rsid w:val="00E95579"/>
    <w:rsid w:val="00EB2627"/>
    <w:rsid w:val="00EB49E2"/>
    <w:rsid w:val="00EB74A1"/>
    <w:rsid w:val="00EB7A5B"/>
    <w:rsid w:val="00EC0115"/>
    <w:rsid w:val="00ED1018"/>
    <w:rsid w:val="00ED55A0"/>
    <w:rsid w:val="00ED6BD0"/>
    <w:rsid w:val="00ED7243"/>
    <w:rsid w:val="00ED7479"/>
    <w:rsid w:val="00EE133B"/>
    <w:rsid w:val="00EE3232"/>
    <w:rsid w:val="00EE35DA"/>
    <w:rsid w:val="00EE427A"/>
    <w:rsid w:val="00EF1A44"/>
    <w:rsid w:val="00EF1DDB"/>
    <w:rsid w:val="00EF3338"/>
    <w:rsid w:val="00EF6527"/>
    <w:rsid w:val="00F00AB9"/>
    <w:rsid w:val="00F022D2"/>
    <w:rsid w:val="00F04718"/>
    <w:rsid w:val="00F07AF7"/>
    <w:rsid w:val="00F1522F"/>
    <w:rsid w:val="00F1756E"/>
    <w:rsid w:val="00F22E07"/>
    <w:rsid w:val="00F24955"/>
    <w:rsid w:val="00F24FD8"/>
    <w:rsid w:val="00F26548"/>
    <w:rsid w:val="00F2743D"/>
    <w:rsid w:val="00F30361"/>
    <w:rsid w:val="00F32CA3"/>
    <w:rsid w:val="00F33144"/>
    <w:rsid w:val="00F334A9"/>
    <w:rsid w:val="00F3528F"/>
    <w:rsid w:val="00F40D44"/>
    <w:rsid w:val="00F41338"/>
    <w:rsid w:val="00F43829"/>
    <w:rsid w:val="00F4488C"/>
    <w:rsid w:val="00F45987"/>
    <w:rsid w:val="00F4725B"/>
    <w:rsid w:val="00F52865"/>
    <w:rsid w:val="00F52DC3"/>
    <w:rsid w:val="00F56E76"/>
    <w:rsid w:val="00F6131A"/>
    <w:rsid w:val="00F61526"/>
    <w:rsid w:val="00F62B86"/>
    <w:rsid w:val="00F678BA"/>
    <w:rsid w:val="00F7177F"/>
    <w:rsid w:val="00F751D0"/>
    <w:rsid w:val="00F77440"/>
    <w:rsid w:val="00F812BC"/>
    <w:rsid w:val="00F859A3"/>
    <w:rsid w:val="00F87F73"/>
    <w:rsid w:val="00F9192B"/>
    <w:rsid w:val="00F9337E"/>
    <w:rsid w:val="00F9647E"/>
    <w:rsid w:val="00FA07E5"/>
    <w:rsid w:val="00FA1E79"/>
    <w:rsid w:val="00FA2088"/>
    <w:rsid w:val="00FB1EDF"/>
    <w:rsid w:val="00FB284B"/>
    <w:rsid w:val="00FB29E2"/>
    <w:rsid w:val="00FC439D"/>
    <w:rsid w:val="00FC5264"/>
    <w:rsid w:val="00FC6AFE"/>
    <w:rsid w:val="00FD3979"/>
    <w:rsid w:val="00FD3C7C"/>
    <w:rsid w:val="00FD5E9E"/>
    <w:rsid w:val="00FD7D6E"/>
    <w:rsid w:val="00FE1DE2"/>
    <w:rsid w:val="00FF53C4"/>
    <w:rsid w:val="00FF57C5"/>
    <w:rsid w:val="00FF639A"/>
    <w:rsid w:val="00FF71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D59A1"/>
  <w15:docId w15:val="{7EB894E7-4840-49C9-98EE-4E4A1ED3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C45F3"/>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1">
    <w:name w:val="heading 1"/>
    <w:basedOn w:val="a"/>
    <w:next w:val="a"/>
    <w:link w:val="10"/>
    <w:uiPriority w:val="9"/>
    <w:qFormat/>
    <w:rsid w:val="00034F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6A2923"/>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link w:val="12"/>
    <w:rsid w:val="00477723"/>
    <w:rPr>
      <w:rFonts w:ascii="Times New Roman" w:eastAsia="Times New Roman" w:hAnsi="Times New Roman" w:cs="Times New Roman"/>
      <w:b/>
      <w:bCs/>
      <w:sz w:val="28"/>
      <w:szCs w:val="28"/>
      <w:shd w:val="clear" w:color="auto" w:fill="FFFFFF"/>
    </w:rPr>
  </w:style>
  <w:style w:type="character" w:customStyle="1" w:styleId="31">
    <w:name w:val="Основной текст (3)_"/>
    <w:link w:val="32"/>
    <w:rsid w:val="00477723"/>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477723"/>
    <w:pPr>
      <w:shd w:val="clear" w:color="auto" w:fill="FFFFFF"/>
      <w:spacing w:line="317" w:lineRule="exact"/>
      <w:ind w:hanging="2000"/>
      <w:jc w:val="center"/>
      <w:outlineLvl w:val="0"/>
    </w:pPr>
    <w:rPr>
      <w:rFonts w:ascii="Times New Roman" w:eastAsia="Times New Roman" w:hAnsi="Times New Roman" w:cs="Times New Roman"/>
      <w:b/>
      <w:bCs/>
      <w:color w:val="auto"/>
      <w:sz w:val="28"/>
      <w:szCs w:val="28"/>
      <w:lang w:eastAsia="en-US" w:bidi="ar-SA"/>
    </w:rPr>
  </w:style>
  <w:style w:type="paragraph" w:customStyle="1" w:styleId="32">
    <w:name w:val="Основной текст (3)"/>
    <w:basedOn w:val="a"/>
    <w:link w:val="31"/>
    <w:rsid w:val="00477723"/>
    <w:pPr>
      <w:shd w:val="clear" w:color="auto" w:fill="FFFFFF"/>
      <w:spacing w:after="600" w:line="317" w:lineRule="exact"/>
      <w:ind w:hanging="800"/>
    </w:pPr>
    <w:rPr>
      <w:rFonts w:ascii="Times New Roman" w:eastAsia="Times New Roman" w:hAnsi="Times New Roman" w:cs="Times New Roman"/>
      <w:b/>
      <w:bCs/>
      <w:color w:val="auto"/>
      <w:sz w:val="28"/>
      <w:szCs w:val="28"/>
      <w:lang w:eastAsia="en-US" w:bidi="ar-SA"/>
    </w:rPr>
  </w:style>
  <w:style w:type="character" w:customStyle="1" w:styleId="2">
    <w:name w:val="Основной текст (2)"/>
    <w:rsid w:val="0047772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TrebuchetMS105pt">
    <w:name w:val="Колонтитул + Trebuchet MS;10;5 pt"/>
    <w:rsid w:val="00477723"/>
    <w:rPr>
      <w:rFonts w:ascii="Trebuchet MS" w:eastAsia="Trebuchet MS" w:hAnsi="Trebuchet MS" w:cs="Trebuchet MS"/>
      <w:b w:val="0"/>
      <w:bCs w:val="0"/>
      <w:i w:val="0"/>
      <w:iCs w:val="0"/>
      <w:smallCaps w:val="0"/>
      <w:strike w:val="0"/>
      <w:color w:val="000000"/>
      <w:spacing w:val="0"/>
      <w:w w:val="100"/>
      <w:position w:val="0"/>
      <w:sz w:val="21"/>
      <w:szCs w:val="21"/>
      <w:u w:val="none"/>
      <w:lang w:val="uk-UA" w:eastAsia="uk-UA" w:bidi="uk-UA"/>
    </w:rPr>
  </w:style>
  <w:style w:type="paragraph" w:styleId="a3">
    <w:name w:val="Normal (Web)"/>
    <w:basedOn w:val="a"/>
    <w:uiPriority w:val="99"/>
    <w:unhideWhenUsed/>
    <w:rsid w:val="00477723"/>
    <w:rPr>
      <w:rFonts w:ascii="Times New Roman" w:hAnsi="Times New Roman" w:cs="Times New Roman"/>
    </w:rPr>
  </w:style>
  <w:style w:type="paragraph" w:styleId="HTML">
    <w:name w:val="HTML Preformatted"/>
    <w:basedOn w:val="a"/>
    <w:link w:val="HTML0"/>
    <w:uiPriority w:val="99"/>
    <w:rsid w:val="004777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color w:val="auto"/>
      <w:sz w:val="20"/>
      <w:szCs w:val="20"/>
      <w:lang w:val="x-none" w:eastAsia="zh-CN" w:bidi="ar-SA"/>
    </w:rPr>
  </w:style>
  <w:style w:type="character" w:customStyle="1" w:styleId="HTML0">
    <w:name w:val="Стандартний HTML Знак"/>
    <w:basedOn w:val="a0"/>
    <w:link w:val="HTML"/>
    <w:uiPriority w:val="99"/>
    <w:rsid w:val="00477723"/>
    <w:rPr>
      <w:rFonts w:ascii="Courier New" w:eastAsia="Times New Roman" w:hAnsi="Courier New" w:cs="Times New Roman"/>
      <w:sz w:val="20"/>
      <w:szCs w:val="20"/>
      <w:lang w:val="x-none" w:eastAsia="zh-CN"/>
    </w:rPr>
  </w:style>
  <w:style w:type="character" w:customStyle="1" w:styleId="FontStyle44">
    <w:name w:val="Font Style44"/>
    <w:rsid w:val="00477723"/>
    <w:rPr>
      <w:rFonts w:ascii="Times New Roman" w:hAnsi="Times New Roman"/>
      <w:sz w:val="24"/>
    </w:rPr>
  </w:style>
  <w:style w:type="paragraph" w:customStyle="1" w:styleId="13">
    <w:name w:val="Абзац списка1"/>
    <w:basedOn w:val="a"/>
    <w:rsid w:val="00477723"/>
    <w:pPr>
      <w:widowControl/>
      <w:suppressAutoHyphens/>
      <w:ind w:left="720"/>
    </w:pPr>
    <w:rPr>
      <w:rFonts w:ascii="Times New Roman" w:eastAsia="Times New Roman" w:hAnsi="Times New Roman" w:cs="Times New Roman"/>
      <w:color w:val="auto"/>
      <w:lang w:val="ru-RU" w:eastAsia="zh-CN" w:bidi="ar-SA"/>
    </w:rPr>
  </w:style>
  <w:style w:type="paragraph" w:styleId="20">
    <w:name w:val="Body Text 2"/>
    <w:basedOn w:val="a"/>
    <w:link w:val="21"/>
    <w:rsid w:val="00477723"/>
    <w:pPr>
      <w:suppressAutoHyphens/>
      <w:spacing w:after="120" w:line="480" w:lineRule="auto"/>
    </w:pPr>
    <w:rPr>
      <w:rFonts w:ascii="Times New Roman" w:eastAsia="Times New Roman" w:hAnsi="Times New Roman" w:cs="Times New Roman"/>
      <w:color w:val="auto"/>
      <w:sz w:val="20"/>
      <w:szCs w:val="20"/>
      <w:lang w:val="x-none" w:eastAsia="zh-CN" w:bidi="ar-SA"/>
    </w:rPr>
  </w:style>
  <w:style w:type="character" w:customStyle="1" w:styleId="21">
    <w:name w:val="Основний текст 2 Знак"/>
    <w:basedOn w:val="a0"/>
    <w:link w:val="20"/>
    <w:rsid w:val="00477723"/>
    <w:rPr>
      <w:rFonts w:ascii="Times New Roman" w:eastAsia="Times New Roman" w:hAnsi="Times New Roman" w:cs="Times New Roman"/>
      <w:sz w:val="20"/>
      <w:szCs w:val="20"/>
      <w:lang w:val="x-none" w:eastAsia="zh-CN"/>
    </w:rPr>
  </w:style>
  <w:style w:type="character" w:styleId="a4">
    <w:name w:val="Hyperlink"/>
    <w:unhideWhenUsed/>
    <w:rsid w:val="00477723"/>
    <w:rPr>
      <w:color w:val="0000FF"/>
      <w:u w:val="single"/>
    </w:rPr>
  </w:style>
  <w:style w:type="paragraph" w:customStyle="1" w:styleId="rvps2">
    <w:name w:val="rvps2"/>
    <w:basedOn w:val="a"/>
    <w:rsid w:val="0047772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9">
    <w:name w:val="rvts9"/>
    <w:basedOn w:val="a0"/>
    <w:rsid w:val="00477723"/>
  </w:style>
  <w:style w:type="character" w:customStyle="1" w:styleId="22">
    <w:name w:val="Основной текст (2)_ Знак"/>
    <w:link w:val="23"/>
    <w:rsid w:val="00F56E76"/>
    <w:rPr>
      <w:rFonts w:cs="Times New Roman"/>
      <w:szCs w:val="28"/>
      <w:shd w:val="clear" w:color="auto" w:fill="FFFFFF"/>
    </w:rPr>
  </w:style>
  <w:style w:type="paragraph" w:customStyle="1" w:styleId="23">
    <w:name w:val="Основной текст (2)_"/>
    <w:basedOn w:val="a"/>
    <w:link w:val="22"/>
    <w:rsid w:val="00F56E76"/>
    <w:pPr>
      <w:shd w:val="clear" w:color="auto" w:fill="FFFFFF"/>
      <w:spacing w:before="1500" w:after="600" w:line="322" w:lineRule="exact"/>
    </w:pPr>
    <w:rPr>
      <w:rFonts w:asciiTheme="minorHAnsi" w:eastAsiaTheme="minorHAnsi" w:hAnsiTheme="minorHAnsi" w:cs="Times New Roman"/>
      <w:color w:val="auto"/>
      <w:sz w:val="22"/>
      <w:szCs w:val="28"/>
      <w:lang w:eastAsia="en-US" w:bidi="ar-SA"/>
    </w:rPr>
  </w:style>
  <w:style w:type="paragraph" w:styleId="a5">
    <w:name w:val="List Paragraph"/>
    <w:basedOn w:val="a"/>
    <w:uiPriority w:val="34"/>
    <w:qFormat/>
    <w:rsid w:val="00DA71D3"/>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rvps14">
    <w:name w:val="rvps14"/>
    <w:basedOn w:val="a"/>
    <w:rsid w:val="00B74D6B"/>
    <w:pPr>
      <w:widowControl/>
      <w:spacing w:before="100" w:beforeAutospacing="1" w:after="100" w:afterAutospacing="1"/>
    </w:pPr>
    <w:rPr>
      <w:rFonts w:ascii="Times New Roman" w:eastAsia="Times New Roman" w:hAnsi="Times New Roman" w:cs="Times New Roman"/>
      <w:color w:val="auto"/>
      <w:lang w:bidi="ar-SA"/>
    </w:rPr>
  </w:style>
  <w:style w:type="paragraph" w:styleId="a6">
    <w:name w:val="Balloon Text"/>
    <w:basedOn w:val="a"/>
    <w:link w:val="a7"/>
    <w:uiPriority w:val="99"/>
    <w:semiHidden/>
    <w:unhideWhenUsed/>
    <w:rsid w:val="00C735CA"/>
    <w:rPr>
      <w:rFonts w:ascii="Tahoma" w:hAnsi="Tahoma" w:cs="Tahoma"/>
      <w:sz w:val="16"/>
      <w:szCs w:val="16"/>
    </w:rPr>
  </w:style>
  <w:style w:type="character" w:customStyle="1" w:styleId="a7">
    <w:name w:val="Текст у виносці Знак"/>
    <w:basedOn w:val="a0"/>
    <w:link w:val="a6"/>
    <w:uiPriority w:val="99"/>
    <w:semiHidden/>
    <w:rsid w:val="00C735CA"/>
    <w:rPr>
      <w:rFonts w:ascii="Tahoma" w:eastAsia="Arial Unicode MS" w:hAnsi="Tahoma" w:cs="Tahoma"/>
      <w:color w:val="000000"/>
      <w:sz w:val="16"/>
      <w:szCs w:val="16"/>
      <w:lang w:eastAsia="uk-UA" w:bidi="uk-UA"/>
    </w:rPr>
  </w:style>
  <w:style w:type="character" w:customStyle="1" w:styleId="rvts23">
    <w:name w:val="rvts23"/>
    <w:basedOn w:val="a0"/>
    <w:rsid w:val="00A343BB"/>
  </w:style>
  <w:style w:type="paragraph" w:customStyle="1" w:styleId="a8">
    <w:name w:val="Нормальний текст"/>
    <w:basedOn w:val="a"/>
    <w:rsid w:val="00E9032F"/>
    <w:pPr>
      <w:widowControl/>
      <w:spacing w:before="120"/>
      <w:ind w:firstLine="567"/>
      <w:jc w:val="both"/>
    </w:pPr>
    <w:rPr>
      <w:rFonts w:ascii="Antiqua" w:eastAsia="Times New Roman" w:hAnsi="Antiqua" w:cs="Times New Roman"/>
      <w:color w:val="auto"/>
      <w:sz w:val="26"/>
      <w:szCs w:val="20"/>
      <w:lang w:eastAsia="ru-RU" w:bidi="ar-SA"/>
    </w:rPr>
  </w:style>
  <w:style w:type="character" w:customStyle="1" w:styleId="30">
    <w:name w:val="Заголовок 3 Знак"/>
    <w:basedOn w:val="a0"/>
    <w:link w:val="3"/>
    <w:uiPriority w:val="9"/>
    <w:rsid w:val="006A2923"/>
    <w:rPr>
      <w:rFonts w:ascii="Times New Roman" w:eastAsia="Times New Roman" w:hAnsi="Times New Roman" w:cs="Times New Roman"/>
      <w:b/>
      <w:bCs/>
      <w:sz w:val="27"/>
      <w:szCs w:val="27"/>
      <w:lang w:eastAsia="uk-UA"/>
    </w:rPr>
  </w:style>
  <w:style w:type="character" w:customStyle="1" w:styleId="xfm04756138">
    <w:name w:val="xfm_04756138"/>
    <w:basedOn w:val="a0"/>
    <w:rsid w:val="00C10EF7"/>
  </w:style>
  <w:style w:type="character" w:customStyle="1" w:styleId="rvts0">
    <w:name w:val="rvts0"/>
    <w:basedOn w:val="a0"/>
    <w:rsid w:val="00640B43"/>
  </w:style>
  <w:style w:type="paragraph" w:customStyle="1" w:styleId="a9">
    <w:name w:val="Знак Знак"/>
    <w:basedOn w:val="a"/>
    <w:rsid w:val="002834A3"/>
    <w:pPr>
      <w:widowControl/>
    </w:pPr>
    <w:rPr>
      <w:rFonts w:ascii="Times New Roman" w:eastAsia="Times New Roman" w:hAnsi="Times New Roman" w:cs="Times New Roman"/>
      <w:color w:val="auto"/>
      <w:sz w:val="20"/>
      <w:szCs w:val="20"/>
      <w:lang w:val="en-US" w:eastAsia="en-US" w:bidi="ar-SA"/>
    </w:rPr>
  </w:style>
  <w:style w:type="paragraph" w:styleId="aa">
    <w:name w:val="footer"/>
    <w:basedOn w:val="a"/>
    <w:link w:val="ab"/>
    <w:uiPriority w:val="99"/>
    <w:unhideWhenUsed/>
    <w:rsid w:val="00DD1419"/>
    <w:pPr>
      <w:tabs>
        <w:tab w:val="center" w:pos="4819"/>
        <w:tab w:val="right" w:pos="9639"/>
      </w:tabs>
    </w:pPr>
  </w:style>
  <w:style w:type="character" w:customStyle="1" w:styleId="ab">
    <w:name w:val="Нижній колонтитул Знак"/>
    <w:basedOn w:val="a0"/>
    <w:link w:val="aa"/>
    <w:uiPriority w:val="99"/>
    <w:rsid w:val="00DD1419"/>
    <w:rPr>
      <w:rFonts w:ascii="Arial Unicode MS" w:eastAsia="Arial Unicode MS" w:hAnsi="Arial Unicode MS" w:cs="Arial Unicode MS"/>
      <w:color w:val="000000"/>
      <w:sz w:val="24"/>
      <w:szCs w:val="24"/>
      <w:lang w:eastAsia="uk-UA" w:bidi="uk-UA"/>
    </w:rPr>
  </w:style>
  <w:style w:type="paragraph" w:styleId="ac">
    <w:name w:val="header"/>
    <w:basedOn w:val="a"/>
    <w:link w:val="ad"/>
    <w:uiPriority w:val="99"/>
    <w:unhideWhenUsed/>
    <w:rsid w:val="00DD1419"/>
    <w:pPr>
      <w:tabs>
        <w:tab w:val="center" w:pos="4819"/>
        <w:tab w:val="right" w:pos="9639"/>
      </w:tabs>
    </w:pPr>
  </w:style>
  <w:style w:type="character" w:customStyle="1" w:styleId="ad">
    <w:name w:val="Верхній колонтитул Знак"/>
    <w:basedOn w:val="a0"/>
    <w:link w:val="ac"/>
    <w:uiPriority w:val="99"/>
    <w:rsid w:val="00DD1419"/>
    <w:rPr>
      <w:rFonts w:ascii="Arial Unicode MS" w:eastAsia="Arial Unicode MS" w:hAnsi="Arial Unicode MS" w:cs="Arial Unicode MS"/>
      <w:color w:val="000000"/>
      <w:sz w:val="24"/>
      <w:szCs w:val="24"/>
      <w:lang w:eastAsia="uk-UA" w:bidi="uk-UA"/>
    </w:rPr>
  </w:style>
  <w:style w:type="paragraph" w:customStyle="1" w:styleId="Standard">
    <w:name w:val="Standard"/>
    <w:rsid w:val="00864488"/>
    <w:pPr>
      <w:suppressAutoHyphens/>
      <w:autoSpaceDN w:val="0"/>
      <w:spacing w:after="0" w:line="276" w:lineRule="auto"/>
    </w:pPr>
    <w:rPr>
      <w:rFonts w:ascii="Arial" w:eastAsia="Arial" w:hAnsi="Arial" w:cs="Arial"/>
      <w:color w:val="000000"/>
      <w:kern w:val="3"/>
      <w:lang w:val="en-US" w:eastAsia="zh-CN" w:bidi="hi-IN"/>
    </w:rPr>
  </w:style>
  <w:style w:type="paragraph" w:customStyle="1" w:styleId="Textbody">
    <w:name w:val="Text body"/>
    <w:basedOn w:val="Standard"/>
    <w:rsid w:val="00864488"/>
    <w:pPr>
      <w:spacing w:after="140" w:line="288" w:lineRule="auto"/>
    </w:pPr>
  </w:style>
  <w:style w:type="paragraph" w:customStyle="1" w:styleId="TableContents">
    <w:name w:val="Table Contents"/>
    <w:basedOn w:val="Standard"/>
    <w:rsid w:val="00864488"/>
  </w:style>
  <w:style w:type="table" w:styleId="ae">
    <w:name w:val="Table Grid"/>
    <w:basedOn w:val="a1"/>
    <w:uiPriority w:val="39"/>
    <w:rsid w:val="0075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AA751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rvps6">
    <w:name w:val="rvps6"/>
    <w:basedOn w:val="a"/>
    <w:rsid w:val="00AA7517"/>
    <w:pPr>
      <w:widowControl/>
      <w:spacing w:before="100" w:beforeAutospacing="1" w:after="100" w:afterAutospacing="1"/>
    </w:pPr>
    <w:rPr>
      <w:rFonts w:ascii="Times New Roman" w:eastAsia="Times New Roman" w:hAnsi="Times New Roman" w:cs="Times New Roman"/>
      <w:color w:val="auto"/>
      <w:lang w:bidi="ar-SA"/>
    </w:rPr>
  </w:style>
  <w:style w:type="paragraph" w:styleId="af">
    <w:name w:val="footnote text"/>
    <w:basedOn w:val="a"/>
    <w:link w:val="af0"/>
    <w:uiPriority w:val="99"/>
    <w:semiHidden/>
    <w:unhideWhenUsed/>
    <w:rsid w:val="006B2631"/>
    <w:rPr>
      <w:sz w:val="20"/>
      <w:szCs w:val="20"/>
    </w:rPr>
  </w:style>
  <w:style w:type="character" w:customStyle="1" w:styleId="af0">
    <w:name w:val="Текст виноски Знак"/>
    <w:basedOn w:val="a0"/>
    <w:link w:val="af"/>
    <w:uiPriority w:val="99"/>
    <w:semiHidden/>
    <w:rsid w:val="006B2631"/>
    <w:rPr>
      <w:rFonts w:ascii="Arial Unicode MS" w:eastAsia="Arial Unicode MS" w:hAnsi="Arial Unicode MS" w:cs="Arial Unicode MS"/>
      <w:color w:val="000000"/>
      <w:sz w:val="20"/>
      <w:szCs w:val="20"/>
      <w:lang w:eastAsia="uk-UA" w:bidi="uk-UA"/>
    </w:rPr>
  </w:style>
  <w:style w:type="character" w:styleId="af1">
    <w:name w:val="footnote reference"/>
    <w:basedOn w:val="a0"/>
    <w:uiPriority w:val="99"/>
    <w:semiHidden/>
    <w:unhideWhenUsed/>
    <w:rsid w:val="006B2631"/>
    <w:rPr>
      <w:vertAlign w:val="superscript"/>
    </w:rPr>
  </w:style>
  <w:style w:type="character" w:styleId="af2">
    <w:name w:val="FollowedHyperlink"/>
    <w:basedOn w:val="a0"/>
    <w:uiPriority w:val="99"/>
    <w:semiHidden/>
    <w:unhideWhenUsed/>
    <w:rsid w:val="00DF1AFF"/>
    <w:rPr>
      <w:color w:val="954F72" w:themeColor="followedHyperlink"/>
      <w:u w:val="single"/>
    </w:rPr>
  </w:style>
  <w:style w:type="character" w:customStyle="1" w:styleId="il">
    <w:name w:val="il"/>
    <w:basedOn w:val="a0"/>
    <w:rsid w:val="0059087B"/>
  </w:style>
  <w:style w:type="character" w:customStyle="1" w:styleId="10">
    <w:name w:val="Заголовок 1 Знак"/>
    <w:basedOn w:val="a0"/>
    <w:link w:val="1"/>
    <w:uiPriority w:val="9"/>
    <w:rsid w:val="00034F43"/>
    <w:rPr>
      <w:rFonts w:asciiTheme="majorHAnsi" w:eastAsiaTheme="majorEastAsia" w:hAnsiTheme="majorHAnsi" w:cstheme="majorBidi"/>
      <w:color w:val="2E74B5" w:themeColor="accent1" w:themeShade="BF"/>
      <w:sz w:val="32"/>
      <w:szCs w:val="32"/>
      <w:lang w:eastAsia="uk-UA" w:bidi="uk-UA"/>
    </w:rPr>
  </w:style>
  <w:style w:type="paragraph" w:styleId="af3">
    <w:name w:val="Body Text"/>
    <w:basedOn w:val="a"/>
    <w:link w:val="af4"/>
    <w:uiPriority w:val="99"/>
    <w:unhideWhenUsed/>
    <w:rsid w:val="00E92952"/>
    <w:pPr>
      <w:spacing w:after="120"/>
    </w:pPr>
  </w:style>
  <w:style w:type="character" w:customStyle="1" w:styleId="af4">
    <w:name w:val="Основний текст Знак"/>
    <w:basedOn w:val="a0"/>
    <w:link w:val="af3"/>
    <w:uiPriority w:val="99"/>
    <w:rsid w:val="00E92952"/>
    <w:rPr>
      <w:rFonts w:ascii="Arial Unicode MS" w:eastAsia="Arial Unicode MS" w:hAnsi="Arial Unicode MS" w:cs="Arial Unicode MS"/>
      <w:color w:val="000000"/>
      <w:sz w:val="24"/>
      <w:szCs w:val="24"/>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6992">
      <w:bodyDiv w:val="1"/>
      <w:marLeft w:val="0"/>
      <w:marRight w:val="0"/>
      <w:marTop w:val="0"/>
      <w:marBottom w:val="0"/>
      <w:divBdr>
        <w:top w:val="none" w:sz="0" w:space="0" w:color="auto"/>
        <w:left w:val="none" w:sz="0" w:space="0" w:color="auto"/>
        <w:bottom w:val="none" w:sz="0" w:space="0" w:color="auto"/>
        <w:right w:val="none" w:sz="0" w:space="0" w:color="auto"/>
      </w:divBdr>
    </w:div>
    <w:div w:id="15735174">
      <w:bodyDiv w:val="1"/>
      <w:marLeft w:val="0"/>
      <w:marRight w:val="0"/>
      <w:marTop w:val="0"/>
      <w:marBottom w:val="0"/>
      <w:divBdr>
        <w:top w:val="none" w:sz="0" w:space="0" w:color="auto"/>
        <w:left w:val="none" w:sz="0" w:space="0" w:color="auto"/>
        <w:bottom w:val="none" w:sz="0" w:space="0" w:color="auto"/>
        <w:right w:val="none" w:sz="0" w:space="0" w:color="auto"/>
      </w:divBdr>
    </w:div>
    <w:div w:id="31150653">
      <w:bodyDiv w:val="1"/>
      <w:marLeft w:val="0"/>
      <w:marRight w:val="0"/>
      <w:marTop w:val="0"/>
      <w:marBottom w:val="0"/>
      <w:divBdr>
        <w:top w:val="none" w:sz="0" w:space="0" w:color="auto"/>
        <w:left w:val="none" w:sz="0" w:space="0" w:color="auto"/>
        <w:bottom w:val="none" w:sz="0" w:space="0" w:color="auto"/>
        <w:right w:val="none" w:sz="0" w:space="0" w:color="auto"/>
      </w:divBdr>
    </w:div>
    <w:div w:id="34427559">
      <w:bodyDiv w:val="1"/>
      <w:marLeft w:val="0"/>
      <w:marRight w:val="0"/>
      <w:marTop w:val="0"/>
      <w:marBottom w:val="0"/>
      <w:divBdr>
        <w:top w:val="none" w:sz="0" w:space="0" w:color="auto"/>
        <w:left w:val="none" w:sz="0" w:space="0" w:color="auto"/>
        <w:bottom w:val="none" w:sz="0" w:space="0" w:color="auto"/>
        <w:right w:val="none" w:sz="0" w:space="0" w:color="auto"/>
      </w:divBdr>
    </w:div>
    <w:div w:id="38364533">
      <w:bodyDiv w:val="1"/>
      <w:marLeft w:val="0"/>
      <w:marRight w:val="0"/>
      <w:marTop w:val="0"/>
      <w:marBottom w:val="0"/>
      <w:divBdr>
        <w:top w:val="none" w:sz="0" w:space="0" w:color="auto"/>
        <w:left w:val="none" w:sz="0" w:space="0" w:color="auto"/>
        <w:bottom w:val="none" w:sz="0" w:space="0" w:color="auto"/>
        <w:right w:val="none" w:sz="0" w:space="0" w:color="auto"/>
      </w:divBdr>
    </w:div>
    <w:div w:id="44837015">
      <w:bodyDiv w:val="1"/>
      <w:marLeft w:val="0"/>
      <w:marRight w:val="0"/>
      <w:marTop w:val="0"/>
      <w:marBottom w:val="0"/>
      <w:divBdr>
        <w:top w:val="none" w:sz="0" w:space="0" w:color="auto"/>
        <w:left w:val="none" w:sz="0" w:space="0" w:color="auto"/>
        <w:bottom w:val="none" w:sz="0" w:space="0" w:color="auto"/>
        <w:right w:val="none" w:sz="0" w:space="0" w:color="auto"/>
      </w:divBdr>
    </w:div>
    <w:div w:id="47262411">
      <w:bodyDiv w:val="1"/>
      <w:marLeft w:val="0"/>
      <w:marRight w:val="0"/>
      <w:marTop w:val="0"/>
      <w:marBottom w:val="0"/>
      <w:divBdr>
        <w:top w:val="none" w:sz="0" w:space="0" w:color="auto"/>
        <w:left w:val="none" w:sz="0" w:space="0" w:color="auto"/>
        <w:bottom w:val="none" w:sz="0" w:space="0" w:color="auto"/>
        <w:right w:val="none" w:sz="0" w:space="0" w:color="auto"/>
      </w:divBdr>
    </w:div>
    <w:div w:id="49112777">
      <w:bodyDiv w:val="1"/>
      <w:marLeft w:val="0"/>
      <w:marRight w:val="0"/>
      <w:marTop w:val="0"/>
      <w:marBottom w:val="0"/>
      <w:divBdr>
        <w:top w:val="none" w:sz="0" w:space="0" w:color="auto"/>
        <w:left w:val="none" w:sz="0" w:space="0" w:color="auto"/>
        <w:bottom w:val="none" w:sz="0" w:space="0" w:color="auto"/>
        <w:right w:val="none" w:sz="0" w:space="0" w:color="auto"/>
      </w:divBdr>
    </w:div>
    <w:div w:id="55248596">
      <w:bodyDiv w:val="1"/>
      <w:marLeft w:val="0"/>
      <w:marRight w:val="0"/>
      <w:marTop w:val="0"/>
      <w:marBottom w:val="0"/>
      <w:divBdr>
        <w:top w:val="none" w:sz="0" w:space="0" w:color="auto"/>
        <w:left w:val="none" w:sz="0" w:space="0" w:color="auto"/>
        <w:bottom w:val="none" w:sz="0" w:space="0" w:color="auto"/>
        <w:right w:val="none" w:sz="0" w:space="0" w:color="auto"/>
      </w:divBdr>
    </w:div>
    <w:div w:id="65105867">
      <w:bodyDiv w:val="1"/>
      <w:marLeft w:val="0"/>
      <w:marRight w:val="0"/>
      <w:marTop w:val="0"/>
      <w:marBottom w:val="0"/>
      <w:divBdr>
        <w:top w:val="none" w:sz="0" w:space="0" w:color="auto"/>
        <w:left w:val="none" w:sz="0" w:space="0" w:color="auto"/>
        <w:bottom w:val="none" w:sz="0" w:space="0" w:color="auto"/>
        <w:right w:val="none" w:sz="0" w:space="0" w:color="auto"/>
      </w:divBdr>
    </w:div>
    <w:div w:id="67726299">
      <w:bodyDiv w:val="1"/>
      <w:marLeft w:val="0"/>
      <w:marRight w:val="0"/>
      <w:marTop w:val="0"/>
      <w:marBottom w:val="0"/>
      <w:divBdr>
        <w:top w:val="none" w:sz="0" w:space="0" w:color="auto"/>
        <w:left w:val="none" w:sz="0" w:space="0" w:color="auto"/>
        <w:bottom w:val="none" w:sz="0" w:space="0" w:color="auto"/>
        <w:right w:val="none" w:sz="0" w:space="0" w:color="auto"/>
      </w:divBdr>
    </w:div>
    <w:div w:id="70196362">
      <w:bodyDiv w:val="1"/>
      <w:marLeft w:val="0"/>
      <w:marRight w:val="0"/>
      <w:marTop w:val="0"/>
      <w:marBottom w:val="0"/>
      <w:divBdr>
        <w:top w:val="none" w:sz="0" w:space="0" w:color="auto"/>
        <w:left w:val="none" w:sz="0" w:space="0" w:color="auto"/>
        <w:bottom w:val="none" w:sz="0" w:space="0" w:color="auto"/>
        <w:right w:val="none" w:sz="0" w:space="0" w:color="auto"/>
      </w:divBdr>
    </w:div>
    <w:div w:id="71054095">
      <w:bodyDiv w:val="1"/>
      <w:marLeft w:val="0"/>
      <w:marRight w:val="0"/>
      <w:marTop w:val="0"/>
      <w:marBottom w:val="0"/>
      <w:divBdr>
        <w:top w:val="none" w:sz="0" w:space="0" w:color="auto"/>
        <w:left w:val="none" w:sz="0" w:space="0" w:color="auto"/>
        <w:bottom w:val="none" w:sz="0" w:space="0" w:color="auto"/>
        <w:right w:val="none" w:sz="0" w:space="0" w:color="auto"/>
      </w:divBdr>
    </w:div>
    <w:div w:id="80376856">
      <w:bodyDiv w:val="1"/>
      <w:marLeft w:val="0"/>
      <w:marRight w:val="0"/>
      <w:marTop w:val="0"/>
      <w:marBottom w:val="0"/>
      <w:divBdr>
        <w:top w:val="none" w:sz="0" w:space="0" w:color="auto"/>
        <w:left w:val="none" w:sz="0" w:space="0" w:color="auto"/>
        <w:bottom w:val="none" w:sz="0" w:space="0" w:color="auto"/>
        <w:right w:val="none" w:sz="0" w:space="0" w:color="auto"/>
      </w:divBdr>
    </w:div>
    <w:div w:id="96021479">
      <w:bodyDiv w:val="1"/>
      <w:marLeft w:val="0"/>
      <w:marRight w:val="0"/>
      <w:marTop w:val="0"/>
      <w:marBottom w:val="0"/>
      <w:divBdr>
        <w:top w:val="none" w:sz="0" w:space="0" w:color="auto"/>
        <w:left w:val="none" w:sz="0" w:space="0" w:color="auto"/>
        <w:bottom w:val="none" w:sz="0" w:space="0" w:color="auto"/>
        <w:right w:val="none" w:sz="0" w:space="0" w:color="auto"/>
      </w:divBdr>
    </w:div>
    <w:div w:id="104691617">
      <w:bodyDiv w:val="1"/>
      <w:marLeft w:val="0"/>
      <w:marRight w:val="0"/>
      <w:marTop w:val="0"/>
      <w:marBottom w:val="0"/>
      <w:divBdr>
        <w:top w:val="none" w:sz="0" w:space="0" w:color="auto"/>
        <w:left w:val="none" w:sz="0" w:space="0" w:color="auto"/>
        <w:bottom w:val="none" w:sz="0" w:space="0" w:color="auto"/>
        <w:right w:val="none" w:sz="0" w:space="0" w:color="auto"/>
      </w:divBdr>
    </w:div>
    <w:div w:id="138379008">
      <w:bodyDiv w:val="1"/>
      <w:marLeft w:val="0"/>
      <w:marRight w:val="0"/>
      <w:marTop w:val="0"/>
      <w:marBottom w:val="0"/>
      <w:divBdr>
        <w:top w:val="none" w:sz="0" w:space="0" w:color="auto"/>
        <w:left w:val="none" w:sz="0" w:space="0" w:color="auto"/>
        <w:bottom w:val="none" w:sz="0" w:space="0" w:color="auto"/>
        <w:right w:val="none" w:sz="0" w:space="0" w:color="auto"/>
      </w:divBdr>
    </w:div>
    <w:div w:id="144974327">
      <w:bodyDiv w:val="1"/>
      <w:marLeft w:val="0"/>
      <w:marRight w:val="0"/>
      <w:marTop w:val="0"/>
      <w:marBottom w:val="0"/>
      <w:divBdr>
        <w:top w:val="none" w:sz="0" w:space="0" w:color="auto"/>
        <w:left w:val="none" w:sz="0" w:space="0" w:color="auto"/>
        <w:bottom w:val="none" w:sz="0" w:space="0" w:color="auto"/>
        <w:right w:val="none" w:sz="0" w:space="0" w:color="auto"/>
      </w:divBdr>
    </w:div>
    <w:div w:id="171187012">
      <w:bodyDiv w:val="1"/>
      <w:marLeft w:val="0"/>
      <w:marRight w:val="0"/>
      <w:marTop w:val="0"/>
      <w:marBottom w:val="0"/>
      <w:divBdr>
        <w:top w:val="none" w:sz="0" w:space="0" w:color="auto"/>
        <w:left w:val="none" w:sz="0" w:space="0" w:color="auto"/>
        <w:bottom w:val="none" w:sz="0" w:space="0" w:color="auto"/>
        <w:right w:val="none" w:sz="0" w:space="0" w:color="auto"/>
      </w:divBdr>
    </w:div>
    <w:div w:id="172383559">
      <w:bodyDiv w:val="1"/>
      <w:marLeft w:val="0"/>
      <w:marRight w:val="0"/>
      <w:marTop w:val="0"/>
      <w:marBottom w:val="0"/>
      <w:divBdr>
        <w:top w:val="none" w:sz="0" w:space="0" w:color="auto"/>
        <w:left w:val="none" w:sz="0" w:space="0" w:color="auto"/>
        <w:bottom w:val="none" w:sz="0" w:space="0" w:color="auto"/>
        <w:right w:val="none" w:sz="0" w:space="0" w:color="auto"/>
      </w:divBdr>
    </w:div>
    <w:div w:id="175506746">
      <w:bodyDiv w:val="1"/>
      <w:marLeft w:val="0"/>
      <w:marRight w:val="0"/>
      <w:marTop w:val="0"/>
      <w:marBottom w:val="0"/>
      <w:divBdr>
        <w:top w:val="none" w:sz="0" w:space="0" w:color="auto"/>
        <w:left w:val="none" w:sz="0" w:space="0" w:color="auto"/>
        <w:bottom w:val="none" w:sz="0" w:space="0" w:color="auto"/>
        <w:right w:val="none" w:sz="0" w:space="0" w:color="auto"/>
      </w:divBdr>
    </w:div>
    <w:div w:id="191649980">
      <w:bodyDiv w:val="1"/>
      <w:marLeft w:val="0"/>
      <w:marRight w:val="0"/>
      <w:marTop w:val="0"/>
      <w:marBottom w:val="0"/>
      <w:divBdr>
        <w:top w:val="none" w:sz="0" w:space="0" w:color="auto"/>
        <w:left w:val="none" w:sz="0" w:space="0" w:color="auto"/>
        <w:bottom w:val="none" w:sz="0" w:space="0" w:color="auto"/>
        <w:right w:val="none" w:sz="0" w:space="0" w:color="auto"/>
      </w:divBdr>
    </w:div>
    <w:div w:id="248392864">
      <w:bodyDiv w:val="1"/>
      <w:marLeft w:val="0"/>
      <w:marRight w:val="0"/>
      <w:marTop w:val="0"/>
      <w:marBottom w:val="0"/>
      <w:divBdr>
        <w:top w:val="none" w:sz="0" w:space="0" w:color="auto"/>
        <w:left w:val="none" w:sz="0" w:space="0" w:color="auto"/>
        <w:bottom w:val="none" w:sz="0" w:space="0" w:color="auto"/>
        <w:right w:val="none" w:sz="0" w:space="0" w:color="auto"/>
      </w:divBdr>
    </w:div>
    <w:div w:id="266427877">
      <w:bodyDiv w:val="1"/>
      <w:marLeft w:val="0"/>
      <w:marRight w:val="0"/>
      <w:marTop w:val="0"/>
      <w:marBottom w:val="0"/>
      <w:divBdr>
        <w:top w:val="none" w:sz="0" w:space="0" w:color="auto"/>
        <w:left w:val="none" w:sz="0" w:space="0" w:color="auto"/>
        <w:bottom w:val="none" w:sz="0" w:space="0" w:color="auto"/>
        <w:right w:val="none" w:sz="0" w:space="0" w:color="auto"/>
      </w:divBdr>
    </w:div>
    <w:div w:id="270478168">
      <w:bodyDiv w:val="1"/>
      <w:marLeft w:val="0"/>
      <w:marRight w:val="0"/>
      <w:marTop w:val="0"/>
      <w:marBottom w:val="0"/>
      <w:divBdr>
        <w:top w:val="none" w:sz="0" w:space="0" w:color="auto"/>
        <w:left w:val="none" w:sz="0" w:space="0" w:color="auto"/>
        <w:bottom w:val="none" w:sz="0" w:space="0" w:color="auto"/>
        <w:right w:val="none" w:sz="0" w:space="0" w:color="auto"/>
      </w:divBdr>
    </w:div>
    <w:div w:id="279000534">
      <w:bodyDiv w:val="1"/>
      <w:marLeft w:val="0"/>
      <w:marRight w:val="0"/>
      <w:marTop w:val="0"/>
      <w:marBottom w:val="0"/>
      <w:divBdr>
        <w:top w:val="none" w:sz="0" w:space="0" w:color="auto"/>
        <w:left w:val="none" w:sz="0" w:space="0" w:color="auto"/>
        <w:bottom w:val="none" w:sz="0" w:space="0" w:color="auto"/>
        <w:right w:val="none" w:sz="0" w:space="0" w:color="auto"/>
      </w:divBdr>
    </w:div>
    <w:div w:id="304354224">
      <w:bodyDiv w:val="1"/>
      <w:marLeft w:val="0"/>
      <w:marRight w:val="0"/>
      <w:marTop w:val="0"/>
      <w:marBottom w:val="0"/>
      <w:divBdr>
        <w:top w:val="none" w:sz="0" w:space="0" w:color="auto"/>
        <w:left w:val="none" w:sz="0" w:space="0" w:color="auto"/>
        <w:bottom w:val="none" w:sz="0" w:space="0" w:color="auto"/>
        <w:right w:val="none" w:sz="0" w:space="0" w:color="auto"/>
      </w:divBdr>
    </w:div>
    <w:div w:id="309558378">
      <w:bodyDiv w:val="1"/>
      <w:marLeft w:val="0"/>
      <w:marRight w:val="0"/>
      <w:marTop w:val="0"/>
      <w:marBottom w:val="0"/>
      <w:divBdr>
        <w:top w:val="none" w:sz="0" w:space="0" w:color="auto"/>
        <w:left w:val="none" w:sz="0" w:space="0" w:color="auto"/>
        <w:bottom w:val="none" w:sz="0" w:space="0" w:color="auto"/>
        <w:right w:val="none" w:sz="0" w:space="0" w:color="auto"/>
      </w:divBdr>
    </w:div>
    <w:div w:id="328102861">
      <w:bodyDiv w:val="1"/>
      <w:marLeft w:val="0"/>
      <w:marRight w:val="0"/>
      <w:marTop w:val="0"/>
      <w:marBottom w:val="0"/>
      <w:divBdr>
        <w:top w:val="none" w:sz="0" w:space="0" w:color="auto"/>
        <w:left w:val="none" w:sz="0" w:space="0" w:color="auto"/>
        <w:bottom w:val="none" w:sz="0" w:space="0" w:color="auto"/>
        <w:right w:val="none" w:sz="0" w:space="0" w:color="auto"/>
      </w:divBdr>
    </w:div>
    <w:div w:id="328951803">
      <w:bodyDiv w:val="1"/>
      <w:marLeft w:val="0"/>
      <w:marRight w:val="0"/>
      <w:marTop w:val="0"/>
      <w:marBottom w:val="0"/>
      <w:divBdr>
        <w:top w:val="none" w:sz="0" w:space="0" w:color="auto"/>
        <w:left w:val="none" w:sz="0" w:space="0" w:color="auto"/>
        <w:bottom w:val="none" w:sz="0" w:space="0" w:color="auto"/>
        <w:right w:val="none" w:sz="0" w:space="0" w:color="auto"/>
      </w:divBdr>
    </w:div>
    <w:div w:id="343677973">
      <w:bodyDiv w:val="1"/>
      <w:marLeft w:val="0"/>
      <w:marRight w:val="0"/>
      <w:marTop w:val="0"/>
      <w:marBottom w:val="0"/>
      <w:divBdr>
        <w:top w:val="none" w:sz="0" w:space="0" w:color="auto"/>
        <w:left w:val="none" w:sz="0" w:space="0" w:color="auto"/>
        <w:bottom w:val="none" w:sz="0" w:space="0" w:color="auto"/>
        <w:right w:val="none" w:sz="0" w:space="0" w:color="auto"/>
      </w:divBdr>
    </w:div>
    <w:div w:id="357703384">
      <w:bodyDiv w:val="1"/>
      <w:marLeft w:val="0"/>
      <w:marRight w:val="0"/>
      <w:marTop w:val="0"/>
      <w:marBottom w:val="0"/>
      <w:divBdr>
        <w:top w:val="none" w:sz="0" w:space="0" w:color="auto"/>
        <w:left w:val="none" w:sz="0" w:space="0" w:color="auto"/>
        <w:bottom w:val="none" w:sz="0" w:space="0" w:color="auto"/>
        <w:right w:val="none" w:sz="0" w:space="0" w:color="auto"/>
      </w:divBdr>
    </w:div>
    <w:div w:id="362170704">
      <w:bodyDiv w:val="1"/>
      <w:marLeft w:val="0"/>
      <w:marRight w:val="0"/>
      <w:marTop w:val="0"/>
      <w:marBottom w:val="0"/>
      <w:divBdr>
        <w:top w:val="none" w:sz="0" w:space="0" w:color="auto"/>
        <w:left w:val="none" w:sz="0" w:space="0" w:color="auto"/>
        <w:bottom w:val="none" w:sz="0" w:space="0" w:color="auto"/>
        <w:right w:val="none" w:sz="0" w:space="0" w:color="auto"/>
      </w:divBdr>
    </w:div>
    <w:div w:id="374164413">
      <w:bodyDiv w:val="1"/>
      <w:marLeft w:val="0"/>
      <w:marRight w:val="0"/>
      <w:marTop w:val="0"/>
      <w:marBottom w:val="0"/>
      <w:divBdr>
        <w:top w:val="none" w:sz="0" w:space="0" w:color="auto"/>
        <w:left w:val="none" w:sz="0" w:space="0" w:color="auto"/>
        <w:bottom w:val="none" w:sz="0" w:space="0" w:color="auto"/>
        <w:right w:val="none" w:sz="0" w:space="0" w:color="auto"/>
      </w:divBdr>
    </w:div>
    <w:div w:id="383799151">
      <w:bodyDiv w:val="1"/>
      <w:marLeft w:val="0"/>
      <w:marRight w:val="0"/>
      <w:marTop w:val="0"/>
      <w:marBottom w:val="0"/>
      <w:divBdr>
        <w:top w:val="none" w:sz="0" w:space="0" w:color="auto"/>
        <w:left w:val="none" w:sz="0" w:space="0" w:color="auto"/>
        <w:bottom w:val="none" w:sz="0" w:space="0" w:color="auto"/>
        <w:right w:val="none" w:sz="0" w:space="0" w:color="auto"/>
      </w:divBdr>
    </w:div>
    <w:div w:id="396711141">
      <w:bodyDiv w:val="1"/>
      <w:marLeft w:val="0"/>
      <w:marRight w:val="0"/>
      <w:marTop w:val="0"/>
      <w:marBottom w:val="0"/>
      <w:divBdr>
        <w:top w:val="none" w:sz="0" w:space="0" w:color="auto"/>
        <w:left w:val="none" w:sz="0" w:space="0" w:color="auto"/>
        <w:bottom w:val="none" w:sz="0" w:space="0" w:color="auto"/>
        <w:right w:val="none" w:sz="0" w:space="0" w:color="auto"/>
      </w:divBdr>
    </w:div>
    <w:div w:id="423114472">
      <w:bodyDiv w:val="1"/>
      <w:marLeft w:val="0"/>
      <w:marRight w:val="0"/>
      <w:marTop w:val="0"/>
      <w:marBottom w:val="0"/>
      <w:divBdr>
        <w:top w:val="none" w:sz="0" w:space="0" w:color="auto"/>
        <w:left w:val="none" w:sz="0" w:space="0" w:color="auto"/>
        <w:bottom w:val="none" w:sz="0" w:space="0" w:color="auto"/>
        <w:right w:val="none" w:sz="0" w:space="0" w:color="auto"/>
      </w:divBdr>
    </w:div>
    <w:div w:id="430857445">
      <w:bodyDiv w:val="1"/>
      <w:marLeft w:val="0"/>
      <w:marRight w:val="0"/>
      <w:marTop w:val="0"/>
      <w:marBottom w:val="0"/>
      <w:divBdr>
        <w:top w:val="none" w:sz="0" w:space="0" w:color="auto"/>
        <w:left w:val="none" w:sz="0" w:space="0" w:color="auto"/>
        <w:bottom w:val="none" w:sz="0" w:space="0" w:color="auto"/>
        <w:right w:val="none" w:sz="0" w:space="0" w:color="auto"/>
      </w:divBdr>
    </w:div>
    <w:div w:id="453645027">
      <w:bodyDiv w:val="1"/>
      <w:marLeft w:val="0"/>
      <w:marRight w:val="0"/>
      <w:marTop w:val="0"/>
      <w:marBottom w:val="0"/>
      <w:divBdr>
        <w:top w:val="none" w:sz="0" w:space="0" w:color="auto"/>
        <w:left w:val="none" w:sz="0" w:space="0" w:color="auto"/>
        <w:bottom w:val="none" w:sz="0" w:space="0" w:color="auto"/>
        <w:right w:val="none" w:sz="0" w:space="0" w:color="auto"/>
      </w:divBdr>
    </w:div>
    <w:div w:id="460422562">
      <w:bodyDiv w:val="1"/>
      <w:marLeft w:val="0"/>
      <w:marRight w:val="0"/>
      <w:marTop w:val="0"/>
      <w:marBottom w:val="0"/>
      <w:divBdr>
        <w:top w:val="none" w:sz="0" w:space="0" w:color="auto"/>
        <w:left w:val="none" w:sz="0" w:space="0" w:color="auto"/>
        <w:bottom w:val="none" w:sz="0" w:space="0" w:color="auto"/>
        <w:right w:val="none" w:sz="0" w:space="0" w:color="auto"/>
      </w:divBdr>
    </w:div>
    <w:div w:id="462426582">
      <w:bodyDiv w:val="1"/>
      <w:marLeft w:val="0"/>
      <w:marRight w:val="0"/>
      <w:marTop w:val="0"/>
      <w:marBottom w:val="0"/>
      <w:divBdr>
        <w:top w:val="none" w:sz="0" w:space="0" w:color="auto"/>
        <w:left w:val="none" w:sz="0" w:space="0" w:color="auto"/>
        <w:bottom w:val="none" w:sz="0" w:space="0" w:color="auto"/>
        <w:right w:val="none" w:sz="0" w:space="0" w:color="auto"/>
      </w:divBdr>
    </w:div>
    <w:div w:id="466820046">
      <w:bodyDiv w:val="1"/>
      <w:marLeft w:val="0"/>
      <w:marRight w:val="0"/>
      <w:marTop w:val="0"/>
      <w:marBottom w:val="0"/>
      <w:divBdr>
        <w:top w:val="none" w:sz="0" w:space="0" w:color="auto"/>
        <w:left w:val="none" w:sz="0" w:space="0" w:color="auto"/>
        <w:bottom w:val="none" w:sz="0" w:space="0" w:color="auto"/>
        <w:right w:val="none" w:sz="0" w:space="0" w:color="auto"/>
      </w:divBdr>
    </w:div>
    <w:div w:id="493376670">
      <w:bodyDiv w:val="1"/>
      <w:marLeft w:val="0"/>
      <w:marRight w:val="0"/>
      <w:marTop w:val="0"/>
      <w:marBottom w:val="0"/>
      <w:divBdr>
        <w:top w:val="none" w:sz="0" w:space="0" w:color="auto"/>
        <w:left w:val="none" w:sz="0" w:space="0" w:color="auto"/>
        <w:bottom w:val="none" w:sz="0" w:space="0" w:color="auto"/>
        <w:right w:val="none" w:sz="0" w:space="0" w:color="auto"/>
      </w:divBdr>
    </w:div>
    <w:div w:id="511336988">
      <w:bodyDiv w:val="1"/>
      <w:marLeft w:val="0"/>
      <w:marRight w:val="0"/>
      <w:marTop w:val="0"/>
      <w:marBottom w:val="0"/>
      <w:divBdr>
        <w:top w:val="none" w:sz="0" w:space="0" w:color="auto"/>
        <w:left w:val="none" w:sz="0" w:space="0" w:color="auto"/>
        <w:bottom w:val="none" w:sz="0" w:space="0" w:color="auto"/>
        <w:right w:val="none" w:sz="0" w:space="0" w:color="auto"/>
      </w:divBdr>
    </w:div>
    <w:div w:id="512644705">
      <w:bodyDiv w:val="1"/>
      <w:marLeft w:val="0"/>
      <w:marRight w:val="0"/>
      <w:marTop w:val="0"/>
      <w:marBottom w:val="0"/>
      <w:divBdr>
        <w:top w:val="none" w:sz="0" w:space="0" w:color="auto"/>
        <w:left w:val="none" w:sz="0" w:space="0" w:color="auto"/>
        <w:bottom w:val="none" w:sz="0" w:space="0" w:color="auto"/>
        <w:right w:val="none" w:sz="0" w:space="0" w:color="auto"/>
      </w:divBdr>
    </w:div>
    <w:div w:id="515123523">
      <w:bodyDiv w:val="1"/>
      <w:marLeft w:val="0"/>
      <w:marRight w:val="0"/>
      <w:marTop w:val="0"/>
      <w:marBottom w:val="0"/>
      <w:divBdr>
        <w:top w:val="none" w:sz="0" w:space="0" w:color="auto"/>
        <w:left w:val="none" w:sz="0" w:space="0" w:color="auto"/>
        <w:bottom w:val="none" w:sz="0" w:space="0" w:color="auto"/>
        <w:right w:val="none" w:sz="0" w:space="0" w:color="auto"/>
      </w:divBdr>
      <w:divsChild>
        <w:div w:id="2059090141">
          <w:marLeft w:val="0"/>
          <w:marRight w:val="0"/>
          <w:marTop w:val="0"/>
          <w:marBottom w:val="0"/>
          <w:divBdr>
            <w:top w:val="none" w:sz="0" w:space="0" w:color="auto"/>
            <w:left w:val="none" w:sz="0" w:space="0" w:color="auto"/>
            <w:bottom w:val="none" w:sz="0" w:space="0" w:color="auto"/>
            <w:right w:val="none" w:sz="0" w:space="0" w:color="auto"/>
          </w:divBdr>
        </w:div>
        <w:div w:id="413666477">
          <w:marLeft w:val="0"/>
          <w:marRight w:val="0"/>
          <w:marTop w:val="0"/>
          <w:marBottom w:val="0"/>
          <w:divBdr>
            <w:top w:val="none" w:sz="0" w:space="0" w:color="auto"/>
            <w:left w:val="none" w:sz="0" w:space="0" w:color="auto"/>
            <w:bottom w:val="none" w:sz="0" w:space="0" w:color="auto"/>
            <w:right w:val="none" w:sz="0" w:space="0" w:color="auto"/>
          </w:divBdr>
        </w:div>
        <w:div w:id="1695957324">
          <w:marLeft w:val="0"/>
          <w:marRight w:val="0"/>
          <w:marTop w:val="0"/>
          <w:marBottom w:val="0"/>
          <w:divBdr>
            <w:top w:val="none" w:sz="0" w:space="0" w:color="auto"/>
            <w:left w:val="none" w:sz="0" w:space="0" w:color="auto"/>
            <w:bottom w:val="none" w:sz="0" w:space="0" w:color="auto"/>
            <w:right w:val="none" w:sz="0" w:space="0" w:color="auto"/>
          </w:divBdr>
        </w:div>
        <w:div w:id="659847277">
          <w:marLeft w:val="0"/>
          <w:marRight w:val="0"/>
          <w:marTop w:val="0"/>
          <w:marBottom w:val="0"/>
          <w:divBdr>
            <w:top w:val="none" w:sz="0" w:space="0" w:color="auto"/>
            <w:left w:val="none" w:sz="0" w:space="0" w:color="auto"/>
            <w:bottom w:val="none" w:sz="0" w:space="0" w:color="auto"/>
            <w:right w:val="none" w:sz="0" w:space="0" w:color="auto"/>
          </w:divBdr>
        </w:div>
        <w:div w:id="667251577">
          <w:marLeft w:val="0"/>
          <w:marRight w:val="0"/>
          <w:marTop w:val="0"/>
          <w:marBottom w:val="0"/>
          <w:divBdr>
            <w:top w:val="none" w:sz="0" w:space="0" w:color="auto"/>
            <w:left w:val="none" w:sz="0" w:space="0" w:color="auto"/>
            <w:bottom w:val="none" w:sz="0" w:space="0" w:color="auto"/>
            <w:right w:val="none" w:sz="0" w:space="0" w:color="auto"/>
          </w:divBdr>
        </w:div>
        <w:div w:id="431049656">
          <w:marLeft w:val="0"/>
          <w:marRight w:val="0"/>
          <w:marTop w:val="0"/>
          <w:marBottom w:val="0"/>
          <w:divBdr>
            <w:top w:val="none" w:sz="0" w:space="0" w:color="auto"/>
            <w:left w:val="none" w:sz="0" w:space="0" w:color="auto"/>
            <w:bottom w:val="none" w:sz="0" w:space="0" w:color="auto"/>
            <w:right w:val="none" w:sz="0" w:space="0" w:color="auto"/>
          </w:divBdr>
        </w:div>
        <w:div w:id="18316790">
          <w:marLeft w:val="0"/>
          <w:marRight w:val="0"/>
          <w:marTop w:val="0"/>
          <w:marBottom w:val="0"/>
          <w:divBdr>
            <w:top w:val="none" w:sz="0" w:space="0" w:color="auto"/>
            <w:left w:val="none" w:sz="0" w:space="0" w:color="auto"/>
            <w:bottom w:val="none" w:sz="0" w:space="0" w:color="auto"/>
            <w:right w:val="none" w:sz="0" w:space="0" w:color="auto"/>
          </w:divBdr>
        </w:div>
        <w:div w:id="106196415">
          <w:marLeft w:val="0"/>
          <w:marRight w:val="0"/>
          <w:marTop w:val="0"/>
          <w:marBottom w:val="0"/>
          <w:divBdr>
            <w:top w:val="none" w:sz="0" w:space="0" w:color="auto"/>
            <w:left w:val="none" w:sz="0" w:space="0" w:color="auto"/>
            <w:bottom w:val="none" w:sz="0" w:space="0" w:color="auto"/>
            <w:right w:val="none" w:sz="0" w:space="0" w:color="auto"/>
          </w:divBdr>
        </w:div>
        <w:div w:id="1699164402">
          <w:marLeft w:val="0"/>
          <w:marRight w:val="0"/>
          <w:marTop w:val="0"/>
          <w:marBottom w:val="0"/>
          <w:divBdr>
            <w:top w:val="none" w:sz="0" w:space="0" w:color="auto"/>
            <w:left w:val="none" w:sz="0" w:space="0" w:color="auto"/>
            <w:bottom w:val="none" w:sz="0" w:space="0" w:color="auto"/>
            <w:right w:val="none" w:sz="0" w:space="0" w:color="auto"/>
          </w:divBdr>
        </w:div>
        <w:div w:id="1285042030">
          <w:marLeft w:val="0"/>
          <w:marRight w:val="0"/>
          <w:marTop w:val="0"/>
          <w:marBottom w:val="0"/>
          <w:divBdr>
            <w:top w:val="none" w:sz="0" w:space="0" w:color="auto"/>
            <w:left w:val="none" w:sz="0" w:space="0" w:color="auto"/>
            <w:bottom w:val="none" w:sz="0" w:space="0" w:color="auto"/>
            <w:right w:val="none" w:sz="0" w:space="0" w:color="auto"/>
          </w:divBdr>
        </w:div>
      </w:divsChild>
    </w:div>
    <w:div w:id="515730341">
      <w:bodyDiv w:val="1"/>
      <w:marLeft w:val="0"/>
      <w:marRight w:val="0"/>
      <w:marTop w:val="0"/>
      <w:marBottom w:val="0"/>
      <w:divBdr>
        <w:top w:val="none" w:sz="0" w:space="0" w:color="auto"/>
        <w:left w:val="none" w:sz="0" w:space="0" w:color="auto"/>
        <w:bottom w:val="none" w:sz="0" w:space="0" w:color="auto"/>
        <w:right w:val="none" w:sz="0" w:space="0" w:color="auto"/>
      </w:divBdr>
    </w:div>
    <w:div w:id="515970319">
      <w:bodyDiv w:val="1"/>
      <w:marLeft w:val="0"/>
      <w:marRight w:val="0"/>
      <w:marTop w:val="0"/>
      <w:marBottom w:val="0"/>
      <w:divBdr>
        <w:top w:val="none" w:sz="0" w:space="0" w:color="auto"/>
        <w:left w:val="none" w:sz="0" w:space="0" w:color="auto"/>
        <w:bottom w:val="none" w:sz="0" w:space="0" w:color="auto"/>
        <w:right w:val="none" w:sz="0" w:space="0" w:color="auto"/>
      </w:divBdr>
    </w:div>
    <w:div w:id="525364053">
      <w:bodyDiv w:val="1"/>
      <w:marLeft w:val="0"/>
      <w:marRight w:val="0"/>
      <w:marTop w:val="0"/>
      <w:marBottom w:val="0"/>
      <w:divBdr>
        <w:top w:val="none" w:sz="0" w:space="0" w:color="auto"/>
        <w:left w:val="none" w:sz="0" w:space="0" w:color="auto"/>
        <w:bottom w:val="none" w:sz="0" w:space="0" w:color="auto"/>
        <w:right w:val="none" w:sz="0" w:space="0" w:color="auto"/>
      </w:divBdr>
    </w:div>
    <w:div w:id="543374197">
      <w:bodyDiv w:val="1"/>
      <w:marLeft w:val="0"/>
      <w:marRight w:val="0"/>
      <w:marTop w:val="0"/>
      <w:marBottom w:val="0"/>
      <w:divBdr>
        <w:top w:val="none" w:sz="0" w:space="0" w:color="auto"/>
        <w:left w:val="none" w:sz="0" w:space="0" w:color="auto"/>
        <w:bottom w:val="none" w:sz="0" w:space="0" w:color="auto"/>
        <w:right w:val="none" w:sz="0" w:space="0" w:color="auto"/>
      </w:divBdr>
    </w:div>
    <w:div w:id="545139831">
      <w:bodyDiv w:val="1"/>
      <w:marLeft w:val="0"/>
      <w:marRight w:val="0"/>
      <w:marTop w:val="0"/>
      <w:marBottom w:val="0"/>
      <w:divBdr>
        <w:top w:val="none" w:sz="0" w:space="0" w:color="auto"/>
        <w:left w:val="none" w:sz="0" w:space="0" w:color="auto"/>
        <w:bottom w:val="none" w:sz="0" w:space="0" w:color="auto"/>
        <w:right w:val="none" w:sz="0" w:space="0" w:color="auto"/>
      </w:divBdr>
    </w:div>
    <w:div w:id="553468844">
      <w:bodyDiv w:val="1"/>
      <w:marLeft w:val="0"/>
      <w:marRight w:val="0"/>
      <w:marTop w:val="0"/>
      <w:marBottom w:val="0"/>
      <w:divBdr>
        <w:top w:val="none" w:sz="0" w:space="0" w:color="auto"/>
        <w:left w:val="none" w:sz="0" w:space="0" w:color="auto"/>
        <w:bottom w:val="none" w:sz="0" w:space="0" w:color="auto"/>
        <w:right w:val="none" w:sz="0" w:space="0" w:color="auto"/>
      </w:divBdr>
    </w:div>
    <w:div w:id="558710117">
      <w:bodyDiv w:val="1"/>
      <w:marLeft w:val="0"/>
      <w:marRight w:val="0"/>
      <w:marTop w:val="0"/>
      <w:marBottom w:val="0"/>
      <w:divBdr>
        <w:top w:val="none" w:sz="0" w:space="0" w:color="auto"/>
        <w:left w:val="none" w:sz="0" w:space="0" w:color="auto"/>
        <w:bottom w:val="none" w:sz="0" w:space="0" w:color="auto"/>
        <w:right w:val="none" w:sz="0" w:space="0" w:color="auto"/>
      </w:divBdr>
    </w:div>
    <w:div w:id="563414010">
      <w:bodyDiv w:val="1"/>
      <w:marLeft w:val="0"/>
      <w:marRight w:val="0"/>
      <w:marTop w:val="0"/>
      <w:marBottom w:val="0"/>
      <w:divBdr>
        <w:top w:val="none" w:sz="0" w:space="0" w:color="auto"/>
        <w:left w:val="none" w:sz="0" w:space="0" w:color="auto"/>
        <w:bottom w:val="none" w:sz="0" w:space="0" w:color="auto"/>
        <w:right w:val="none" w:sz="0" w:space="0" w:color="auto"/>
      </w:divBdr>
    </w:div>
    <w:div w:id="567883816">
      <w:bodyDiv w:val="1"/>
      <w:marLeft w:val="0"/>
      <w:marRight w:val="0"/>
      <w:marTop w:val="0"/>
      <w:marBottom w:val="0"/>
      <w:divBdr>
        <w:top w:val="none" w:sz="0" w:space="0" w:color="auto"/>
        <w:left w:val="none" w:sz="0" w:space="0" w:color="auto"/>
        <w:bottom w:val="none" w:sz="0" w:space="0" w:color="auto"/>
        <w:right w:val="none" w:sz="0" w:space="0" w:color="auto"/>
      </w:divBdr>
    </w:div>
    <w:div w:id="581187833">
      <w:bodyDiv w:val="1"/>
      <w:marLeft w:val="0"/>
      <w:marRight w:val="0"/>
      <w:marTop w:val="0"/>
      <w:marBottom w:val="0"/>
      <w:divBdr>
        <w:top w:val="none" w:sz="0" w:space="0" w:color="auto"/>
        <w:left w:val="none" w:sz="0" w:space="0" w:color="auto"/>
        <w:bottom w:val="none" w:sz="0" w:space="0" w:color="auto"/>
        <w:right w:val="none" w:sz="0" w:space="0" w:color="auto"/>
      </w:divBdr>
    </w:div>
    <w:div w:id="590355135">
      <w:bodyDiv w:val="1"/>
      <w:marLeft w:val="0"/>
      <w:marRight w:val="0"/>
      <w:marTop w:val="0"/>
      <w:marBottom w:val="0"/>
      <w:divBdr>
        <w:top w:val="none" w:sz="0" w:space="0" w:color="auto"/>
        <w:left w:val="none" w:sz="0" w:space="0" w:color="auto"/>
        <w:bottom w:val="none" w:sz="0" w:space="0" w:color="auto"/>
        <w:right w:val="none" w:sz="0" w:space="0" w:color="auto"/>
      </w:divBdr>
    </w:div>
    <w:div w:id="603463657">
      <w:bodyDiv w:val="1"/>
      <w:marLeft w:val="0"/>
      <w:marRight w:val="0"/>
      <w:marTop w:val="0"/>
      <w:marBottom w:val="0"/>
      <w:divBdr>
        <w:top w:val="none" w:sz="0" w:space="0" w:color="auto"/>
        <w:left w:val="none" w:sz="0" w:space="0" w:color="auto"/>
        <w:bottom w:val="none" w:sz="0" w:space="0" w:color="auto"/>
        <w:right w:val="none" w:sz="0" w:space="0" w:color="auto"/>
      </w:divBdr>
    </w:div>
    <w:div w:id="607739395">
      <w:bodyDiv w:val="1"/>
      <w:marLeft w:val="0"/>
      <w:marRight w:val="0"/>
      <w:marTop w:val="0"/>
      <w:marBottom w:val="0"/>
      <w:divBdr>
        <w:top w:val="none" w:sz="0" w:space="0" w:color="auto"/>
        <w:left w:val="none" w:sz="0" w:space="0" w:color="auto"/>
        <w:bottom w:val="none" w:sz="0" w:space="0" w:color="auto"/>
        <w:right w:val="none" w:sz="0" w:space="0" w:color="auto"/>
      </w:divBdr>
    </w:div>
    <w:div w:id="609628334">
      <w:bodyDiv w:val="1"/>
      <w:marLeft w:val="0"/>
      <w:marRight w:val="0"/>
      <w:marTop w:val="0"/>
      <w:marBottom w:val="0"/>
      <w:divBdr>
        <w:top w:val="none" w:sz="0" w:space="0" w:color="auto"/>
        <w:left w:val="none" w:sz="0" w:space="0" w:color="auto"/>
        <w:bottom w:val="none" w:sz="0" w:space="0" w:color="auto"/>
        <w:right w:val="none" w:sz="0" w:space="0" w:color="auto"/>
      </w:divBdr>
    </w:div>
    <w:div w:id="621379073">
      <w:bodyDiv w:val="1"/>
      <w:marLeft w:val="0"/>
      <w:marRight w:val="0"/>
      <w:marTop w:val="0"/>
      <w:marBottom w:val="0"/>
      <w:divBdr>
        <w:top w:val="none" w:sz="0" w:space="0" w:color="auto"/>
        <w:left w:val="none" w:sz="0" w:space="0" w:color="auto"/>
        <w:bottom w:val="none" w:sz="0" w:space="0" w:color="auto"/>
        <w:right w:val="none" w:sz="0" w:space="0" w:color="auto"/>
      </w:divBdr>
    </w:div>
    <w:div w:id="627129041">
      <w:bodyDiv w:val="1"/>
      <w:marLeft w:val="0"/>
      <w:marRight w:val="0"/>
      <w:marTop w:val="0"/>
      <w:marBottom w:val="0"/>
      <w:divBdr>
        <w:top w:val="none" w:sz="0" w:space="0" w:color="auto"/>
        <w:left w:val="none" w:sz="0" w:space="0" w:color="auto"/>
        <w:bottom w:val="none" w:sz="0" w:space="0" w:color="auto"/>
        <w:right w:val="none" w:sz="0" w:space="0" w:color="auto"/>
      </w:divBdr>
    </w:div>
    <w:div w:id="651494375">
      <w:bodyDiv w:val="1"/>
      <w:marLeft w:val="0"/>
      <w:marRight w:val="0"/>
      <w:marTop w:val="0"/>
      <w:marBottom w:val="0"/>
      <w:divBdr>
        <w:top w:val="none" w:sz="0" w:space="0" w:color="auto"/>
        <w:left w:val="none" w:sz="0" w:space="0" w:color="auto"/>
        <w:bottom w:val="none" w:sz="0" w:space="0" w:color="auto"/>
        <w:right w:val="none" w:sz="0" w:space="0" w:color="auto"/>
      </w:divBdr>
    </w:div>
    <w:div w:id="665478576">
      <w:bodyDiv w:val="1"/>
      <w:marLeft w:val="0"/>
      <w:marRight w:val="0"/>
      <w:marTop w:val="0"/>
      <w:marBottom w:val="0"/>
      <w:divBdr>
        <w:top w:val="none" w:sz="0" w:space="0" w:color="auto"/>
        <w:left w:val="none" w:sz="0" w:space="0" w:color="auto"/>
        <w:bottom w:val="none" w:sz="0" w:space="0" w:color="auto"/>
        <w:right w:val="none" w:sz="0" w:space="0" w:color="auto"/>
      </w:divBdr>
    </w:div>
    <w:div w:id="671645345">
      <w:bodyDiv w:val="1"/>
      <w:marLeft w:val="0"/>
      <w:marRight w:val="0"/>
      <w:marTop w:val="0"/>
      <w:marBottom w:val="0"/>
      <w:divBdr>
        <w:top w:val="none" w:sz="0" w:space="0" w:color="auto"/>
        <w:left w:val="none" w:sz="0" w:space="0" w:color="auto"/>
        <w:bottom w:val="none" w:sz="0" w:space="0" w:color="auto"/>
        <w:right w:val="none" w:sz="0" w:space="0" w:color="auto"/>
      </w:divBdr>
    </w:div>
    <w:div w:id="680274845">
      <w:bodyDiv w:val="1"/>
      <w:marLeft w:val="0"/>
      <w:marRight w:val="0"/>
      <w:marTop w:val="0"/>
      <w:marBottom w:val="0"/>
      <w:divBdr>
        <w:top w:val="none" w:sz="0" w:space="0" w:color="auto"/>
        <w:left w:val="none" w:sz="0" w:space="0" w:color="auto"/>
        <w:bottom w:val="none" w:sz="0" w:space="0" w:color="auto"/>
        <w:right w:val="none" w:sz="0" w:space="0" w:color="auto"/>
      </w:divBdr>
    </w:div>
    <w:div w:id="693772673">
      <w:bodyDiv w:val="1"/>
      <w:marLeft w:val="0"/>
      <w:marRight w:val="0"/>
      <w:marTop w:val="0"/>
      <w:marBottom w:val="0"/>
      <w:divBdr>
        <w:top w:val="none" w:sz="0" w:space="0" w:color="auto"/>
        <w:left w:val="none" w:sz="0" w:space="0" w:color="auto"/>
        <w:bottom w:val="none" w:sz="0" w:space="0" w:color="auto"/>
        <w:right w:val="none" w:sz="0" w:space="0" w:color="auto"/>
      </w:divBdr>
    </w:div>
    <w:div w:id="698357499">
      <w:bodyDiv w:val="1"/>
      <w:marLeft w:val="0"/>
      <w:marRight w:val="0"/>
      <w:marTop w:val="0"/>
      <w:marBottom w:val="0"/>
      <w:divBdr>
        <w:top w:val="none" w:sz="0" w:space="0" w:color="auto"/>
        <w:left w:val="none" w:sz="0" w:space="0" w:color="auto"/>
        <w:bottom w:val="none" w:sz="0" w:space="0" w:color="auto"/>
        <w:right w:val="none" w:sz="0" w:space="0" w:color="auto"/>
      </w:divBdr>
    </w:div>
    <w:div w:id="735856622">
      <w:bodyDiv w:val="1"/>
      <w:marLeft w:val="0"/>
      <w:marRight w:val="0"/>
      <w:marTop w:val="0"/>
      <w:marBottom w:val="0"/>
      <w:divBdr>
        <w:top w:val="none" w:sz="0" w:space="0" w:color="auto"/>
        <w:left w:val="none" w:sz="0" w:space="0" w:color="auto"/>
        <w:bottom w:val="none" w:sz="0" w:space="0" w:color="auto"/>
        <w:right w:val="none" w:sz="0" w:space="0" w:color="auto"/>
      </w:divBdr>
    </w:div>
    <w:div w:id="747507532">
      <w:bodyDiv w:val="1"/>
      <w:marLeft w:val="0"/>
      <w:marRight w:val="0"/>
      <w:marTop w:val="0"/>
      <w:marBottom w:val="0"/>
      <w:divBdr>
        <w:top w:val="none" w:sz="0" w:space="0" w:color="auto"/>
        <w:left w:val="none" w:sz="0" w:space="0" w:color="auto"/>
        <w:bottom w:val="none" w:sz="0" w:space="0" w:color="auto"/>
        <w:right w:val="none" w:sz="0" w:space="0" w:color="auto"/>
      </w:divBdr>
    </w:div>
    <w:div w:id="750002122">
      <w:bodyDiv w:val="1"/>
      <w:marLeft w:val="0"/>
      <w:marRight w:val="0"/>
      <w:marTop w:val="0"/>
      <w:marBottom w:val="0"/>
      <w:divBdr>
        <w:top w:val="none" w:sz="0" w:space="0" w:color="auto"/>
        <w:left w:val="none" w:sz="0" w:space="0" w:color="auto"/>
        <w:bottom w:val="none" w:sz="0" w:space="0" w:color="auto"/>
        <w:right w:val="none" w:sz="0" w:space="0" w:color="auto"/>
      </w:divBdr>
    </w:div>
    <w:div w:id="754085431">
      <w:bodyDiv w:val="1"/>
      <w:marLeft w:val="0"/>
      <w:marRight w:val="0"/>
      <w:marTop w:val="0"/>
      <w:marBottom w:val="0"/>
      <w:divBdr>
        <w:top w:val="none" w:sz="0" w:space="0" w:color="auto"/>
        <w:left w:val="none" w:sz="0" w:space="0" w:color="auto"/>
        <w:bottom w:val="none" w:sz="0" w:space="0" w:color="auto"/>
        <w:right w:val="none" w:sz="0" w:space="0" w:color="auto"/>
      </w:divBdr>
    </w:div>
    <w:div w:id="769735475">
      <w:bodyDiv w:val="1"/>
      <w:marLeft w:val="0"/>
      <w:marRight w:val="0"/>
      <w:marTop w:val="0"/>
      <w:marBottom w:val="0"/>
      <w:divBdr>
        <w:top w:val="none" w:sz="0" w:space="0" w:color="auto"/>
        <w:left w:val="none" w:sz="0" w:space="0" w:color="auto"/>
        <w:bottom w:val="none" w:sz="0" w:space="0" w:color="auto"/>
        <w:right w:val="none" w:sz="0" w:space="0" w:color="auto"/>
      </w:divBdr>
    </w:div>
    <w:div w:id="795609301">
      <w:bodyDiv w:val="1"/>
      <w:marLeft w:val="0"/>
      <w:marRight w:val="0"/>
      <w:marTop w:val="0"/>
      <w:marBottom w:val="0"/>
      <w:divBdr>
        <w:top w:val="none" w:sz="0" w:space="0" w:color="auto"/>
        <w:left w:val="none" w:sz="0" w:space="0" w:color="auto"/>
        <w:bottom w:val="none" w:sz="0" w:space="0" w:color="auto"/>
        <w:right w:val="none" w:sz="0" w:space="0" w:color="auto"/>
      </w:divBdr>
    </w:div>
    <w:div w:id="834497762">
      <w:bodyDiv w:val="1"/>
      <w:marLeft w:val="0"/>
      <w:marRight w:val="0"/>
      <w:marTop w:val="0"/>
      <w:marBottom w:val="0"/>
      <w:divBdr>
        <w:top w:val="none" w:sz="0" w:space="0" w:color="auto"/>
        <w:left w:val="none" w:sz="0" w:space="0" w:color="auto"/>
        <w:bottom w:val="none" w:sz="0" w:space="0" w:color="auto"/>
        <w:right w:val="none" w:sz="0" w:space="0" w:color="auto"/>
      </w:divBdr>
    </w:div>
    <w:div w:id="834565298">
      <w:bodyDiv w:val="1"/>
      <w:marLeft w:val="0"/>
      <w:marRight w:val="0"/>
      <w:marTop w:val="0"/>
      <w:marBottom w:val="0"/>
      <w:divBdr>
        <w:top w:val="none" w:sz="0" w:space="0" w:color="auto"/>
        <w:left w:val="none" w:sz="0" w:space="0" w:color="auto"/>
        <w:bottom w:val="none" w:sz="0" w:space="0" w:color="auto"/>
        <w:right w:val="none" w:sz="0" w:space="0" w:color="auto"/>
      </w:divBdr>
    </w:div>
    <w:div w:id="859274378">
      <w:bodyDiv w:val="1"/>
      <w:marLeft w:val="0"/>
      <w:marRight w:val="0"/>
      <w:marTop w:val="0"/>
      <w:marBottom w:val="0"/>
      <w:divBdr>
        <w:top w:val="none" w:sz="0" w:space="0" w:color="auto"/>
        <w:left w:val="none" w:sz="0" w:space="0" w:color="auto"/>
        <w:bottom w:val="none" w:sz="0" w:space="0" w:color="auto"/>
        <w:right w:val="none" w:sz="0" w:space="0" w:color="auto"/>
      </w:divBdr>
    </w:div>
    <w:div w:id="878542544">
      <w:bodyDiv w:val="1"/>
      <w:marLeft w:val="0"/>
      <w:marRight w:val="0"/>
      <w:marTop w:val="0"/>
      <w:marBottom w:val="0"/>
      <w:divBdr>
        <w:top w:val="none" w:sz="0" w:space="0" w:color="auto"/>
        <w:left w:val="none" w:sz="0" w:space="0" w:color="auto"/>
        <w:bottom w:val="none" w:sz="0" w:space="0" w:color="auto"/>
        <w:right w:val="none" w:sz="0" w:space="0" w:color="auto"/>
      </w:divBdr>
      <w:divsChild>
        <w:div w:id="238682293">
          <w:marLeft w:val="0"/>
          <w:marRight w:val="0"/>
          <w:marTop w:val="0"/>
          <w:marBottom w:val="0"/>
          <w:divBdr>
            <w:top w:val="none" w:sz="0" w:space="0" w:color="auto"/>
            <w:left w:val="none" w:sz="0" w:space="0" w:color="auto"/>
            <w:bottom w:val="none" w:sz="0" w:space="0" w:color="auto"/>
            <w:right w:val="none" w:sz="0" w:space="0" w:color="auto"/>
          </w:divBdr>
        </w:div>
        <w:div w:id="629553598">
          <w:marLeft w:val="0"/>
          <w:marRight w:val="0"/>
          <w:marTop w:val="0"/>
          <w:marBottom w:val="0"/>
          <w:divBdr>
            <w:top w:val="none" w:sz="0" w:space="0" w:color="auto"/>
            <w:left w:val="none" w:sz="0" w:space="0" w:color="auto"/>
            <w:bottom w:val="none" w:sz="0" w:space="0" w:color="auto"/>
            <w:right w:val="none" w:sz="0" w:space="0" w:color="auto"/>
          </w:divBdr>
        </w:div>
      </w:divsChild>
    </w:div>
    <w:div w:id="879512798">
      <w:bodyDiv w:val="1"/>
      <w:marLeft w:val="0"/>
      <w:marRight w:val="0"/>
      <w:marTop w:val="0"/>
      <w:marBottom w:val="0"/>
      <w:divBdr>
        <w:top w:val="none" w:sz="0" w:space="0" w:color="auto"/>
        <w:left w:val="none" w:sz="0" w:space="0" w:color="auto"/>
        <w:bottom w:val="none" w:sz="0" w:space="0" w:color="auto"/>
        <w:right w:val="none" w:sz="0" w:space="0" w:color="auto"/>
      </w:divBdr>
    </w:div>
    <w:div w:id="881866227">
      <w:bodyDiv w:val="1"/>
      <w:marLeft w:val="0"/>
      <w:marRight w:val="0"/>
      <w:marTop w:val="0"/>
      <w:marBottom w:val="0"/>
      <w:divBdr>
        <w:top w:val="none" w:sz="0" w:space="0" w:color="auto"/>
        <w:left w:val="none" w:sz="0" w:space="0" w:color="auto"/>
        <w:bottom w:val="none" w:sz="0" w:space="0" w:color="auto"/>
        <w:right w:val="none" w:sz="0" w:space="0" w:color="auto"/>
      </w:divBdr>
    </w:div>
    <w:div w:id="901527138">
      <w:bodyDiv w:val="1"/>
      <w:marLeft w:val="0"/>
      <w:marRight w:val="0"/>
      <w:marTop w:val="0"/>
      <w:marBottom w:val="0"/>
      <w:divBdr>
        <w:top w:val="none" w:sz="0" w:space="0" w:color="auto"/>
        <w:left w:val="none" w:sz="0" w:space="0" w:color="auto"/>
        <w:bottom w:val="none" w:sz="0" w:space="0" w:color="auto"/>
        <w:right w:val="none" w:sz="0" w:space="0" w:color="auto"/>
      </w:divBdr>
    </w:div>
    <w:div w:id="905527379">
      <w:bodyDiv w:val="1"/>
      <w:marLeft w:val="0"/>
      <w:marRight w:val="0"/>
      <w:marTop w:val="0"/>
      <w:marBottom w:val="0"/>
      <w:divBdr>
        <w:top w:val="none" w:sz="0" w:space="0" w:color="auto"/>
        <w:left w:val="none" w:sz="0" w:space="0" w:color="auto"/>
        <w:bottom w:val="none" w:sz="0" w:space="0" w:color="auto"/>
        <w:right w:val="none" w:sz="0" w:space="0" w:color="auto"/>
      </w:divBdr>
    </w:div>
    <w:div w:id="935330384">
      <w:bodyDiv w:val="1"/>
      <w:marLeft w:val="0"/>
      <w:marRight w:val="0"/>
      <w:marTop w:val="0"/>
      <w:marBottom w:val="0"/>
      <w:divBdr>
        <w:top w:val="none" w:sz="0" w:space="0" w:color="auto"/>
        <w:left w:val="none" w:sz="0" w:space="0" w:color="auto"/>
        <w:bottom w:val="none" w:sz="0" w:space="0" w:color="auto"/>
        <w:right w:val="none" w:sz="0" w:space="0" w:color="auto"/>
      </w:divBdr>
    </w:div>
    <w:div w:id="956840426">
      <w:bodyDiv w:val="1"/>
      <w:marLeft w:val="0"/>
      <w:marRight w:val="0"/>
      <w:marTop w:val="0"/>
      <w:marBottom w:val="0"/>
      <w:divBdr>
        <w:top w:val="none" w:sz="0" w:space="0" w:color="auto"/>
        <w:left w:val="none" w:sz="0" w:space="0" w:color="auto"/>
        <w:bottom w:val="none" w:sz="0" w:space="0" w:color="auto"/>
        <w:right w:val="none" w:sz="0" w:space="0" w:color="auto"/>
      </w:divBdr>
      <w:divsChild>
        <w:div w:id="1752392230">
          <w:marLeft w:val="0"/>
          <w:marRight w:val="0"/>
          <w:marTop w:val="0"/>
          <w:marBottom w:val="150"/>
          <w:divBdr>
            <w:top w:val="none" w:sz="0" w:space="0" w:color="auto"/>
            <w:left w:val="none" w:sz="0" w:space="0" w:color="auto"/>
            <w:bottom w:val="none" w:sz="0" w:space="0" w:color="auto"/>
            <w:right w:val="none" w:sz="0" w:space="0" w:color="auto"/>
          </w:divBdr>
        </w:div>
      </w:divsChild>
    </w:div>
    <w:div w:id="998534327">
      <w:bodyDiv w:val="1"/>
      <w:marLeft w:val="0"/>
      <w:marRight w:val="0"/>
      <w:marTop w:val="0"/>
      <w:marBottom w:val="0"/>
      <w:divBdr>
        <w:top w:val="none" w:sz="0" w:space="0" w:color="auto"/>
        <w:left w:val="none" w:sz="0" w:space="0" w:color="auto"/>
        <w:bottom w:val="none" w:sz="0" w:space="0" w:color="auto"/>
        <w:right w:val="none" w:sz="0" w:space="0" w:color="auto"/>
      </w:divBdr>
    </w:div>
    <w:div w:id="1012881365">
      <w:bodyDiv w:val="1"/>
      <w:marLeft w:val="0"/>
      <w:marRight w:val="0"/>
      <w:marTop w:val="0"/>
      <w:marBottom w:val="0"/>
      <w:divBdr>
        <w:top w:val="none" w:sz="0" w:space="0" w:color="auto"/>
        <w:left w:val="none" w:sz="0" w:space="0" w:color="auto"/>
        <w:bottom w:val="none" w:sz="0" w:space="0" w:color="auto"/>
        <w:right w:val="none" w:sz="0" w:space="0" w:color="auto"/>
      </w:divBdr>
    </w:div>
    <w:div w:id="1025785053">
      <w:bodyDiv w:val="1"/>
      <w:marLeft w:val="0"/>
      <w:marRight w:val="0"/>
      <w:marTop w:val="0"/>
      <w:marBottom w:val="0"/>
      <w:divBdr>
        <w:top w:val="none" w:sz="0" w:space="0" w:color="auto"/>
        <w:left w:val="none" w:sz="0" w:space="0" w:color="auto"/>
        <w:bottom w:val="none" w:sz="0" w:space="0" w:color="auto"/>
        <w:right w:val="none" w:sz="0" w:space="0" w:color="auto"/>
      </w:divBdr>
    </w:div>
    <w:div w:id="1026252477">
      <w:bodyDiv w:val="1"/>
      <w:marLeft w:val="0"/>
      <w:marRight w:val="0"/>
      <w:marTop w:val="0"/>
      <w:marBottom w:val="0"/>
      <w:divBdr>
        <w:top w:val="none" w:sz="0" w:space="0" w:color="auto"/>
        <w:left w:val="none" w:sz="0" w:space="0" w:color="auto"/>
        <w:bottom w:val="none" w:sz="0" w:space="0" w:color="auto"/>
        <w:right w:val="none" w:sz="0" w:space="0" w:color="auto"/>
      </w:divBdr>
    </w:div>
    <w:div w:id="1033728308">
      <w:bodyDiv w:val="1"/>
      <w:marLeft w:val="0"/>
      <w:marRight w:val="0"/>
      <w:marTop w:val="0"/>
      <w:marBottom w:val="0"/>
      <w:divBdr>
        <w:top w:val="none" w:sz="0" w:space="0" w:color="auto"/>
        <w:left w:val="none" w:sz="0" w:space="0" w:color="auto"/>
        <w:bottom w:val="none" w:sz="0" w:space="0" w:color="auto"/>
        <w:right w:val="none" w:sz="0" w:space="0" w:color="auto"/>
      </w:divBdr>
    </w:div>
    <w:div w:id="1033993477">
      <w:bodyDiv w:val="1"/>
      <w:marLeft w:val="0"/>
      <w:marRight w:val="0"/>
      <w:marTop w:val="0"/>
      <w:marBottom w:val="0"/>
      <w:divBdr>
        <w:top w:val="none" w:sz="0" w:space="0" w:color="auto"/>
        <w:left w:val="none" w:sz="0" w:space="0" w:color="auto"/>
        <w:bottom w:val="none" w:sz="0" w:space="0" w:color="auto"/>
        <w:right w:val="none" w:sz="0" w:space="0" w:color="auto"/>
      </w:divBdr>
    </w:div>
    <w:div w:id="1084112246">
      <w:bodyDiv w:val="1"/>
      <w:marLeft w:val="0"/>
      <w:marRight w:val="0"/>
      <w:marTop w:val="0"/>
      <w:marBottom w:val="0"/>
      <w:divBdr>
        <w:top w:val="none" w:sz="0" w:space="0" w:color="auto"/>
        <w:left w:val="none" w:sz="0" w:space="0" w:color="auto"/>
        <w:bottom w:val="none" w:sz="0" w:space="0" w:color="auto"/>
        <w:right w:val="none" w:sz="0" w:space="0" w:color="auto"/>
      </w:divBdr>
    </w:div>
    <w:div w:id="1088621735">
      <w:bodyDiv w:val="1"/>
      <w:marLeft w:val="0"/>
      <w:marRight w:val="0"/>
      <w:marTop w:val="0"/>
      <w:marBottom w:val="0"/>
      <w:divBdr>
        <w:top w:val="none" w:sz="0" w:space="0" w:color="auto"/>
        <w:left w:val="none" w:sz="0" w:space="0" w:color="auto"/>
        <w:bottom w:val="none" w:sz="0" w:space="0" w:color="auto"/>
        <w:right w:val="none" w:sz="0" w:space="0" w:color="auto"/>
      </w:divBdr>
    </w:div>
    <w:div w:id="1097553970">
      <w:bodyDiv w:val="1"/>
      <w:marLeft w:val="0"/>
      <w:marRight w:val="0"/>
      <w:marTop w:val="0"/>
      <w:marBottom w:val="0"/>
      <w:divBdr>
        <w:top w:val="none" w:sz="0" w:space="0" w:color="auto"/>
        <w:left w:val="none" w:sz="0" w:space="0" w:color="auto"/>
        <w:bottom w:val="none" w:sz="0" w:space="0" w:color="auto"/>
        <w:right w:val="none" w:sz="0" w:space="0" w:color="auto"/>
      </w:divBdr>
    </w:div>
    <w:div w:id="1110079530">
      <w:bodyDiv w:val="1"/>
      <w:marLeft w:val="0"/>
      <w:marRight w:val="0"/>
      <w:marTop w:val="0"/>
      <w:marBottom w:val="0"/>
      <w:divBdr>
        <w:top w:val="none" w:sz="0" w:space="0" w:color="auto"/>
        <w:left w:val="none" w:sz="0" w:space="0" w:color="auto"/>
        <w:bottom w:val="none" w:sz="0" w:space="0" w:color="auto"/>
        <w:right w:val="none" w:sz="0" w:space="0" w:color="auto"/>
      </w:divBdr>
    </w:div>
    <w:div w:id="1115246220">
      <w:bodyDiv w:val="1"/>
      <w:marLeft w:val="0"/>
      <w:marRight w:val="0"/>
      <w:marTop w:val="0"/>
      <w:marBottom w:val="0"/>
      <w:divBdr>
        <w:top w:val="none" w:sz="0" w:space="0" w:color="auto"/>
        <w:left w:val="none" w:sz="0" w:space="0" w:color="auto"/>
        <w:bottom w:val="none" w:sz="0" w:space="0" w:color="auto"/>
        <w:right w:val="none" w:sz="0" w:space="0" w:color="auto"/>
      </w:divBdr>
    </w:div>
    <w:div w:id="1119034821">
      <w:bodyDiv w:val="1"/>
      <w:marLeft w:val="0"/>
      <w:marRight w:val="0"/>
      <w:marTop w:val="0"/>
      <w:marBottom w:val="0"/>
      <w:divBdr>
        <w:top w:val="none" w:sz="0" w:space="0" w:color="auto"/>
        <w:left w:val="none" w:sz="0" w:space="0" w:color="auto"/>
        <w:bottom w:val="none" w:sz="0" w:space="0" w:color="auto"/>
        <w:right w:val="none" w:sz="0" w:space="0" w:color="auto"/>
      </w:divBdr>
    </w:div>
    <w:div w:id="1133131559">
      <w:bodyDiv w:val="1"/>
      <w:marLeft w:val="0"/>
      <w:marRight w:val="0"/>
      <w:marTop w:val="0"/>
      <w:marBottom w:val="0"/>
      <w:divBdr>
        <w:top w:val="none" w:sz="0" w:space="0" w:color="auto"/>
        <w:left w:val="none" w:sz="0" w:space="0" w:color="auto"/>
        <w:bottom w:val="none" w:sz="0" w:space="0" w:color="auto"/>
        <w:right w:val="none" w:sz="0" w:space="0" w:color="auto"/>
      </w:divBdr>
    </w:div>
    <w:div w:id="1169364189">
      <w:bodyDiv w:val="1"/>
      <w:marLeft w:val="0"/>
      <w:marRight w:val="0"/>
      <w:marTop w:val="0"/>
      <w:marBottom w:val="0"/>
      <w:divBdr>
        <w:top w:val="none" w:sz="0" w:space="0" w:color="auto"/>
        <w:left w:val="none" w:sz="0" w:space="0" w:color="auto"/>
        <w:bottom w:val="none" w:sz="0" w:space="0" w:color="auto"/>
        <w:right w:val="none" w:sz="0" w:space="0" w:color="auto"/>
      </w:divBdr>
    </w:div>
    <w:div w:id="1178931645">
      <w:bodyDiv w:val="1"/>
      <w:marLeft w:val="0"/>
      <w:marRight w:val="0"/>
      <w:marTop w:val="0"/>
      <w:marBottom w:val="0"/>
      <w:divBdr>
        <w:top w:val="none" w:sz="0" w:space="0" w:color="auto"/>
        <w:left w:val="none" w:sz="0" w:space="0" w:color="auto"/>
        <w:bottom w:val="none" w:sz="0" w:space="0" w:color="auto"/>
        <w:right w:val="none" w:sz="0" w:space="0" w:color="auto"/>
      </w:divBdr>
    </w:div>
    <w:div w:id="1210269009">
      <w:bodyDiv w:val="1"/>
      <w:marLeft w:val="0"/>
      <w:marRight w:val="0"/>
      <w:marTop w:val="0"/>
      <w:marBottom w:val="0"/>
      <w:divBdr>
        <w:top w:val="none" w:sz="0" w:space="0" w:color="auto"/>
        <w:left w:val="none" w:sz="0" w:space="0" w:color="auto"/>
        <w:bottom w:val="none" w:sz="0" w:space="0" w:color="auto"/>
        <w:right w:val="none" w:sz="0" w:space="0" w:color="auto"/>
      </w:divBdr>
    </w:div>
    <w:div w:id="1210336082">
      <w:bodyDiv w:val="1"/>
      <w:marLeft w:val="0"/>
      <w:marRight w:val="0"/>
      <w:marTop w:val="0"/>
      <w:marBottom w:val="0"/>
      <w:divBdr>
        <w:top w:val="none" w:sz="0" w:space="0" w:color="auto"/>
        <w:left w:val="none" w:sz="0" w:space="0" w:color="auto"/>
        <w:bottom w:val="none" w:sz="0" w:space="0" w:color="auto"/>
        <w:right w:val="none" w:sz="0" w:space="0" w:color="auto"/>
      </w:divBdr>
    </w:div>
    <w:div w:id="1215001905">
      <w:bodyDiv w:val="1"/>
      <w:marLeft w:val="0"/>
      <w:marRight w:val="0"/>
      <w:marTop w:val="0"/>
      <w:marBottom w:val="0"/>
      <w:divBdr>
        <w:top w:val="none" w:sz="0" w:space="0" w:color="auto"/>
        <w:left w:val="none" w:sz="0" w:space="0" w:color="auto"/>
        <w:bottom w:val="none" w:sz="0" w:space="0" w:color="auto"/>
        <w:right w:val="none" w:sz="0" w:space="0" w:color="auto"/>
      </w:divBdr>
    </w:div>
    <w:div w:id="1233783182">
      <w:bodyDiv w:val="1"/>
      <w:marLeft w:val="0"/>
      <w:marRight w:val="0"/>
      <w:marTop w:val="0"/>
      <w:marBottom w:val="0"/>
      <w:divBdr>
        <w:top w:val="none" w:sz="0" w:space="0" w:color="auto"/>
        <w:left w:val="none" w:sz="0" w:space="0" w:color="auto"/>
        <w:bottom w:val="none" w:sz="0" w:space="0" w:color="auto"/>
        <w:right w:val="none" w:sz="0" w:space="0" w:color="auto"/>
      </w:divBdr>
    </w:div>
    <w:div w:id="1233807696">
      <w:bodyDiv w:val="1"/>
      <w:marLeft w:val="0"/>
      <w:marRight w:val="0"/>
      <w:marTop w:val="0"/>
      <w:marBottom w:val="0"/>
      <w:divBdr>
        <w:top w:val="none" w:sz="0" w:space="0" w:color="auto"/>
        <w:left w:val="none" w:sz="0" w:space="0" w:color="auto"/>
        <w:bottom w:val="none" w:sz="0" w:space="0" w:color="auto"/>
        <w:right w:val="none" w:sz="0" w:space="0" w:color="auto"/>
      </w:divBdr>
    </w:div>
    <w:div w:id="1264797576">
      <w:bodyDiv w:val="1"/>
      <w:marLeft w:val="0"/>
      <w:marRight w:val="0"/>
      <w:marTop w:val="0"/>
      <w:marBottom w:val="0"/>
      <w:divBdr>
        <w:top w:val="none" w:sz="0" w:space="0" w:color="auto"/>
        <w:left w:val="none" w:sz="0" w:space="0" w:color="auto"/>
        <w:bottom w:val="none" w:sz="0" w:space="0" w:color="auto"/>
        <w:right w:val="none" w:sz="0" w:space="0" w:color="auto"/>
      </w:divBdr>
    </w:div>
    <w:div w:id="1276715267">
      <w:bodyDiv w:val="1"/>
      <w:marLeft w:val="0"/>
      <w:marRight w:val="0"/>
      <w:marTop w:val="0"/>
      <w:marBottom w:val="0"/>
      <w:divBdr>
        <w:top w:val="none" w:sz="0" w:space="0" w:color="auto"/>
        <w:left w:val="none" w:sz="0" w:space="0" w:color="auto"/>
        <w:bottom w:val="none" w:sz="0" w:space="0" w:color="auto"/>
        <w:right w:val="none" w:sz="0" w:space="0" w:color="auto"/>
      </w:divBdr>
    </w:div>
    <w:div w:id="1284312508">
      <w:bodyDiv w:val="1"/>
      <w:marLeft w:val="0"/>
      <w:marRight w:val="0"/>
      <w:marTop w:val="0"/>
      <w:marBottom w:val="0"/>
      <w:divBdr>
        <w:top w:val="none" w:sz="0" w:space="0" w:color="auto"/>
        <w:left w:val="none" w:sz="0" w:space="0" w:color="auto"/>
        <w:bottom w:val="none" w:sz="0" w:space="0" w:color="auto"/>
        <w:right w:val="none" w:sz="0" w:space="0" w:color="auto"/>
      </w:divBdr>
    </w:div>
    <w:div w:id="1296989345">
      <w:bodyDiv w:val="1"/>
      <w:marLeft w:val="0"/>
      <w:marRight w:val="0"/>
      <w:marTop w:val="0"/>
      <w:marBottom w:val="0"/>
      <w:divBdr>
        <w:top w:val="none" w:sz="0" w:space="0" w:color="auto"/>
        <w:left w:val="none" w:sz="0" w:space="0" w:color="auto"/>
        <w:bottom w:val="none" w:sz="0" w:space="0" w:color="auto"/>
        <w:right w:val="none" w:sz="0" w:space="0" w:color="auto"/>
      </w:divBdr>
    </w:div>
    <w:div w:id="1306080988">
      <w:bodyDiv w:val="1"/>
      <w:marLeft w:val="0"/>
      <w:marRight w:val="0"/>
      <w:marTop w:val="0"/>
      <w:marBottom w:val="0"/>
      <w:divBdr>
        <w:top w:val="none" w:sz="0" w:space="0" w:color="auto"/>
        <w:left w:val="none" w:sz="0" w:space="0" w:color="auto"/>
        <w:bottom w:val="none" w:sz="0" w:space="0" w:color="auto"/>
        <w:right w:val="none" w:sz="0" w:space="0" w:color="auto"/>
      </w:divBdr>
    </w:div>
    <w:div w:id="1318538311">
      <w:bodyDiv w:val="1"/>
      <w:marLeft w:val="0"/>
      <w:marRight w:val="0"/>
      <w:marTop w:val="0"/>
      <w:marBottom w:val="0"/>
      <w:divBdr>
        <w:top w:val="none" w:sz="0" w:space="0" w:color="auto"/>
        <w:left w:val="none" w:sz="0" w:space="0" w:color="auto"/>
        <w:bottom w:val="none" w:sz="0" w:space="0" w:color="auto"/>
        <w:right w:val="none" w:sz="0" w:space="0" w:color="auto"/>
      </w:divBdr>
    </w:div>
    <w:div w:id="1334606443">
      <w:bodyDiv w:val="1"/>
      <w:marLeft w:val="0"/>
      <w:marRight w:val="0"/>
      <w:marTop w:val="0"/>
      <w:marBottom w:val="0"/>
      <w:divBdr>
        <w:top w:val="none" w:sz="0" w:space="0" w:color="auto"/>
        <w:left w:val="none" w:sz="0" w:space="0" w:color="auto"/>
        <w:bottom w:val="none" w:sz="0" w:space="0" w:color="auto"/>
        <w:right w:val="none" w:sz="0" w:space="0" w:color="auto"/>
      </w:divBdr>
    </w:div>
    <w:div w:id="1353459803">
      <w:bodyDiv w:val="1"/>
      <w:marLeft w:val="0"/>
      <w:marRight w:val="0"/>
      <w:marTop w:val="0"/>
      <w:marBottom w:val="0"/>
      <w:divBdr>
        <w:top w:val="none" w:sz="0" w:space="0" w:color="auto"/>
        <w:left w:val="none" w:sz="0" w:space="0" w:color="auto"/>
        <w:bottom w:val="none" w:sz="0" w:space="0" w:color="auto"/>
        <w:right w:val="none" w:sz="0" w:space="0" w:color="auto"/>
      </w:divBdr>
    </w:div>
    <w:div w:id="1362559565">
      <w:bodyDiv w:val="1"/>
      <w:marLeft w:val="0"/>
      <w:marRight w:val="0"/>
      <w:marTop w:val="0"/>
      <w:marBottom w:val="0"/>
      <w:divBdr>
        <w:top w:val="none" w:sz="0" w:space="0" w:color="auto"/>
        <w:left w:val="none" w:sz="0" w:space="0" w:color="auto"/>
        <w:bottom w:val="none" w:sz="0" w:space="0" w:color="auto"/>
        <w:right w:val="none" w:sz="0" w:space="0" w:color="auto"/>
      </w:divBdr>
    </w:div>
    <w:div w:id="1415588690">
      <w:bodyDiv w:val="1"/>
      <w:marLeft w:val="0"/>
      <w:marRight w:val="0"/>
      <w:marTop w:val="0"/>
      <w:marBottom w:val="0"/>
      <w:divBdr>
        <w:top w:val="none" w:sz="0" w:space="0" w:color="auto"/>
        <w:left w:val="none" w:sz="0" w:space="0" w:color="auto"/>
        <w:bottom w:val="none" w:sz="0" w:space="0" w:color="auto"/>
        <w:right w:val="none" w:sz="0" w:space="0" w:color="auto"/>
      </w:divBdr>
    </w:div>
    <w:div w:id="1416438221">
      <w:bodyDiv w:val="1"/>
      <w:marLeft w:val="0"/>
      <w:marRight w:val="0"/>
      <w:marTop w:val="0"/>
      <w:marBottom w:val="0"/>
      <w:divBdr>
        <w:top w:val="none" w:sz="0" w:space="0" w:color="auto"/>
        <w:left w:val="none" w:sz="0" w:space="0" w:color="auto"/>
        <w:bottom w:val="none" w:sz="0" w:space="0" w:color="auto"/>
        <w:right w:val="none" w:sz="0" w:space="0" w:color="auto"/>
      </w:divBdr>
    </w:div>
    <w:div w:id="1419325279">
      <w:bodyDiv w:val="1"/>
      <w:marLeft w:val="0"/>
      <w:marRight w:val="0"/>
      <w:marTop w:val="0"/>
      <w:marBottom w:val="0"/>
      <w:divBdr>
        <w:top w:val="none" w:sz="0" w:space="0" w:color="auto"/>
        <w:left w:val="none" w:sz="0" w:space="0" w:color="auto"/>
        <w:bottom w:val="none" w:sz="0" w:space="0" w:color="auto"/>
        <w:right w:val="none" w:sz="0" w:space="0" w:color="auto"/>
      </w:divBdr>
    </w:div>
    <w:div w:id="1427723695">
      <w:bodyDiv w:val="1"/>
      <w:marLeft w:val="0"/>
      <w:marRight w:val="0"/>
      <w:marTop w:val="0"/>
      <w:marBottom w:val="0"/>
      <w:divBdr>
        <w:top w:val="none" w:sz="0" w:space="0" w:color="auto"/>
        <w:left w:val="none" w:sz="0" w:space="0" w:color="auto"/>
        <w:bottom w:val="none" w:sz="0" w:space="0" w:color="auto"/>
        <w:right w:val="none" w:sz="0" w:space="0" w:color="auto"/>
      </w:divBdr>
      <w:divsChild>
        <w:div w:id="1108619960">
          <w:marLeft w:val="0"/>
          <w:marRight w:val="0"/>
          <w:marTop w:val="0"/>
          <w:marBottom w:val="150"/>
          <w:divBdr>
            <w:top w:val="none" w:sz="0" w:space="0" w:color="auto"/>
            <w:left w:val="none" w:sz="0" w:space="0" w:color="auto"/>
            <w:bottom w:val="none" w:sz="0" w:space="0" w:color="auto"/>
            <w:right w:val="none" w:sz="0" w:space="0" w:color="auto"/>
          </w:divBdr>
        </w:div>
      </w:divsChild>
    </w:div>
    <w:div w:id="1464736215">
      <w:bodyDiv w:val="1"/>
      <w:marLeft w:val="0"/>
      <w:marRight w:val="0"/>
      <w:marTop w:val="0"/>
      <w:marBottom w:val="0"/>
      <w:divBdr>
        <w:top w:val="none" w:sz="0" w:space="0" w:color="auto"/>
        <w:left w:val="none" w:sz="0" w:space="0" w:color="auto"/>
        <w:bottom w:val="none" w:sz="0" w:space="0" w:color="auto"/>
        <w:right w:val="none" w:sz="0" w:space="0" w:color="auto"/>
      </w:divBdr>
    </w:div>
    <w:div w:id="1467967855">
      <w:bodyDiv w:val="1"/>
      <w:marLeft w:val="0"/>
      <w:marRight w:val="0"/>
      <w:marTop w:val="0"/>
      <w:marBottom w:val="0"/>
      <w:divBdr>
        <w:top w:val="none" w:sz="0" w:space="0" w:color="auto"/>
        <w:left w:val="none" w:sz="0" w:space="0" w:color="auto"/>
        <w:bottom w:val="none" w:sz="0" w:space="0" w:color="auto"/>
        <w:right w:val="none" w:sz="0" w:space="0" w:color="auto"/>
      </w:divBdr>
    </w:div>
    <w:div w:id="1469127618">
      <w:bodyDiv w:val="1"/>
      <w:marLeft w:val="0"/>
      <w:marRight w:val="0"/>
      <w:marTop w:val="0"/>
      <w:marBottom w:val="0"/>
      <w:divBdr>
        <w:top w:val="none" w:sz="0" w:space="0" w:color="auto"/>
        <w:left w:val="none" w:sz="0" w:space="0" w:color="auto"/>
        <w:bottom w:val="none" w:sz="0" w:space="0" w:color="auto"/>
        <w:right w:val="none" w:sz="0" w:space="0" w:color="auto"/>
      </w:divBdr>
    </w:div>
    <w:div w:id="1473448141">
      <w:bodyDiv w:val="1"/>
      <w:marLeft w:val="0"/>
      <w:marRight w:val="0"/>
      <w:marTop w:val="0"/>
      <w:marBottom w:val="0"/>
      <w:divBdr>
        <w:top w:val="none" w:sz="0" w:space="0" w:color="auto"/>
        <w:left w:val="none" w:sz="0" w:space="0" w:color="auto"/>
        <w:bottom w:val="none" w:sz="0" w:space="0" w:color="auto"/>
        <w:right w:val="none" w:sz="0" w:space="0" w:color="auto"/>
      </w:divBdr>
    </w:div>
    <w:div w:id="1491142610">
      <w:bodyDiv w:val="1"/>
      <w:marLeft w:val="0"/>
      <w:marRight w:val="0"/>
      <w:marTop w:val="0"/>
      <w:marBottom w:val="0"/>
      <w:divBdr>
        <w:top w:val="none" w:sz="0" w:space="0" w:color="auto"/>
        <w:left w:val="none" w:sz="0" w:space="0" w:color="auto"/>
        <w:bottom w:val="none" w:sz="0" w:space="0" w:color="auto"/>
        <w:right w:val="none" w:sz="0" w:space="0" w:color="auto"/>
      </w:divBdr>
    </w:div>
    <w:div w:id="1492520213">
      <w:bodyDiv w:val="1"/>
      <w:marLeft w:val="0"/>
      <w:marRight w:val="0"/>
      <w:marTop w:val="0"/>
      <w:marBottom w:val="0"/>
      <w:divBdr>
        <w:top w:val="none" w:sz="0" w:space="0" w:color="auto"/>
        <w:left w:val="none" w:sz="0" w:space="0" w:color="auto"/>
        <w:bottom w:val="none" w:sz="0" w:space="0" w:color="auto"/>
        <w:right w:val="none" w:sz="0" w:space="0" w:color="auto"/>
      </w:divBdr>
    </w:div>
    <w:div w:id="1503859135">
      <w:bodyDiv w:val="1"/>
      <w:marLeft w:val="0"/>
      <w:marRight w:val="0"/>
      <w:marTop w:val="0"/>
      <w:marBottom w:val="0"/>
      <w:divBdr>
        <w:top w:val="none" w:sz="0" w:space="0" w:color="auto"/>
        <w:left w:val="none" w:sz="0" w:space="0" w:color="auto"/>
        <w:bottom w:val="none" w:sz="0" w:space="0" w:color="auto"/>
        <w:right w:val="none" w:sz="0" w:space="0" w:color="auto"/>
      </w:divBdr>
    </w:div>
    <w:div w:id="1505625228">
      <w:bodyDiv w:val="1"/>
      <w:marLeft w:val="0"/>
      <w:marRight w:val="0"/>
      <w:marTop w:val="0"/>
      <w:marBottom w:val="0"/>
      <w:divBdr>
        <w:top w:val="none" w:sz="0" w:space="0" w:color="auto"/>
        <w:left w:val="none" w:sz="0" w:space="0" w:color="auto"/>
        <w:bottom w:val="none" w:sz="0" w:space="0" w:color="auto"/>
        <w:right w:val="none" w:sz="0" w:space="0" w:color="auto"/>
      </w:divBdr>
    </w:div>
    <w:div w:id="1532111874">
      <w:bodyDiv w:val="1"/>
      <w:marLeft w:val="0"/>
      <w:marRight w:val="0"/>
      <w:marTop w:val="0"/>
      <w:marBottom w:val="0"/>
      <w:divBdr>
        <w:top w:val="none" w:sz="0" w:space="0" w:color="auto"/>
        <w:left w:val="none" w:sz="0" w:space="0" w:color="auto"/>
        <w:bottom w:val="none" w:sz="0" w:space="0" w:color="auto"/>
        <w:right w:val="none" w:sz="0" w:space="0" w:color="auto"/>
      </w:divBdr>
    </w:div>
    <w:div w:id="1537423429">
      <w:bodyDiv w:val="1"/>
      <w:marLeft w:val="0"/>
      <w:marRight w:val="0"/>
      <w:marTop w:val="0"/>
      <w:marBottom w:val="0"/>
      <w:divBdr>
        <w:top w:val="none" w:sz="0" w:space="0" w:color="auto"/>
        <w:left w:val="none" w:sz="0" w:space="0" w:color="auto"/>
        <w:bottom w:val="none" w:sz="0" w:space="0" w:color="auto"/>
        <w:right w:val="none" w:sz="0" w:space="0" w:color="auto"/>
      </w:divBdr>
    </w:div>
    <w:div w:id="1551727994">
      <w:bodyDiv w:val="1"/>
      <w:marLeft w:val="0"/>
      <w:marRight w:val="0"/>
      <w:marTop w:val="0"/>
      <w:marBottom w:val="0"/>
      <w:divBdr>
        <w:top w:val="none" w:sz="0" w:space="0" w:color="auto"/>
        <w:left w:val="none" w:sz="0" w:space="0" w:color="auto"/>
        <w:bottom w:val="none" w:sz="0" w:space="0" w:color="auto"/>
        <w:right w:val="none" w:sz="0" w:space="0" w:color="auto"/>
      </w:divBdr>
    </w:div>
    <w:div w:id="1566180758">
      <w:bodyDiv w:val="1"/>
      <w:marLeft w:val="0"/>
      <w:marRight w:val="0"/>
      <w:marTop w:val="0"/>
      <w:marBottom w:val="0"/>
      <w:divBdr>
        <w:top w:val="none" w:sz="0" w:space="0" w:color="auto"/>
        <w:left w:val="none" w:sz="0" w:space="0" w:color="auto"/>
        <w:bottom w:val="none" w:sz="0" w:space="0" w:color="auto"/>
        <w:right w:val="none" w:sz="0" w:space="0" w:color="auto"/>
      </w:divBdr>
    </w:div>
    <w:div w:id="1593197308">
      <w:bodyDiv w:val="1"/>
      <w:marLeft w:val="0"/>
      <w:marRight w:val="0"/>
      <w:marTop w:val="0"/>
      <w:marBottom w:val="0"/>
      <w:divBdr>
        <w:top w:val="none" w:sz="0" w:space="0" w:color="auto"/>
        <w:left w:val="none" w:sz="0" w:space="0" w:color="auto"/>
        <w:bottom w:val="none" w:sz="0" w:space="0" w:color="auto"/>
        <w:right w:val="none" w:sz="0" w:space="0" w:color="auto"/>
      </w:divBdr>
    </w:div>
    <w:div w:id="1602489315">
      <w:bodyDiv w:val="1"/>
      <w:marLeft w:val="0"/>
      <w:marRight w:val="0"/>
      <w:marTop w:val="0"/>
      <w:marBottom w:val="0"/>
      <w:divBdr>
        <w:top w:val="none" w:sz="0" w:space="0" w:color="auto"/>
        <w:left w:val="none" w:sz="0" w:space="0" w:color="auto"/>
        <w:bottom w:val="none" w:sz="0" w:space="0" w:color="auto"/>
        <w:right w:val="none" w:sz="0" w:space="0" w:color="auto"/>
      </w:divBdr>
    </w:div>
    <w:div w:id="1615289666">
      <w:bodyDiv w:val="1"/>
      <w:marLeft w:val="0"/>
      <w:marRight w:val="0"/>
      <w:marTop w:val="0"/>
      <w:marBottom w:val="0"/>
      <w:divBdr>
        <w:top w:val="none" w:sz="0" w:space="0" w:color="auto"/>
        <w:left w:val="none" w:sz="0" w:space="0" w:color="auto"/>
        <w:bottom w:val="none" w:sz="0" w:space="0" w:color="auto"/>
        <w:right w:val="none" w:sz="0" w:space="0" w:color="auto"/>
      </w:divBdr>
    </w:div>
    <w:div w:id="1616522731">
      <w:bodyDiv w:val="1"/>
      <w:marLeft w:val="0"/>
      <w:marRight w:val="0"/>
      <w:marTop w:val="0"/>
      <w:marBottom w:val="0"/>
      <w:divBdr>
        <w:top w:val="none" w:sz="0" w:space="0" w:color="auto"/>
        <w:left w:val="none" w:sz="0" w:space="0" w:color="auto"/>
        <w:bottom w:val="none" w:sz="0" w:space="0" w:color="auto"/>
        <w:right w:val="none" w:sz="0" w:space="0" w:color="auto"/>
      </w:divBdr>
    </w:div>
    <w:div w:id="1616710770">
      <w:bodyDiv w:val="1"/>
      <w:marLeft w:val="0"/>
      <w:marRight w:val="0"/>
      <w:marTop w:val="0"/>
      <w:marBottom w:val="0"/>
      <w:divBdr>
        <w:top w:val="none" w:sz="0" w:space="0" w:color="auto"/>
        <w:left w:val="none" w:sz="0" w:space="0" w:color="auto"/>
        <w:bottom w:val="none" w:sz="0" w:space="0" w:color="auto"/>
        <w:right w:val="none" w:sz="0" w:space="0" w:color="auto"/>
      </w:divBdr>
    </w:div>
    <w:div w:id="1649508214">
      <w:bodyDiv w:val="1"/>
      <w:marLeft w:val="0"/>
      <w:marRight w:val="0"/>
      <w:marTop w:val="0"/>
      <w:marBottom w:val="0"/>
      <w:divBdr>
        <w:top w:val="none" w:sz="0" w:space="0" w:color="auto"/>
        <w:left w:val="none" w:sz="0" w:space="0" w:color="auto"/>
        <w:bottom w:val="none" w:sz="0" w:space="0" w:color="auto"/>
        <w:right w:val="none" w:sz="0" w:space="0" w:color="auto"/>
      </w:divBdr>
    </w:div>
    <w:div w:id="1651013236">
      <w:bodyDiv w:val="1"/>
      <w:marLeft w:val="0"/>
      <w:marRight w:val="0"/>
      <w:marTop w:val="0"/>
      <w:marBottom w:val="0"/>
      <w:divBdr>
        <w:top w:val="none" w:sz="0" w:space="0" w:color="auto"/>
        <w:left w:val="none" w:sz="0" w:space="0" w:color="auto"/>
        <w:bottom w:val="none" w:sz="0" w:space="0" w:color="auto"/>
        <w:right w:val="none" w:sz="0" w:space="0" w:color="auto"/>
      </w:divBdr>
    </w:div>
    <w:div w:id="1652439035">
      <w:bodyDiv w:val="1"/>
      <w:marLeft w:val="0"/>
      <w:marRight w:val="0"/>
      <w:marTop w:val="0"/>
      <w:marBottom w:val="0"/>
      <w:divBdr>
        <w:top w:val="none" w:sz="0" w:space="0" w:color="auto"/>
        <w:left w:val="none" w:sz="0" w:space="0" w:color="auto"/>
        <w:bottom w:val="none" w:sz="0" w:space="0" w:color="auto"/>
        <w:right w:val="none" w:sz="0" w:space="0" w:color="auto"/>
      </w:divBdr>
    </w:div>
    <w:div w:id="1652949917">
      <w:bodyDiv w:val="1"/>
      <w:marLeft w:val="0"/>
      <w:marRight w:val="0"/>
      <w:marTop w:val="0"/>
      <w:marBottom w:val="0"/>
      <w:divBdr>
        <w:top w:val="none" w:sz="0" w:space="0" w:color="auto"/>
        <w:left w:val="none" w:sz="0" w:space="0" w:color="auto"/>
        <w:bottom w:val="none" w:sz="0" w:space="0" w:color="auto"/>
        <w:right w:val="none" w:sz="0" w:space="0" w:color="auto"/>
      </w:divBdr>
    </w:div>
    <w:div w:id="1663966237">
      <w:bodyDiv w:val="1"/>
      <w:marLeft w:val="0"/>
      <w:marRight w:val="0"/>
      <w:marTop w:val="0"/>
      <w:marBottom w:val="0"/>
      <w:divBdr>
        <w:top w:val="none" w:sz="0" w:space="0" w:color="auto"/>
        <w:left w:val="none" w:sz="0" w:space="0" w:color="auto"/>
        <w:bottom w:val="none" w:sz="0" w:space="0" w:color="auto"/>
        <w:right w:val="none" w:sz="0" w:space="0" w:color="auto"/>
      </w:divBdr>
    </w:div>
    <w:div w:id="1683316427">
      <w:bodyDiv w:val="1"/>
      <w:marLeft w:val="0"/>
      <w:marRight w:val="0"/>
      <w:marTop w:val="0"/>
      <w:marBottom w:val="0"/>
      <w:divBdr>
        <w:top w:val="none" w:sz="0" w:space="0" w:color="auto"/>
        <w:left w:val="none" w:sz="0" w:space="0" w:color="auto"/>
        <w:bottom w:val="none" w:sz="0" w:space="0" w:color="auto"/>
        <w:right w:val="none" w:sz="0" w:space="0" w:color="auto"/>
      </w:divBdr>
    </w:div>
    <w:div w:id="1689864258">
      <w:bodyDiv w:val="1"/>
      <w:marLeft w:val="0"/>
      <w:marRight w:val="0"/>
      <w:marTop w:val="0"/>
      <w:marBottom w:val="0"/>
      <w:divBdr>
        <w:top w:val="none" w:sz="0" w:space="0" w:color="auto"/>
        <w:left w:val="none" w:sz="0" w:space="0" w:color="auto"/>
        <w:bottom w:val="none" w:sz="0" w:space="0" w:color="auto"/>
        <w:right w:val="none" w:sz="0" w:space="0" w:color="auto"/>
      </w:divBdr>
    </w:div>
    <w:div w:id="1704088806">
      <w:bodyDiv w:val="1"/>
      <w:marLeft w:val="0"/>
      <w:marRight w:val="0"/>
      <w:marTop w:val="0"/>
      <w:marBottom w:val="0"/>
      <w:divBdr>
        <w:top w:val="none" w:sz="0" w:space="0" w:color="auto"/>
        <w:left w:val="none" w:sz="0" w:space="0" w:color="auto"/>
        <w:bottom w:val="none" w:sz="0" w:space="0" w:color="auto"/>
        <w:right w:val="none" w:sz="0" w:space="0" w:color="auto"/>
      </w:divBdr>
    </w:div>
    <w:div w:id="1708797382">
      <w:bodyDiv w:val="1"/>
      <w:marLeft w:val="0"/>
      <w:marRight w:val="0"/>
      <w:marTop w:val="0"/>
      <w:marBottom w:val="0"/>
      <w:divBdr>
        <w:top w:val="none" w:sz="0" w:space="0" w:color="auto"/>
        <w:left w:val="none" w:sz="0" w:space="0" w:color="auto"/>
        <w:bottom w:val="none" w:sz="0" w:space="0" w:color="auto"/>
        <w:right w:val="none" w:sz="0" w:space="0" w:color="auto"/>
      </w:divBdr>
    </w:div>
    <w:div w:id="1720857422">
      <w:bodyDiv w:val="1"/>
      <w:marLeft w:val="0"/>
      <w:marRight w:val="0"/>
      <w:marTop w:val="0"/>
      <w:marBottom w:val="0"/>
      <w:divBdr>
        <w:top w:val="none" w:sz="0" w:space="0" w:color="auto"/>
        <w:left w:val="none" w:sz="0" w:space="0" w:color="auto"/>
        <w:bottom w:val="none" w:sz="0" w:space="0" w:color="auto"/>
        <w:right w:val="none" w:sz="0" w:space="0" w:color="auto"/>
      </w:divBdr>
    </w:div>
    <w:div w:id="1724022345">
      <w:bodyDiv w:val="1"/>
      <w:marLeft w:val="0"/>
      <w:marRight w:val="0"/>
      <w:marTop w:val="0"/>
      <w:marBottom w:val="0"/>
      <w:divBdr>
        <w:top w:val="none" w:sz="0" w:space="0" w:color="auto"/>
        <w:left w:val="none" w:sz="0" w:space="0" w:color="auto"/>
        <w:bottom w:val="none" w:sz="0" w:space="0" w:color="auto"/>
        <w:right w:val="none" w:sz="0" w:space="0" w:color="auto"/>
      </w:divBdr>
    </w:div>
    <w:div w:id="1740444076">
      <w:bodyDiv w:val="1"/>
      <w:marLeft w:val="0"/>
      <w:marRight w:val="0"/>
      <w:marTop w:val="0"/>
      <w:marBottom w:val="0"/>
      <w:divBdr>
        <w:top w:val="none" w:sz="0" w:space="0" w:color="auto"/>
        <w:left w:val="none" w:sz="0" w:space="0" w:color="auto"/>
        <w:bottom w:val="none" w:sz="0" w:space="0" w:color="auto"/>
        <w:right w:val="none" w:sz="0" w:space="0" w:color="auto"/>
      </w:divBdr>
    </w:div>
    <w:div w:id="1754157659">
      <w:bodyDiv w:val="1"/>
      <w:marLeft w:val="0"/>
      <w:marRight w:val="0"/>
      <w:marTop w:val="0"/>
      <w:marBottom w:val="0"/>
      <w:divBdr>
        <w:top w:val="none" w:sz="0" w:space="0" w:color="auto"/>
        <w:left w:val="none" w:sz="0" w:space="0" w:color="auto"/>
        <w:bottom w:val="none" w:sz="0" w:space="0" w:color="auto"/>
        <w:right w:val="none" w:sz="0" w:space="0" w:color="auto"/>
      </w:divBdr>
    </w:div>
    <w:div w:id="1769109450">
      <w:bodyDiv w:val="1"/>
      <w:marLeft w:val="0"/>
      <w:marRight w:val="0"/>
      <w:marTop w:val="0"/>
      <w:marBottom w:val="0"/>
      <w:divBdr>
        <w:top w:val="none" w:sz="0" w:space="0" w:color="auto"/>
        <w:left w:val="none" w:sz="0" w:space="0" w:color="auto"/>
        <w:bottom w:val="none" w:sz="0" w:space="0" w:color="auto"/>
        <w:right w:val="none" w:sz="0" w:space="0" w:color="auto"/>
      </w:divBdr>
    </w:div>
    <w:div w:id="1769277795">
      <w:bodyDiv w:val="1"/>
      <w:marLeft w:val="0"/>
      <w:marRight w:val="0"/>
      <w:marTop w:val="0"/>
      <w:marBottom w:val="0"/>
      <w:divBdr>
        <w:top w:val="none" w:sz="0" w:space="0" w:color="auto"/>
        <w:left w:val="none" w:sz="0" w:space="0" w:color="auto"/>
        <w:bottom w:val="none" w:sz="0" w:space="0" w:color="auto"/>
        <w:right w:val="none" w:sz="0" w:space="0" w:color="auto"/>
      </w:divBdr>
    </w:div>
    <w:div w:id="1787852665">
      <w:bodyDiv w:val="1"/>
      <w:marLeft w:val="0"/>
      <w:marRight w:val="0"/>
      <w:marTop w:val="0"/>
      <w:marBottom w:val="0"/>
      <w:divBdr>
        <w:top w:val="none" w:sz="0" w:space="0" w:color="auto"/>
        <w:left w:val="none" w:sz="0" w:space="0" w:color="auto"/>
        <w:bottom w:val="none" w:sz="0" w:space="0" w:color="auto"/>
        <w:right w:val="none" w:sz="0" w:space="0" w:color="auto"/>
      </w:divBdr>
    </w:div>
    <w:div w:id="1794404408">
      <w:bodyDiv w:val="1"/>
      <w:marLeft w:val="0"/>
      <w:marRight w:val="0"/>
      <w:marTop w:val="0"/>
      <w:marBottom w:val="0"/>
      <w:divBdr>
        <w:top w:val="none" w:sz="0" w:space="0" w:color="auto"/>
        <w:left w:val="none" w:sz="0" w:space="0" w:color="auto"/>
        <w:bottom w:val="none" w:sz="0" w:space="0" w:color="auto"/>
        <w:right w:val="none" w:sz="0" w:space="0" w:color="auto"/>
      </w:divBdr>
    </w:div>
    <w:div w:id="1798185487">
      <w:bodyDiv w:val="1"/>
      <w:marLeft w:val="0"/>
      <w:marRight w:val="0"/>
      <w:marTop w:val="0"/>
      <w:marBottom w:val="0"/>
      <w:divBdr>
        <w:top w:val="none" w:sz="0" w:space="0" w:color="auto"/>
        <w:left w:val="none" w:sz="0" w:space="0" w:color="auto"/>
        <w:bottom w:val="none" w:sz="0" w:space="0" w:color="auto"/>
        <w:right w:val="none" w:sz="0" w:space="0" w:color="auto"/>
      </w:divBdr>
    </w:div>
    <w:div w:id="1844394530">
      <w:bodyDiv w:val="1"/>
      <w:marLeft w:val="0"/>
      <w:marRight w:val="0"/>
      <w:marTop w:val="0"/>
      <w:marBottom w:val="0"/>
      <w:divBdr>
        <w:top w:val="none" w:sz="0" w:space="0" w:color="auto"/>
        <w:left w:val="none" w:sz="0" w:space="0" w:color="auto"/>
        <w:bottom w:val="none" w:sz="0" w:space="0" w:color="auto"/>
        <w:right w:val="none" w:sz="0" w:space="0" w:color="auto"/>
      </w:divBdr>
    </w:div>
    <w:div w:id="1847286288">
      <w:bodyDiv w:val="1"/>
      <w:marLeft w:val="0"/>
      <w:marRight w:val="0"/>
      <w:marTop w:val="0"/>
      <w:marBottom w:val="0"/>
      <w:divBdr>
        <w:top w:val="none" w:sz="0" w:space="0" w:color="auto"/>
        <w:left w:val="none" w:sz="0" w:space="0" w:color="auto"/>
        <w:bottom w:val="none" w:sz="0" w:space="0" w:color="auto"/>
        <w:right w:val="none" w:sz="0" w:space="0" w:color="auto"/>
      </w:divBdr>
    </w:div>
    <w:div w:id="1856728327">
      <w:bodyDiv w:val="1"/>
      <w:marLeft w:val="0"/>
      <w:marRight w:val="0"/>
      <w:marTop w:val="0"/>
      <w:marBottom w:val="0"/>
      <w:divBdr>
        <w:top w:val="none" w:sz="0" w:space="0" w:color="auto"/>
        <w:left w:val="none" w:sz="0" w:space="0" w:color="auto"/>
        <w:bottom w:val="none" w:sz="0" w:space="0" w:color="auto"/>
        <w:right w:val="none" w:sz="0" w:space="0" w:color="auto"/>
      </w:divBdr>
    </w:div>
    <w:div w:id="1882861089">
      <w:bodyDiv w:val="1"/>
      <w:marLeft w:val="0"/>
      <w:marRight w:val="0"/>
      <w:marTop w:val="0"/>
      <w:marBottom w:val="0"/>
      <w:divBdr>
        <w:top w:val="none" w:sz="0" w:space="0" w:color="auto"/>
        <w:left w:val="none" w:sz="0" w:space="0" w:color="auto"/>
        <w:bottom w:val="none" w:sz="0" w:space="0" w:color="auto"/>
        <w:right w:val="none" w:sz="0" w:space="0" w:color="auto"/>
      </w:divBdr>
    </w:div>
    <w:div w:id="1886915917">
      <w:bodyDiv w:val="1"/>
      <w:marLeft w:val="0"/>
      <w:marRight w:val="0"/>
      <w:marTop w:val="0"/>
      <w:marBottom w:val="0"/>
      <w:divBdr>
        <w:top w:val="none" w:sz="0" w:space="0" w:color="auto"/>
        <w:left w:val="none" w:sz="0" w:space="0" w:color="auto"/>
        <w:bottom w:val="none" w:sz="0" w:space="0" w:color="auto"/>
        <w:right w:val="none" w:sz="0" w:space="0" w:color="auto"/>
      </w:divBdr>
    </w:div>
    <w:div w:id="1889762359">
      <w:bodyDiv w:val="1"/>
      <w:marLeft w:val="0"/>
      <w:marRight w:val="0"/>
      <w:marTop w:val="0"/>
      <w:marBottom w:val="0"/>
      <w:divBdr>
        <w:top w:val="none" w:sz="0" w:space="0" w:color="auto"/>
        <w:left w:val="none" w:sz="0" w:space="0" w:color="auto"/>
        <w:bottom w:val="none" w:sz="0" w:space="0" w:color="auto"/>
        <w:right w:val="none" w:sz="0" w:space="0" w:color="auto"/>
      </w:divBdr>
    </w:div>
    <w:div w:id="1900243193">
      <w:bodyDiv w:val="1"/>
      <w:marLeft w:val="0"/>
      <w:marRight w:val="0"/>
      <w:marTop w:val="0"/>
      <w:marBottom w:val="0"/>
      <w:divBdr>
        <w:top w:val="none" w:sz="0" w:space="0" w:color="auto"/>
        <w:left w:val="none" w:sz="0" w:space="0" w:color="auto"/>
        <w:bottom w:val="none" w:sz="0" w:space="0" w:color="auto"/>
        <w:right w:val="none" w:sz="0" w:space="0" w:color="auto"/>
      </w:divBdr>
    </w:div>
    <w:div w:id="1911453763">
      <w:bodyDiv w:val="1"/>
      <w:marLeft w:val="0"/>
      <w:marRight w:val="0"/>
      <w:marTop w:val="0"/>
      <w:marBottom w:val="0"/>
      <w:divBdr>
        <w:top w:val="none" w:sz="0" w:space="0" w:color="auto"/>
        <w:left w:val="none" w:sz="0" w:space="0" w:color="auto"/>
        <w:bottom w:val="none" w:sz="0" w:space="0" w:color="auto"/>
        <w:right w:val="none" w:sz="0" w:space="0" w:color="auto"/>
      </w:divBdr>
    </w:div>
    <w:div w:id="1913393579">
      <w:bodyDiv w:val="1"/>
      <w:marLeft w:val="0"/>
      <w:marRight w:val="0"/>
      <w:marTop w:val="0"/>
      <w:marBottom w:val="0"/>
      <w:divBdr>
        <w:top w:val="none" w:sz="0" w:space="0" w:color="auto"/>
        <w:left w:val="none" w:sz="0" w:space="0" w:color="auto"/>
        <w:bottom w:val="none" w:sz="0" w:space="0" w:color="auto"/>
        <w:right w:val="none" w:sz="0" w:space="0" w:color="auto"/>
      </w:divBdr>
    </w:div>
    <w:div w:id="1915432863">
      <w:bodyDiv w:val="1"/>
      <w:marLeft w:val="0"/>
      <w:marRight w:val="0"/>
      <w:marTop w:val="0"/>
      <w:marBottom w:val="0"/>
      <w:divBdr>
        <w:top w:val="none" w:sz="0" w:space="0" w:color="auto"/>
        <w:left w:val="none" w:sz="0" w:space="0" w:color="auto"/>
        <w:bottom w:val="none" w:sz="0" w:space="0" w:color="auto"/>
        <w:right w:val="none" w:sz="0" w:space="0" w:color="auto"/>
      </w:divBdr>
    </w:div>
    <w:div w:id="1931356144">
      <w:bodyDiv w:val="1"/>
      <w:marLeft w:val="0"/>
      <w:marRight w:val="0"/>
      <w:marTop w:val="0"/>
      <w:marBottom w:val="0"/>
      <w:divBdr>
        <w:top w:val="none" w:sz="0" w:space="0" w:color="auto"/>
        <w:left w:val="none" w:sz="0" w:space="0" w:color="auto"/>
        <w:bottom w:val="none" w:sz="0" w:space="0" w:color="auto"/>
        <w:right w:val="none" w:sz="0" w:space="0" w:color="auto"/>
      </w:divBdr>
    </w:div>
    <w:div w:id="1933128427">
      <w:bodyDiv w:val="1"/>
      <w:marLeft w:val="0"/>
      <w:marRight w:val="0"/>
      <w:marTop w:val="0"/>
      <w:marBottom w:val="0"/>
      <w:divBdr>
        <w:top w:val="none" w:sz="0" w:space="0" w:color="auto"/>
        <w:left w:val="none" w:sz="0" w:space="0" w:color="auto"/>
        <w:bottom w:val="none" w:sz="0" w:space="0" w:color="auto"/>
        <w:right w:val="none" w:sz="0" w:space="0" w:color="auto"/>
      </w:divBdr>
    </w:div>
    <w:div w:id="1938294341">
      <w:bodyDiv w:val="1"/>
      <w:marLeft w:val="0"/>
      <w:marRight w:val="0"/>
      <w:marTop w:val="0"/>
      <w:marBottom w:val="0"/>
      <w:divBdr>
        <w:top w:val="none" w:sz="0" w:space="0" w:color="auto"/>
        <w:left w:val="none" w:sz="0" w:space="0" w:color="auto"/>
        <w:bottom w:val="none" w:sz="0" w:space="0" w:color="auto"/>
        <w:right w:val="none" w:sz="0" w:space="0" w:color="auto"/>
      </w:divBdr>
    </w:div>
    <w:div w:id="1952589389">
      <w:bodyDiv w:val="1"/>
      <w:marLeft w:val="0"/>
      <w:marRight w:val="0"/>
      <w:marTop w:val="0"/>
      <w:marBottom w:val="0"/>
      <w:divBdr>
        <w:top w:val="none" w:sz="0" w:space="0" w:color="auto"/>
        <w:left w:val="none" w:sz="0" w:space="0" w:color="auto"/>
        <w:bottom w:val="none" w:sz="0" w:space="0" w:color="auto"/>
        <w:right w:val="none" w:sz="0" w:space="0" w:color="auto"/>
      </w:divBdr>
    </w:div>
    <w:div w:id="1955013224">
      <w:bodyDiv w:val="1"/>
      <w:marLeft w:val="0"/>
      <w:marRight w:val="0"/>
      <w:marTop w:val="0"/>
      <w:marBottom w:val="0"/>
      <w:divBdr>
        <w:top w:val="none" w:sz="0" w:space="0" w:color="auto"/>
        <w:left w:val="none" w:sz="0" w:space="0" w:color="auto"/>
        <w:bottom w:val="none" w:sz="0" w:space="0" w:color="auto"/>
        <w:right w:val="none" w:sz="0" w:space="0" w:color="auto"/>
      </w:divBdr>
    </w:div>
    <w:div w:id="1955674250">
      <w:bodyDiv w:val="1"/>
      <w:marLeft w:val="0"/>
      <w:marRight w:val="0"/>
      <w:marTop w:val="0"/>
      <w:marBottom w:val="0"/>
      <w:divBdr>
        <w:top w:val="none" w:sz="0" w:space="0" w:color="auto"/>
        <w:left w:val="none" w:sz="0" w:space="0" w:color="auto"/>
        <w:bottom w:val="none" w:sz="0" w:space="0" w:color="auto"/>
        <w:right w:val="none" w:sz="0" w:space="0" w:color="auto"/>
      </w:divBdr>
    </w:div>
    <w:div w:id="1957327737">
      <w:bodyDiv w:val="1"/>
      <w:marLeft w:val="0"/>
      <w:marRight w:val="0"/>
      <w:marTop w:val="0"/>
      <w:marBottom w:val="0"/>
      <w:divBdr>
        <w:top w:val="none" w:sz="0" w:space="0" w:color="auto"/>
        <w:left w:val="none" w:sz="0" w:space="0" w:color="auto"/>
        <w:bottom w:val="none" w:sz="0" w:space="0" w:color="auto"/>
        <w:right w:val="none" w:sz="0" w:space="0" w:color="auto"/>
      </w:divBdr>
    </w:div>
    <w:div w:id="1962489490">
      <w:bodyDiv w:val="1"/>
      <w:marLeft w:val="0"/>
      <w:marRight w:val="0"/>
      <w:marTop w:val="0"/>
      <w:marBottom w:val="0"/>
      <w:divBdr>
        <w:top w:val="none" w:sz="0" w:space="0" w:color="auto"/>
        <w:left w:val="none" w:sz="0" w:space="0" w:color="auto"/>
        <w:bottom w:val="none" w:sz="0" w:space="0" w:color="auto"/>
        <w:right w:val="none" w:sz="0" w:space="0" w:color="auto"/>
      </w:divBdr>
      <w:divsChild>
        <w:div w:id="1244414470">
          <w:marLeft w:val="0"/>
          <w:marRight w:val="0"/>
          <w:marTop w:val="0"/>
          <w:marBottom w:val="150"/>
          <w:divBdr>
            <w:top w:val="none" w:sz="0" w:space="0" w:color="auto"/>
            <w:left w:val="none" w:sz="0" w:space="0" w:color="auto"/>
            <w:bottom w:val="none" w:sz="0" w:space="0" w:color="auto"/>
            <w:right w:val="none" w:sz="0" w:space="0" w:color="auto"/>
          </w:divBdr>
        </w:div>
      </w:divsChild>
    </w:div>
    <w:div w:id="2011831363">
      <w:bodyDiv w:val="1"/>
      <w:marLeft w:val="0"/>
      <w:marRight w:val="0"/>
      <w:marTop w:val="0"/>
      <w:marBottom w:val="0"/>
      <w:divBdr>
        <w:top w:val="none" w:sz="0" w:space="0" w:color="auto"/>
        <w:left w:val="none" w:sz="0" w:space="0" w:color="auto"/>
        <w:bottom w:val="none" w:sz="0" w:space="0" w:color="auto"/>
        <w:right w:val="none" w:sz="0" w:space="0" w:color="auto"/>
      </w:divBdr>
    </w:div>
    <w:div w:id="2022703379">
      <w:bodyDiv w:val="1"/>
      <w:marLeft w:val="0"/>
      <w:marRight w:val="0"/>
      <w:marTop w:val="0"/>
      <w:marBottom w:val="0"/>
      <w:divBdr>
        <w:top w:val="none" w:sz="0" w:space="0" w:color="auto"/>
        <w:left w:val="none" w:sz="0" w:space="0" w:color="auto"/>
        <w:bottom w:val="none" w:sz="0" w:space="0" w:color="auto"/>
        <w:right w:val="none" w:sz="0" w:space="0" w:color="auto"/>
      </w:divBdr>
    </w:div>
    <w:div w:id="2063745398">
      <w:bodyDiv w:val="1"/>
      <w:marLeft w:val="0"/>
      <w:marRight w:val="0"/>
      <w:marTop w:val="0"/>
      <w:marBottom w:val="0"/>
      <w:divBdr>
        <w:top w:val="none" w:sz="0" w:space="0" w:color="auto"/>
        <w:left w:val="none" w:sz="0" w:space="0" w:color="auto"/>
        <w:bottom w:val="none" w:sz="0" w:space="0" w:color="auto"/>
        <w:right w:val="none" w:sz="0" w:space="0" w:color="auto"/>
      </w:divBdr>
    </w:div>
    <w:div w:id="2066679756">
      <w:bodyDiv w:val="1"/>
      <w:marLeft w:val="0"/>
      <w:marRight w:val="0"/>
      <w:marTop w:val="0"/>
      <w:marBottom w:val="0"/>
      <w:divBdr>
        <w:top w:val="none" w:sz="0" w:space="0" w:color="auto"/>
        <w:left w:val="none" w:sz="0" w:space="0" w:color="auto"/>
        <w:bottom w:val="none" w:sz="0" w:space="0" w:color="auto"/>
        <w:right w:val="none" w:sz="0" w:space="0" w:color="auto"/>
      </w:divBdr>
    </w:div>
    <w:div w:id="2077504875">
      <w:bodyDiv w:val="1"/>
      <w:marLeft w:val="0"/>
      <w:marRight w:val="0"/>
      <w:marTop w:val="0"/>
      <w:marBottom w:val="0"/>
      <w:divBdr>
        <w:top w:val="none" w:sz="0" w:space="0" w:color="auto"/>
        <w:left w:val="none" w:sz="0" w:space="0" w:color="auto"/>
        <w:bottom w:val="none" w:sz="0" w:space="0" w:color="auto"/>
        <w:right w:val="none" w:sz="0" w:space="0" w:color="auto"/>
      </w:divBdr>
    </w:div>
    <w:div w:id="2091344181">
      <w:bodyDiv w:val="1"/>
      <w:marLeft w:val="0"/>
      <w:marRight w:val="0"/>
      <w:marTop w:val="0"/>
      <w:marBottom w:val="0"/>
      <w:divBdr>
        <w:top w:val="none" w:sz="0" w:space="0" w:color="auto"/>
        <w:left w:val="none" w:sz="0" w:space="0" w:color="auto"/>
        <w:bottom w:val="none" w:sz="0" w:space="0" w:color="auto"/>
        <w:right w:val="none" w:sz="0" w:space="0" w:color="auto"/>
      </w:divBdr>
    </w:div>
    <w:div w:id="2125154024">
      <w:bodyDiv w:val="1"/>
      <w:marLeft w:val="0"/>
      <w:marRight w:val="0"/>
      <w:marTop w:val="0"/>
      <w:marBottom w:val="0"/>
      <w:divBdr>
        <w:top w:val="none" w:sz="0" w:space="0" w:color="auto"/>
        <w:left w:val="none" w:sz="0" w:space="0" w:color="auto"/>
        <w:bottom w:val="none" w:sz="0" w:space="0" w:color="auto"/>
        <w:right w:val="none" w:sz="0" w:space="0" w:color="auto"/>
      </w:divBdr>
    </w:div>
    <w:div w:id="2126388311">
      <w:bodyDiv w:val="1"/>
      <w:marLeft w:val="0"/>
      <w:marRight w:val="0"/>
      <w:marTop w:val="0"/>
      <w:marBottom w:val="0"/>
      <w:divBdr>
        <w:top w:val="none" w:sz="0" w:space="0" w:color="auto"/>
        <w:left w:val="none" w:sz="0" w:space="0" w:color="auto"/>
        <w:bottom w:val="none" w:sz="0" w:space="0" w:color="auto"/>
        <w:right w:val="none" w:sz="0" w:space="0" w:color="auto"/>
      </w:divBdr>
    </w:div>
    <w:div w:id="2130513821">
      <w:bodyDiv w:val="1"/>
      <w:marLeft w:val="0"/>
      <w:marRight w:val="0"/>
      <w:marTop w:val="0"/>
      <w:marBottom w:val="0"/>
      <w:divBdr>
        <w:top w:val="none" w:sz="0" w:space="0" w:color="auto"/>
        <w:left w:val="none" w:sz="0" w:space="0" w:color="auto"/>
        <w:bottom w:val="none" w:sz="0" w:space="0" w:color="auto"/>
        <w:right w:val="none" w:sz="0" w:space="0" w:color="auto"/>
      </w:divBdr>
    </w:div>
    <w:div w:id="213281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84289-52D1-4265-BF4A-1FA52EF2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23512</Words>
  <Characters>13402</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Міщенков Євген Сергійович</dc:creator>
  <cp:lastModifiedBy>Чуприна Дмитро</cp:lastModifiedBy>
  <cp:revision>29</cp:revision>
  <cp:lastPrinted>2021-09-22T07:22:00Z</cp:lastPrinted>
  <dcterms:created xsi:type="dcterms:W3CDTF">2025-05-27T13:11:00Z</dcterms:created>
  <dcterms:modified xsi:type="dcterms:W3CDTF">2025-06-24T07:58:00Z</dcterms:modified>
</cp:coreProperties>
</file>