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D2" w:rsidRPr="000B2E32" w:rsidRDefault="00AB63D2" w:rsidP="00AB63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до </w:t>
      </w:r>
      <w:proofErr w:type="spellStart"/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наказу Міністерства освіти і науки України «Про затвердження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Порядку</w:t>
      </w:r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інституційного аудиту закладів дошкільної </w:t>
      </w:r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освіти»</w:t>
      </w:r>
    </w:p>
    <w:p w:rsidR="00AB63D2" w:rsidRPr="000B2E32" w:rsidRDefault="00AB63D2" w:rsidP="00AB63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63D2" w:rsidRPr="000B2E32" w:rsidRDefault="00AB63D2" w:rsidP="00424D5B">
      <w:pPr>
        <w:ind w:firstLine="4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>1.Мета</w:t>
      </w:r>
    </w:p>
    <w:p w:rsidR="00AB63D2" w:rsidRPr="00B648E3" w:rsidRDefault="00AB63D2" w:rsidP="002F5044">
      <w:pPr>
        <w:shd w:val="clear" w:color="auto" w:fill="FFFFFF"/>
        <w:ind w:firstLine="4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0E2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30E2E"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освіти і науки України «Про затвердження Порядку проведення інституційного аудиту закладів дошкільної освіти» </w:t>
      </w:r>
      <w:r w:rsidR="007B2D0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30E2E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Pr="00530E2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30E2E">
        <w:rPr>
          <w:rFonts w:ascii="Times New Roman" w:hAnsi="Times New Roman" w:cs="Times New Roman"/>
          <w:sz w:val="28"/>
          <w:szCs w:val="28"/>
          <w:lang w:val="uk-UA"/>
        </w:rPr>
        <w:t xml:space="preserve"> наказу) розроблено </w:t>
      </w:r>
      <w:r w:rsidR="00424D5B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Міністерством освіти і науки України спільно з </w:t>
      </w:r>
      <w:r w:rsidRPr="00530E2E">
        <w:rPr>
          <w:rFonts w:ascii="Times New Roman" w:hAnsi="Times New Roman" w:cs="Times New Roman"/>
          <w:sz w:val="28"/>
          <w:szCs w:val="28"/>
          <w:lang w:val="uk-UA"/>
        </w:rPr>
        <w:t xml:space="preserve">Державною службою якості освіти України (далі – Служба) з метою </w:t>
      </w:r>
      <w:bookmarkStart w:id="0" w:name="_Toc20719613"/>
      <w:r w:rsidRPr="00530E2E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визначених </w:t>
      </w:r>
      <w:r w:rsidR="002F5044" w:rsidRPr="00530E2E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частиною</w:t>
      </w:r>
      <w:r w:rsidR="002F5044" w:rsidRPr="00530E2E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  <w:t xml:space="preserve"> </w:t>
      </w:r>
      <w:r w:rsidR="00530E2E">
        <w:rPr>
          <w:rFonts w:ascii="Times New Roman" w:eastAsia="Times New Roman" w:hAnsi="Times New Roman" w:cs="Times New Roman"/>
          <w:sz w:val="28"/>
          <w:szCs w:val="28"/>
          <w:lang w:val="uk-UA"/>
        </w:rPr>
        <w:t>третьою статті 48</w:t>
      </w:r>
      <w:r w:rsidR="002F5044" w:rsidRPr="00530E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</w:t>
      </w:r>
      <w:r w:rsidR="002F5044" w:rsidRPr="00530E2E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України «Про дошкільну освіту»</w:t>
      </w:r>
      <w:r w:rsidR="002F5044" w:rsidRPr="00530E2E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Закон) </w:t>
      </w:r>
      <w:r w:rsidR="002F5044" w:rsidRPr="00530E2E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530E2E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повноважень Служби щодо проведення інституційного аудиту закладів </w:t>
      </w:r>
      <w:r w:rsidR="002F5044" w:rsidRPr="00530E2E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Pr="00530E2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3D2" w:rsidRPr="000B2E32" w:rsidRDefault="00AB63D2" w:rsidP="00AB63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977"/>
      <w:bookmarkStart w:id="2" w:name="n1978"/>
      <w:bookmarkEnd w:id="0"/>
      <w:bookmarkEnd w:id="1"/>
      <w:bookmarkEnd w:id="2"/>
    </w:p>
    <w:p w:rsidR="00AB63D2" w:rsidRPr="000B2E32" w:rsidRDefault="00AB63D2" w:rsidP="00770A29">
      <w:pPr>
        <w:ind w:firstLine="4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>2. Обґрунтуван</w:t>
      </w:r>
      <w:r w:rsidR="00E71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необхідності прийняття </w:t>
      </w:r>
      <w:proofErr w:type="spellStart"/>
      <w:r w:rsidR="00E71685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E71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D3804" w:rsidRPr="00AB63D2" w:rsidRDefault="00AB63D2" w:rsidP="00770A29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B63D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Служба – є центральним органом виконавчої влади, який реалізує державну політику у сфері освіти, зокрема з питань забезпечення якості освіти. Одними з основних повноважень Служби є </w:t>
      </w:r>
      <w:r w:rsidR="006B55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 w:rsidR="006B553C" w:rsidRPr="007D380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інституційних аудитів закладів освіти.</w:t>
      </w:r>
    </w:p>
    <w:p w:rsidR="00AB63D2" w:rsidRDefault="007B2D03" w:rsidP="002F504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Ч</w:t>
      </w:r>
      <w:r w:rsidR="00AB63D2" w:rsidRPr="00AB63D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астин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ою</w:t>
      </w:r>
      <w:r w:rsidR="00AB63D2" w:rsidRPr="00AB63D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B46F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друго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ю</w:t>
      </w:r>
      <w:r w:rsidR="00AB46F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B63D2" w:rsidRPr="00AB63D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статті </w:t>
      </w:r>
      <w:r w:rsidR="002F504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49 Закону </w:t>
      </w:r>
      <w:r w:rsidR="00AB63D2" w:rsidRPr="00AB63D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визначено, що формами здійснюваних Службою у сфері</w:t>
      </w:r>
      <w:r w:rsidR="002F504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дошкільної </w:t>
      </w:r>
      <w:r w:rsidR="00AB63D2" w:rsidRPr="00AB63D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освіти заходів державного нагляду (контролю) є позапланова перевірки та інституційний аудит.</w:t>
      </w:r>
    </w:p>
    <w:p w:rsidR="007D3804" w:rsidRDefault="0088184B" w:rsidP="007D3804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D3804"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>нституційний а</w:t>
      </w:r>
      <w:r w:rsid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удит – </w:t>
      </w:r>
      <w:r w:rsidR="007D3804"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комплексна зовнішня перевірка та оцінювання освітніх і управлінських процесів закладу освіти (крім закладів вищої освіти), </w:t>
      </w:r>
      <w:r w:rsidR="007D3804" w:rsidRPr="007D380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які забезпечують його ефективну роботу та сталий розвиток</w:t>
      </w:r>
      <w:r w:rsidR="007D3804"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Метою проведення інституційного аудиту є оцінювання якості освітньої діяльності закладу освіти та вироблення рекомендацій щодо </w:t>
      </w:r>
      <w:bookmarkStart w:id="3" w:name="bookmark=id.j87pf5otdjpn" w:colFirst="0" w:colLast="0"/>
      <w:bookmarkEnd w:id="3"/>
      <w:r w:rsidR="007D3804"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підвищення якості освітньої діяльності закладу освіти, вдосконалення внутрішньої системи забезпечення якості освіти, </w:t>
      </w:r>
      <w:bookmarkStart w:id="4" w:name="bookmark=id.dkr9tvjdr9br" w:colFirst="0" w:colLast="0"/>
      <w:bookmarkEnd w:id="4"/>
      <w:r w:rsidR="007D3804"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приведення освітнього та управлінського процесів у відповідність із вимогами законодавства,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 з ліцензійними умовами (стаття</w:t>
      </w:r>
      <w:r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45 Закону України «Про освіту»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7D3804" w:rsidRPr="007D3804" w:rsidRDefault="00530E2E" w:rsidP="00AB46F4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 </w:t>
      </w:r>
      <w:r w:rsid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визначає </w:t>
      </w:r>
      <w:r w:rsidR="007D3804" w:rsidRPr="00530E2E">
        <w:rPr>
          <w:rFonts w:ascii="Times New Roman" w:eastAsia="Times New Roman" w:hAnsi="Times New Roman" w:cs="Times New Roman"/>
          <w:sz w:val="28"/>
          <w:szCs w:val="28"/>
          <w:lang w:val="uk-UA"/>
        </w:rPr>
        <w:t>якість дошкільної освіти</w:t>
      </w:r>
      <w:r w:rsidR="00AB46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7D3804" w:rsidRPr="00530E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відповідність результатів навчання і </w:t>
      </w:r>
      <w:proofErr w:type="spellStart"/>
      <w:r w:rsidR="007D3804" w:rsidRPr="00530E2E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D3804" w:rsidRPr="00530E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вихованців результатам, визначеним державним стандартом</w:t>
      </w:r>
      <w:bookmarkStart w:id="5" w:name="n24"/>
      <w:bookmarkEnd w:id="5"/>
      <w:r w:rsidR="007D3804" w:rsidRPr="00530E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якість освітньої діяльності </w:t>
      </w:r>
      <w:r w:rsidR="00AB46F4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7D3804" w:rsidRPr="00530E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відповідність забезпечення, організації та реалізації освітнього процесу вимогам, встановленим законодавством, що забезпечує здобуття вихова</w:t>
      </w:r>
      <w:r w:rsidR="00BE500C">
        <w:rPr>
          <w:rFonts w:ascii="Times New Roman" w:eastAsia="Times New Roman" w:hAnsi="Times New Roman" w:cs="Times New Roman"/>
          <w:sz w:val="28"/>
          <w:szCs w:val="28"/>
          <w:lang w:val="uk-UA"/>
        </w:rPr>
        <w:t>нцями якісної дошкільної освіти (стаття 1 Закону).</w:t>
      </w:r>
    </w:p>
    <w:p w:rsidR="007D3804" w:rsidRPr="00770A29" w:rsidRDefault="007D3804" w:rsidP="00770A29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Запровадження інституційного аудиту закладів </w:t>
      </w:r>
      <w:r w:rsidR="008818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освіти, як складової с</w:t>
      </w:r>
      <w:r w:rsidRPr="007D380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истеми зовнішнього забезпечення якості освіти, сприятиме ф</w:t>
      </w:r>
      <w:r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>ормуванню довіри суспільства до системи та закладів</w:t>
      </w:r>
      <w:r w:rsidR="00BE50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освіти, гарантуванню якості освіти, постійному і послідовному підвищенню якості та ефективності освітньої діяльності та створеної у закладах освіти внутрішньої системи забезпечення якості освіти.</w:t>
      </w:r>
    </w:p>
    <w:p w:rsidR="006B553C" w:rsidRPr="007D3804" w:rsidRDefault="00770A29" w:rsidP="00770A29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A2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7B2D03" w:rsidRPr="00770A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з </w:t>
      </w:r>
      <w:r w:rsidR="006B553C"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</w:t>
      </w:r>
      <w:r w:rsidR="007B2D03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6B553C" w:rsidRPr="00770A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2D03">
        <w:rPr>
          <w:rFonts w:ascii="Times New Roman" w:eastAsia="Times New Roman" w:hAnsi="Times New Roman" w:cs="Times New Roman"/>
          <w:sz w:val="28"/>
          <w:szCs w:val="28"/>
          <w:lang w:val="uk-UA"/>
        </w:rPr>
        <w:t>другою</w:t>
      </w:r>
      <w:r w:rsidR="006B553C"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44 Закону</w:t>
      </w:r>
      <w:r w:rsidR="006B553C" w:rsidRPr="00770A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553C"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інституційний аудит проводиться у закладах дошкільної освіти відповідно до цього Закону, Закону </w:t>
      </w:r>
      <w:r w:rsidR="006B553C"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Украї</w:t>
      </w:r>
      <w:r w:rsidR="0088184B">
        <w:rPr>
          <w:rFonts w:ascii="Times New Roman" w:eastAsia="Times New Roman" w:hAnsi="Times New Roman" w:cs="Times New Roman"/>
          <w:sz w:val="28"/>
          <w:szCs w:val="28"/>
          <w:lang w:val="uk-UA"/>
        </w:rPr>
        <w:t>ни «Про освіту»</w:t>
      </w:r>
      <w:r w:rsidR="006B553C" w:rsidRPr="007D3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у порядку, затвердженому центральним органом виконавчої влади у сфері освіти і науки</w:t>
      </w:r>
      <w:r w:rsidR="002F5044" w:rsidRPr="007D38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5044" w:rsidRPr="006B553C" w:rsidRDefault="002F5044" w:rsidP="006B553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E32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сьогоднішній день</w:t>
      </w:r>
      <w:r w:rsidRPr="000B2E32">
        <w:rPr>
          <w:rFonts w:ascii="Times New Roman" w:hAnsi="Times New Roman" w:cs="Times New Roman"/>
          <w:sz w:val="28"/>
          <w:szCs w:val="28"/>
          <w:lang w:val="uk-UA"/>
        </w:rPr>
        <w:t xml:space="preserve"> такий но</w:t>
      </w:r>
      <w:r w:rsidR="007B2D03">
        <w:rPr>
          <w:rFonts w:ascii="Times New Roman" w:hAnsi="Times New Roman" w:cs="Times New Roman"/>
          <w:sz w:val="28"/>
          <w:szCs w:val="28"/>
          <w:lang w:val="uk-UA"/>
        </w:rPr>
        <w:t>рмативно-правовий акт відсутній.   У</w:t>
      </w:r>
      <w:r w:rsidRPr="000B2E32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</w:t>
      </w:r>
      <w:r w:rsidR="007B2D03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Pr="000B2E32">
        <w:rPr>
          <w:rFonts w:ascii="Times New Roman" w:hAnsi="Times New Roman" w:cs="Times New Roman"/>
          <w:sz w:val="28"/>
          <w:szCs w:val="28"/>
          <w:lang w:val="uk-UA"/>
        </w:rPr>
        <w:t xml:space="preserve"> Служба не може реалізувати надані їй повноваження та використати такий інструмент зовнішнього забезпечення якості </w:t>
      </w:r>
      <w:r w:rsidR="006B553C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Pr="000B2E32">
        <w:rPr>
          <w:rFonts w:ascii="Times New Roman" w:hAnsi="Times New Roman" w:cs="Times New Roman"/>
          <w:sz w:val="28"/>
          <w:szCs w:val="28"/>
          <w:lang w:val="uk-UA"/>
        </w:rPr>
        <w:t xml:space="preserve">освіти, як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інституційний аудит</w:t>
      </w:r>
      <w:r w:rsidRPr="000B2E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3D2" w:rsidRPr="000B2E32" w:rsidRDefault="002F5044" w:rsidP="00530E2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Прийняття </w:t>
      </w:r>
      <w:proofErr w:type="spellStart"/>
      <w:r w:rsidRPr="000B2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0B2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2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0B2E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дозволить </w:t>
      </w:r>
      <w:r w:rsidR="007B2D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унормувати </w:t>
      </w:r>
      <w:r w:rsidRPr="000B2E32">
        <w:rPr>
          <w:rFonts w:ascii="Times New Roman" w:hAnsi="Times New Roman" w:cs="Times New Roman"/>
          <w:sz w:val="28"/>
          <w:szCs w:val="28"/>
          <w:lang w:val="uk-UA"/>
        </w:rPr>
        <w:t xml:space="preserve">процедуру та механізм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аудиту закладів </w:t>
      </w:r>
      <w:r w:rsidR="006B553C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0B2E32">
        <w:rPr>
          <w:rFonts w:ascii="Times New Roman" w:hAnsi="Times New Roman" w:cs="Times New Roman"/>
          <w:sz w:val="28"/>
          <w:szCs w:val="28"/>
          <w:lang w:val="uk-UA"/>
        </w:rPr>
        <w:t xml:space="preserve"> та дозволить Службі реалізувати покладені на неї законодавством функції у чітко визначений законодавством порядок та спосіб.</w:t>
      </w:r>
    </w:p>
    <w:p w:rsidR="00AB63D2" w:rsidRPr="000B2E32" w:rsidRDefault="00AB63D2" w:rsidP="00AB63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3D2" w:rsidRPr="00770A29" w:rsidRDefault="00AB63D2" w:rsidP="00770A2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n1979"/>
      <w:bookmarkStart w:id="7" w:name="n1980"/>
      <w:bookmarkEnd w:id="6"/>
      <w:bookmarkEnd w:id="7"/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Основні положення </w:t>
      </w:r>
      <w:proofErr w:type="spellStart"/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AB63D2" w:rsidRPr="000B2E32" w:rsidRDefault="009555A7" w:rsidP="00955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</w:t>
      </w:r>
      <w:r w:rsidR="00AB63D2" w:rsidRPr="000B2E32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основні засади та порядок проведення </w:t>
      </w:r>
      <w:r w:rsidR="00AB63D2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аудиту закладів </w:t>
      </w:r>
      <w:r w:rsidR="00AB46F4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AB63D2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AB63D2" w:rsidRPr="000B2E32">
        <w:rPr>
          <w:rFonts w:ascii="Times New Roman" w:hAnsi="Times New Roman" w:cs="Times New Roman"/>
          <w:sz w:val="28"/>
          <w:szCs w:val="28"/>
          <w:lang w:val="uk-UA"/>
        </w:rPr>
        <w:t xml:space="preserve">, правовий статус експертів, </w:t>
      </w:r>
      <w:r w:rsidR="007B2D03">
        <w:rPr>
          <w:rFonts w:ascii="Times New Roman" w:hAnsi="Times New Roman" w:cs="Times New Roman"/>
          <w:sz w:val="28"/>
          <w:szCs w:val="28"/>
          <w:lang w:val="uk-UA"/>
        </w:rPr>
        <w:t>які його</w:t>
      </w:r>
      <w:r w:rsidR="00AB63D2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</w:t>
      </w:r>
      <w:r w:rsidR="00AB63D2" w:rsidRPr="00944C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0A29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7B2D03">
        <w:rPr>
          <w:rFonts w:ascii="Times New Roman" w:hAnsi="Times New Roman" w:cs="Times New Roman"/>
          <w:sz w:val="28"/>
          <w:szCs w:val="28"/>
          <w:lang w:val="uk-UA"/>
        </w:rPr>
        <w:t xml:space="preserve"> рівні</w:t>
      </w:r>
      <w:r w:rsidR="00770A2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555A7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якості освітньої діяльності закладу освіти та ефективності внутрішньої системи забезпечення якості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3D2" w:rsidRPr="00944C6B">
        <w:rPr>
          <w:rFonts w:ascii="Times New Roman" w:hAnsi="Times New Roman" w:cs="Times New Roman"/>
          <w:sz w:val="28"/>
          <w:szCs w:val="28"/>
          <w:lang w:val="uk-UA"/>
        </w:rPr>
        <w:t>за результатами інституційного аудиту.</w:t>
      </w:r>
    </w:p>
    <w:p w:rsidR="00AB63D2" w:rsidRDefault="00AB63D2" w:rsidP="00AB63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3D2" w:rsidRPr="000B2E32" w:rsidRDefault="00AB63D2" w:rsidP="00F807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Правові аспекти </w:t>
      </w:r>
    </w:p>
    <w:p w:rsidR="00C64401" w:rsidRPr="00D61D47" w:rsidRDefault="00AB63D2" w:rsidP="00C64401">
      <w:pPr>
        <w:pStyle w:val="10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2E32">
        <w:rPr>
          <w:rFonts w:ascii="Times New Roman" w:hAnsi="Times New Roman"/>
          <w:sz w:val="28"/>
          <w:szCs w:val="28"/>
        </w:rPr>
        <w:t>Проєкт</w:t>
      </w:r>
      <w:proofErr w:type="spellEnd"/>
      <w:r w:rsidRPr="000B2E32">
        <w:rPr>
          <w:rFonts w:ascii="Times New Roman" w:hAnsi="Times New Roman"/>
          <w:sz w:val="28"/>
          <w:szCs w:val="28"/>
        </w:rPr>
        <w:t xml:space="preserve"> наказу розроблено на виконання </w:t>
      </w:r>
      <w:bookmarkStart w:id="8" w:name="n1981"/>
      <w:bookmarkStart w:id="9" w:name="n1982"/>
      <w:bookmarkEnd w:id="8"/>
      <w:bookmarkEnd w:id="9"/>
      <w:r w:rsidR="00C64401">
        <w:rPr>
          <w:rFonts w:ascii="Times New Roman" w:hAnsi="Times New Roman"/>
          <w:sz w:val="28"/>
          <w:szCs w:val="28"/>
        </w:rPr>
        <w:t>з</w:t>
      </w:r>
      <w:r w:rsidR="00C64401" w:rsidRPr="00D61D47">
        <w:rPr>
          <w:rFonts w:ascii="Times New Roman" w:hAnsi="Times New Roman"/>
          <w:sz w:val="28"/>
          <w:szCs w:val="28"/>
        </w:rPr>
        <w:t xml:space="preserve">аконів України «Про освіту», «Про дошкільну освіту», «Про адміністративну процедуру», «Про основні засади державного нагляду (контролю) у сфері господарської діяльності». </w:t>
      </w:r>
    </w:p>
    <w:p w:rsidR="00C64401" w:rsidRDefault="00C64401" w:rsidP="00C6440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3D2" w:rsidRPr="000B2E32" w:rsidRDefault="00AB63D2" w:rsidP="00C6440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0" w:name="_GoBack"/>
      <w:bookmarkEnd w:id="10"/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>5.  Фінансово-економічне обґрунтування</w:t>
      </w:r>
    </w:p>
    <w:p w:rsidR="00AB63D2" w:rsidRPr="000B2E32" w:rsidRDefault="00AB63D2" w:rsidP="00AB63D2">
      <w:pPr>
        <w:tabs>
          <w:tab w:val="num" w:pos="540"/>
        </w:tabs>
        <w:ind w:right="-6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n1983"/>
      <w:bookmarkStart w:id="12" w:name="n1985"/>
      <w:bookmarkEnd w:id="11"/>
      <w:bookmarkEnd w:id="12"/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</w:t>
      </w:r>
      <w:proofErr w:type="spellStart"/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потребує додаткового фінансування з державного бюджету</w:t>
      </w:r>
      <w:r w:rsidRPr="000B2E32">
        <w:rPr>
          <w:rFonts w:ascii="Times New Roman" w:hAnsi="Times New Roman"/>
          <w:sz w:val="28"/>
          <w:szCs w:val="28"/>
          <w:lang w:val="uk-UA"/>
        </w:rPr>
        <w:t>.</w:t>
      </w:r>
    </w:p>
    <w:p w:rsidR="00AB63D2" w:rsidRPr="000B2E32" w:rsidRDefault="00AB63D2" w:rsidP="00AB63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3D2" w:rsidRPr="00C64401" w:rsidRDefault="00AB63D2" w:rsidP="00C6440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>Позиція заінтересованих сторін</w:t>
      </w:r>
    </w:p>
    <w:p w:rsidR="00AB63D2" w:rsidRDefault="00AB63D2" w:rsidP="007B2D0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2FB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92FBA">
        <w:rPr>
          <w:rFonts w:ascii="Times New Roman" w:hAnsi="Times New Roman" w:cs="Times New Roman"/>
          <w:sz w:val="28"/>
          <w:szCs w:val="28"/>
          <w:lang w:val="uk-UA"/>
        </w:rPr>
        <w:t xml:space="preserve"> наказу не стосується питань функціонування місцевого самоврядування, прав і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:rsidR="00AB63D2" w:rsidRPr="00992FBA" w:rsidRDefault="00AB63D2" w:rsidP="00AB63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2FB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92FBA">
        <w:rPr>
          <w:rFonts w:ascii="Times New Roman" w:hAnsi="Times New Roman" w:cs="Times New Roman"/>
          <w:sz w:val="28"/>
          <w:szCs w:val="28"/>
          <w:lang w:val="uk-UA"/>
        </w:rPr>
        <w:t xml:space="preserve"> наказу не стосується сфери наукової та науково-технічної діяльності.</w:t>
      </w:r>
    </w:p>
    <w:p w:rsidR="00AB63D2" w:rsidRPr="000B2E32" w:rsidRDefault="00AB63D2" w:rsidP="007B2D0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92FB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9555A7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9555A7">
        <w:rPr>
          <w:rFonts w:ascii="Times New Roman" w:hAnsi="Times New Roman" w:cs="Times New Roman"/>
          <w:sz w:val="28"/>
          <w:szCs w:val="28"/>
          <w:lang w:val="uk-UA"/>
        </w:rPr>
        <w:t xml:space="preserve"> 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виносить</w:t>
      </w:r>
      <w:r w:rsidRPr="00992FBA">
        <w:rPr>
          <w:rFonts w:ascii="Times New Roman" w:hAnsi="Times New Roman" w:cs="Times New Roman"/>
          <w:sz w:val="28"/>
          <w:szCs w:val="28"/>
          <w:lang w:val="uk-UA"/>
        </w:rPr>
        <w:t xml:space="preserve">ся на громадське обговорення відповідно до вимог </w:t>
      </w:r>
      <w:hyperlink r:id="rId4" w:anchor="n30" w:tgtFrame="_blank" w:history="1">
        <w:r w:rsidRPr="00992FB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992FBA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Кабінету Міністрів України від 3 листопада 2010 р. № 996 «Про забезпечення участі громадськості у формуванні та реалізації державної політики». </w:t>
      </w:r>
    </w:p>
    <w:p w:rsidR="00AB63D2" w:rsidRPr="000B2E32" w:rsidRDefault="009555A7" w:rsidP="00AB63D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наказу</w:t>
      </w:r>
      <w:r w:rsidR="00AB63D2" w:rsidRPr="000B2E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відсутні положення, які стосуються зобов’язань України у сфері європейської інтеграції.</w:t>
      </w:r>
    </w:p>
    <w:p w:rsidR="00AB63D2" w:rsidRPr="000B2E32" w:rsidRDefault="009555A7" w:rsidP="00AB63D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наказу </w:t>
      </w:r>
      <w:r w:rsidR="00AB63D2" w:rsidRPr="000B2E32">
        <w:rPr>
          <w:rFonts w:ascii="Times New Roman" w:eastAsia="Calibri" w:hAnsi="Times New Roman" w:cs="Times New Roman"/>
          <w:sz w:val="28"/>
          <w:szCs w:val="28"/>
          <w:lang w:val="uk-UA"/>
        </w:rPr>
        <w:t>не містить норм, що зачіпають права і свободи, гарантовані Конвенцією про захист прав людини і основоположних свобод.</w:t>
      </w:r>
    </w:p>
    <w:p w:rsidR="00AB63D2" w:rsidRPr="000B2E32" w:rsidRDefault="009555A7" w:rsidP="00AB63D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наказу</w:t>
      </w:r>
      <w:r w:rsidR="00AB63D2" w:rsidRPr="000B2E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:rsidR="00AB63D2" w:rsidRPr="000B2E32" w:rsidRDefault="00AB63D2" w:rsidP="00AB63D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Положення </w:t>
      </w:r>
      <w:proofErr w:type="spellStart"/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проєкта</w:t>
      </w:r>
      <w:proofErr w:type="spellEnd"/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мають правил і процедур, які можуть містити ризики вчинення корупційних правопорушень та правопорушень, пов’язаних з корупцією.</w:t>
      </w:r>
    </w:p>
    <w:p w:rsidR="00AB63D2" w:rsidRDefault="00AB63D2" w:rsidP="00AB63D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proofErr w:type="spellStart"/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проєкті</w:t>
      </w:r>
      <w:proofErr w:type="spellEnd"/>
      <w:r w:rsidR="009555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наказу</w:t>
      </w:r>
      <w:r w:rsidRPr="000B2E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відсутні положення, які містять ознаки дискримінації. </w:t>
      </w:r>
    </w:p>
    <w:p w:rsidR="00AB63D2" w:rsidRDefault="009555A7" w:rsidP="00AB63D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наказу</w:t>
      </w:r>
      <w:r w:rsidR="00AB63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потребує погодження </w:t>
      </w:r>
      <w:r w:rsidR="00AB63D2" w:rsidRPr="00944C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Державною регуляторною службою України, Міністерством цифрової трансформації України. </w:t>
      </w:r>
      <w:r w:rsidR="00AB63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B63D2" w:rsidRDefault="00AB63D2" w:rsidP="00AB63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3" w:name="n1986"/>
      <w:bookmarkEnd w:id="13"/>
    </w:p>
    <w:p w:rsidR="00AB63D2" w:rsidRPr="00C64401" w:rsidRDefault="00AB63D2" w:rsidP="00C6440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E32">
        <w:rPr>
          <w:rFonts w:ascii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:rsidR="00AB63D2" w:rsidRPr="00944C6B" w:rsidRDefault="00AB63D2" w:rsidP="00AB63D2">
      <w:pPr>
        <w:pStyle w:val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4C6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44C6B">
        <w:rPr>
          <w:rFonts w:ascii="Times New Roman" w:hAnsi="Times New Roman" w:cs="Times New Roman"/>
          <w:sz w:val="28"/>
          <w:szCs w:val="28"/>
        </w:rPr>
        <w:t xml:space="preserve"> </w:t>
      </w:r>
      <w:r w:rsidR="009555A7">
        <w:rPr>
          <w:rFonts w:ascii="Times New Roman" w:hAnsi="Times New Roman" w:cs="Times New Roman"/>
          <w:sz w:val="28"/>
          <w:szCs w:val="28"/>
        </w:rPr>
        <w:t xml:space="preserve">наказу </w:t>
      </w:r>
      <w:r w:rsidRPr="00944C6B">
        <w:rPr>
          <w:rFonts w:ascii="Times New Roman" w:hAnsi="Times New Roman" w:cs="Times New Roman"/>
          <w:sz w:val="28"/>
          <w:szCs w:val="28"/>
        </w:rPr>
        <w:t xml:space="preserve">є регуляторним актом, прийняття якого сприятиме встановленню єдиних підходів до проведення інституційного аудиту закладів </w:t>
      </w:r>
      <w:r w:rsidR="009555A7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Pr="00944C6B">
        <w:rPr>
          <w:rFonts w:ascii="Times New Roman" w:hAnsi="Times New Roman" w:cs="Times New Roman"/>
          <w:sz w:val="28"/>
          <w:szCs w:val="28"/>
        </w:rPr>
        <w:t>освіти.</w:t>
      </w:r>
      <w:r w:rsidRPr="009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3D2" w:rsidRPr="00CE5BD3" w:rsidRDefault="009555A7" w:rsidP="00CE5BD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в частині забезпечення </w:t>
      </w:r>
      <w:r w:rsidR="00AB63D2" w:rsidRPr="00944C6B">
        <w:rPr>
          <w:rFonts w:ascii="Times New Roman" w:hAnsi="Times New Roman" w:cs="Times New Roman"/>
          <w:sz w:val="28"/>
          <w:szCs w:val="28"/>
        </w:rPr>
        <w:t xml:space="preserve">своєчасної комплексної оцінки ефективності здійснення освітньої діяльності  у закладах </w:t>
      </w:r>
      <w:r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="00AB63D2" w:rsidRPr="00944C6B">
        <w:rPr>
          <w:rFonts w:ascii="Times New Roman" w:hAnsi="Times New Roman" w:cs="Times New Roman"/>
          <w:sz w:val="28"/>
          <w:szCs w:val="28"/>
        </w:rPr>
        <w:t xml:space="preserve">освіти, що максимально знизить ризик надання неякісних послуг у сфері </w:t>
      </w:r>
      <w:r w:rsidR="002619F5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="00AB63D2" w:rsidRPr="00944C6B">
        <w:rPr>
          <w:rFonts w:ascii="Times New Roman" w:hAnsi="Times New Roman" w:cs="Times New Roman"/>
          <w:sz w:val="28"/>
          <w:szCs w:val="28"/>
        </w:rPr>
        <w:t xml:space="preserve">освіти та вплине на </w:t>
      </w:r>
      <w:r w:rsidR="00CE5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5BD3">
        <w:rPr>
          <w:rFonts w:ascii="Times New Roman" w:eastAsia="Times New Roman" w:hAnsi="Times New Roman" w:cs="Times New Roman"/>
          <w:sz w:val="28"/>
          <w:szCs w:val="28"/>
        </w:rPr>
        <w:t xml:space="preserve">підвищення якості дошкільної освіти </w:t>
      </w:r>
      <w:r w:rsidR="00CE5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конкурентоспроможність закладів </w:t>
      </w:r>
      <w:r w:rsidR="00CE5BD3">
        <w:rPr>
          <w:rFonts w:ascii="Times New Roman" w:eastAsia="Times New Roman" w:hAnsi="Times New Roman" w:cs="Times New Roman"/>
          <w:sz w:val="28"/>
          <w:szCs w:val="28"/>
        </w:rPr>
        <w:t xml:space="preserve">дошкільної </w:t>
      </w:r>
      <w:r w:rsidR="00CE5BD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r w:rsidR="00424D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5BD3" w:rsidRPr="00944C6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63D2" w:rsidRPr="00944C6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Буде унормовано процедуру проведення </w:t>
      </w:r>
      <w:r w:rsidR="00AB63D2" w:rsidRPr="00944C6B">
        <w:rPr>
          <w:rFonts w:ascii="Times New Roman" w:eastAsia="Times New Roman" w:hAnsi="Times New Roman"/>
          <w:sz w:val="28"/>
          <w:szCs w:val="28"/>
        </w:rPr>
        <w:t xml:space="preserve">інституційного аудиту закладів </w:t>
      </w:r>
      <w:r w:rsidR="00CE5BD3">
        <w:rPr>
          <w:rFonts w:ascii="Times New Roman" w:eastAsia="Times New Roman" w:hAnsi="Times New Roman"/>
          <w:sz w:val="28"/>
          <w:szCs w:val="28"/>
        </w:rPr>
        <w:t xml:space="preserve">дошкільної </w:t>
      </w:r>
      <w:r w:rsidR="00AB63D2" w:rsidRPr="00944C6B">
        <w:rPr>
          <w:rFonts w:ascii="Times New Roman" w:eastAsia="Times New Roman" w:hAnsi="Times New Roman"/>
          <w:sz w:val="28"/>
          <w:szCs w:val="28"/>
        </w:rPr>
        <w:t>освіти</w:t>
      </w:r>
      <w:r w:rsidR="00AB63D2">
        <w:rPr>
          <w:rFonts w:ascii="Times New Roman" w:eastAsia="Times New Roman" w:hAnsi="Times New Roman"/>
          <w:sz w:val="28"/>
          <w:szCs w:val="28"/>
        </w:rPr>
        <w:t>.</w:t>
      </w:r>
      <w:r w:rsidR="00AB63D2" w:rsidRPr="00944C6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B63D2" w:rsidRPr="00944C6B" w:rsidRDefault="00AB63D2" w:rsidP="00AB63D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72" w:type="pct"/>
        <w:tblInd w:w="-22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2"/>
        <w:gridCol w:w="3824"/>
        <w:gridCol w:w="3967"/>
      </w:tblGrid>
      <w:tr w:rsidR="00AB63D2" w:rsidRPr="00B90371" w:rsidTr="00424D5B">
        <w:trPr>
          <w:trHeight w:val="322"/>
        </w:trPr>
        <w:tc>
          <w:tcPr>
            <w:tcW w:w="1046" w:type="pct"/>
            <w:vMerge w:val="restar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3D2" w:rsidRPr="00B90371" w:rsidRDefault="00AB63D2" w:rsidP="007B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194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AB63D2" w:rsidRPr="00B90371" w:rsidRDefault="00AB63D2" w:rsidP="007B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реалізації </w:t>
            </w:r>
            <w:proofErr w:type="spellStart"/>
            <w:r w:rsidRPr="00B9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B9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заінтересовану сторону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D2" w:rsidRPr="00B90371" w:rsidRDefault="00AB63D2" w:rsidP="007B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очікуваного впливу</w:t>
            </w:r>
          </w:p>
        </w:tc>
      </w:tr>
      <w:tr w:rsidR="00AB63D2" w:rsidRPr="00B90371" w:rsidTr="00424D5B">
        <w:trPr>
          <w:trHeight w:val="450"/>
        </w:trPr>
        <w:tc>
          <w:tcPr>
            <w:tcW w:w="1046" w:type="pct"/>
            <w:vMerge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3D2" w:rsidRPr="00B90371" w:rsidRDefault="00AB63D2" w:rsidP="007B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AB63D2" w:rsidRPr="00B90371" w:rsidRDefault="00AB63D2" w:rsidP="007B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D2" w:rsidRPr="00B90371" w:rsidRDefault="00AB63D2" w:rsidP="007B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3D2" w:rsidRPr="00944C6B" w:rsidTr="00424D5B">
        <w:trPr>
          <w:trHeight w:val="634"/>
        </w:trPr>
        <w:tc>
          <w:tcPr>
            <w:tcW w:w="1046" w:type="pc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</w:tcPr>
          <w:p w:rsidR="00AB63D2" w:rsidRPr="000E038F" w:rsidRDefault="00AB63D2" w:rsidP="007B583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CF0F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освіти</w:t>
            </w:r>
          </w:p>
        </w:tc>
        <w:tc>
          <w:tcPr>
            <w:tcW w:w="194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B63D2" w:rsidRPr="00E05E91" w:rsidRDefault="00B154B8" w:rsidP="007B2D03">
            <w:pPr>
              <w:pStyle w:val="a4"/>
              <w:spacing w:before="0" w:beforeAutospacing="0" w:after="0" w:afterAutospacing="0"/>
              <w:rPr>
                <w:rStyle w:val="rvts0"/>
                <w:sz w:val="28"/>
                <w:szCs w:val="28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Прийняття нак</w:t>
            </w:r>
            <w:r w:rsidR="009258FE">
              <w:rPr>
                <w:rStyle w:val="rvts0"/>
                <w:sz w:val="28"/>
                <w:szCs w:val="28"/>
                <w:lang w:val="uk-UA"/>
              </w:rPr>
              <w:t>а</w:t>
            </w:r>
            <w:r>
              <w:rPr>
                <w:rStyle w:val="rvts0"/>
                <w:sz w:val="28"/>
                <w:szCs w:val="28"/>
                <w:lang w:val="uk-UA"/>
              </w:rPr>
              <w:t>зу</w:t>
            </w:r>
            <w:r w:rsidR="00AB63D2" w:rsidRPr="00E05E91">
              <w:rPr>
                <w:rStyle w:val="rvts0"/>
                <w:sz w:val="28"/>
                <w:szCs w:val="28"/>
                <w:lang w:val="uk-UA"/>
              </w:rPr>
              <w:t xml:space="preserve"> матиме позитивний вплив, оскільки сприятиме підвищенню якості освітньої діяльності та вдосконаленню внутрішньої системи забезп</w:t>
            </w:r>
            <w:r w:rsidR="00424D5B">
              <w:rPr>
                <w:rStyle w:val="rvts0"/>
                <w:sz w:val="28"/>
                <w:szCs w:val="28"/>
                <w:lang w:val="uk-UA"/>
              </w:rPr>
              <w:t>ечення якості освіти, приведенню</w:t>
            </w:r>
            <w:r w:rsidR="00AB63D2" w:rsidRPr="00E05E91">
              <w:rPr>
                <w:rStyle w:val="rvts0"/>
                <w:sz w:val="28"/>
                <w:szCs w:val="28"/>
                <w:lang w:val="uk-UA"/>
              </w:rPr>
              <w:t xml:space="preserve"> організації освітнього та управлінського процесів у відповідність до вимог законодавства, </w:t>
            </w:r>
            <w:r w:rsidR="00424D5B">
              <w:rPr>
                <w:rStyle w:val="rvts0"/>
                <w:sz w:val="28"/>
                <w:szCs w:val="28"/>
                <w:lang w:val="uk-UA"/>
              </w:rPr>
              <w:t>підвищенню</w:t>
            </w:r>
            <w:r w:rsidR="00AB63D2" w:rsidRPr="00E05E91">
              <w:rPr>
                <w:rStyle w:val="rvts0"/>
                <w:sz w:val="28"/>
                <w:szCs w:val="28"/>
                <w:lang w:val="uk-UA"/>
              </w:rPr>
              <w:t xml:space="preserve"> якості</w:t>
            </w:r>
            <w:r>
              <w:rPr>
                <w:rStyle w:val="rvts0"/>
                <w:sz w:val="28"/>
                <w:szCs w:val="28"/>
                <w:lang w:val="uk-UA"/>
              </w:rPr>
              <w:t xml:space="preserve"> дошкільної освіти</w:t>
            </w:r>
            <w:r w:rsidR="00AB63D2" w:rsidRPr="00E05E91">
              <w:rPr>
                <w:rStyle w:val="rvts0"/>
                <w:sz w:val="28"/>
                <w:szCs w:val="28"/>
                <w:lang w:val="uk-UA"/>
              </w:rPr>
              <w:t>, що надаються закладами</w:t>
            </w:r>
            <w:r w:rsidR="00CE5BD3">
              <w:rPr>
                <w:rStyle w:val="rvts0"/>
                <w:sz w:val="28"/>
                <w:szCs w:val="28"/>
                <w:lang w:val="uk-UA"/>
              </w:rPr>
              <w:t xml:space="preserve"> освіти</w:t>
            </w:r>
            <w:r w:rsidR="00AB63D2" w:rsidRPr="00E05E91">
              <w:rPr>
                <w:rStyle w:val="rvts0"/>
                <w:sz w:val="28"/>
                <w:szCs w:val="28"/>
                <w:lang w:val="uk-UA"/>
              </w:rPr>
              <w:t>, підвищ</w:t>
            </w:r>
            <w:r w:rsidR="00424D5B">
              <w:rPr>
                <w:rStyle w:val="rvts0"/>
                <w:sz w:val="28"/>
                <w:szCs w:val="28"/>
                <w:lang w:val="uk-UA"/>
              </w:rPr>
              <w:t>енню</w:t>
            </w:r>
            <w:r w:rsidR="00CE5BD3">
              <w:rPr>
                <w:rStyle w:val="rvts0"/>
                <w:sz w:val="28"/>
                <w:szCs w:val="28"/>
                <w:lang w:val="uk-UA"/>
              </w:rPr>
              <w:t xml:space="preserve"> їхньої конкурентоздатності</w:t>
            </w:r>
          </w:p>
          <w:p w:rsidR="00AB63D2" w:rsidRPr="00E05E91" w:rsidRDefault="00AB63D2" w:rsidP="007B2D0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AB63D2" w:rsidRPr="00E05E91" w:rsidRDefault="00AB63D2" w:rsidP="007B2D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5E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</w:t>
            </w:r>
            <w:r w:rsidR="009258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наказу </w:t>
            </w:r>
            <w:r w:rsidRPr="00E05E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сприятиме вирішенню проблеми щодо </w:t>
            </w:r>
          </w:p>
          <w:p w:rsidR="00AB63D2" w:rsidRPr="00E05E91" w:rsidRDefault="00AB63D2" w:rsidP="007B2D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відсутності врегульованого державою механізму проведення інституційного аудиту закладів </w:t>
            </w:r>
            <w:r w:rsidR="00CE5BD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дошкільної </w:t>
            </w:r>
            <w:r w:rsidRPr="00E05E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val="uk-UA" w:eastAsia="zh-CN" w:bidi="hi-IN"/>
              </w:rPr>
              <w:t xml:space="preserve">освіти. </w:t>
            </w:r>
          </w:p>
          <w:p w:rsidR="00AB63D2" w:rsidRPr="00E05E91" w:rsidRDefault="00AB63D2" w:rsidP="007B2D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ході реалізації </w:t>
            </w:r>
            <w:proofErr w:type="spellStart"/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заклади </w:t>
            </w:r>
            <w:r w:rsidR="00CE5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</w:t>
            </w:r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 отримають рекомендації щодо   вдосконалення діяльності закладу – можливих шляхів уникнення проблемних питань,  підвищення якості освітньої діяльності закладу освіти і вдосконалення внутрішньої сис</w:t>
            </w:r>
            <w:r w:rsidR="0092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теми забезпечення якості освіти. </w:t>
            </w:r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результатами інституційного аудиту можуть бути внесені пропоз</w:t>
            </w:r>
            <w:r w:rsidR="007B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иції органам управління освітою</w:t>
            </w:r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="007B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реорганізації закладів дошкільної освіти або кадрових змін</w:t>
            </w:r>
          </w:p>
        </w:tc>
      </w:tr>
      <w:tr w:rsidR="00AB63D2" w:rsidRPr="00944C6B" w:rsidTr="00424D5B">
        <w:tc>
          <w:tcPr>
            <w:tcW w:w="10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63D2" w:rsidRPr="00B90371" w:rsidRDefault="00AB63D2" w:rsidP="00424D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Здобувачі освіти</w:t>
            </w:r>
          </w:p>
        </w:tc>
        <w:tc>
          <w:tcPr>
            <w:tcW w:w="1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BD3" w:rsidRPr="00CE5BD3" w:rsidRDefault="00AB63D2" w:rsidP="00424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</w:t>
            </w:r>
            <w:proofErr w:type="spellStart"/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матиме позитивний вплив</w:t>
            </w:r>
            <w:r w:rsidR="00CE5BD3" w:rsidRPr="00530E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5BD3" w:rsidRPr="00CE5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якість освітньої діяльності</w:t>
            </w:r>
            <w:r w:rsidR="00CE5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CE5BD3" w:rsidRPr="00CE5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5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CE5BD3" w:rsidRPr="00530E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здобуття вихова</w:t>
            </w:r>
            <w:r w:rsidR="00CE5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нцями якісної дошкільної освіти </w:t>
            </w:r>
            <w:r w:rsidR="00CE5BD3" w:rsidRPr="00CE5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</w:t>
            </w:r>
            <w:r w:rsidR="007B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овідно результатам, визначеним Д</w:t>
            </w:r>
            <w:r w:rsidR="00CE5BD3" w:rsidRPr="00CE5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</w:t>
            </w:r>
            <w:r w:rsidR="00BE5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 стандартом дошкільної освіти</w:t>
            </w:r>
            <w:r w:rsidR="00424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E5BD3" w:rsidRDefault="00CE5BD3" w:rsidP="00424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5BD3" w:rsidRDefault="00CE5BD3" w:rsidP="00424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63D2" w:rsidRPr="00E05E91" w:rsidRDefault="00AB63D2" w:rsidP="00424D5B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BD3" w:rsidRDefault="00AB63D2" w:rsidP="007B2D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Проєктом</w:t>
            </w:r>
            <w:proofErr w:type="spellEnd"/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передбачено</w:t>
            </w:r>
            <w:r w:rsidR="00E71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E71685" w:rsidRPr="00E71685" w:rsidRDefault="00E71685" w:rsidP="0042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 w:firstLine="5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рівнів оцінювання якості освітньої діяльності закладу освіти та ефективності внутрішньої системи забезпечення якості освіти (далі – рівні оцінювання).</w:t>
            </w:r>
          </w:p>
          <w:p w:rsidR="00AB63D2" w:rsidRPr="00E71685" w:rsidRDefault="00E71685" w:rsidP="0042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6"/>
              <w:jc w:val="both"/>
              <w:rPr>
                <w:color w:val="000000"/>
                <w:sz w:val="28"/>
                <w:szCs w:val="28"/>
              </w:rPr>
            </w:pPr>
            <w:r w:rsidRPr="00E71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Рівнями оцінювання є: перший  (низький); другий (вимагає покращення); третій (достатній); четвертий (високий), </w:t>
            </w:r>
            <w:r w:rsidR="00AB63D2"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дає можливість визначити рівень відповідності освітніх і управлінських процесів закладу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</w:t>
            </w:r>
            <w:r w:rsidR="00AB63D2"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 сучасним вимогам та очікуванням заінтересованих сторін.</w:t>
            </w:r>
          </w:p>
          <w:p w:rsidR="00AB63D2" w:rsidRPr="00E05E91" w:rsidRDefault="00424D5B" w:rsidP="00424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="00AB63D2"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Надасть</w:t>
            </w:r>
            <w:proofErr w:type="spellEnd"/>
            <w:r w:rsidR="00AB63D2"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додаткову достовірну інформацію про рівень закладу освіти і дозволить більш зважено вибирати заклад освіти для</w:t>
            </w:r>
            <w:r w:rsidR="00E71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здобуття 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63D2" w:rsidRPr="00E05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B63D2" w:rsidRPr="000B2E32" w:rsidRDefault="00AB63D2" w:rsidP="00AB63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3D2" w:rsidRDefault="00AB63D2" w:rsidP="00AB63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3D2" w:rsidRPr="000B2E32" w:rsidRDefault="00AB63D2" w:rsidP="00AB63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3D2" w:rsidRPr="000B2E32" w:rsidRDefault="00AB63D2" w:rsidP="00AB63D2">
      <w:pPr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0B2E32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Міністр освіти і науки України                                         </w:t>
      </w:r>
      <w:r w:rsidR="00E71685" w:rsidRPr="00E71685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Оксен ЛІСОВИЙ</w:t>
      </w:r>
    </w:p>
    <w:p w:rsidR="00424D5B" w:rsidRDefault="00424D5B" w:rsidP="00AB63D2">
      <w:pPr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AB63D2" w:rsidRPr="000B2E32" w:rsidRDefault="00E71685" w:rsidP="00AB63D2">
      <w:pPr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___  ____________ 2025</w:t>
      </w:r>
      <w:r w:rsidR="00AB63D2" w:rsidRPr="000B2E3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р.</w:t>
      </w:r>
    </w:p>
    <w:p w:rsidR="00AB63D2" w:rsidRPr="000B2E32" w:rsidRDefault="00AB63D2" w:rsidP="00AB63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3D2" w:rsidRPr="000B2E32" w:rsidRDefault="00AB63D2" w:rsidP="00AB63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504" w:rsidRDefault="00654504">
      <w:bookmarkStart w:id="14" w:name="n954"/>
      <w:bookmarkEnd w:id="14"/>
    </w:p>
    <w:sectPr w:rsidR="00654504" w:rsidSect="00B95B3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6"/>
    <w:rsid w:val="002619F5"/>
    <w:rsid w:val="002F5044"/>
    <w:rsid w:val="00424D5B"/>
    <w:rsid w:val="004937E7"/>
    <w:rsid w:val="004F5E32"/>
    <w:rsid w:val="00530E2E"/>
    <w:rsid w:val="005E4CD6"/>
    <w:rsid w:val="00654504"/>
    <w:rsid w:val="006B553C"/>
    <w:rsid w:val="00711E71"/>
    <w:rsid w:val="00770A29"/>
    <w:rsid w:val="007B2D03"/>
    <w:rsid w:val="007D3804"/>
    <w:rsid w:val="0088184B"/>
    <w:rsid w:val="009258FE"/>
    <w:rsid w:val="009555A7"/>
    <w:rsid w:val="00AB46F4"/>
    <w:rsid w:val="00AB63D2"/>
    <w:rsid w:val="00B154B8"/>
    <w:rsid w:val="00BE500C"/>
    <w:rsid w:val="00C64401"/>
    <w:rsid w:val="00CE5BD3"/>
    <w:rsid w:val="00E71685"/>
    <w:rsid w:val="00F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31A2"/>
  <w15:chartTrackingRefBased/>
  <w15:docId w15:val="{1ED16869-472D-4BCC-982A-E7EDC466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D2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3D2"/>
    <w:rPr>
      <w:color w:val="0563C1" w:themeColor="hyperlink"/>
      <w:u w:val="single"/>
    </w:rPr>
  </w:style>
  <w:style w:type="character" w:customStyle="1" w:styleId="rvts0">
    <w:name w:val="rvts0"/>
    <w:basedOn w:val="a0"/>
    <w:rsid w:val="00AB63D2"/>
  </w:style>
  <w:style w:type="paragraph" w:styleId="a4">
    <w:name w:val="Normal (Web)"/>
    <w:basedOn w:val="a"/>
    <w:uiPriority w:val="99"/>
    <w:rsid w:val="00AB6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інтервалів1"/>
    <w:rsid w:val="00AB63D2"/>
    <w:pPr>
      <w:spacing w:after="0" w:line="240" w:lineRule="auto"/>
    </w:pPr>
    <w:rPr>
      <w:rFonts w:ascii="Calibri" w:eastAsia="Calibri" w:hAnsi="Calibri" w:cs="Calibri"/>
    </w:rPr>
  </w:style>
  <w:style w:type="paragraph" w:customStyle="1" w:styleId="rvps2">
    <w:name w:val="rvps2"/>
    <w:basedOn w:val="a"/>
    <w:rsid w:val="006B5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0">
    <w:name w:val="Звичайний1"/>
    <w:qFormat/>
    <w:rsid w:val="00C644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96-2010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5173</Words>
  <Characters>2949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Nataliia.Kovalchuk</dc:creator>
  <cp:keywords/>
  <dc:description/>
  <cp:lastModifiedBy>Сташук Алла</cp:lastModifiedBy>
  <cp:revision>6</cp:revision>
  <dcterms:created xsi:type="dcterms:W3CDTF">2025-05-16T12:27:00Z</dcterms:created>
  <dcterms:modified xsi:type="dcterms:W3CDTF">2025-06-02T10:08:00Z</dcterms:modified>
</cp:coreProperties>
</file>