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7E2A" w14:textId="77777777"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14:paraId="35A5C735" w14:textId="77777777" w:rsidR="0044102D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="005A13A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 </w:t>
      </w:r>
      <w:r w:rsidR="0044102D">
        <w:rPr>
          <w:rFonts w:ascii="Times New Roman" w:hAnsi="Times New Roman" w:cs="Times New Roman"/>
          <w:b/>
          <w:bCs/>
          <w:sz w:val="28"/>
          <w:szCs w:val="28"/>
        </w:rPr>
        <w:t>Кабінету Міністрів України</w:t>
      </w:r>
    </w:p>
    <w:p w14:paraId="33D80DB4" w14:textId="12666E70" w:rsidR="00402FC9" w:rsidRPr="00F82B20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E21521"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  <w:r w:rsidR="00A20F8A">
        <w:rPr>
          <w:rFonts w:ascii="Times New Roman" w:hAnsi="Times New Roman" w:cs="Times New Roman"/>
          <w:b/>
          <w:sz w:val="28"/>
          <w:szCs w:val="28"/>
        </w:rPr>
        <w:t>центр педагогічного партнерства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9276E1" w14:textId="0CC14822" w:rsidR="00402FC9" w:rsidRPr="00402FC9" w:rsidRDefault="00B95545" w:rsidP="00B9554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5545">
        <w:rPr>
          <w:rFonts w:ascii="Times New Roman" w:hAnsi="Times New Roman" w:cs="Times New Roman"/>
          <w:sz w:val="28"/>
          <w:szCs w:val="28"/>
        </w:rPr>
        <w:t xml:space="preserve">(доопрацьоване станом на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95545">
        <w:rPr>
          <w:rFonts w:ascii="Times New Roman" w:hAnsi="Times New Roman" w:cs="Times New Roman"/>
          <w:sz w:val="28"/>
          <w:szCs w:val="28"/>
        </w:rPr>
        <w:t xml:space="preserve"> травня 2025 року)</w:t>
      </w:r>
    </w:p>
    <w:p w14:paraId="0F0D535D" w14:textId="012DAF05" w:rsidR="00AA2575" w:rsidRPr="00AA2575" w:rsidRDefault="00402FC9" w:rsidP="00B9554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14:paraId="0D43DDF8" w14:textId="3C9151A7" w:rsidR="00402FC9" w:rsidRDefault="00402FC9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="005A13A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</w:t>
      </w:r>
      <w:r w:rsidR="0044102D">
        <w:rPr>
          <w:rFonts w:ascii="Times New Roman" w:eastAsia="Times New Roman" w:hAnsi="Times New Roman"/>
          <w:sz w:val="28"/>
          <w:szCs w:val="28"/>
        </w:rPr>
        <w:t>зроблено Міністерством освіти і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 науки України </w:t>
      </w:r>
      <w:r>
        <w:rPr>
          <w:rFonts w:ascii="Times New Roman" w:eastAsia="Times New Roman" w:hAnsi="Times New Roman"/>
          <w:sz w:val="28"/>
          <w:szCs w:val="28"/>
        </w:rPr>
        <w:t xml:space="preserve">відповідно до 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>абзац</w:t>
      </w:r>
      <w:r w:rsidR="00A20F8A">
        <w:rPr>
          <w:rFonts w:ascii="Times New Roman" w:eastAsia="Times New Roman" w:hAnsi="Times New Roman"/>
          <w:sz w:val="28"/>
          <w:szCs w:val="28"/>
        </w:rPr>
        <w:t>у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</w:t>
      </w:r>
      <w:r w:rsidR="00A20F8A">
        <w:rPr>
          <w:rFonts w:ascii="Times New Roman" w:eastAsia="Times New Roman" w:hAnsi="Times New Roman"/>
          <w:sz w:val="28"/>
          <w:szCs w:val="28"/>
        </w:rPr>
        <w:t>восьмого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частини першої </w:t>
      </w:r>
      <w:r>
        <w:rPr>
          <w:rFonts w:ascii="Times New Roman" w:eastAsia="Times New Roman" w:hAnsi="Times New Roman"/>
          <w:sz w:val="28"/>
          <w:szCs w:val="28"/>
        </w:rPr>
        <w:t>статті 3</w:t>
      </w:r>
      <w:r w:rsidR="00E2152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Закону України «Про дошкільну освіту»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визначення чітких організаційних, правових та методичних засад щодо утворення та функціонування </w:t>
      </w:r>
      <w:r w:rsidR="00A20F8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центрів педагогічного партнерства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748493A1" w14:textId="0C20B4ED" w:rsidR="00B24A23" w:rsidRDefault="00A20F8A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Створення центрів педагогічного партнерства</w:t>
      </w:r>
      <w:r w:rsidR="00B24A23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сприятиме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розширенню мережі закладів дошкільної освіти за рахунок різноманітності надання освітніх послуг,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забезпеченн</w:t>
      </w:r>
      <w:r w:rsidR="00A9447C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AA6FFA">
        <w:rPr>
          <w:rFonts w:ascii="Times New Roman" w:eastAsia="Times New Roman" w:hAnsi="Times New Roman"/>
          <w:color w:val="000000"/>
          <w:sz w:val="28"/>
          <w:szCs w:val="28"/>
        </w:rPr>
        <w:t xml:space="preserve"> розвит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ку</w:t>
      </w:r>
      <w:r w:rsidRPr="00AA6FFA">
        <w:rPr>
          <w:rFonts w:ascii="Times New Roman" w:eastAsia="Times New Roman" w:hAnsi="Times New Roman"/>
          <w:color w:val="000000"/>
          <w:sz w:val="28"/>
          <w:szCs w:val="28"/>
        </w:rPr>
        <w:t xml:space="preserve"> дітей від народження за обов’язкової участі їхніх батьків або одного з них</w:t>
      </w:r>
      <w:r w:rsidR="00B24A23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, гарантованих прав і можливостей для дітей раннього та дошкільного віку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4DB59BB9" w14:textId="3174B443"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n3489"/>
      <w:bookmarkEnd w:id="0"/>
      <w:r w:rsidRPr="00402FC9">
        <w:rPr>
          <w:rFonts w:ascii="Times New Roman" w:hAnsi="Times New Roman" w:cs="Times New Roman"/>
          <w:sz w:val="28"/>
          <w:szCs w:val="28"/>
        </w:rPr>
        <w:t xml:space="preserve">Проблемою, яку має розв’язати </w:t>
      </w:r>
      <w:r w:rsidR="005A13A2">
        <w:rPr>
          <w:rFonts w:ascii="Times New Roman" w:hAnsi="Times New Roman" w:cs="Times New Roman"/>
          <w:sz w:val="28"/>
          <w:szCs w:val="28"/>
        </w:rPr>
        <w:t>проект</w:t>
      </w:r>
      <w:r w:rsidR="005A13A2" w:rsidRPr="005A1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53A7">
        <w:rPr>
          <w:rFonts w:ascii="Times New Roman" w:hAnsi="Times New Roman" w:cs="Times New Roman"/>
          <w:sz w:val="28"/>
          <w:szCs w:val="28"/>
        </w:rPr>
        <w:t>врегулювати порядок</w:t>
      </w:r>
      <w:r w:rsidR="006653A7" w:rsidRPr="00402FC9">
        <w:rPr>
          <w:rFonts w:ascii="Times New Roman" w:hAnsi="Times New Roman" w:cs="Times New Roman"/>
          <w:sz w:val="28"/>
          <w:szCs w:val="28"/>
        </w:rPr>
        <w:t xml:space="preserve"> утворення та функціонування </w:t>
      </w:r>
      <w:r w:rsidR="006269A9">
        <w:rPr>
          <w:rFonts w:ascii="Times New Roman" w:hAnsi="Times New Roman" w:cs="Times New Roman"/>
          <w:sz w:val="28"/>
          <w:szCs w:val="28"/>
        </w:rPr>
        <w:t xml:space="preserve">закладів дошкільної освіти з </w:t>
      </w:r>
      <w:r w:rsidR="00A20F8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центрів педагогічного партнерства</w:t>
      </w:r>
      <w:r w:rsidR="00A20F8A">
        <w:rPr>
          <w:rFonts w:ascii="Times New Roman" w:hAnsi="Times New Roman" w:cs="Times New Roman"/>
          <w:sz w:val="28"/>
          <w:szCs w:val="28"/>
        </w:rPr>
        <w:t xml:space="preserve"> </w:t>
      </w:r>
      <w:r w:rsidR="006653A7">
        <w:rPr>
          <w:rFonts w:ascii="Times New Roman" w:hAnsi="Times New Roman" w:cs="Times New Roman"/>
          <w:sz w:val="28"/>
          <w:szCs w:val="28"/>
        </w:rPr>
        <w:t xml:space="preserve"> та </w:t>
      </w:r>
      <w:r w:rsidR="00E21521">
        <w:rPr>
          <w:rFonts w:ascii="Times New Roman" w:hAnsi="Times New Roman" w:cs="Times New Roman"/>
          <w:sz w:val="28"/>
          <w:szCs w:val="28"/>
        </w:rPr>
        <w:t xml:space="preserve">привести нормативно-правові акти у відповідність до Закону </w:t>
      </w:r>
      <w:r w:rsidR="006653A7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E21521">
        <w:rPr>
          <w:rFonts w:ascii="Times New Roman" w:hAnsi="Times New Roman" w:cs="Times New Roman"/>
          <w:sz w:val="28"/>
          <w:szCs w:val="28"/>
        </w:rPr>
        <w:t>«Про дошкільну освіту»</w:t>
      </w:r>
      <w:r w:rsidR="006653A7">
        <w:rPr>
          <w:rFonts w:ascii="Times New Roman" w:hAnsi="Times New Roman" w:cs="Times New Roman"/>
          <w:sz w:val="28"/>
          <w:szCs w:val="28"/>
        </w:rPr>
        <w:t>.</w:t>
      </w:r>
    </w:p>
    <w:p w14:paraId="4B23EC3C" w14:textId="0469E79C"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n3491"/>
      <w:bookmarkEnd w:id="1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про</w:t>
      </w:r>
      <w:r w:rsidR="00E21521">
        <w:rPr>
          <w:rFonts w:ascii="Times New Roman" w:hAnsi="Times New Roman" w:cs="Times New Roman"/>
          <w:sz w:val="28"/>
          <w:szCs w:val="28"/>
        </w:rPr>
        <w:t>є</w:t>
      </w:r>
      <w:r w:rsidR="005A13A2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передбачається затвердити </w:t>
      </w:r>
      <w:r w:rsidR="00E21521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="00A20F8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центр педагогічного партнерства</w:t>
      </w:r>
      <w:r w:rsidRPr="00402FC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3C2AA672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40256D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14:paraId="76E8A168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</w:t>
      </w:r>
      <w:r w:rsidR="0044102D">
        <w:rPr>
          <w:rFonts w:ascii="Times New Roman" w:hAnsi="Times New Roman" w:cs="Times New Roman"/>
          <w:sz w:val="28"/>
          <w:szCs w:val="28"/>
        </w:rPr>
        <w:t>люзивної освіти</w:t>
      </w:r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58518AD" w14:textId="77777777" w:rsidR="00402FC9" w:rsidRPr="00AA6B2B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14:paraId="6E109576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14:paraId="0D42D04C" w14:textId="238DFE36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та відповідний </w:t>
      </w:r>
      <w:r w:rsidR="00B95545">
        <w:rPr>
          <w:rFonts w:ascii="Times New Roman" w:hAnsi="Times New Roman" w:cs="Times New Roman"/>
          <w:sz w:val="28"/>
          <w:szCs w:val="28"/>
        </w:rPr>
        <w:t xml:space="preserve">доопрацьований </w:t>
      </w:r>
      <w:r w:rsidRPr="00402FC9">
        <w:rPr>
          <w:rFonts w:ascii="Times New Roman" w:hAnsi="Times New Roman" w:cs="Times New Roman"/>
          <w:sz w:val="28"/>
          <w:szCs w:val="28"/>
        </w:rPr>
        <w:t xml:space="preserve">аналіз регуляторного впливу </w:t>
      </w:r>
      <w:r w:rsidR="005407C7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Pr="00402FC9">
        <w:rPr>
          <w:rFonts w:ascii="Times New Roman" w:hAnsi="Times New Roman" w:cs="Times New Roman"/>
          <w:sz w:val="28"/>
          <w:szCs w:val="28"/>
        </w:rPr>
        <w:t xml:space="preserve">оприлюднено </w:t>
      </w:r>
      <w:r w:rsidR="00B95545">
        <w:rPr>
          <w:rFonts w:ascii="Times New Roman" w:hAnsi="Times New Roman" w:cs="Times New Roman"/>
          <w:sz w:val="28"/>
          <w:szCs w:val="28"/>
        </w:rPr>
        <w:t>2</w:t>
      </w:r>
      <w:r w:rsidR="00BD67D1">
        <w:rPr>
          <w:rFonts w:ascii="Times New Roman" w:hAnsi="Times New Roman" w:cs="Times New Roman"/>
          <w:sz w:val="28"/>
          <w:szCs w:val="28"/>
        </w:rPr>
        <w:t>6</w:t>
      </w:r>
      <w:bookmarkStart w:id="2" w:name="_GoBack"/>
      <w:bookmarkEnd w:id="2"/>
      <w:r w:rsidR="006B780C">
        <w:rPr>
          <w:rFonts w:ascii="Times New Roman" w:hAnsi="Times New Roman" w:cs="Times New Roman"/>
          <w:sz w:val="28"/>
          <w:szCs w:val="28"/>
        </w:rPr>
        <w:t xml:space="preserve"> </w:t>
      </w:r>
      <w:r w:rsidR="00B95545">
        <w:rPr>
          <w:rFonts w:ascii="Times New Roman" w:hAnsi="Times New Roman" w:cs="Times New Roman"/>
          <w:sz w:val="28"/>
          <w:szCs w:val="28"/>
        </w:rPr>
        <w:t>травня</w:t>
      </w:r>
      <w:r w:rsidR="006B780C">
        <w:rPr>
          <w:rFonts w:ascii="Times New Roman" w:hAnsi="Times New Roman" w:cs="Times New Roman"/>
          <w:sz w:val="28"/>
          <w:szCs w:val="28"/>
        </w:rPr>
        <w:t xml:space="preserve"> </w:t>
      </w:r>
      <w:r w:rsidRPr="00F7007F">
        <w:rPr>
          <w:rFonts w:ascii="Times New Roman" w:hAnsi="Times New Roman" w:cs="Times New Roman"/>
          <w:sz w:val="28"/>
          <w:szCs w:val="28"/>
        </w:rPr>
        <w:t>202</w:t>
      </w:r>
      <w:r w:rsidR="00A20F8A">
        <w:rPr>
          <w:rFonts w:ascii="Times New Roman" w:hAnsi="Times New Roman" w:cs="Times New Roman"/>
          <w:sz w:val="28"/>
          <w:szCs w:val="28"/>
        </w:rPr>
        <w:t>5</w:t>
      </w:r>
      <w:r w:rsidRPr="00F7007F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5A13A2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веб</w:t>
      </w:r>
      <w:r w:rsidRPr="00402FC9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МОН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752E326B" w14:textId="2851A393" w:rsidR="00402FC9" w:rsidRPr="00402FC9" w:rsidRDefault="00402FC9" w:rsidP="00AA2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постанови</w:t>
      </w:r>
      <w:r w:rsidR="00AA2575">
        <w:rPr>
          <w:rFonts w:ascii="Times New Roman" w:hAnsi="Times New Roman" w:cs="Times New Roman"/>
          <w:sz w:val="28"/>
          <w:szCs w:val="28"/>
        </w:rPr>
        <w:t xml:space="preserve"> та аналіз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його регуляторного впливу приймаються у довільній </w:t>
      </w:r>
      <w:proofErr w:type="spellStart"/>
      <w:r w:rsidRPr="00402FC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формі </w:t>
      </w:r>
      <w:r w:rsidR="00B95545">
        <w:rPr>
          <w:rFonts w:ascii="Times New Roman" w:hAnsi="Times New Roman" w:cs="Times New Roman"/>
          <w:sz w:val="28"/>
          <w:szCs w:val="28"/>
        </w:rPr>
        <w:t xml:space="preserve"> </w:t>
      </w:r>
      <w:r w:rsidRPr="006653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на електронну адресу </w:t>
      </w:r>
      <w:hyperlink r:id="rId5" w:history="1"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svitlana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nerianova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</w:rPr>
          <w:t>@mon.gov.ua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України.</w:t>
      </w:r>
    </w:p>
    <w:p w14:paraId="08512058" w14:textId="77777777" w:rsidR="00AF340A" w:rsidRDefault="00AF340A"/>
    <w:sectPr w:rsidR="00AF340A" w:rsidSect="00097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7F7"/>
    <w:rsid w:val="00097CAE"/>
    <w:rsid w:val="00402FC9"/>
    <w:rsid w:val="0044102D"/>
    <w:rsid w:val="004861B8"/>
    <w:rsid w:val="005317F7"/>
    <w:rsid w:val="005407C7"/>
    <w:rsid w:val="005A13A2"/>
    <w:rsid w:val="006269A9"/>
    <w:rsid w:val="006653A7"/>
    <w:rsid w:val="006B780C"/>
    <w:rsid w:val="0084598E"/>
    <w:rsid w:val="008D519E"/>
    <w:rsid w:val="00970ABC"/>
    <w:rsid w:val="00A20F8A"/>
    <w:rsid w:val="00A9447C"/>
    <w:rsid w:val="00AA2575"/>
    <w:rsid w:val="00AF340A"/>
    <w:rsid w:val="00B24A23"/>
    <w:rsid w:val="00B44FD0"/>
    <w:rsid w:val="00B95545"/>
    <w:rsid w:val="00BD67D1"/>
    <w:rsid w:val="00D359E9"/>
    <w:rsid w:val="00E21521"/>
    <w:rsid w:val="00F70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500"/>
  <w15:docId w15:val="{1F2DC2FF-4D68-408E-9588-24B099F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tlana.nerianov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Нерянова Світлана Іванівна</cp:lastModifiedBy>
  <cp:revision>21</cp:revision>
  <dcterms:created xsi:type="dcterms:W3CDTF">2024-11-25T13:15:00Z</dcterms:created>
  <dcterms:modified xsi:type="dcterms:W3CDTF">2025-05-26T10:37:00Z</dcterms:modified>
</cp:coreProperties>
</file>