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DBF" w:rsidRPr="00C57B08" w:rsidRDefault="00303DBF" w:rsidP="003D43C5">
      <w:pPr>
        <w:spacing w:after="0" w:line="240" w:lineRule="auto"/>
        <w:jc w:val="center"/>
        <w:rPr>
          <w:rFonts w:ascii="Times New Roman" w:eastAsia="Times New Roman" w:hAnsi="Times New Roman" w:cs="Times New Roman"/>
          <w:b/>
          <w:color w:val="000000"/>
          <w:sz w:val="27"/>
          <w:szCs w:val="27"/>
          <w:lang w:eastAsia="uk-UA"/>
        </w:rPr>
      </w:pPr>
      <w:r w:rsidRPr="00C57B08">
        <w:rPr>
          <w:rFonts w:ascii="Times New Roman" w:eastAsia="Times New Roman" w:hAnsi="Times New Roman" w:cs="Times New Roman"/>
          <w:b/>
          <w:color w:val="000000"/>
          <w:sz w:val="27"/>
          <w:szCs w:val="27"/>
          <w:lang w:eastAsia="uk-UA"/>
        </w:rPr>
        <w:t>ПОЯСНЮВАЛЬНА ЗАПИСКА</w:t>
      </w:r>
    </w:p>
    <w:p w:rsidR="00303DBF" w:rsidRPr="00F550F9" w:rsidRDefault="00303DBF" w:rsidP="003D43C5">
      <w:pPr>
        <w:pStyle w:val="a3"/>
        <w:spacing w:before="0" w:beforeAutospacing="0" w:after="0" w:afterAutospacing="0"/>
        <w:ind w:firstLine="709"/>
        <w:jc w:val="center"/>
        <w:rPr>
          <w:b/>
          <w:color w:val="000000"/>
          <w:sz w:val="28"/>
          <w:szCs w:val="28"/>
        </w:rPr>
      </w:pPr>
      <w:r w:rsidRPr="00F550F9">
        <w:rPr>
          <w:b/>
          <w:color w:val="000000"/>
          <w:sz w:val="28"/>
          <w:szCs w:val="28"/>
        </w:rPr>
        <w:t>до</w:t>
      </w:r>
      <w:r w:rsidR="002831BE" w:rsidRPr="00F550F9">
        <w:rPr>
          <w:b/>
          <w:color w:val="000000"/>
          <w:sz w:val="28"/>
          <w:szCs w:val="28"/>
        </w:rPr>
        <w:t xml:space="preserve"> проєкту наказу</w:t>
      </w:r>
      <w:r w:rsidRPr="00F550F9">
        <w:rPr>
          <w:b/>
          <w:color w:val="000000"/>
          <w:sz w:val="28"/>
          <w:szCs w:val="28"/>
        </w:rPr>
        <w:t xml:space="preserve"> Міністерства освіти і науки України</w:t>
      </w:r>
    </w:p>
    <w:p w:rsidR="003D43C5" w:rsidRDefault="00303DBF" w:rsidP="003D43C5">
      <w:pPr>
        <w:pStyle w:val="a3"/>
        <w:spacing w:before="0" w:beforeAutospacing="0" w:after="0" w:afterAutospacing="0"/>
        <w:jc w:val="center"/>
        <w:rPr>
          <w:rStyle w:val="eop"/>
          <w:sz w:val="28"/>
          <w:szCs w:val="28"/>
        </w:rPr>
      </w:pPr>
      <w:r w:rsidRPr="00C57B08">
        <w:rPr>
          <w:b/>
          <w:color w:val="000000"/>
          <w:sz w:val="28"/>
          <w:szCs w:val="28"/>
        </w:rPr>
        <w:t xml:space="preserve">«Про </w:t>
      </w:r>
      <w:r w:rsidR="007E4B25">
        <w:rPr>
          <w:b/>
          <w:color w:val="000000"/>
          <w:sz w:val="28"/>
          <w:szCs w:val="28"/>
        </w:rPr>
        <w:t xml:space="preserve">внесення змін до </w:t>
      </w:r>
      <w:r w:rsidR="003D43C5" w:rsidRPr="00DF02E6">
        <w:rPr>
          <w:b/>
          <w:sz w:val="28"/>
          <w:szCs w:val="28"/>
        </w:rPr>
        <w:t>Положення</w:t>
      </w:r>
      <w:r w:rsidR="003D43C5">
        <w:rPr>
          <w:b/>
        </w:rPr>
        <w:t xml:space="preserve"> </w:t>
      </w:r>
      <w:r w:rsidR="003D43C5" w:rsidRPr="00264314">
        <w:rPr>
          <w:b/>
          <w:color w:val="000000"/>
          <w:sz w:val="28"/>
          <w:szCs w:val="28"/>
        </w:rPr>
        <w:t xml:space="preserve">про почесні звання «Народний </w:t>
      </w:r>
      <w:r w:rsidR="003D43C5">
        <w:rPr>
          <w:b/>
          <w:color w:val="000000"/>
          <w:sz w:val="28"/>
          <w:szCs w:val="28"/>
        </w:rPr>
        <w:br/>
      </w:r>
      <w:r w:rsidR="003D43C5" w:rsidRPr="00264314">
        <w:rPr>
          <w:b/>
          <w:color w:val="000000"/>
          <w:sz w:val="28"/>
          <w:szCs w:val="28"/>
        </w:rPr>
        <w:t xml:space="preserve">художній колектив» і «Зразковий художній колектив» </w:t>
      </w:r>
      <w:r w:rsidR="003D43C5">
        <w:rPr>
          <w:b/>
          <w:color w:val="000000"/>
          <w:sz w:val="28"/>
          <w:szCs w:val="28"/>
        </w:rPr>
        <w:br/>
      </w:r>
      <w:r w:rsidR="003D43C5" w:rsidRPr="00264314">
        <w:rPr>
          <w:b/>
          <w:color w:val="000000"/>
          <w:sz w:val="28"/>
          <w:szCs w:val="28"/>
        </w:rPr>
        <w:t>системи Міністерства освіти і науки України</w:t>
      </w:r>
      <w:r w:rsidR="007E4B25">
        <w:rPr>
          <w:b/>
          <w:color w:val="000000"/>
          <w:sz w:val="28"/>
          <w:szCs w:val="28"/>
        </w:rPr>
        <w:t>»</w:t>
      </w:r>
    </w:p>
    <w:p w:rsidR="00303DBF" w:rsidRDefault="00303DBF" w:rsidP="003D43C5">
      <w:pPr>
        <w:pStyle w:val="a3"/>
        <w:spacing w:before="0" w:beforeAutospacing="0" w:after="0" w:afterAutospacing="0"/>
        <w:ind w:firstLine="709"/>
        <w:jc w:val="center"/>
        <w:rPr>
          <w:color w:val="000000"/>
          <w:sz w:val="27"/>
          <w:szCs w:val="27"/>
        </w:rPr>
      </w:pPr>
    </w:p>
    <w:p w:rsidR="00303DBF" w:rsidRPr="00FC3A91" w:rsidRDefault="00303DBF" w:rsidP="007E4B25">
      <w:pPr>
        <w:pStyle w:val="a7"/>
        <w:numPr>
          <w:ilvl w:val="0"/>
          <w:numId w:val="6"/>
        </w:numPr>
        <w:spacing w:after="0" w:line="240" w:lineRule="auto"/>
        <w:ind w:left="0" w:firstLine="709"/>
        <w:jc w:val="both"/>
        <w:rPr>
          <w:rFonts w:ascii="Times New Roman" w:eastAsia="Times New Roman" w:hAnsi="Times New Roman" w:cs="Times New Roman"/>
          <w:b/>
          <w:color w:val="000000"/>
          <w:sz w:val="28"/>
          <w:szCs w:val="28"/>
          <w:lang w:eastAsia="uk-UA"/>
        </w:rPr>
      </w:pPr>
      <w:r w:rsidRPr="00FC3A91">
        <w:rPr>
          <w:rFonts w:ascii="Times New Roman" w:eastAsia="Times New Roman" w:hAnsi="Times New Roman" w:cs="Times New Roman"/>
          <w:b/>
          <w:color w:val="000000"/>
          <w:sz w:val="28"/>
          <w:szCs w:val="28"/>
          <w:lang w:eastAsia="uk-UA"/>
        </w:rPr>
        <w:t xml:space="preserve">Мета </w:t>
      </w:r>
    </w:p>
    <w:p w:rsidR="00303DBF" w:rsidRPr="00023CBD" w:rsidRDefault="00303DBF" w:rsidP="007E4B25">
      <w:pPr>
        <w:spacing w:after="0" w:line="240" w:lineRule="auto"/>
        <w:ind w:firstLine="709"/>
        <w:jc w:val="both"/>
        <w:rPr>
          <w:rFonts w:ascii="Times New Roman" w:eastAsia="Times New Roman" w:hAnsi="Times New Roman" w:cs="Times New Roman"/>
          <w:color w:val="000000"/>
          <w:sz w:val="28"/>
          <w:szCs w:val="28"/>
          <w:lang w:eastAsia="uk-UA"/>
        </w:rPr>
      </w:pPr>
      <w:r w:rsidRPr="00CC77BF">
        <w:rPr>
          <w:rFonts w:ascii="Times New Roman" w:eastAsia="Times New Roman" w:hAnsi="Times New Roman" w:cs="Times New Roman"/>
          <w:color w:val="000000"/>
          <w:sz w:val="28"/>
          <w:szCs w:val="28"/>
          <w:lang w:eastAsia="uk-UA"/>
        </w:rPr>
        <w:t>Метою прийняття акт</w:t>
      </w:r>
      <w:r w:rsidR="00B066CB">
        <w:rPr>
          <w:rFonts w:ascii="Times New Roman" w:eastAsia="Times New Roman" w:hAnsi="Times New Roman" w:cs="Times New Roman"/>
          <w:color w:val="000000"/>
          <w:sz w:val="28"/>
          <w:szCs w:val="28"/>
          <w:lang w:eastAsia="uk-UA"/>
        </w:rPr>
        <w:t>а</w:t>
      </w:r>
      <w:r w:rsidRPr="00CC77BF">
        <w:rPr>
          <w:rFonts w:ascii="Times New Roman" w:eastAsia="Times New Roman" w:hAnsi="Times New Roman" w:cs="Times New Roman"/>
          <w:color w:val="000000"/>
          <w:sz w:val="28"/>
          <w:szCs w:val="28"/>
          <w:lang w:eastAsia="uk-UA"/>
        </w:rPr>
        <w:t xml:space="preserve"> є  </w:t>
      </w:r>
      <w:r w:rsidRPr="00023CBD">
        <w:rPr>
          <w:rFonts w:ascii="Times New Roman" w:eastAsia="Times New Roman" w:hAnsi="Times New Roman" w:cs="Times New Roman"/>
          <w:color w:val="000000"/>
          <w:sz w:val="28"/>
          <w:szCs w:val="28"/>
          <w:lang w:eastAsia="uk-UA"/>
        </w:rPr>
        <w:t xml:space="preserve">оновлення порядку присвоєння, підтвердження </w:t>
      </w:r>
      <w:r w:rsidR="009F5066">
        <w:rPr>
          <w:rFonts w:ascii="Times New Roman" w:eastAsia="Times New Roman" w:hAnsi="Times New Roman" w:cs="Times New Roman"/>
          <w:color w:val="000000"/>
          <w:sz w:val="28"/>
          <w:szCs w:val="28"/>
          <w:lang w:eastAsia="uk-UA"/>
        </w:rPr>
        <w:t>та</w:t>
      </w:r>
      <w:r w:rsidR="003D43C5">
        <w:rPr>
          <w:rFonts w:ascii="Times New Roman" w:eastAsia="Times New Roman" w:hAnsi="Times New Roman" w:cs="Times New Roman"/>
          <w:color w:val="000000"/>
          <w:sz w:val="28"/>
          <w:szCs w:val="28"/>
          <w:lang w:eastAsia="uk-UA"/>
        </w:rPr>
        <w:t xml:space="preserve"> позбавлення </w:t>
      </w:r>
      <w:r w:rsidRPr="00023CBD">
        <w:rPr>
          <w:rFonts w:ascii="Times New Roman" w:eastAsia="Times New Roman" w:hAnsi="Times New Roman" w:cs="Times New Roman"/>
          <w:color w:val="000000"/>
          <w:sz w:val="28"/>
          <w:szCs w:val="28"/>
          <w:lang w:eastAsia="uk-UA"/>
        </w:rPr>
        <w:t>почесних звань «Народний художній колектив» і «Зразковий художній колектив» системи Міністерства освіти і науки України» гурткам, групам</w:t>
      </w:r>
      <w:r w:rsidR="009F5066">
        <w:rPr>
          <w:rFonts w:ascii="Times New Roman" w:eastAsia="Times New Roman" w:hAnsi="Times New Roman" w:cs="Times New Roman"/>
          <w:color w:val="000000"/>
          <w:sz w:val="28"/>
          <w:szCs w:val="28"/>
          <w:lang w:eastAsia="uk-UA"/>
        </w:rPr>
        <w:t>,</w:t>
      </w:r>
      <w:r w:rsidRPr="00023CBD">
        <w:rPr>
          <w:rFonts w:ascii="Times New Roman" w:eastAsia="Times New Roman" w:hAnsi="Times New Roman" w:cs="Times New Roman"/>
          <w:color w:val="000000"/>
          <w:sz w:val="28"/>
          <w:szCs w:val="28"/>
          <w:lang w:eastAsia="uk-UA"/>
        </w:rPr>
        <w:t xml:space="preserve"> іншим творчим об’єднанням. </w:t>
      </w:r>
      <w:r w:rsidR="00A91682">
        <w:rPr>
          <w:rFonts w:ascii="Times New Roman" w:eastAsia="Times New Roman" w:hAnsi="Times New Roman" w:cs="Times New Roman"/>
          <w:color w:val="000000"/>
          <w:sz w:val="28"/>
          <w:szCs w:val="28"/>
          <w:lang w:eastAsia="uk-UA"/>
        </w:rPr>
        <w:t>Визнання результативності системної роботи педагогічних працівників із дитячими та молодіжними художніми колективами.</w:t>
      </w:r>
    </w:p>
    <w:p w:rsidR="00303DBF" w:rsidRPr="00CC77BF" w:rsidRDefault="00303DBF" w:rsidP="007E4B25">
      <w:pPr>
        <w:spacing w:after="0" w:line="240" w:lineRule="auto"/>
        <w:ind w:firstLine="709"/>
        <w:jc w:val="both"/>
        <w:rPr>
          <w:b/>
          <w:color w:val="000000"/>
          <w:sz w:val="28"/>
          <w:szCs w:val="28"/>
        </w:rPr>
      </w:pPr>
    </w:p>
    <w:p w:rsidR="00303DBF" w:rsidRPr="00F550F9" w:rsidRDefault="00850E98" w:rsidP="007E4B25">
      <w:pPr>
        <w:pStyle w:val="a7"/>
        <w:numPr>
          <w:ilvl w:val="0"/>
          <w:numId w:val="6"/>
        </w:numPr>
        <w:spacing w:after="0" w:line="240" w:lineRule="auto"/>
        <w:ind w:left="0" w:firstLine="709"/>
        <w:rPr>
          <w:rFonts w:ascii="Times New Roman" w:eastAsia="Times New Roman" w:hAnsi="Times New Roman" w:cs="Times New Roman"/>
          <w:b/>
          <w:color w:val="000000"/>
          <w:sz w:val="28"/>
          <w:szCs w:val="28"/>
          <w:lang w:eastAsia="uk-UA"/>
        </w:rPr>
      </w:pPr>
      <w:r w:rsidRPr="00F550F9">
        <w:rPr>
          <w:rFonts w:ascii="Times New Roman" w:eastAsia="Times New Roman" w:hAnsi="Times New Roman" w:cs="Times New Roman"/>
          <w:b/>
          <w:color w:val="000000"/>
          <w:sz w:val="28"/>
          <w:szCs w:val="28"/>
          <w:lang w:eastAsia="uk-UA"/>
        </w:rPr>
        <w:t>Обґ</w:t>
      </w:r>
      <w:r w:rsidR="00303DBF" w:rsidRPr="00F550F9">
        <w:rPr>
          <w:rFonts w:ascii="Times New Roman" w:eastAsia="Times New Roman" w:hAnsi="Times New Roman" w:cs="Times New Roman"/>
          <w:b/>
          <w:color w:val="000000"/>
          <w:sz w:val="28"/>
          <w:szCs w:val="28"/>
          <w:lang w:eastAsia="uk-UA"/>
        </w:rPr>
        <w:t>рунтування необхідності прийняття акт</w:t>
      </w:r>
      <w:r w:rsidR="00E9171A" w:rsidRPr="00F550F9">
        <w:rPr>
          <w:rFonts w:ascii="Times New Roman" w:eastAsia="Times New Roman" w:hAnsi="Times New Roman" w:cs="Times New Roman"/>
          <w:b/>
          <w:color w:val="000000"/>
          <w:sz w:val="28"/>
          <w:szCs w:val="28"/>
          <w:lang w:eastAsia="uk-UA"/>
        </w:rPr>
        <w:t>а</w:t>
      </w:r>
    </w:p>
    <w:p w:rsidR="007E4B25" w:rsidRPr="007E4B25" w:rsidRDefault="007E4B25" w:rsidP="007E4B25">
      <w:pPr>
        <w:pStyle w:val="a3"/>
        <w:spacing w:before="0" w:beforeAutospacing="0" w:after="0" w:afterAutospacing="0"/>
        <w:ind w:firstLine="709"/>
        <w:jc w:val="both"/>
        <w:rPr>
          <w:color w:val="000000"/>
          <w:sz w:val="28"/>
          <w:szCs w:val="28"/>
        </w:rPr>
      </w:pPr>
      <w:r w:rsidRPr="007E4B25">
        <w:rPr>
          <w:color w:val="000000"/>
          <w:sz w:val="28"/>
          <w:szCs w:val="28"/>
        </w:rPr>
        <w:t>Необхідність прийняття акта обумовлена потребою у врегулюванні певних суспільних відносин, усуненні існуючих прогалин у правовому полі, адаптації законодавства до нових суспільних потреб та викликів.</w:t>
      </w:r>
    </w:p>
    <w:p w:rsidR="007E4B25" w:rsidRPr="007E4B25" w:rsidRDefault="007E4B25" w:rsidP="007E4B25">
      <w:pPr>
        <w:pStyle w:val="a3"/>
        <w:spacing w:before="0" w:beforeAutospacing="0" w:after="0" w:afterAutospacing="0"/>
        <w:ind w:firstLine="709"/>
        <w:jc w:val="both"/>
        <w:rPr>
          <w:color w:val="000000"/>
          <w:sz w:val="28"/>
          <w:szCs w:val="28"/>
        </w:rPr>
      </w:pPr>
      <w:r w:rsidRPr="007E4B25">
        <w:rPr>
          <w:color w:val="000000"/>
          <w:sz w:val="28"/>
          <w:szCs w:val="28"/>
        </w:rPr>
        <w:t>Оновлення положення спрямоване на впровадження більш чітких критеріїв оцінки діяльності колективів, стимулювання їхнього професійного зростання, розширення творчих горизонтів та підвищення рівня виконавської майстерності вихованців, їх подальшої профілізації. Зміни можуть спростити та зробити прозорішим процес присвоєння та підтвердження почесних звань, зменшити адміністративне навантаження на колективи.</w:t>
      </w:r>
    </w:p>
    <w:p w:rsidR="007E4B25" w:rsidRPr="007E4B25" w:rsidRDefault="007E4B25" w:rsidP="007E4B25">
      <w:pPr>
        <w:pStyle w:val="a3"/>
        <w:spacing w:before="0" w:beforeAutospacing="0" w:after="0" w:afterAutospacing="0"/>
        <w:ind w:firstLine="709"/>
        <w:jc w:val="both"/>
        <w:rPr>
          <w:color w:val="000000"/>
          <w:sz w:val="28"/>
          <w:szCs w:val="28"/>
        </w:rPr>
      </w:pPr>
      <w:r w:rsidRPr="007E4B25">
        <w:rPr>
          <w:color w:val="000000"/>
          <w:sz w:val="28"/>
          <w:szCs w:val="28"/>
        </w:rPr>
        <w:t>Слід зауважити, що система позашкільної освіти також включає приватні суб’єкти діяльності (освітньої, дозвіллєвої, розважальної, спортивною, розвиваючої тощо). Такі суб’єкти освітньої діяльності не ототожнюють себе із позашкільною освітою, однак де-факто її надають. Це зумовлює відсутність необхідного для держави, суспільства та інтерсів дитини синергетичного ефекту. Оновлення змісту Положення реалізує право всіх учасників ринку надання послуг з позашкільної освіти бути в рівних умовах долученими до системи мотивації і заохочення створення та розвитку системи художніх колективів.</w:t>
      </w:r>
    </w:p>
    <w:p w:rsidR="00303DBF" w:rsidRDefault="007E4B25" w:rsidP="007E4B25">
      <w:pPr>
        <w:pStyle w:val="a3"/>
        <w:spacing w:before="0" w:beforeAutospacing="0" w:after="0" w:afterAutospacing="0"/>
        <w:ind w:left="57" w:firstLine="709"/>
        <w:jc w:val="both"/>
        <w:rPr>
          <w:color w:val="000000"/>
          <w:sz w:val="28"/>
          <w:szCs w:val="28"/>
        </w:rPr>
      </w:pPr>
      <w:r w:rsidRPr="007E4B25">
        <w:rPr>
          <w:color w:val="000000"/>
          <w:sz w:val="28"/>
          <w:szCs w:val="28"/>
        </w:rPr>
        <w:t>Визначення проблемних аспектів чинної редакції є першочерговим завданням для ініціювання процесу внесення обґрунтованих та ефективних змін, спрямованих на удосконалення системи присвоєння почесних звань та забезпечення подальшого розвитку художніх колективів у системі освіти України.</w:t>
      </w:r>
    </w:p>
    <w:p w:rsidR="007E4B25" w:rsidRDefault="007E4B25" w:rsidP="007E4B25">
      <w:pPr>
        <w:pStyle w:val="a3"/>
        <w:spacing w:before="0" w:beforeAutospacing="0" w:after="0" w:afterAutospacing="0"/>
        <w:jc w:val="both"/>
        <w:rPr>
          <w:color w:val="000000"/>
          <w:sz w:val="28"/>
          <w:szCs w:val="28"/>
        </w:rPr>
      </w:pPr>
    </w:p>
    <w:p w:rsidR="00303DBF" w:rsidRDefault="00303DBF" w:rsidP="00FC3A91">
      <w:pPr>
        <w:pStyle w:val="a3"/>
        <w:numPr>
          <w:ilvl w:val="0"/>
          <w:numId w:val="6"/>
        </w:numPr>
        <w:spacing w:before="0" w:beforeAutospacing="0" w:after="0" w:afterAutospacing="0"/>
        <w:jc w:val="both"/>
        <w:rPr>
          <w:b/>
          <w:color w:val="000000"/>
          <w:sz w:val="28"/>
          <w:szCs w:val="28"/>
        </w:rPr>
      </w:pPr>
      <w:r w:rsidRPr="00CC77BF">
        <w:rPr>
          <w:b/>
          <w:color w:val="000000"/>
          <w:sz w:val="28"/>
          <w:szCs w:val="28"/>
        </w:rPr>
        <w:t>Основні положення проєкту акт</w:t>
      </w:r>
      <w:r w:rsidR="00B066CB">
        <w:rPr>
          <w:b/>
          <w:color w:val="000000"/>
          <w:sz w:val="28"/>
          <w:szCs w:val="28"/>
        </w:rPr>
        <w:t>а</w:t>
      </w:r>
    </w:p>
    <w:p w:rsidR="00303DBF" w:rsidRDefault="00303DBF" w:rsidP="003550EE">
      <w:pPr>
        <w:pStyle w:val="a3"/>
        <w:spacing w:before="0" w:beforeAutospacing="0" w:after="0" w:afterAutospacing="0"/>
        <w:ind w:firstLine="709"/>
        <w:jc w:val="both"/>
        <w:rPr>
          <w:color w:val="000000"/>
          <w:sz w:val="28"/>
          <w:szCs w:val="28"/>
        </w:rPr>
      </w:pPr>
      <w:r>
        <w:rPr>
          <w:color w:val="000000"/>
          <w:sz w:val="28"/>
          <w:szCs w:val="28"/>
        </w:rPr>
        <w:t>Проєкт акта передбачає:</w:t>
      </w:r>
    </w:p>
    <w:p w:rsidR="007E4B25" w:rsidRDefault="007E4B25" w:rsidP="007E4B25">
      <w:pPr>
        <w:pStyle w:val="a3"/>
        <w:numPr>
          <w:ilvl w:val="0"/>
          <w:numId w:val="5"/>
        </w:numPr>
        <w:tabs>
          <w:tab w:val="left" w:pos="964"/>
        </w:tabs>
        <w:spacing w:before="0" w:beforeAutospacing="0" w:after="0" w:afterAutospacing="0"/>
        <w:ind w:left="0" w:firstLine="567"/>
        <w:jc w:val="both"/>
        <w:rPr>
          <w:color w:val="000000"/>
          <w:sz w:val="28"/>
          <w:szCs w:val="28"/>
        </w:rPr>
      </w:pPr>
      <w:r>
        <w:rPr>
          <w:color w:val="000000"/>
          <w:sz w:val="28"/>
          <w:szCs w:val="28"/>
        </w:rPr>
        <w:t xml:space="preserve">уточнення термінології та </w:t>
      </w:r>
      <w:r w:rsidRPr="007E4B25">
        <w:rPr>
          <w:color w:val="000000"/>
          <w:sz w:val="28"/>
          <w:szCs w:val="28"/>
        </w:rPr>
        <w:t>деталізації специфіки різних видів і жанрів мистецтва</w:t>
      </w:r>
      <w:r>
        <w:rPr>
          <w:color w:val="000000"/>
          <w:sz w:val="28"/>
          <w:szCs w:val="28"/>
        </w:rPr>
        <w:t>;</w:t>
      </w:r>
    </w:p>
    <w:p w:rsidR="00303DBF" w:rsidRDefault="007E4B25" w:rsidP="007E4B25">
      <w:pPr>
        <w:pStyle w:val="a3"/>
        <w:numPr>
          <w:ilvl w:val="0"/>
          <w:numId w:val="5"/>
        </w:numPr>
        <w:tabs>
          <w:tab w:val="left" w:pos="964"/>
        </w:tabs>
        <w:spacing w:before="0" w:beforeAutospacing="0" w:after="0" w:afterAutospacing="0"/>
        <w:ind w:left="0" w:firstLine="567"/>
        <w:jc w:val="both"/>
        <w:rPr>
          <w:color w:val="000000"/>
          <w:sz w:val="28"/>
          <w:szCs w:val="28"/>
        </w:rPr>
      </w:pPr>
      <w:r w:rsidRPr="007E4B25">
        <w:rPr>
          <w:color w:val="000000"/>
          <w:sz w:val="28"/>
          <w:szCs w:val="28"/>
        </w:rPr>
        <w:lastRenderedPageBreak/>
        <w:t>встановлення чіткого порядку та механізму присвоєння, підтвердження й поз</w:t>
      </w:r>
      <w:r>
        <w:rPr>
          <w:color w:val="000000"/>
          <w:sz w:val="28"/>
          <w:szCs w:val="28"/>
        </w:rPr>
        <w:t>бавлення почесних звань</w:t>
      </w:r>
      <w:r w:rsidR="00303DBF">
        <w:rPr>
          <w:color w:val="000000"/>
          <w:sz w:val="28"/>
          <w:szCs w:val="28"/>
        </w:rPr>
        <w:t>;</w:t>
      </w:r>
    </w:p>
    <w:p w:rsidR="00303DBF" w:rsidRDefault="008F52F6" w:rsidP="003550EE">
      <w:pPr>
        <w:pStyle w:val="a3"/>
        <w:numPr>
          <w:ilvl w:val="0"/>
          <w:numId w:val="5"/>
        </w:numPr>
        <w:tabs>
          <w:tab w:val="left" w:pos="964"/>
        </w:tabs>
        <w:spacing w:before="0" w:beforeAutospacing="0" w:after="0" w:afterAutospacing="0"/>
        <w:ind w:left="0" w:firstLine="709"/>
        <w:jc w:val="both"/>
        <w:rPr>
          <w:color w:val="000000"/>
          <w:sz w:val="28"/>
          <w:szCs w:val="28"/>
        </w:rPr>
      </w:pPr>
      <w:r>
        <w:rPr>
          <w:color w:val="000000"/>
          <w:sz w:val="28"/>
          <w:szCs w:val="28"/>
        </w:rPr>
        <w:t xml:space="preserve">створення та розвиток системи заохочення та мотивації для роботи </w:t>
      </w:r>
      <w:r w:rsidR="00850E98">
        <w:rPr>
          <w:color w:val="000000"/>
          <w:sz w:val="28"/>
          <w:szCs w:val="28"/>
        </w:rPr>
        <w:t xml:space="preserve">з </w:t>
      </w:r>
      <w:r>
        <w:rPr>
          <w:color w:val="000000"/>
          <w:sz w:val="28"/>
          <w:szCs w:val="28"/>
        </w:rPr>
        <w:t>розвитку художніх колективів</w:t>
      </w:r>
      <w:r w:rsidR="00303DBF">
        <w:rPr>
          <w:color w:val="000000"/>
          <w:sz w:val="28"/>
          <w:szCs w:val="28"/>
        </w:rPr>
        <w:t>;</w:t>
      </w:r>
    </w:p>
    <w:p w:rsidR="00303DBF" w:rsidRDefault="008F52F6" w:rsidP="003550EE">
      <w:pPr>
        <w:pStyle w:val="a3"/>
        <w:numPr>
          <w:ilvl w:val="0"/>
          <w:numId w:val="5"/>
        </w:numPr>
        <w:tabs>
          <w:tab w:val="left" w:pos="964"/>
        </w:tabs>
        <w:spacing w:before="0" w:beforeAutospacing="0" w:after="0" w:afterAutospacing="0"/>
        <w:ind w:left="0" w:firstLine="709"/>
        <w:jc w:val="both"/>
        <w:rPr>
          <w:color w:val="000000"/>
          <w:sz w:val="28"/>
          <w:szCs w:val="28"/>
        </w:rPr>
      </w:pPr>
      <w:r>
        <w:rPr>
          <w:color w:val="000000"/>
          <w:sz w:val="28"/>
          <w:szCs w:val="28"/>
        </w:rPr>
        <w:t>підвищення рівня виконавської майстерності обдарованих і талановитих дітей та молоді</w:t>
      </w:r>
      <w:r w:rsidR="00303DBF">
        <w:rPr>
          <w:color w:val="000000"/>
          <w:sz w:val="28"/>
          <w:szCs w:val="28"/>
        </w:rPr>
        <w:t>;</w:t>
      </w:r>
    </w:p>
    <w:p w:rsidR="00850E98" w:rsidRDefault="00850E98" w:rsidP="003550EE">
      <w:pPr>
        <w:pStyle w:val="a3"/>
        <w:numPr>
          <w:ilvl w:val="0"/>
          <w:numId w:val="5"/>
        </w:numPr>
        <w:tabs>
          <w:tab w:val="left" w:pos="964"/>
        </w:tabs>
        <w:spacing w:before="0" w:beforeAutospacing="0" w:after="0" w:afterAutospacing="0"/>
        <w:ind w:left="0" w:firstLine="709"/>
        <w:jc w:val="both"/>
        <w:rPr>
          <w:color w:val="000000"/>
          <w:sz w:val="28"/>
          <w:szCs w:val="28"/>
        </w:rPr>
      </w:pPr>
      <w:r>
        <w:rPr>
          <w:color w:val="000000"/>
          <w:sz w:val="28"/>
          <w:szCs w:val="28"/>
        </w:rPr>
        <w:t xml:space="preserve">розширення діапазону дитячих і молодіжних художніх колективів, які можуть бути відзначені почесними званнями </w:t>
      </w:r>
      <w:r w:rsidRPr="00AA121A">
        <w:rPr>
          <w:color w:val="000000"/>
          <w:sz w:val="28"/>
          <w:szCs w:val="28"/>
        </w:rPr>
        <w:t>«Народний художній колектив» і</w:t>
      </w:r>
      <w:r w:rsidRPr="001D6286">
        <w:rPr>
          <w:color w:val="000000"/>
          <w:sz w:val="28"/>
          <w:szCs w:val="28"/>
        </w:rPr>
        <w:t xml:space="preserve"> </w:t>
      </w:r>
      <w:r w:rsidRPr="00AA121A">
        <w:rPr>
          <w:color w:val="000000"/>
          <w:sz w:val="28"/>
          <w:szCs w:val="28"/>
        </w:rPr>
        <w:t>«Зразко</w:t>
      </w:r>
      <w:bookmarkStart w:id="0" w:name="_GoBack"/>
      <w:bookmarkEnd w:id="0"/>
      <w:r w:rsidRPr="00AA121A">
        <w:rPr>
          <w:color w:val="000000"/>
          <w:sz w:val="28"/>
          <w:szCs w:val="28"/>
        </w:rPr>
        <w:t>вий художній колектив»</w:t>
      </w:r>
      <w:r>
        <w:rPr>
          <w:color w:val="000000"/>
          <w:sz w:val="28"/>
          <w:szCs w:val="28"/>
        </w:rPr>
        <w:t>;</w:t>
      </w:r>
    </w:p>
    <w:p w:rsidR="00303DBF" w:rsidRDefault="00303DBF" w:rsidP="003550EE">
      <w:pPr>
        <w:pStyle w:val="a3"/>
        <w:numPr>
          <w:ilvl w:val="0"/>
          <w:numId w:val="5"/>
        </w:numPr>
        <w:tabs>
          <w:tab w:val="left" w:pos="964"/>
        </w:tabs>
        <w:spacing w:before="0" w:beforeAutospacing="0" w:after="0" w:afterAutospacing="0"/>
        <w:ind w:left="0" w:firstLine="709"/>
        <w:jc w:val="both"/>
        <w:rPr>
          <w:color w:val="000000"/>
          <w:sz w:val="28"/>
          <w:szCs w:val="28"/>
        </w:rPr>
      </w:pPr>
      <w:r w:rsidRPr="00011D72">
        <w:rPr>
          <w:color w:val="000000"/>
          <w:sz w:val="28"/>
          <w:szCs w:val="28"/>
        </w:rPr>
        <w:t>визнання результативності роботи педагогічних працівників із дитячими та молодіжними художніми колективами, їх підтримки та стимулювання до творчої діяльності, мотивації художніх колективів до подальшого творчого розвитку.</w:t>
      </w:r>
    </w:p>
    <w:p w:rsidR="009F5066" w:rsidRDefault="009F5066" w:rsidP="00303DBF">
      <w:pPr>
        <w:pStyle w:val="a3"/>
        <w:spacing w:before="0" w:beforeAutospacing="0" w:after="0" w:afterAutospacing="0"/>
        <w:jc w:val="both"/>
        <w:rPr>
          <w:color w:val="000000"/>
          <w:sz w:val="28"/>
          <w:szCs w:val="28"/>
        </w:rPr>
      </w:pPr>
    </w:p>
    <w:p w:rsidR="00303DBF" w:rsidRDefault="00303DBF" w:rsidP="00FC3A91">
      <w:pPr>
        <w:pStyle w:val="rvps2"/>
        <w:numPr>
          <w:ilvl w:val="0"/>
          <w:numId w:val="6"/>
        </w:numPr>
        <w:shd w:val="clear" w:color="auto" w:fill="FFFFFF"/>
        <w:tabs>
          <w:tab w:val="left" w:pos="993"/>
        </w:tabs>
        <w:spacing w:before="0" w:beforeAutospacing="0" w:after="0" w:afterAutospacing="0" w:line="288" w:lineRule="auto"/>
        <w:jc w:val="both"/>
        <w:rPr>
          <w:b/>
          <w:color w:val="000000"/>
          <w:sz w:val="28"/>
          <w:szCs w:val="28"/>
        </w:rPr>
      </w:pPr>
      <w:r w:rsidRPr="00CC77BF">
        <w:rPr>
          <w:b/>
          <w:color w:val="000000"/>
          <w:sz w:val="28"/>
          <w:szCs w:val="28"/>
        </w:rPr>
        <w:t>Правові аспекти</w:t>
      </w:r>
    </w:p>
    <w:p w:rsidR="00303DBF" w:rsidRPr="00E653E6" w:rsidRDefault="007E4B25" w:rsidP="007E4B25">
      <w:pPr>
        <w:spacing w:after="0" w:line="240" w:lineRule="auto"/>
        <w:ind w:firstLine="709"/>
        <w:jc w:val="both"/>
        <w:rPr>
          <w:rFonts w:ascii="Times New Roman" w:eastAsia="Times New Roman" w:hAnsi="Times New Roman" w:cs="Times New Roman"/>
          <w:color w:val="000000"/>
          <w:sz w:val="28"/>
          <w:szCs w:val="28"/>
          <w:lang w:eastAsia="uk-UA"/>
        </w:rPr>
      </w:pPr>
      <w:r w:rsidRPr="007E4B25">
        <w:rPr>
          <w:rFonts w:ascii="Times New Roman" w:eastAsia="Times New Roman" w:hAnsi="Times New Roman" w:cs="Times New Roman"/>
          <w:color w:val="000000"/>
          <w:sz w:val="28"/>
          <w:szCs w:val="28"/>
          <w:lang w:eastAsia="uk-UA"/>
        </w:rPr>
        <w:t>Проєкт акта розроблено на основі та з урахуванням вимог законів України</w:t>
      </w:r>
      <w:r>
        <w:rPr>
          <w:rFonts w:ascii="Times New Roman" w:eastAsia="Times New Roman" w:hAnsi="Times New Roman" w:cs="Times New Roman"/>
          <w:color w:val="000000"/>
          <w:sz w:val="28"/>
          <w:szCs w:val="28"/>
          <w:lang w:eastAsia="uk-UA"/>
        </w:rPr>
        <w:t xml:space="preserve"> «Про освіту», </w:t>
      </w:r>
      <w:r w:rsidR="00303DBF">
        <w:rPr>
          <w:rFonts w:ascii="Times New Roman" w:eastAsia="Times New Roman" w:hAnsi="Times New Roman" w:cs="Times New Roman"/>
          <w:color w:val="000000"/>
          <w:sz w:val="28"/>
          <w:szCs w:val="28"/>
          <w:lang w:eastAsia="uk-UA"/>
        </w:rPr>
        <w:t xml:space="preserve">«Про позашкільну освіту», </w:t>
      </w:r>
      <w:r w:rsidR="008F52F6">
        <w:rPr>
          <w:rFonts w:ascii="Times New Roman" w:eastAsia="Times New Roman" w:hAnsi="Times New Roman" w:cs="Times New Roman"/>
          <w:color w:val="000000"/>
          <w:sz w:val="28"/>
          <w:szCs w:val="28"/>
          <w:lang w:eastAsia="uk-UA"/>
        </w:rPr>
        <w:t>«Про основні засади державної політики у сфері утвердження української національної та громадянської ідентичності».</w:t>
      </w:r>
    </w:p>
    <w:p w:rsidR="00303DBF" w:rsidRPr="00E653E6" w:rsidRDefault="00303DBF" w:rsidP="00303DBF">
      <w:pPr>
        <w:spacing w:after="0" w:line="240" w:lineRule="auto"/>
        <w:jc w:val="both"/>
        <w:rPr>
          <w:rFonts w:ascii="Times New Roman" w:eastAsia="Times New Roman" w:hAnsi="Times New Roman" w:cs="Times New Roman"/>
          <w:color w:val="000000"/>
          <w:sz w:val="28"/>
          <w:szCs w:val="28"/>
          <w:lang w:eastAsia="uk-UA"/>
        </w:rPr>
      </w:pPr>
    </w:p>
    <w:p w:rsidR="00303DBF" w:rsidRPr="00FC3A91" w:rsidRDefault="00303DBF" w:rsidP="00FC3A91">
      <w:pPr>
        <w:pStyle w:val="a7"/>
        <w:numPr>
          <w:ilvl w:val="0"/>
          <w:numId w:val="6"/>
        </w:numPr>
        <w:spacing w:after="0" w:line="240" w:lineRule="auto"/>
        <w:jc w:val="both"/>
        <w:rPr>
          <w:rFonts w:ascii="Times New Roman" w:eastAsia="Times New Roman" w:hAnsi="Times New Roman" w:cs="Times New Roman"/>
          <w:b/>
          <w:color w:val="000000"/>
          <w:sz w:val="28"/>
          <w:szCs w:val="28"/>
          <w:lang w:eastAsia="uk-UA"/>
        </w:rPr>
      </w:pPr>
      <w:r w:rsidRPr="00FC3A91">
        <w:rPr>
          <w:rFonts w:ascii="Times New Roman" w:eastAsia="Times New Roman" w:hAnsi="Times New Roman" w:cs="Times New Roman"/>
          <w:b/>
          <w:color w:val="000000"/>
          <w:sz w:val="28"/>
          <w:szCs w:val="28"/>
          <w:lang w:eastAsia="uk-UA"/>
        </w:rPr>
        <w:t>Фінансово-економічне об</w:t>
      </w:r>
      <w:r w:rsidR="00600E88">
        <w:rPr>
          <w:rFonts w:ascii="Times New Roman" w:eastAsia="Times New Roman" w:hAnsi="Times New Roman" w:cs="Times New Roman"/>
          <w:b/>
          <w:color w:val="000000"/>
          <w:sz w:val="28"/>
          <w:szCs w:val="28"/>
          <w:lang w:eastAsia="uk-UA"/>
        </w:rPr>
        <w:t>ґ</w:t>
      </w:r>
      <w:r w:rsidRPr="00FC3A91">
        <w:rPr>
          <w:rFonts w:ascii="Times New Roman" w:eastAsia="Times New Roman" w:hAnsi="Times New Roman" w:cs="Times New Roman"/>
          <w:b/>
          <w:color w:val="000000"/>
          <w:sz w:val="28"/>
          <w:szCs w:val="28"/>
          <w:lang w:eastAsia="uk-UA"/>
        </w:rPr>
        <w:t>рунтування</w:t>
      </w:r>
    </w:p>
    <w:p w:rsidR="00303DBF" w:rsidRPr="00CC77BF" w:rsidRDefault="00303DBF" w:rsidP="003550EE">
      <w:pPr>
        <w:spacing w:after="0" w:line="240" w:lineRule="auto"/>
        <w:ind w:firstLine="709"/>
        <w:jc w:val="both"/>
        <w:rPr>
          <w:rFonts w:ascii="Times New Roman" w:eastAsia="Times New Roman" w:hAnsi="Times New Roman" w:cs="Times New Roman"/>
          <w:color w:val="000000"/>
          <w:sz w:val="28"/>
          <w:szCs w:val="28"/>
          <w:lang w:eastAsia="uk-UA"/>
        </w:rPr>
      </w:pPr>
      <w:r w:rsidRPr="00CC77BF">
        <w:rPr>
          <w:rFonts w:ascii="Times New Roman" w:eastAsia="Times New Roman" w:hAnsi="Times New Roman" w:cs="Times New Roman"/>
          <w:color w:val="000000"/>
          <w:sz w:val="28"/>
          <w:szCs w:val="28"/>
          <w:lang w:eastAsia="uk-UA"/>
        </w:rPr>
        <w:t>Реалізація проєкт</w:t>
      </w:r>
      <w:r w:rsidR="00664EDE">
        <w:rPr>
          <w:rFonts w:ascii="Times New Roman" w:eastAsia="Times New Roman" w:hAnsi="Times New Roman" w:cs="Times New Roman"/>
          <w:color w:val="000000"/>
          <w:sz w:val="28"/>
          <w:szCs w:val="28"/>
          <w:lang w:eastAsia="uk-UA"/>
        </w:rPr>
        <w:t>у</w:t>
      </w:r>
      <w:r w:rsidRPr="00CC77BF">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акт</w:t>
      </w:r>
      <w:r w:rsidR="00664EDE">
        <w:rPr>
          <w:rFonts w:ascii="Times New Roman" w:eastAsia="Times New Roman" w:hAnsi="Times New Roman" w:cs="Times New Roman"/>
          <w:color w:val="000000"/>
          <w:sz w:val="28"/>
          <w:szCs w:val="28"/>
          <w:lang w:eastAsia="uk-UA"/>
        </w:rPr>
        <w:t>у</w:t>
      </w:r>
      <w:r>
        <w:rPr>
          <w:rFonts w:ascii="Times New Roman" w:eastAsia="Times New Roman" w:hAnsi="Times New Roman" w:cs="Times New Roman"/>
          <w:color w:val="000000"/>
          <w:sz w:val="28"/>
          <w:szCs w:val="28"/>
          <w:lang w:eastAsia="uk-UA"/>
        </w:rPr>
        <w:t xml:space="preserve"> </w:t>
      </w:r>
      <w:r w:rsidRPr="00CC77BF">
        <w:rPr>
          <w:rFonts w:ascii="Times New Roman" w:eastAsia="Times New Roman" w:hAnsi="Times New Roman" w:cs="Times New Roman"/>
          <w:color w:val="000000"/>
          <w:sz w:val="28"/>
          <w:szCs w:val="28"/>
          <w:lang w:eastAsia="uk-UA"/>
        </w:rPr>
        <w:t>не потребуватиме додаткового фінансування з державного та місцевого бюджету.</w:t>
      </w:r>
    </w:p>
    <w:p w:rsidR="00303DBF" w:rsidRDefault="00303DBF" w:rsidP="00303DBF">
      <w:pPr>
        <w:spacing w:after="0" w:line="240" w:lineRule="auto"/>
        <w:jc w:val="both"/>
        <w:rPr>
          <w:rFonts w:ascii="Times New Roman" w:eastAsia="Times New Roman" w:hAnsi="Times New Roman" w:cs="Times New Roman"/>
          <w:b/>
          <w:color w:val="000000"/>
          <w:sz w:val="28"/>
          <w:szCs w:val="28"/>
          <w:lang w:eastAsia="uk-UA"/>
        </w:rPr>
      </w:pPr>
    </w:p>
    <w:p w:rsidR="00303DBF" w:rsidRPr="00FC3A91" w:rsidRDefault="00303DBF" w:rsidP="00FC3A91">
      <w:pPr>
        <w:pStyle w:val="a7"/>
        <w:numPr>
          <w:ilvl w:val="0"/>
          <w:numId w:val="6"/>
        </w:numPr>
        <w:spacing w:after="0" w:line="240" w:lineRule="auto"/>
        <w:jc w:val="both"/>
        <w:rPr>
          <w:rFonts w:ascii="Times New Roman" w:eastAsia="Times New Roman" w:hAnsi="Times New Roman" w:cs="Times New Roman"/>
          <w:b/>
          <w:color w:val="000000"/>
          <w:sz w:val="28"/>
          <w:szCs w:val="28"/>
          <w:lang w:eastAsia="uk-UA"/>
        </w:rPr>
      </w:pPr>
      <w:r w:rsidRPr="00FC3A91">
        <w:rPr>
          <w:rFonts w:ascii="Times New Roman" w:eastAsia="Times New Roman" w:hAnsi="Times New Roman" w:cs="Times New Roman"/>
          <w:b/>
          <w:color w:val="000000"/>
          <w:sz w:val="28"/>
          <w:szCs w:val="28"/>
          <w:lang w:eastAsia="uk-UA"/>
        </w:rPr>
        <w:t>Позиція заінтересованих сторін</w:t>
      </w:r>
    </w:p>
    <w:p w:rsidR="00303DBF" w:rsidRPr="003B587E" w:rsidRDefault="00303DBF" w:rsidP="00FB55B4">
      <w:pPr>
        <w:pStyle w:val="a7"/>
        <w:spacing w:after="0" w:line="240" w:lineRule="auto"/>
        <w:ind w:left="0" w:firstLine="709"/>
        <w:jc w:val="both"/>
        <w:rPr>
          <w:rFonts w:ascii="Times New Roman" w:eastAsia="Times New Roman" w:hAnsi="Times New Roman" w:cs="Times New Roman"/>
          <w:sz w:val="28"/>
          <w:szCs w:val="28"/>
          <w:lang w:eastAsia="uk-UA"/>
        </w:rPr>
      </w:pPr>
      <w:r w:rsidRPr="003B587E">
        <w:rPr>
          <w:rFonts w:ascii="Times New Roman" w:eastAsia="Times New Roman" w:hAnsi="Times New Roman" w:cs="Times New Roman"/>
          <w:sz w:val="28"/>
          <w:szCs w:val="28"/>
          <w:lang w:eastAsia="uk-UA"/>
        </w:rPr>
        <w:t>Консультації з громадськістю проводилися шляхом оприлюднення проєкт</w:t>
      </w:r>
      <w:r w:rsidR="00B03013" w:rsidRPr="003B587E">
        <w:rPr>
          <w:rFonts w:ascii="Times New Roman" w:eastAsia="Times New Roman" w:hAnsi="Times New Roman" w:cs="Times New Roman"/>
          <w:sz w:val="28"/>
          <w:szCs w:val="28"/>
          <w:lang w:eastAsia="uk-UA"/>
        </w:rPr>
        <w:t>у</w:t>
      </w:r>
      <w:r w:rsidRPr="003B587E">
        <w:rPr>
          <w:rFonts w:ascii="Times New Roman" w:eastAsia="Times New Roman" w:hAnsi="Times New Roman" w:cs="Times New Roman"/>
          <w:sz w:val="28"/>
          <w:szCs w:val="28"/>
          <w:lang w:eastAsia="uk-UA"/>
        </w:rPr>
        <w:t xml:space="preserve"> акт</w:t>
      </w:r>
      <w:r w:rsidR="00B03013" w:rsidRPr="003B587E">
        <w:rPr>
          <w:rFonts w:ascii="Times New Roman" w:eastAsia="Times New Roman" w:hAnsi="Times New Roman" w:cs="Times New Roman"/>
          <w:sz w:val="28"/>
          <w:szCs w:val="28"/>
          <w:lang w:eastAsia="uk-UA"/>
        </w:rPr>
        <w:t>а</w:t>
      </w:r>
      <w:r w:rsidRPr="003B587E">
        <w:rPr>
          <w:rFonts w:ascii="Times New Roman" w:eastAsia="Times New Roman" w:hAnsi="Times New Roman" w:cs="Times New Roman"/>
          <w:sz w:val="28"/>
          <w:szCs w:val="28"/>
          <w:lang w:eastAsia="uk-UA"/>
        </w:rPr>
        <w:t xml:space="preserve">, опрацювання пропозицій та зауважень, що надходили від педагогічних працівників  закладів позашкільної освіти, зокрема </w:t>
      </w:r>
      <w:r w:rsidR="003D43C5">
        <w:rPr>
          <w:rFonts w:ascii="Times New Roman" w:eastAsia="Times New Roman" w:hAnsi="Times New Roman" w:cs="Times New Roman"/>
          <w:sz w:val="28"/>
          <w:szCs w:val="28"/>
          <w:lang w:eastAsia="uk-UA"/>
        </w:rPr>
        <w:br/>
      </w:r>
      <w:r w:rsidRPr="003B587E">
        <w:rPr>
          <w:rFonts w:ascii="Times New Roman" w:eastAsia="Times New Roman" w:hAnsi="Times New Roman" w:cs="Times New Roman"/>
          <w:sz w:val="28"/>
          <w:szCs w:val="28"/>
          <w:lang w:eastAsia="uk-UA"/>
        </w:rPr>
        <w:t>обговорення проєкт</w:t>
      </w:r>
      <w:r w:rsidR="00B03013" w:rsidRPr="003B587E">
        <w:rPr>
          <w:rFonts w:ascii="Times New Roman" w:eastAsia="Times New Roman" w:hAnsi="Times New Roman" w:cs="Times New Roman"/>
          <w:sz w:val="28"/>
          <w:szCs w:val="28"/>
          <w:lang w:eastAsia="uk-UA"/>
        </w:rPr>
        <w:t>у</w:t>
      </w:r>
      <w:r w:rsidRPr="003B587E">
        <w:rPr>
          <w:rFonts w:ascii="Times New Roman" w:eastAsia="Times New Roman" w:hAnsi="Times New Roman" w:cs="Times New Roman"/>
          <w:sz w:val="28"/>
          <w:szCs w:val="28"/>
          <w:lang w:eastAsia="uk-UA"/>
        </w:rPr>
        <w:t xml:space="preserve"> акт</w:t>
      </w:r>
      <w:r w:rsidR="00B03013" w:rsidRPr="003B587E">
        <w:rPr>
          <w:rFonts w:ascii="Times New Roman" w:eastAsia="Times New Roman" w:hAnsi="Times New Roman" w:cs="Times New Roman"/>
          <w:sz w:val="28"/>
          <w:szCs w:val="28"/>
          <w:lang w:eastAsia="uk-UA"/>
        </w:rPr>
        <w:t>а</w:t>
      </w:r>
      <w:r w:rsidRPr="003B587E">
        <w:rPr>
          <w:rFonts w:ascii="Times New Roman" w:eastAsia="Times New Roman" w:hAnsi="Times New Roman" w:cs="Times New Roman"/>
          <w:sz w:val="28"/>
          <w:szCs w:val="28"/>
          <w:lang w:eastAsia="uk-UA"/>
        </w:rPr>
        <w:t xml:space="preserve"> під час засідань Всеукраїнського семінару керівників закладів позашкільної освіти 25 квітня 2024 року та всеукраїнськ</w:t>
      </w:r>
      <w:r w:rsidR="00B03013" w:rsidRPr="003B587E">
        <w:rPr>
          <w:rFonts w:ascii="Times New Roman" w:eastAsia="Times New Roman" w:hAnsi="Times New Roman" w:cs="Times New Roman"/>
          <w:sz w:val="28"/>
          <w:szCs w:val="28"/>
          <w:lang w:eastAsia="uk-UA"/>
        </w:rPr>
        <w:t xml:space="preserve">ої </w:t>
      </w:r>
      <w:r w:rsidRPr="003B587E">
        <w:rPr>
          <w:rFonts w:ascii="Times New Roman" w:eastAsia="Times New Roman" w:hAnsi="Times New Roman" w:cs="Times New Roman"/>
          <w:sz w:val="28"/>
          <w:szCs w:val="28"/>
          <w:lang w:eastAsia="uk-UA"/>
        </w:rPr>
        <w:t xml:space="preserve"> нарад</w:t>
      </w:r>
      <w:r w:rsidR="00B03013" w:rsidRPr="003B587E">
        <w:rPr>
          <w:rFonts w:ascii="Times New Roman" w:eastAsia="Times New Roman" w:hAnsi="Times New Roman" w:cs="Times New Roman"/>
          <w:sz w:val="28"/>
          <w:szCs w:val="28"/>
          <w:lang w:eastAsia="uk-UA"/>
        </w:rPr>
        <w:t xml:space="preserve">и керівників закладів позашкільної освіти </w:t>
      </w:r>
      <w:r w:rsidRPr="003B587E">
        <w:rPr>
          <w:rFonts w:ascii="Times New Roman" w:eastAsia="Times New Roman" w:hAnsi="Times New Roman" w:cs="Times New Roman"/>
          <w:sz w:val="28"/>
          <w:szCs w:val="28"/>
          <w:lang w:eastAsia="uk-UA"/>
        </w:rPr>
        <w:t xml:space="preserve"> 10 травня 2024 року.</w:t>
      </w:r>
    </w:p>
    <w:p w:rsidR="003D43C5" w:rsidRDefault="00B03013" w:rsidP="003D43C5">
      <w:pPr>
        <w:pStyle w:val="a7"/>
        <w:spacing w:after="0" w:line="240" w:lineRule="auto"/>
        <w:ind w:left="0" w:firstLine="709"/>
        <w:jc w:val="both"/>
        <w:rPr>
          <w:rFonts w:ascii="Times New Roman" w:eastAsia="Times New Roman" w:hAnsi="Times New Roman" w:cs="Times New Roman"/>
          <w:sz w:val="28"/>
          <w:szCs w:val="28"/>
          <w:lang w:eastAsia="uk-UA"/>
        </w:rPr>
      </w:pPr>
      <w:r w:rsidRPr="003B587E">
        <w:rPr>
          <w:rFonts w:ascii="Times New Roman" w:eastAsia="Times New Roman" w:hAnsi="Times New Roman" w:cs="Times New Roman"/>
          <w:sz w:val="28"/>
          <w:szCs w:val="28"/>
          <w:lang w:eastAsia="uk-UA"/>
        </w:rPr>
        <w:t>Проєкт</w:t>
      </w:r>
      <w:r w:rsidR="00303DBF" w:rsidRPr="003B587E">
        <w:rPr>
          <w:rFonts w:ascii="Times New Roman" w:eastAsia="Times New Roman" w:hAnsi="Times New Roman" w:cs="Times New Roman"/>
          <w:sz w:val="28"/>
          <w:szCs w:val="28"/>
          <w:lang w:eastAsia="uk-UA"/>
        </w:rPr>
        <w:t xml:space="preserve"> акт</w:t>
      </w:r>
      <w:r w:rsidRPr="003B587E">
        <w:rPr>
          <w:rFonts w:ascii="Times New Roman" w:eastAsia="Times New Roman" w:hAnsi="Times New Roman" w:cs="Times New Roman"/>
          <w:sz w:val="28"/>
          <w:szCs w:val="28"/>
          <w:lang w:eastAsia="uk-UA"/>
        </w:rPr>
        <w:t>а</w:t>
      </w:r>
      <w:r w:rsidR="00303DBF" w:rsidRPr="003B587E">
        <w:rPr>
          <w:rFonts w:ascii="Times New Roman" w:eastAsia="Times New Roman" w:hAnsi="Times New Roman" w:cs="Times New Roman"/>
          <w:sz w:val="28"/>
          <w:szCs w:val="28"/>
          <w:lang w:eastAsia="uk-UA"/>
        </w:rPr>
        <w:t xml:space="preserve"> </w:t>
      </w:r>
      <w:r w:rsidR="003D43C5">
        <w:rPr>
          <w:rFonts w:ascii="Times New Roman" w:eastAsia="Times New Roman" w:hAnsi="Times New Roman" w:cs="Times New Roman"/>
          <w:sz w:val="28"/>
          <w:szCs w:val="28"/>
          <w:lang w:eastAsia="uk-UA"/>
        </w:rPr>
        <w:t xml:space="preserve">було оприлюднено на вебсайті МОН для громадського </w:t>
      </w:r>
      <w:r w:rsidR="003D43C5" w:rsidRPr="003B587E">
        <w:rPr>
          <w:rFonts w:ascii="Times New Roman" w:eastAsia="Times New Roman" w:hAnsi="Times New Roman" w:cs="Times New Roman"/>
          <w:sz w:val="28"/>
          <w:szCs w:val="28"/>
          <w:lang w:eastAsia="uk-UA"/>
        </w:rPr>
        <w:t>обговорення</w:t>
      </w:r>
      <w:r w:rsidR="003D43C5">
        <w:rPr>
          <w:rFonts w:ascii="Times New Roman" w:eastAsia="Times New Roman" w:hAnsi="Times New Roman" w:cs="Times New Roman"/>
          <w:sz w:val="28"/>
          <w:szCs w:val="28"/>
          <w:lang w:eastAsia="uk-UA"/>
        </w:rPr>
        <w:t xml:space="preserve"> за покликанням </w:t>
      </w:r>
      <w:hyperlink r:id="rId7" w:history="1">
        <w:r w:rsidR="003D43C5" w:rsidRPr="001B7080">
          <w:rPr>
            <w:rStyle w:val="a4"/>
            <w:rFonts w:ascii="Times New Roman" w:eastAsia="Times New Roman" w:hAnsi="Times New Roman" w:cs="Times New Roman"/>
            <w:sz w:val="28"/>
            <w:szCs w:val="28"/>
            <w:lang w:eastAsia="uk-UA"/>
          </w:rPr>
          <w:t>https://mon.gov.ua/news/mon-proponuie-dlia-hromadskoho-obhovorennia-proiekt-polozhennia-pro-pochesni-zvannia-narodnyi-khudozhnii-kolektyv-i-zrazkovyi-khudozhnii-kolektyv</w:t>
        </w:r>
      </w:hyperlink>
      <w:r w:rsidR="003D43C5">
        <w:rPr>
          <w:rFonts w:ascii="Times New Roman" w:eastAsia="Times New Roman" w:hAnsi="Times New Roman" w:cs="Times New Roman"/>
          <w:sz w:val="28"/>
          <w:szCs w:val="28"/>
          <w:lang w:eastAsia="uk-UA"/>
        </w:rPr>
        <w:t xml:space="preserve"> </w:t>
      </w:r>
    </w:p>
    <w:p w:rsidR="00303DBF" w:rsidRDefault="00303DBF" w:rsidP="00303DBF">
      <w:pPr>
        <w:pStyle w:val="a7"/>
        <w:spacing w:after="0" w:line="240" w:lineRule="auto"/>
        <w:ind w:left="0" w:firstLine="360"/>
        <w:jc w:val="both"/>
        <w:rPr>
          <w:rFonts w:ascii="Times New Roman" w:eastAsia="Times New Roman" w:hAnsi="Times New Roman" w:cs="Times New Roman"/>
          <w:sz w:val="28"/>
          <w:szCs w:val="28"/>
          <w:lang w:eastAsia="uk-UA"/>
        </w:rPr>
      </w:pPr>
    </w:p>
    <w:p w:rsidR="007E4B25" w:rsidRPr="000D4AA9" w:rsidRDefault="007E4B25" w:rsidP="007E4B25">
      <w:pPr>
        <w:pStyle w:val="a7"/>
        <w:spacing w:after="0" w:line="240" w:lineRule="auto"/>
        <w:ind w:left="0" w:firstLine="709"/>
        <w:jc w:val="both"/>
        <w:rPr>
          <w:rFonts w:ascii="Times New Roman" w:eastAsia="Times New Roman" w:hAnsi="Times New Roman" w:cs="Times New Roman"/>
          <w:b/>
          <w:sz w:val="28"/>
          <w:szCs w:val="28"/>
          <w:lang w:eastAsia="uk-UA"/>
        </w:rPr>
      </w:pPr>
      <w:r w:rsidRPr="000D4AA9">
        <w:rPr>
          <w:rFonts w:ascii="Times New Roman" w:eastAsia="Times New Roman" w:hAnsi="Times New Roman" w:cs="Times New Roman"/>
          <w:b/>
          <w:sz w:val="28"/>
          <w:szCs w:val="28"/>
          <w:lang w:eastAsia="uk-UA"/>
        </w:rPr>
        <w:t>7. Оцінка відповідності</w:t>
      </w:r>
    </w:p>
    <w:p w:rsidR="007E4B25" w:rsidRPr="007E4B25" w:rsidRDefault="007E4B25" w:rsidP="007E4B25">
      <w:pPr>
        <w:pStyle w:val="a7"/>
        <w:spacing w:after="0" w:line="240" w:lineRule="auto"/>
        <w:ind w:left="0" w:firstLine="709"/>
        <w:jc w:val="both"/>
        <w:rPr>
          <w:rFonts w:ascii="Times New Roman" w:eastAsia="Times New Roman" w:hAnsi="Times New Roman" w:cs="Times New Roman"/>
          <w:sz w:val="28"/>
          <w:szCs w:val="28"/>
          <w:lang w:eastAsia="uk-UA"/>
        </w:rPr>
      </w:pPr>
      <w:r w:rsidRPr="007E4B25">
        <w:rPr>
          <w:rFonts w:ascii="Times New Roman" w:eastAsia="Times New Roman" w:hAnsi="Times New Roman" w:cs="Times New Roman"/>
          <w:sz w:val="28"/>
          <w:szCs w:val="28"/>
          <w:lang w:eastAsia="uk-UA"/>
        </w:rPr>
        <w:t>У проєкті акта відсутні положення, що стосуют</w:t>
      </w:r>
      <w:r>
        <w:rPr>
          <w:rFonts w:ascii="Times New Roman" w:eastAsia="Times New Roman" w:hAnsi="Times New Roman" w:cs="Times New Roman"/>
          <w:sz w:val="28"/>
          <w:szCs w:val="28"/>
          <w:lang w:eastAsia="uk-UA"/>
        </w:rPr>
        <w:t xml:space="preserve">ься зобов’язань України у сфері </w:t>
      </w:r>
      <w:r w:rsidRPr="007E4B25">
        <w:rPr>
          <w:rFonts w:ascii="Times New Roman" w:eastAsia="Times New Roman" w:hAnsi="Times New Roman" w:cs="Times New Roman"/>
          <w:sz w:val="28"/>
          <w:szCs w:val="28"/>
          <w:lang w:eastAsia="uk-UA"/>
        </w:rPr>
        <w:t>європейської інтеграції.</w:t>
      </w:r>
    </w:p>
    <w:p w:rsidR="007E4B25" w:rsidRPr="007E4B25" w:rsidRDefault="007E4B25" w:rsidP="007E4B25">
      <w:pPr>
        <w:pStyle w:val="a7"/>
        <w:spacing w:after="0" w:line="240" w:lineRule="auto"/>
        <w:ind w:left="0" w:firstLine="709"/>
        <w:jc w:val="both"/>
        <w:rPr>
          <w:rFonts w:ascii="Times New Roman" w:eastAsia="Times New Roman" w:hAnsi="Times New Roman" w:cs="Times New Roman"/>
          <w:sz w:val="28"/>
          <w:szCs w:val="28"/>
          <w:lang w:eastAsia="uk-UA"/>
        </w:rPr>
      </w:pPr>
      <w:r w:rsidRPr="007E4B25">
        <w:rPr>
          <w:rFonts w:ascii="Times New Roman" w:eastAsia="Times New Roman" w:hAnsi="Times New Roman" w:cs="Times New Roman"/>
          <w:sz w:val="28"/>
          <w:szCs w:val="28"/>
          <w:lang w:eastAsia="uk-UA"/>
        </w:rPr>
        <w:t>Проєкт акта не стосується прав та свобод, гар</w:t>
      </w:r>
      <w:r>
        <w:rPr>
          <w:rFonts w:ascii="Times New Roman" w:eastAsia="Times New Roman" w:hAnsi="Times New Roman" w:cs="Times New Roman"/>
          <w:sz w:val="28"/>
          <w:szCs w:val="28"/>
          <w:lang w:eastAsia="uk-UA"/>
        </w:rPr>
        <w:t xml:space="preserve">антованих Конвенцією про захист </w:t>
      </w:r>
      <w:r w:rsidRPr="007E4B25">
        <w:rPr>
          <w:rFonts w:ascii="Times New Roman" w:eastAsia="Times New Roman" w:hAnsi="Times New Roman" w:cs="Times New Roman"/>
          <w:sz w:val="28"/>
          <w:szCs w:val="28"/>
          <w:lang w:eastAsia="uk-UA"/>
        </w:rPr>
        <w:t>прав людини і основоположних свобод.</w:t>
      </w:r>
    </w:p>
    <w:p w:rsidR="007E4B25" w:rsidRPr="007E4B25" w:rsidRDefault="007E4B25" w:rsidP="007E4B25">
      <w:pPr>
        <w:pStyle w:val="a7"/>
        <w:spacing w:after="0" w:line="240" w:lineRule="auto"/>
        <w:ind w:left="0" w:firstLine="709"/>
        <w:jc w:val="both"/>
        <w:rPr>
          <w:rFonts w:ascii="Times New Roman" w:eastAsia="Times New Roman" w:hAnsi="Times New Roman" w:cs="Times New Roman"/>
          <w:sz w:val="28"/>
          <w:szCs w:val="28"/>
          <w:lang w:eastAsia="uk-UA"/>
        </w:rPr>
      </w:pPr>
      <w:r w:rsidRPr="007E4B25">
        <w:rPr>
          <w:rFonts w:ascii="Times New Roman" w:eastAsia="Times New Roman" w:hAnsi="Times New Roman" w:cs="Times New Roman"/>
          <w:sz w:val="28"/>
          <w:szCs w:val="28"/>
          <w:lang w:eastAsia="uk-UA"/>
        </w:rPr>
        <w:t>Положення, які містять ознаки дискримінації, в проєкті акта відсутні. У зв’язку</w:t>
      </w:r>
      <w:r>
        <w:rPr>
          <w:rFonts w:ascii="Times New Roman" w:eastAsia="Times New Roman" w:hAnsi="Times New Roman" w:cs="Times New Roman"/>
          <w:sz w:val="28"/>
          <w:szCs w:val="28"/>
          <w:lang w:eastAsia="uk-UA"/>
        </w:rPr>
        <w:t xml:space="preserve"> </w:t>
      </w:r>
      <w:r w:rsidRPr="007E4B25">
        <w:rPr>
          <w:rFonts w:ascii="Times New Roman" w:eastAsia="Times New Roman" w:hAnsi="Times New Roman" w:cs="Times New Roman"/>
          <w:sz w:val="28"/>
          <w:szCs w:val="28"/>
          <w:lang w:eastAsia="uk-UA"/>
        </w:rPr>
        <w:t>з цим, громадська антидискримінаційна експертиза проєкту акта не проводилася.</w:t>
      </w:r>
    </w:p>
    <w:p w:rsidR="007E4B25" w:rsidRPr="000D4AA9" w:rsidRDefault="007E4B25" w:rsidP="000D4AA9">
      <w:pPr>
        <w:pStyle w:val="a7"/>
        <w:spacing w:after="0" w:line="240" w:lineRule="auto"/>
        <w:ind w:left="0" w:firstLine="709"/>
        <w:jc w:val="both"/>
        <w:rPr>
          <w:rFonts w:ascii="Times New Roman" w:eastAsia="Times New Roman" w:hAnsi="Times New Roman" w:cs="Times New Roman"/>
          <w:sz w:val="28"/>
          <w:szCs w:val="28"/>
          <w:lang w:eastAsia="uk-UA"/>
        </w:rPr>
      </w:pPr>
      <w:r w:rsidRPr="007E4B25">
        <w:rPr>
          <w:rFonts w:ascii="Times New Roman" w:eastAsia="Times New Roman" w:hAnsi="Times New Roman" w:cs="Times New Roman"/>
          <w:sz w:val="28"/>
          <w:szCs w:val="28"/>
          <w:lang w:eastAsia="uk-UA"/>
        </w:rPr>
        <w:lastRenderedPageBreak/>
        <w:t>Проєкт акта не потребує проведення ц</w:t>
      </w:r>
      <w:r w:rsidR="000D4AA9">
        <w:rPr>
          <w:rFonts w:ascii="Times New Roman" w:eastAsia="Times New Roman" w:hAnsi="Times New Roman" w:cs="Times New Roman"/>
          <w:sz w:val="28"/>
          <w:szCs w:val="28"/>
          <w:lang w:eastAsia="uk-UA"/>
        </w:rPr>
        <w:t xml:space="preserve">ифрової експертизи та отримання </w:t>
      </w:r>
      <w:r w:rsidRPr="007E4B25">
        <w:rPr>
          <w:rFonts w:ascii="Times New Roman" w:eastAsia="Times New Roman" w:hAnsi="Times New Roman" w:cs="Times New Roman"/>
          <w:sz w:val="28"/>
          <w:szCs w:val="28"/>
          <w:lang w:eastAsia="uk-UA"/>
        </w:rPr>
        <w:t>відповідного висновку Міністерства цифрової трансформації України у зв’язку з тим,</w:t>
      </w:r>
      <w:r w:rsidR="000D4AA9">
        <w:rPr>
          <w:rFonts w:ascii="Times New Roman" w:eastAsia="Times New Roman" w:hAnsi="Times New Roman" w:cs="Times New Roman"/>
          <w:sz w:val="28"/>
          <w:szCs w:val="28"/>
          <w:lang w:eastAsia="uk-UA"/>
        </w:rPr>
        <w:t xml:space="preserve"> </w:t>
      </w:r>
      <w:r w:rsidRPr="007E4B25">
        <w:rPr>
          <w:rFonts w:ascii="Times New Roman" w:eastAsia="Times New Roman" w:hAnsi="Times New Roman" w:cs="Times New Roman"/>
          <w:sz w:val="28"/>
          <w:szCs w:val="28"/>
          <w:lang w:eastAsia="uk-UA"/>
        </w:rPr>
        <w:t>що проєкт акта не стосується питань інформатизації, електронного урядування,</w:t>
      </w:r>
      <w:r w:rsidR="000D4AA9">
        <w:rPr>
          <w:rFonts w:ascii="Times New Roman" w:eastAsia="Times New Roman" w:hAnsi="Times New Roman" w:cs="Times New Roman"/>
          <w:sz w:val="28"/>
          <w:szCs w:val="28"/>
          <w:lang w:eastAsia="uk-UA"/>
        </w:rPr>
        <w:t xml:space="preserve"> </w:t>
      </w:r>
      <w:r w:rsidRPr="007E4B25">
        <w:rPr>
          <w:rFonts w:ascii="Times New Roman" w:eastAsia="Times New Roman" w:hAnsi="Times New Roman" w:cs="Times New Roman"/>
          <w:sz w:val="28"/>
          <w:szCs w:val="28"/>
          <w:lang w:eastAsia="uk-UA"/>
        </w:rPr>
        <w:t>формування та використання національних електронних інформаційних ресурсів,</w:t>
      </w:r>
      <w:r w:rsidR="000D4AA9">
        <w:rPr>
          <w:rFonts w:ascii="Times New Roman" w:eastAsia="Times New Roman" w:hAnsi="Times New Roman" w:cs="Times New Roman"/>
          <w:sz w:val="28"/>
          <w:szCs w:val="28"/>
          <w:lang w:eastAsia="uk-UA"/>
        </w:rPr>
        <w:t xml:space="preserve"> </w:t>
      </w:r>
      <w:r w:rsidRPr="007E4B25">
        <w:rPr>
          <w:rFonts w:ascii="Times New Roman" w:eastAsia="Times New Roman" w:hAnsi="Times New Roman" w:cs="Times New Roman"/>
          <w:sz w:val="28"/>
          <w:szCs w:val="28"/>
          <w:lang w:eastAsia="uk-UA"/>
        </w:rPr>
        <w:t>розвитку інформаційного суспільства, електронної демократії, надання</w:t>
      </w:r>
      <w:r w:rsidR="000D4AA9">
        <w:rPr>
          <w:rFonts w:ascii="Times New Roman" w:eastAsia="Times New Roman" w:hAnsi="Times New Roman" w:cs="Times New Roman"/>
          <w:sz w:val="28"/>
          <w:szCs w:val="28"/>
          <w:lang w:eastAsia="uk-UA"/>
        </w:rPr>
        <w:t xml:space="preserve"> </w:t>
      </w:r>
      <w:r w:rsidRPr="007E4B25">
        <w:rPr>
          <w:rFonts w:ascii="Times New Roman" w:eastAsia="Times New Roman" w:hAnsi="Times New Roman" w:cs="Times New Roman"/>
          <w:sz w:val="28"/>
          <w:szCs w:val="28"/>
          <w:lang w:eastAsia="uk-UA"/>
        </w:rPr>
        <w:t>адміністративних</w:t>
      </w:r>
      <w:r w:rsidR="000D4AA9">
        <w:rPr>
          <w:rFonts w:ascii="Times New Roman" w:eastAsia="Times New Roman" w:hAnsi="Times New Roman" w:cs="Times New Roman"/>
          <w:sz w:val="28"/>
          <w:szCs w:val="28"/>
          <w:lang w:eastAsia="uk-UA"/>
        </w:rPr>
        <w:t xml:space="preserve"> послуг або цифрового розвитку.</w:t>
      </w:r>
    </w:p>
    <w:p w:rsidR="007E4B25" w:rsidRPr="007E4B25" w:rsidRDefault="007E4B25" w:rsidP="007E4B25">
      <w:pPr>
        <w:pStyle w:val="a7"/>
        <w:spacing w:after="0" w:line="240" w:lineRule="auto"/>
        <w:ind w:left="0" w:firstLine="709"/>
        <w:jc w:val="both"/>
        <w:rPr>
          <w:rFonts w:ascii="Times New Roman" w:eastAsia="Times New Roman" w:hAnsi="Times New Roman" w:cs="Times New Roman"/>
          <w:sz w:val="28"/>
          <w:szCs w:val="28"/>
          <w:lang w:eastAsia="uk-UA"/>
        </w:rPr>
      </w:pPr>
      <w:r w:rsidRPr="007E4B25">
        <w:rPr>
          <w:rFonts w:ascii="Times New Roman" w:eastAsia="Times New Roman" w:hAnsi="Times New Roman" w:cs="Times New Roman"/>
          <w:sz w:val="28"/>
          <w:szCs w:val="28"/>
          <w:lang w:eastAsia="uk-UA"/>
        </w:rPr>
        <w:t>У проєкті акта відсутні положення, які порушують принцип забезпечення рівних</w:t>
      </w:r>
      <w:r w:rsidR="000D4AA9">
        <w:rPr>
          <w:rFonts w:ascii="Times New Roman" w:eastAsia="Times New Roman" w:hAnsi="Times New Roman" w:cs="Times New Roman"/>
          <w:sz w:val="28"/>
          <w:szCs w:val="28"/>
          <w:lang w:eastAsia="uk-UA"/>
        </w:rPr>
        <w:t xml:space="preserve"> </w:t>
      </w:r>
      <w:r w:rsidRPr="007E4B25">
        <w:rPr>
          <w:rFonts w:ascii="Times New Roman" w:eastAsia="Times New Roman" w:hAnsi="Times New Roman" w:cs="Times New Roman"/>
          <w:sz w:val="28"/>
          <w:szCs w:val="28"/>
          <w:lang w:eastAsia="uk-UA"/>
        </w:rPr>
        <w:t>прав та можливостей жінок і чоловіків.</w:t>
      </w:r>
    </w:p>
    <w:p w:rsidR="007E4B25" w:rsidRPr="007E4B25" w:rsidRDefault="007E4B25" w:rsidP="007E4B25">
      <w:pPr>
        <w:pStyle w:val="a7"/>
        <w:spacing w:after="0" w:line="240" w:lineRule="auto"/>
        <w:ind w:left="0" w:firstLine="709"/>
        <w:jc w:val="both"/>
        <w:rPr>
          <w:rFonts w:ascii="Times New Roman" w:eastAsia="Times New Roman" w:hAnsi="Times New Roman" w:cs="Times New Roman"/>
          <w:sz w:val="28"/>
          <w:szCs w:val="28"/>
          <w:lang w:eastAsia="uk-UA"/>
        </w:rPr>
      </w:pPr>
      <w:r w:rsidRPr="007E4B25">
        <w:rPr>
          <w:rFonts w:ascii="Times New Roman" w:eastAsia="Times New Roman" w:hAnsi="Times New Roman" w:cs="Times New Roman"/>
          <w:sz w:val="28"/>
          <w:szCs w:val="28"/>
          <w:lang w:eastAsia="uk-UA"/>
        </w:rPr>
        <w:t>Проєкт акта не має правил і процедур, які можуть містити ризики вчинення</w:t>
      </w:r>
      <w:r w:rsidR="000D4AA9">
        <w:rPr>
          <w:rFonts w:ascii="Times New Roman" w:eastAsia="Times New Roman" w:hAnsi="Times New Roman" w:cs="Times New Roman"/>
          <w:sz w:val="28"/>
          <w:szCs w:val="28"/>
          <w:lang w:eastAsia="uk-UA"/>
        </w:rPr>
        <w:t xml:space="preserve"> </w:t>
      </w:r>
      <w:r w:rsidRPr="007E4B25">
        <w:rPr>
          <w:rFonts w:ascii="Times New Roman" w:eastAsia="Times New Roman" w:hAnsi="Times New Roman" w:cs="Times New Roman"/>
          <w:sz w:val="28"/>
          <w:szCs w:val="28"/>
          <w:lang w:eastAsia="uk-UA"/>
        </w:rPr>
        <w:t>корупційних правопорушень та правопорушень, пов’язаних з корупцією.</w:t>
      </w:r>
    </w:p>
    <w:p w:rsidR="00303DBF" w:rsidRDefault="007E4B25" w:rsidP="000D4AA9">
      <w:pPr>
        <w:pStyle w:val="a7"/>
        <w:spacing w:after="0" w:line="240" w:lineRule="auto"/>
        <w:ind w:left="0" w:firstLine="709"/>
        <w:jc w:val="both"/>
        <w:rPr>
          <w:rFonts w:ascii="Times New Roman" w:eastAsia="Times New Roman" w:hAnsi="Times New Roman" w:cs="Times New Roman"/>
          <w:sz w:val="28"/>
          <w:szCs w:val="28"/>
          <w:lang w:eastAsia="uk-UA"/>
        </w:rPr>
      </w:pPr>
      <w:r w:rsidRPr="007E4B25">
        <w:rPr>
          <w:rFonts w:ascii="Times New Roman" w:eastAsia="Times New Roman" w:hAnsi="Times New Roman" w:cs="Times New Roman"/>
          <w:sz w:val="28"/>
          <w:szCs w:val="28"/>
          <w:lang w:eastAsia="uk-UA"/>
        </w:rPr>
        <w:t>Громадська антикорупційна експертиза не проводилась.</w:t>
      </w:r>
      <w:r w:rsidRPr="007E4B25">
        <w:rPr>
          <w:rFonts w:ascii="Times New Roman" w:eastAsia="Times New Roman" w:hAnsi="Times New Roman" w:cs="Times New Roman"/>
          <w:sz w:val="28"/>
          <w:szCs w:val="28"/>
          <w:lang w:eastAsia="uk-UA"/>
        </w:rPr>
        <w:cr/>
      </w:r>
    </w:p>
    <w:p w:rsidR="00303DBF" w:rsidRPr="00FC3A91" w:rsidRDefault="00303DBF" w:rsidP="00FC3A91">
      <w:pPr>
        <w:pStyle w:val="a7"/>
        <w:numPr>
          <w:ilvl w:val="0"/>
          <w:numId w:val="6"/>
        </w:numPr>
        <w:spacing w:after="0" w:line="240" w:lineRule="auto"/>
        <w:jc w:val="both"/>
        <w:rPr>
          <w:rFonts w:ascii="Times New Roman" w:eastAsia="Times New Roman" w:hAnsi="Times New Roman" w:cs="Times New Roman"/>
          <w:b/>
          <w:sz w:val="28"/>
          <w:szCs w:val="28"/>
          <w:lang w:eastAsia="uk-UA"/>
        </w:rPr>
      </w:pPr>
      <w:r w:rsidRPr="00FC3A91">
        <w:rPr>
          <w:rFonts w:ascii="Times New Roman" w:eastAsia="Times New Roman" w:hAnsi="Times New Roman" w:cs="Times New Roman"/>
          <w:b/>
          <w:sz w:val="28"/>
          <w:szCs w:val="28"/>
          <w:lang w:eastAsia="uk-UA"/>
        </w:rPr>
        <w:t>Прогноз результатів</w:t>
      </w:r>
    </w:p>
    <w:p w:rsidR="00303DBF" w:rsidRDefault="00303DBF" w:rsidP="00C0723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Реалізація проєкт</w:t>
      </w:r>
      <w:r w:rsidR="00D258A7">
        <w:rPr>
          <w:rFonts w:ascii="Times New Roman" w:eastAsia="Times New Roman" w:hAnsi="Times New Roman" w:cs="Times New Roman"/>
          <w:sz w:val="28"/>
          <w:szCs w:val="28"/>
          <w:lang w:eastAsia="uk-UA"/>
        </w:rPr>
        <w:t>у</w:t>
      </w:r>
      <w:r>
        <w:rPr>
          <w:rFonts w:ascii="Times New Roman" w:eastAsia="Times New Roman" w:hAnsi="Times New Roman" w:cs="Times New Roman"/>
          <w:sz w:val="28"/>
          <w:szCs w:val="28"/>
          <w:lang w:eastAsia="uk-UA"/>
        </w:rPr>
        <w:t xml:space="preserve"> акт</w:t>
      </w:r>
      <w:r w:rsidR="00D258A7">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 xml:space="preserve"> позитивно впливатиме на:</w:t>
      </w:r>
    </w:p>
    <w:p w:rsidR="00303DBF" w:rsidRDefault="00303DBF" w:rsidP="00C0723F">
      <w:pPr>
        <w:spacing w:after="0" w:line="240" w:lineRule="auto"/>
        <w:ind w:firstLine="709"/>
        <w:jc w:val="both"/>
        <w:rPr>
          <w:rFonts w:ascii="Times New Roman" w:eastAsia="Times New Roman" w:hAnsi="Times New Roman" w:cs="Times New Roman"/>
          <w:sz w:val="28"/>
          <w:szCs w:val="28"/>
          <w:lang w:eastAsia="uk-UA"/>
        </w:rPr>
      </w:pPr>
      <w:r w:rsidRPr="00E653E6">
        <w:rPr>
          <w:rFonts w:ascii="Times New Roman" w:eastAsia="Times New Roman" w:hAnsi="Times New Roman" w:cs="Times New Roman"/>
          <w:sz w:val="28"/>
          <w:szCs w:val="28"/>
          <w:lang w:eastAsia="uk-UA"/>
        </w:rPr>
        <w:t>сприяння зростанню виконавської майстерності творчо обдарованих</w:t>
      </w:r>
      <w:r w:rsidR="00C0723F">
        <w:rPr>
          <w:rFonts w:ascii="Times New Roman" w:eastAsia="Times New Roman" w:hAnsi="Times New Roman" w:cs="Times New Roman"/>
          <w:sz w:val="28"/>
          <w:szCs w:val="28"/>
          <w:lang w:eastAsia="uk-UA"/>
        </w:rPr>
        <w:t xml:space="preserve"> і талановитих дітей та молоді;</w:t>
      </w:r>
    </w:p>
    <w:p w:rsidR="00303DBF" w:rsidRDefault="00303DBF" w:rsidP="00C0723F">
      <w:pPr>
        <w:spacing w:after="0" w:line="240" w:lineRule="auto"/>
        <w:ind w:firstLine="709"/>
        <w:jc w:val="both"/>
        <w:rPr>
          <w:rFonts w:ascii="Times New Roman" w:eastAsia="Times New Roman" w:hAnsi="Times New Roman" w:cs="Times New Roman"/>
          <w:sz w:val="28"/>
          <w:szCs w:val="28"/>
          <w:lang w:eastAsia="uk-UA"/>
        </w:rPr>
      </w:pPr>
      <w:r w:rsidRPr="00E653E6">
        <w:rPr>
          <w:rFonts w:ascii="Times New Roman" w:eastAsia="Times New Roman" w:hAnsi="Times New Roman" w:cs="Times New Roman"/>
          <w:sz w:val="28"/>
          <w:szCs w:val="28"/>
          <w:lang w:eastAsia="uk-UA"/>
        </w:rPr>
        <w:t>виявлення та підтримк</w:t>
      </w:r>
      <w:r>
        <w:rPr>
          <w:rFonts w:ascii="Times New Roman" w:eastAsia="Times New Roman" w:hAnsi="Times New Roman" w:cs="Times New Roman"/>
          <w:sz w:val="28"/>
          <w:szCs w:val="28"/>
          <w:lang w:eastAsia="uk-UA"/>
        </w:rPr>
        <w:t>у</w:t>
      </w:r>
      <w:r w:rsidRPr="00E653E6">
        <w:rPr>
          <w:rFonts w:ascii="Times New Roman" w:eastAsia="Times New Roman" w:hAnsi="Times New Roman" w:cs="Times New Roman"/>
          <w:sz w:val="28"/>
          <w:szCs w:val="28"/>
          <w:lang w:eastAsia="uk-UA"/>
        </w:rPr>
        <w:t xml:space="preserve"> кращих дитячих і молодіжних художніх колективів,</w:t>
      </w:r>
      <w:r>
        <w:rPr>
          <w:rFonts w:ascii="Times New Roman" w:eastAsia="Times New Roman" w:hAnsi="Times New Roman" w:cs="Times New Roman"/>
          <w:sz w:val="28"/>
          <w:szCs w:val="28"/>
          <w:lang w:eastAsia="uk-UA"/>
        </w:rPr>
        <w:t xml:space="preserve"> окремих виконавців, презентацію</w:t>
      </w:r>
      <w:r w:rsidRPr="00E653E6">
        <w:rPr>
          <w:rFonts w:ascii="Times New Roman" w:eastAsia="Times New Roman" w:hAnsi="Times New Roman" w:cs="Times New Roman"/>
          <w:sz w:val="28"/>
          <w:szCs w:val="28"/>
          <w:lang w:eastAsia="uk-UA"/>
        </w:rPr>
        <w:t xml:space="preserve"> </w:t>
      </w:r>
      <w:r w:rsidR="00C0723F">
        <w:rPr>
          <w:rFonts w:ascii="Times New Roman" w:eastAsia="Times New Roman" w:hAnsi="Times New Roman" w:cs="Times New Roman"/>
          <w:sz w:val="28"/>
          <w:szCs w:val="28"/>
          <w:lang w:eastAsia="uk-UA"/>
        </w:rPr>
        <w:t>їхніх творчих здобутків;</w:t>
      </w:r>
    </w:p>
    <w:p w:rsidR="00303DBF" w:rsidRDefault="00303DBF" w:rsidP="00C0723F">
      <w:pPr>
        <w:spacing w:after="0" w:line="240" w:lineRule="auto"/>
        <w:ind w:firstLine="709"/>
        <w:jc w:val="both"/>
        <w:rPr>
          <w:rFonts w:ascii="Times New Roman" w:eastAsia="Times New Roman" w:hAnsi="Times New Roman" w:cs="Times New Roman"/>
          <w:sz w:val="28"/>
          <w:szCs w:val="28"/>
          <w:lang w:eastAsia="uk-UA"/>
        </w:rPr>
      </w:pPr>
      <w:r w:rsidRPr="00E653E6">
        <w:rPr>
          <w:rFonts w:ascii="Times New Roman" w:eastAsia="Times New Roman" w:hAnsi="Times New Roman" w:cs="Times New Roman"/>
          <w:sz w:val="28"/>
          <w:szCs w:val="28"/>
          <w:lang w:eastAsia="uk-UA"/>
        </w:rPr>
        <w:t>удосконалення системи організації та методичного супроводу творчого</w:t>
      </w:r>
      <w:r w:rsidR="00C0723F">
        <w:rPr>
          <w:rFonts w:ascii="Times New Roman" w:eastAsia="Times New Roman" w:hAnsi="Times New Roman" w:cs="Times New Roman"/>
          <w:sz w:val="28"/>
          <w:szCs w:val="28"/>
          <w:lang w:eastAsia="uk-UA"/>
        </w:rPr>
        <w:t xml:space="preserve"> процесу в художніх колективах;</w:t>
      </w:r>
    </w:p>
    <w:p w:rsidR="00303DBF" w:rsidRDefault="00303DBF" w:rsidP="00C0723F">
      <w:pPr>
        <w:spacing w:after="0" w:line="240" w:lineRule="auto"/>
        <w:ind w:firstLine="709"/>
        <w:jc w:val="both"/>
        <w:rPr>
          <w:rFonts w:ascii="Times New Roman" w:eastAsia="Times New Roman" w:hAnsi="Times New Roman" w:cs="Times New Roman"/>
          <w:sz w:val="28"/>
          <w:szCs w:val="28"/>
          <w:lang w:eastAsia="uk-UA"/>
        </w:rPr>
      </w:pPr>
      <w:r w:rsidRPr="00E653E6">
        <w:rPr>
          <w:rFonts w:ascii="Times New Roman" w:eastAsia="Times New Roman" w:hAnsi="Times New Roman" w:cs="Times New Roman"/>
          <w:sz w:val="28"/>
          <w:szCs w:val="28"/>
          <w:lang w:eastAsia="uk-UA"/>
        </w:rPr>
        <w:t>підвищення професійного рівня (кваліфікації) керівників художніх колективів й окремих виконавців, обмін кращим досвідом пошуку, підтримки і розвитку твор</w:t>
      </w:r>
      <w:r w:rsidR="00C0723F">
        <w:rPr>
          <w:rFonts w:ascii="Times New Roman" w:eastAsia="Times New Roman" w:hAnsi="Times New Roman" w:cs="Times New Roman"/>
          <w:sz w:val="28"/>
          <w:szCs w:val="28"/>
          <w:lang w:eastAsia="uk-UA"/>
        </w:rPr>
        <w:t>чо обдарованих дітей та молоді;</w:t>
      </w:r>
    </w:p>
    <w:p w:rsidR="00303DBF" w:rsidRDefault="00303DBF" w:rsidP="00C0723F">
      <w:pPr>
        <w:spacing w:after="0" w:line="240" w:lineRule="auto"/>
        <w:ind w:firstLine="709"/>
        <w:jc w:val="both"/>
        <w:rPr>
          <w:rFonts w:ascii="Times New Roman" w:eastAsia="Times New Roman" w:hAnsi="Times New Roman" w:cs="Times New Roman"/>
          <w:sz w:val="28"/>
          <w:szCs w:val="28"/>
          <w:lang w:eastAsia="uk-UA"/>
        </w:rPr>
      </w:pPr>
      <w:r w:rsidRPr="00E653E6">
        <w:rPr>
          <w:rFonts w:ascii="Times New Roman" w:eastAsia="Times New Roman" w:hAnsi="Times New Roman" w:cs="Times New Roman"/>
          <w:sz w:val="28"/>
          <w:szCs w:val="28"/>
          <w:lang w:eastAsia="uk-UA"/>
        </w:rPr>
        <w:t>пропагуван</w:t>
      </w:r>
      <w:r>
        <w:rPr>
          <w:rFonts w:ascii="Times New Roman" w:eastAsia="Times New Roman" w:hAnsi="Times New Roman" w:cs="Times New Roman"/>
          <w:sz w:val="28"/>
          <w:szCs w:val="28"/>
          <w:lang w:eastAsia="uk-UA"/>
        </w:rPr>
        <w:t>ня, примноження та популяризацію</w:t>
      </w:r>
      <w:r w:rsidRPr="00E653E6">
        <w:rPr>
          <w:rFonts w:ascii="Times New Roman" w:eastAsia="Times New Roman" w:hAnsi="Times New Roman" w:cs="Times New Roman"/>
          <w:sz w:val="28"/>
          <w:szCs w:val="28"/>
          <w:lang w:eastAsia="uk-UA"/>
        </w:rPr>
        <w:t xml:space="preserve"> надбань національної культури українського народу, художніх засобів і можливостей мистецтва серед дітей та молоді, пошук нових форм і методів роботи з ними; відбір кращих виконавців і художніх колективів для участі в</w:t>
      </w:r>
      <w:r>
        <w:rPr>
          <w:rFonts w:ascii="Times New Roman" w:eastAsia="Times New Roman" w:hAnsi="Times New Roman" w:cs="Times New Roman"/>
          <w:sz w:val="28"/>
          <w:szCs w:val="28"/>
          <w:lang w:eastAsia="uk-UA"/>
        </w:rPr>
        <w:t xml:space="preserve"> заходах всеукраїнського і міжнародного рівнів.</w:t>
      </w:r>
    </w:p>
    <w:p w:rsidR="000D4AA9" w:rsidRDefault="000D4AA9" w:rsidP="00C0723F">
      <w:pPr>
        <w:spacing w:after="0" w:line="240" w:lineRule="auto"/>
        <w:ind w:firstLine="709"/>
        <w:jc w:val="both"/>
        <w:rPr>
          <w:rFonts w:ascii="Times New Roman" w:eastAsia="Times New Roman" w:hAnsi="Times New Roman" w:cs="Times New Roman"/>
          <w:sz w:val="28"/>
          <w:szCs w:val="28"/>
          <w:lang w:eastAsia="uk-UA"/>
        </w:rPr>
      </w:pPr>
    </w:p>
    <w:tbl>
      <w:tblPr>
        <w:tblStyle w:val="a9"/>
        <w:tblW w:w="9634" w:type="dxa"/>
        <w:tblLook w:val="04A0" w:firstRow="1" w:lastRow="0" w:firstColumn="1" w:lastColumn="0" w:noHBand="0" w:noVBand="1"/>
      </w:tblPr>
      <w:tblGrid>
        <w:gridCol w:w="2909"/>
        <w:gridCol w:w="2331"/>
        <w:gridCol w:w="4394"/>
      </w:tblGrid>
      <w:tr w:rsidR="000D4AA9" w:rsidRPr="00EA0557" w:rsidTr="002D2B6A">
        <w:tc>
          <w:tcPr>
            <w:tcW w:w="2909" w:type="dxa"/>
            <w:vAlign w:val="center"/>
          </w:tcPr>
          <w:p w:rsidR="000D4AA9" w:rsidRPr="00EA0557" w:rsidRDefault="000D4AA9" w:rsidP="00EA0557">
            <w:pPr>
              <w:widowControl w:val="0"/>
              <w:autoSpaceDE w:val="0"/>
              <w:autoSpaceDN w:val="0"/>
              <w:adjustRightInd w:val="0"/>
              <w:ind w:right="-1"/>
              <w:jc w:val="center"/>
              <w:rPr>
                <w:rFonts w:ascii="Times New Roman" w:eastAsia="Times New Roman" w:hAnsi="Times New Roman" w:cs="Times New Roman"/>
                <w:sz w:val="24"/>
                <w:szCs w:val="24"/>
                <w:lang w:eastAsia="ru-RU"/>
              </w:rPr>
            </w:pPr>
            <w:r w:rsidRPr="00EA0557">
              <w:rPr>
                <w:rFonts w:ascii="Times New Roman" w:eastAsia="Times New Roman" w:hAnsi="Times New Roman" w:cs="Times New Roman"/>
                <w:sz w:val="24"/>
                <w:szCs w:val="24"/>
                <w:lang w:eastAsia="ru-RU"/>
              </w:rPr>
              <w:t>Заінтересована сторона</w:t>
            </w:r>
          </w:p>
        </w:tc>
        <w:tc>
          <w:tcPr>
            <w:tcW w:w="2331" w:type="dxa"/>
            <w:vAlign w:val="center"/>
          </w:tcPr>
          <w:p w:rsidR="000D4AA9" w:rsidRPr="00EA0557" w:rsidRDefault="000D4AA9" w:rsidP="00EA0557">
            <w:pPr>
              <w:widowControl w:val="0"/>
              <w:autoSpaceDE w:val="0"/>
              <w:autoSpaceDN w:val="0"/>
              <w:adjustRightInd w:val="0"/>
              <w:ind w:right="-1"/>
              <w:jc w:val="center"/>
              <w:rPr>
                <w:rFonts w:ascii="Times New Roman" w:eastAsia="Times New Roman" w:hAnsi="Times New Roman" w:cs="Times New Roman"/>
                <w:sz w:val="24"/>
                <w:szCs w:val="24"/>
                <w:lang w:eastAsia="ru-RU"/>
              </w:rPr>
            </w:pPr>
            <w:r w:rsidRPr="00EA0557">
              <w:rPr>
                <w:rFonts w:ascii="Times New Roman" w:eastAsia="Times New Roman" w:hAnsi="Times New Roman" w:cs="Times New Roman"/>
                <w:sz w:val="24"/>
                <w:szCs w:val="24"/>
                <w:lang w:eastAsia="ru-RU"/>
              </w:rPr>
              <w:t>Вплив реалізації акта на заінтересовану сторону</w:t>
            </w:r>
          </w:p>
        </w:tc>
        <w:tc>
          <w:tcPr>
            <w:tcW w:w="4394" w:type="dxa"/>
            <w:vAlign w:val="center"/>
          </w:tcPr>
          <w:p w:rsidR="000D4AA9" w:rsidRPr="00EA0557" w:rsidRDefault="000D4AA9" w:rsidP="00EA0557">
            <w:pPr>
              <w:widowControl w:val="0"/>
              <w:autoSpaceDE w:val="0"/>
              <w:autoSpaceDN w:val="0"/>
              <w:adjustRightInd w:val="0"/>
              <w:ind w:right="-1"/>
              <w:jc w:val="center"/>
              <w:rPr>
                <w:rFonts w:ascii="Times New Roman" w:eastAsia="Times New Roman" w:hAnsi="Times New Roman" w:cs="Times New Roman"/>
                <w:sz w:val="24"/>
                <w:szCs w:val="24"/>
                <w:lang w:eastAsia="ru-RU"/>
              </w:rPr>
            </w:pPr>
            <w:r w:rsidRPr="00EA0557">
              <w:rPr>
                <w:rFonts w:ascii="Times New Roman" w:eastAsia="Times New Roman" w:hAnsi="Times New Roman" w:cs="Times New Roman"/>
                <w:sz w:val="24"/>
                <w:szCs w:val="24"/>
                <w:lang w:eastAsia="ru-RU"/>
              </w:rPr>
              <w:t>Пояснення очікуваного впливу</w:t>
            </w:r>
          </w:p>
        </w:tc>
      </w:tr>
      <w:tr w:rsidR="000D4AA9" w:rsidRPr="00EA0557" w:rsidTr="002D2B6A">
        <w:tc>
          <w:tcPr>
            <w:tcW w:w="2909" w:type="dxa"/>
          </w:tcPr>
          <w:p w:rsidR="000D4AA9" w:rsidRPr="00EA0557" w:rsidRDefault="00EA0557" w:rsidP="00EA0557">
            <w:pPr>
              <w:rPr>
                <w:rFonts w:ascii="Times New Roman" w:hAnsi="Times New Roman" w:cs="Times New Roman"/>
                <w:sz w:val="24"/>
                <w:szCs w:val="24"/>
              </w:rPr>
            </w:pPr>
            <w:r>
              <w:rPr>
                <w:rFonts w:ascii="Times New Roman" w:hAnsi="Times New Roman" w:cs="Times New Roman"/>
                <w:sz w:val="24"/>
                <w:szCs w:val="24"/>
              </w:rPr>
              <w:t>Діти та молодь</w:t>
            </w:r>
          </w:p>
        </w:tc>
        <w:tc>
          <w:tcPr>
            <w:tcW w:w="2331" w:type="dxa"/>
          </w:tcPr>
          <w:p w:rsidR="000D4AA9" w:rsidRPr="00EA0557" w:rsidRDefault="000D4AA9" w:rsidP="00EA0557">
            <w:pPr>
              <w:rPr>
                <w:rFonts w:ascii="Times New Roman" w:hAnsi="Times New Roman" w:cs="Times New Roman"/>
                <w:sz w:val="24"/>
                <w:szCs w:val="24"/>
              </w:rPr>
            </w:pPr>
            <w:r w:rsidRPr="00EA0557">
              <w:rPr>
                <w:rFonts w:ascii="Times New Roman" w:hAnsi="Times New Roman" w:cs="Times New Roman"/>
                <w:sz w:val="24"/>
                <w:szCs w:val="24"/>
              </w:rPr>
              <w:t>Покращення доступності якісних освітніх послуг для дітей  дошкільного віку.</w:t>
            </w:r>
          </w:p>
        </w:tc>
        <w:tc>
          <w:tcPr>
            <w:tcW w:w="4394" w:type="dxa"/>
          </w:tcPr>
          <w:p w:rsidR="000D4AA9" w:rsidRPr="00EA0557" w:rsidRDefault="00EA0557" w:rsidP="00EA0557">
            <w:pPr>
              <w:rPr>
                <w:rFonts w:ascii="Times New Roman" w:hAnsi="Times New Roman" w:cs="Times New Roman"/>
                <w:sz w:val="24"/>
                <w:szCs w:val="24"/>
              </w:rPr>
            </w:pPr>
            <w:r w:rsidRPr="00EA0557">
              <w:rPr>
                <w:rFonts w:ascii="Times New Roman" w:eastAsia="Times New Roman" w:hAnsi="Times New Roman" w:cs="Times New Roman"/>
                <w:sz w:val="24"/>
                <w:szCs w:val="24"/>
                <w:lang w:eastAsia="uk-UA"/>
              </w:rPr>
              <w:t xml:space="preserve">Реалізація акта </w:t>
            </w:r>
            <w:r w:rsidRPr="00EA0557">
              <w:rPr>
                <w:rFonts w:ascii="Times New Roman" w:eastAsia="Times New Roman" w:hAnsi="Times New Roman" w:cs="Times New Roman"/>
                <w:sz w:val="24"/>
                <w:szCs w:val="24"/>
                <w:lang w:eastAsia="uk-UA"/>
              </w:rPr>
              <w:t>сприяє зростанню виконавської майстерності творчо обдарованих і талановитих дітей та молоді</w:t>
            </w:r>
            <w:r>
              <w:rPr>
                <w:rFonts w:ascii="Times New Roman" w:eastAsia="Times New Roman" w:hAnsi="Times New Roman" w:cs="Times New Roman"/>
                <w:sz w:val="24"/>
                <w:szCs w:val="24"/>
                <w:lang w:eastAsia="uk-UA"/>
              </w:rPr>
              <w:t>; виявленню та підтримці</w:t>
            </w:r>
            <w:r w:rsidRPr="00EA0557">
              <w:rPr>
                <w:rFonts w:ascii="Times New Roman" w:eastAsia="Times New Roman" w:hAnsi="Times New Roman" w:cs="Times New Roman"/>
                <w:sz w:val="24"/>
                <w:szCs w:val="24"/>
                <w:lang w:eastAsia="uk-UA"/>
              </w:rPr>
              <w:t xml:space="preserve"> кращих дитячих і молодіжних художніх колективів, окремих виконавців, презентацію їхніх творчих здобутків</w:t>
            </w:r>
          </w:p>
        </w:tc>
      </w:tr>
      <w:tr w:rsidR="000D4AA9" w:rsidRPr="00EA0557" w:rsidTr="002D2B6A">
        <w:trPr>
          <w:trHeight w:val="663"/>
        </w:trPr>
        <w:tc>
          <w:tcPr>
            <w:tcW w:w="2909" w:type="dxa"/>
          </w:tcPr>
          <w:p w:rsidR="000D4AA9" w:rsidRPr="00EA0557" w:rsidRDefault="000D4AA9" w:rsidP="00EA0557">
            <w:pPr>
              <w:widowControl w:val="0"/>
              <w:autoSpaceDE w:val="0"/>
              <w:autoSpaceDN w:val="0"/>
              <w:adjustRightInd w:val="0"/>
              <w:ind w:right="-1"/>
              <w:rPr>
                <w:rFonts w:ascii="Times New Roman" w:eastAsia="Times New Roman" w:hAnsi="Times New Roman" w:cs="Times New Roman"/>
                <w:sz w:val="24"/>
                <w:szCs w:val="24"/>
                <w:lang w:eastAsia="uk-UA"/>
              </w:rPr>
            </w:pPr>
            <w:r w:rsidRPr="00EA0557">
              <w:rPr>
                <w:rFonts w:ascii="Times New Roman" w:eastAsia="Times New Roman" w:hAnsi="Times New Roman" w:cs="Times New Roman"/>
                <w:sz w:val="24"/>
                <w:szCs w:val="24"/>
                <w:lang w:eastAsia="uk-UA"/>
              </w:rPr>
              <w:t>Педагогічні працівники</w:t>
            </w:r>
          </w:p>
        </w:tc>
        <w:tc>
          <w:tcPr>
            <w:tcW w:w="2331" w:type="dxa"/>
          </w:tcPr>
          <w:p w:rsidR="000D4AA9" w:rsidRPr="00EA0557" w:rsidRDefault="000D4AA9" w:rsidP="00EA0557">
            <w:pPr>
              <w:widowControl w:val="0"/>
              <w:autoSpaceDE w:val="0"/>
              <w:autoSpaceDN w:val="0"/>
              <w:adjustRightInd w:val="0"/>
              <w:ind w:right="-1"/>
              <w:rPr>
                <w:rFonts w:ascii="Times New Roman" w:eastAsia="Times New Roman" w:hAnsi="Times New Roman" w:cs="Times New Roman"/>
                <w:sz w:val="24"/>
                <w:szCs w:val="24"/>
                <w:lang w:eastAsia="ru-RU"/>
              </w:rPr>
            </w:pPr>
            <w:r w:rsidRPr="00EA0557">
              <w:rPr>
                <w:rFonts w:ascii="Times New Roman" w:eastAsia="Times New Roman" w:hAnsi="Times New Roman" w:cs="Times New Roman"/>
                <w:sz w:val="24"/>
                <w:szCs w:val="24"/>
                <w:lang w:eastAsia="ru-RU"/>
              </w:rPr>
              <w:t>Позитивний</w:t>
            </w:r>
          </w:p>
        </w:tc>
        <w:tc>
          <w:tcPr>
            <w:tcW w:w="4394" w:type="dxa"/>
          </w:tcPr>
          <w:p w:rsidR="000D4AA9" w:rsidRPr="00EA0557" w:rsidRDefault="00EA0557" w:rsidP="00EA0557">
            <w:pPr>
              <w:widowControl w:val="0"/>
              <w:autoSpaceDE w:val="0"/>
              <w:autoSpaceDN w:val="0"/>
              <w:adjustRightInd w:val="0"/>
              <w:ind w:right="-1"/>
              <w:rPr>
                <w:rFonts w:ascii="Times New Roman" w:eastAsia="Times New Roman" w:hAnsi="Times New Roman" w:cs="Times New Roman"/>
                <w:sz w:val="24"/>
                <w:szCs w:val="24"/>
                <w:lang w:eastAsia="uk-UA"/>
              </w:rPr>
            </w:pPr>
            <w:r w:rsidRPr="00EA0557">
              <w:rPr>
                <w:rFonts w:ascii="Times New Roman" w:eastAsia="Times New Roman" w:hAnsi="Times New Roman" w:cs="Times New Roman"/>
                <w:sz w:val="24"/>
                <w:szCs w:val="24"/>
                <w:lang w:eastAsia="uk-UA"/>
              </w:rPr>
              <w:t>Реалізація акта</w:t>
            </w:r>
            <w:r>
              <w:rPr>
                <w:rFonts w:ascii="Times New Roman" w:eastAsia="Times New Roman" w:hAnsi="Times New Roman" w:cs="Times New Roman"/>
                <w:sz w:val="24"/>
                <w:szCs w:val="24"/>
                <w:lang w:eastAsia="uk-UA"/>
              </w:rPr>
              <w:t xml:space="preserve"> сприяє </w:t>
            </w:r>
            <w:r w:rsidRPr="00EA0557">
              <w:rPr>
                <w:rFonts w:ascii="Times New Roman" w:eastAsia="Times New Roman" w:hAnsi="Times New Roman" w:cs="Times New Roman"/>
                <w:sz w:val="24"/>
                <w:szCs w:val="24"/>
                <w:lang w:eastAsia="uk-UA"/>
              </w:rPr>
              <w:t>удосконалення системи організації та методичного супроводу творчого процесу в художніх колективах</w:t>
            </w:r>
            <w:r>
              <w:rPr>
                <w:rFonts w:ascii="Times New Roman" w:eastAsia="Times New Roman" w:hAnsi="Times New Roman" w:cs="Times New Roman"/>
                <w:sz w:val="24"/>
                <w:szCs w:val="24"/>
                <w:lang w:eastAsia="uk-UA"/>
              </w:rPr>
              <w:t>; в</w:t>
            </w:r>
            <w:r w:rsidRPr="00EA0557">
              <w:rPr>
                <w:rFonts w:ascii="Times New Roman" w:eastAsia="Times New Roman" w:hAnsi="Times New Roman" w:cs="Times New Roman"/>
                <w:sz w:val="24"/>
                <w:szCs w:val="24"/>
                <w:lang w:eastAsia="uk-UA"/>
              </w:rPr>
              <w:t xml:space="preserve">изнання результативності </w:t>
            </w:r>
            <w:r w:rsidRPr="00EA0557">
              <w:rPr>
                <w:rFonts w:ascii="Times New Roman" w:eastAsia="Times New Roman" w:hAnsi="Times New Roman" w:cs="Times New Roman"/>
                <w:sz w:val="24"/>
                <w:szCs w:val="24"/>
                <w:lang w:eastAsia="uk-UA"/>
              </w:rPr>
              <w:lastRenderedPageBreak/>
              <w:t>системної роботи педагогічних працівників із дитячими та молодіжними художніми колективами.</w:t>
            </w:r>
          </w:p>
        </w:tc>
      </w:tr>
      <w:tr w:rsidR="000D4AA9" w:rsidRPr="00EA0557" w:rsidTr="002D2B6A">
        <w:trPr>
          <w:trHeight w:val="663"/>
        </w:trPr>
        <w:tc>
          <w:tcPr>
            <w:tcW w:w="2909" w:type="dxa"/>
          </w:tcPr>
          <w:p w:rsidR="000D4AA9" w:rsidRPr="00EA0557" w:rsidRDefault="000D4AA9" w:rsidP="00EA0557">
            <w:pPr>
              <w:jc w:val="both"/>
              <w:rPr>
                <w:rFonts w:ascii="Times New Roman" w:hAnsi="Times New Roman" w:cs="Times New Roman"/>
                <w:sz w:val="24"/>
                <w:szCs w:val="24"/>
              </w:rPr>
            </w:pPr>
            <w:r w:rsidRPr="00EA0557">
              <w:rPr>
                <w:rFonts w:ascii="Times New Roman" w:hAnsi="Times New Roman" w:cs="Times New Roman"/>
                <w:sz w:val="24"/>
                <w:szCs w:val="24"/>
              </w:rPr>
              <w:lastRenderedPageBreak/>
              <w:t>Педагогічні працівники закладів дошкільної освіти</w:t>
            </w:r>
          </w:p>
          <w:p w:rsidR="000D4AA9" w:rsidRPr="00EA0557" w:rsidRDefault="000D4AA9" w:rsidP="00EA0557">
            <w:pPr>
              <w:jc w:val="both"/>
              <w:rPr>
                <w:rFonts w:ascii="Times New Roman" w:hAnsi="Times New Roman" w:cs="Times New Roman"/>
                <w:sz w:val="24"/>
                <w:szCs w:val="24"/>
              </w:rPr>
            </w:pPr>
          </w:p>
        </w:tc>
        <w:tc>
          <w:tcPr>
            <w:tcW w:w="2331" w:type="dxa"/>
          </w:tcPr>
          <w:p w:rsidR="000D4AA9" w:rsidRPr="00EA0557" w:rsidRDefault="000D4AA9" w:rsidP="00EA0557">
            <w:pPr>
              <w:jc w:val="both"/>
              <w:rPr>
                <w:rFonts w:ascii="Times New Roman" w:hAnsi="Times New Roman" w:cs="Times New Roman"/>
                <w:sz w:val="24"/>
                <w:szCs w:val="24"/>
              </w:rPr>
            </w:pPr>
            <w:r w:rsidRPr="00EA0557">
              <w:rPr>
                <w:rFonts w:ascii="Times New Roman" w:hAnsi="Times New Roman" w:cs="Times New Roman"/>
                <w:sz w:val="24"/>
                <w:szCs w:val="24"/>
              </w:rPr>
              <w:t>Реалізація права дітей до якісної дошкільної освіти</w:t>
            </w:r>
          </w:p>
          <w:p w:rsidR="000D4AA9" w:rsidRPr="00EA0557" w:rsidRDefault="000D4AA9" w:rsidP="00EA0557">
            <w:pPr>
              <w:jc w:val="both"/>
              <w:rPr>
                <w:rFonts w:ascii="Times New Roman" w:hAnsi="Times New Roman" w:cs="Times New Roman"/>
                <w:sz w:val="24"/>
                <w:szCs w:val="24"/>
              </w:rPr>
            </w:pPr>
          </w:p>
        </w:tc>
        <w:tc>
          <w:tcPr>
            <w:tcW w:w="4394" w:type="dxa"/>
          </w:tcPr>
          <w:p w:rsidR="000D4AA9" w:rsidRPr="00EA0557" w:rsidRDefault="000D4AA9" w:rsidP="00EA0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A0557">
              <w:rPr>
                <w:rFonts w:ascii="Times New Roman" w:hAnsi="Times New Roman" w:cs="Times New Roman"/>
                <w:sz w:val="24"/>
                <w:szCs w:val="24"/>
              </w:rPr>
              <w:t xml:space="preserve">Реалізація акта підвищить якість та доступність освітніх послуг для дітей дошкільного віку </w:t>
            </w:r>
            <w:r w:rsidRPr="00EA0557">
              <w:rPr>
                <w:rFonts w:ascii="Times New Roman" w:hAnsi="Times New Roman" w:cs="Times New Roman"/>
                <w:sz w:val="24"/>
                <w:szCs w:val="24"/>
                <w:shd w:val="clear" w:color="auto" w:fill="FFFFFF"/>
              </w:rPr>
              <w:t xml:space="preserve">з урахуванням індивідуальних особливостей, потреб і можливостей, всебічного розвитку, виховання, </w:t>
            </w:r>
            <w:r w:rsidRPr="00EA0557">
              <w:rPr>
                <w:rFonts w:ascii="Times New Roman" w:hAnsi="Times New Roman" w:cs="Times New Roman"/>
                <w:sz w:val="24"/>
                <w:szCs w:val="24"/>
                <w:shd w:val="clear" w:color="auto" w:fill="FFFFFF"/>
              </w:rPr>
              <w:t>навчання, соціалізації та формування у них</w:t>
            </w:r>
            <w:r w:rsidR="00EA0557">
              <w:rPr>
                <w:rFonts w:ascii="Times New Roman" w:hAnsi="Times New Roman" w:cs="Times New Roman"/>
                <w:sz w:val="24"/>
                <w:szCs w:val="24"/>
                <w:shd w:val="clear" w:color="auto" w:fill="FFFFFF"/>
              </w:rPr>
              <w:t xml:space="preserve"> </w:t>
            </w:r>
            <w:r w:rsidRPr="00EA0557">
              <w:rPr>
                <w:rFonts w:ascii="Times New Roman" w:hAnsi="Times New Roman" w:cs="Times New Roman"/>
                <w:sz w:val="24"/>
                <w:szCs w:val="24"/>
                <w:shd w:val="clear" w:color="auto" w:fill="FFFFFF"/>
              </w:rPr>
              <w:t>необхідних життєвих навичок і компетентностей.</w:t>
            </w:r>
          </w:p>
        </w:tc>
      </w:tr>
      <w:tr w:rsidR="000D4AA9" w:rsidRPr="00EA0557" w:rsidTr="002D2B6A">
        <w:trPr>
          <w:trHeight w:val="663"/>
        </w:trPr>
        <w:tc>
          <w:tcPr>
            <w:tcW w:w="2909" w:type="dxa"/>
          </w:tcPr>
          <w:p w:rsidR="000D4AA9" w:rsidRPr="00EA0557" w:rsidRDefault="000D4AA9" w:rsidP="00EA0557">
            <w:pPr>
              <w:jc w:val="both"/>
              <w:rPr>
                <w:rFonts w:ascii="Times New Roman" w:eastAsia="Times New Roman" w:hAnsi="Times New Roman" w:cs="Times New Roman"/>
                <w:sz w:val="24"/>
                <w:szCs w:val="24"/>
                <w:lang w:eastAsia="uk-UA"/>
              </w:rPr>
            </w:pPr>
            <w:r w:rsidRPr="00EA0557">
              <w:rPr>
                <w:rFonts w:ascii="Times New Roman" w:eastAsia="Times New Roman" w:hAnsi="Times New Roman" w:cs="Times New Roman"/>
                <w:sz w:val="24"/>
                <w:szCs w:val="24"/>
                <w:lang w:eastAsia="uk-UA"/>
              </w:rPr>
              <w:t xml:space="preserve">Батьки </w:t>
            </w:r>
            <w:r w:rsidR="00EA0557">
              <w:rPr>
                <w:rFonts w:ascii="Times New Roman" w:eastAsia="Times New Roman" w:hAnsi="Times New Roman" w:cs="Times New Roman"/>
                <w:sz w:val="24"/>
                <w:szCs w:val="24"/>
                <w:lang w:eastAsia="uk-UA"/>
              </w:rPr>
              <w:t>та громадськість</w:t>
            </w:r>
          </w:p>
        </w:tc>
        <w:tc>
          <w:tcPr>
            <w:tcW w:w="2331" w:type="dxa"/>
          </w:tcPr>
          <w:p w:rsidR="000D4AA9" w:rsidRPr="00EA0557" w:rsidRDefault="000D4AA9" w:rsidP="00EA0557">
            <w:pPr>
              <w:jc w:val="both"/>
              <w:rPr>
                <w:rFonts w:ascii="Times New Roman" w:eastAsia="Times New Roman" w:hAnsi="Times New Roman" w:cs="Times New Roman"/>
                <w:sz w:val="24"/>
                <w:szCs w:val="24"/>
                <w:lang w:eastAsia="uk-UA"/>
              </w:rPr>
            </w:pPr>
            <w:r w:rsidRPr="00EA0557">
              <w:rPr>
                <w:rFonts w:ascii="Times New Roman" w:eastAsia="Times New Roman" w:hAnsi="Times New Roman" w:cs="Times New Roman"/>
                <w:sz w:val="24"/>
                <w:szCs w:val="24"/>
                <w:lang w:eastAsia="uk-UA"/>
              </w:rPr>
              <w:t xml:space="preserve">Реалізація права дітей до якісної позашкільної освіти  </w:t>
            </w:r>
          </w:p>
        </w:tc>
        <w:tc>
          <w:tcPr>
            <w:tcW w:w="4394" w:type="dxa"/>
          </w:tcPr>
          <w:p w:rsidR="00EA0557" w:rsidRPr="00EA0557" w:rsidRDefault="000D4AA9" w:rsidP="00EA0557">
            <w:pPr>
              <w:ind w:firstLine="295"/>
              <w:jc w:val="both"/>
              <w:rPr>
                <w:rFonts w:ascii="Times New Roman" w:eastAsia="Times New Roman" w:hAnsi="Times New Roman" w:cs="Times New Roman"/>
                <w:sz w:val="24"/>
                <w:szCs w:val="24"/>
                <w:lang w:eastAsia="uk-UA"/>
              </w:rPr>
            </w:pPr>
            <w:r w:rsidRPr="00EA0557">
              <w:rPr>
                <w:rFonts w:ascii="Times New Roman" w:eastAsia="Times New Roman" w:hAnsi="Times New Roman" w:cs="Times New Roman"/>
                <w:sz w:val="24"/>
                <w:szCs w:val="24"/>
                <w:lang w:eastAsia="uk-UA"/>
              </w:rPr>
              <w:t>Реалізація акта підвищить якість та доступність освітніх послуг для дітей індивідуальних особливостей, потреб і можливостей, всебічного розвитку та формування у них необхідних життєвих навичок і компетентностей</w:t>
            </w:r>
            <w:r w:rsidR="00EA0557" w:rsidRPr="00EA0557">
              <w:rPr>
                <w:rFonts w:ascii="Times New Roman" w:eastAsia="Times New Roman" w:hAnsi="Times New Roman" w:cs="Times New Roman"/>
                <w:sz w:val="24"/>
                <w:szCs w:val="24"/>
                <w:lang w:eastAsia="uk-UA"/>
              </w:rPr>
              <w:t xml:space="preserve">; </w:t>
            </w:r>
            <w:r w:rsidR="00EA0557" w:rsidRPr="00EA0557">
              <w:rPr>
                <w:rFonts w:ascii="Times New Roman" w:eastAsia="Times New Roman" w:hAnsi="Times New Roman" w:cs="Times New Roman"/>
                <w:sz w:val="24"/>
                <w:szCs w:val="24"/>
                <w:lang w:eastAsia="uk-UA"/>
              </w:rPr>
              <w:t>популяризацію надбань національної культури українського народу, художніх засобів і можливостей мистецтва серед дітей та молоді, пошук нових форм і методів роботи з ними; відбір кращих виконавців і художніх колективів для участі в заходах всеукраїнського і міжнародного рівнів.</w:t>
            </w:r>
          </w:p>
        </w:tc>
      </w:tr>
    </w:tbl>
    <w:p w:rsidR="000D4AA9" w:rsidRDefault="000D4AA9" w:rsidP="00C0723F">
      <w:pPr>
        <w:spacing w:after="0" w:line="240" w:lineRule="auto"/>
        <w:ind w:firstLine="709"/>
        <w:jc w:val="both"/>
        <w:rPr>
          <w:rFonts w:ascii="Times New Roman" w:eastAsia="Times New Roman" w:hAnsi="Times New Roman" w:cs="Times New Roman"/>
          <w:sz w:val="28"/>
          <w:szCs w:val="28"/>
          <w:lang w:eastAsia="uk-UA"/>
        </w:rPr>
      </w:pPr>
    </w:p>
    <w:p w:rsidR="00303DBF" w:rsidRDefault="00303DBF" w:rsidP="00303DBF">
      <w:pPr>
        <w:spacing w:after="0" w:line="240" w:lineRule="auto"/>
        <w:jc w:val="both"/>
        <w:rPr>
          <w:rFonts w:ascii="Times New Roman" w:eastAsia="Times New Roman" w:hAnsi="Times New Roman" w:cs="Times New Roman"/>
          <w:sz w:val="28"/>
          <w:szCs w:val="28"/>
          <w:lang w:eastAsia="uk-UA"/>
        </w:rPr>
      </w:pPr>
    </w:p>
    <w:p w:rsidR="001A19AE" w:rsidRDefault="001A19AE" w:rsidP="00303DBF">
      <w:pPr>
        <w:spacing w:after="0" w:line="240" w:lineRule="auto"/>
        <w:jc w:val="both"/>
        <w:rPr>
          <w:rFonts w:ascii="Times New Roman" w:eastAsia="Times New Roman" w:hAnsi="Times New Roman" w:cs="Times New Roman"/>
          <w:sz w:val="28"/>
          <w:szCs w:val="28"/>
          <w:lang w:eastAsia="uk-UA"/>
        </w:rPr>
      </w:pPr>
    </w:p>
    <w:p w:rsidR="00303DBF" w:rsidRPr="00F550F9" w:rsidRDefault="00303DBF" w:rsidP="00303DBF">
      <w:pPr>
        <w:spacing w:after="0" w:line="240" w:lineRule="auto"/>
        <w:jc w:val="both"/>
        <w:rPr>
          <w:rFonts w:ascii="Times New Roman" w:eastAsia="Times New Roman" w:hAnsi="Times New Roman" w:cs="Times New Roman"/>
          <w:b/>
          <w:sz w:val="28"/>
          <w:szCs w:val="28"/>
          <w:lang w:eastAsia="uk-UA"/>
        </w:rPr>
      </w:pPr>
      <w:r w:rsidRPr="00F550F9">
        <w:rPr>
          <w:rFonts w:ascii="Times New Roman" w:eastAsia="Times New Roman" w:hAnsi="Times New Roman" w:cs="Times New Roman"/>
          <w:b/>
          <w:sz w:val="28"/>
          <w:szCs w:val="28"/>
          <w:lang w:eastAsia="uk-UA"/>
        </w:rPr>
        <w:t xml:space="preserve">Міністр </w:t>
      </w:r>
      <w:r w:rsidR="00F550F9" w:rsidRPr="00F550F9">
        <w:rPr>
          <w:rFonts w:ascii="Times New Roman" w:eastAsia="Times New Roman" w:hAnsi="Times New Roman" w:cs="Times New Roman"/>
          <w:b/>
          <w:sz w:val="28"/>
          <w:szCs w:val="28"/>
          <w:lang w:eastAsia="uk-UA"/>
        </w:rPr>
        <w:t xml:space="preserve">                                                    </w:t>
      </w:r>
      <w:r w:rsidR="00F550F9">
        <w:rPr>
          <w:rFonts w:ascii="Times New Roman" w:eastAsia="Times New Roman" w:hAnsi="Times New Roman" w:cs="Times New Roman"/>
          <w:b/>
          <w:sz w:val="28"/>
          <w:szCs w:val="28"/>
          <w:lang w:eastAsia="uk-UA"/>
        </w:rPr>
        <w:t xml:space="preserve">                              </w:t>
      </w:r>
      <w:r w:rsidR="00F550F9" w:rsidRPr="00F550F9">
        <w:rPr>
          <w:rFonts w:ascii="Times New Roman" w:eastAsia="Times New Roman" w:hAnsi="Times New Roman" w:cs="Times New Roman"/>
          <w:b/>
          <w:sz w:val="28"/>
          <w:szCs w:val="28"/>
          <w:lang w:eastAsia="uk-UA"/>
        </w:rPr>
        <w:t xml:space="preserve">    </w:t>
      </w:r>
      <w:r w:rsidRPr="00F550F9">
        <w:rPr>
          <w:rFonts w:ascii="Times New Roman" w:eastAsia="Times New Roman" w:hAnsi="Times New Roman" w:cs="Times New Roman"/>
          <w:b/>
          <w:sz w:val="28"/>
          <w:szCs w:val="28"/>
          <w:lang w:eastAsia="uk-UA"/>
        </w:rPr>
        <w:t>Оксен ЛІСОВИЙ</w:t>
      </w:r>
    </w:p>
    <w:p w:rsidR="00303DBF" w:rsidRDefault="00303DBF" w:rsidP="00303DBF">
      <w:pPr>
        <w:spacing w:after="0" w:line="240" w:lineRule="auto"/>
        <w:jc w:val="both"/>
        <w:rPr>
          <w:rFonts w:ascii="Times New Roman" w:eastAsia="Times New Roman" w:hAnsi="Times New Roman" w:cs="Times New Roman"/>
          <w:sz w:val="28"/>
          <w:szCs w:val="28"/>
          <w:lang w:eastAsia="uk-UA"/>
        </w:rPr>
      </w:pPr>
    </w:p>
    <w:p w:rsidR="00303DBF" w:rsidRDefault="00303DBF" w:rsidP="00303DBF">
      <w:pPr>
        <w:spacing w:after="0" w:line="240" w:lineRule="auto"/>
        <w:jc w:val="both"/>
        <w:rPr>
          <w:rFonts w:ascii="Times New Roman" w:eastAsia="Times New Roman" w:hAnsi="Times New Roman" w:cs="Times New Roman"/>
          <w:sz w:val="28"/>
          <w:szCs w:val="28"/>
          <w:lang w:eastAsia="uk-UA"/>
        </w:rPr>
      </w:pPr>
    </w:p>
    <w:p w:rsidR="00303DBF" w:rsidRDefault="00303DBF" w:rsidP="00303DBF">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___ ______</w:t>
      </w:r>
      <w:r w:rsidR="001A19AE">
        <w:rPr>
          <w:rFonts w:ascii="Times New Roman" w:eastAsia="Times New Roman" w:hAnsi="Times New Roman" w:cs="Times New Roman"/>
          <w:sz w:val="28"/>
          <w:szCs w:val="28"/>
          <w:lang w:eastAsia="uk-UA"/>
        </w:rPr>
        <w:t>__</w:t>
      </w:r>
      <w:r>
        <w:rPr>
          <w:rFonts w:ascii="Times New Roman" w:eastAsia="Times New Roman" w:hAnsi="Times New Roman" w:cs="Times New Roman"/>
          <w:sz w:val="28"/>
          <w:szCs w:val="28"/>
          <w:lang w:eastAsia="uk-UA"/>
        </w:rPr>
        <w:t>___ 202</w:t>
      </w:r>
      <w:r w:rsidR="00F550F9">
        <w:rPr>
          <w:rFonts w:ascii="Times New Roman" w:eastAsia="Times New Roman" w:hAnsi="Times New Roman" w:cs="Times New Roman"/>
          <w:sz w:val="28"/>
          <w:szCs w:val="28"/>
          <w:lang w:eastAsia="uk-UA"/>
        </w:rPr>
        <w:t>5 року</w:t>
      </w:r>
    </w:p>
    <w:p w:rsidR="00E653E6" w:rsidRPr="00E653E6" w:rsidRDefault="00E653E6" w:rsidP="00E653E6">
      <w:pPr>
        <w:spacing w:after="0" w:line="240" w:lineRule="auto"/>
        <w:jc w:val="both"/>
        <w:rPr>
          <w:rFonts w:ascii="Times New Roman" w:eastAsia="Times New Roman" w:hAnsi="Times New Roman" w:cs="Times New Roman"/>
          <w:sz w:val="28"/>
          <w:szCs w:val="28"/>
          <w:lang w:eastAsia="uk-UA"/>
        </w:rPr>
      </w:pPr>
    </w:p>
    <w:p w:rsidR="00CC77BF" w:rsidRPr="00CC77BF" w:rsidRDefault="00CC77BF" w:rsidP="00CC77BF">
      <w:pPr>
        <w:spacing w:after="0" w:line="240" w:lineRule="auto"/>
        <w:jc w:val="both"/>
        <w:rPr>
          <w:rFonts w:ascii="Times New Roman" w:eastAsia="Times New Roman" w:hAnsi="Times New Roman" w:cs="Times New Roman"/>
          <w:color w:val="333333"/>
          <w:sz w:val="28"/>
          <w:szCs w:val="28"/>
          <w:lang w:eastAsia="uk-UA"/>
        </w:rPr>
      </w:pPr>
    </w:p>
    <w:p w:rsidR="00CC77BF" w:rsidRPr="00CC77BF" w:rsidRDefault="00CC77BF" w:rsidP="00CC77BF">
      <w:pPr>
        <w:spacing w:after="0" w:line="240" w:lineRule="auto"/>
        <w:jc w:val="both"/>
        <w:rPr>
          <w:rFonts w:ascii="Times New Roman" w:eastAsia="Times New Roman" w:hAnsi="Times New Roman" w:cs="Times New Roman"/>
          <w:b/>
          <w:color w:val="000000"/>
          <w:sz w:val="28"/>
          <w:szCs w:val="28"/>
          <w:lang w:eastAsia="uk-UA"/>
        </w:rPr>
      </w:pPr>
    </w:p>
    <w:p w:rsidR="000C25E4" w:rsidRPr="00CC77BF" w:rsidRDefault="000C25E4" w:rsidP="00351E29">
      <w:pPr>
        <w:spacing w:after="0" w:line="240" w:lineRule="auto"/>
        <w:jc w:val="both"/>
        <w:rPr>
          <w:rFonts w:ascii="Times New Roman" w:eastAsia="Times New Roman" w:hAnsi="Times New Roman" w:cs="Times New Roman"/>
          <w:color w:val="000000"/>
          <w:sz w:val="28"/>
          <w:szCs w:val="28"/>
          <w:lang w:eastAsia="uk-UA"/>
        </w:rPr>
      </w:pPr>
    </w:p>
    <w:p w:rsidR="000C25E4" w:rsidRPr="000C25E4" w:rsidRDefault="000C25E4" w:rsidP="00351E29">
      <w:pPr>
        <w:spacing w:after="0" w:line="240" w:lineRule="auto"/>
        <w:jc w:val="both"/>
        <w:rPr>
          <w:rFonts w:ascii="Times New Roman" w:eastAsia="Times New Roman" w:hAnsi="Times New Roman" w:cs="Times New Roman"/>
          <w:color w:val="000000"/>
          <w:sz w:val="28"/>
          <w:szCs w:val="28"/>
          <w:lang w:eastAsia="uk-UA"/>
        </w:rPr>
      </w:pPr>
    </w:p>
    <w:sectPr w:rsidR="000C25E4" w:rsidRPr="000C25E4" w:rsidSect="00EA0557">
      <w:headerReference w:type="default" r:id="rId8"/>
      <w:pgSz w:w="11906" w:h="16838"/>
      <w:pgMar w:top="1276"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FF2" w:rsidRDefault="00110FF2" w:rsidP="00EA0557">
      <w:pPr>
        <w:spacing w:after="0" w:line="240" w:lineRule="auto"/>
      </w:pPr>
      <w:r>
        <w:separator/>
      </w:r>
    </w:p>
  </w:endnote>
  <w:endnote w:type="continuationSeparator" w:id="0">
    <w:p w:rsidR="00110FF2" w:rsidRDefault="00110FF2" w:rsidP="00EA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FF2" w:rsidRDefault="00110FF2" w:rsidP="00EA0557">
      <w:pPr>
        <w:spacing w:after="0" w:line="240" w:lineRule="auto"/>
      </w:pPr>
      <w:r>
        <w:separator/>
      </w:r>
    </w:p>
  </w:footnote>
  <w:footnote w:type="continuationSeparator" w:id="0">
    <w:p w:rsidR="00110FF2" w:rsidRDefault="00110FF2" w:rsidP="00EA0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26667"/>
      <w:docPartObj>
        <w:docPartGallery w:val="Page Numbers (Top of Page)"/>
        <w:docPartUnique/>
      </w:docPartObj>
    </w:sdtPr>
    <w:sdtContent>
      <w:p w:rsidR="00EA0557" w:rsidRDefault="00EA0557">
        <w:pPr>
          <w:pStyle w:val="aa"/>
          <w:jc w:val="center"/>
        </w:pPr>
        <w:r w:rsidRPr="00EA0557">
          <w:rPr>
            <w:rFonts w:ascii="Times New Roman" w:hAnsi="Times New Roman" w:cs="Times New Roman"/>
            <w:sz w:val="28"/>
            <w:szCs w:val="28"/>
          </w:rPr>
          <w:fldChar w:fldCharType="begin"/>
        </w:r>
        <w:r w:rsidRPr="00EA0557">
          <w:rPr>
            <w:rFonts w:ascii="Times New Roman" w:hAnsi="Times New Roman" w:cs="Times New Roman"/>
            <w:sz w:val="28"/>
            <w:szCs w:val="28"/>
          </w:rPr>
          <w:instrText>PAGE   \* MERGEFORMAT</w:instrText>
        </w:r>
        <w:r w:rsidRPr="00EA0557">
          <w:rPr>
            <w:rFonts w:ascii="Times New Roman" w:hAnsi="Times New Roman" w:cs="Times New Roman"/>
            <w:sz w:val="28"/>
            <w:szCs w:val="28"/>
          </w:rPr>
          <w:fldChar w:fldCharType="separate"/>
        </w:r>
        <w:r>
          <w:rPr>
            <w:rFonts w:ascii="Times New Roman" w:hAnsi="Times New Roman" w:cs="Times New Roman"/>
            <w:noProof/>
            <w:sz w:val="28"/>
            <w:szCs w:val="28"/>
          </w:rPr>
          <w:t>2</w:t>
        </w:r>
        <w:r w:rsidRPr="00EA0557">
          <w:rPr>
            <w:rFonts w:ascii="Times New Roman" w:hAnsi="Times New Roman" w:cs="Times New Roman"/>
            <w:sz w:val="28"/>
            <w:szCs w:val="28"/>
          </w:rPr>
          <w:fldChar w:fldCharType="end"/>
        </w:r>
      </w:p>
    </w:sdtContent>
  </w:sdt>
  <w:p w:rsidR="00EA0557" w:rsidRDefault="00EA055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1F51"/>
    <w:multiLevelType w:val="hybridMultilevel"/>
    <w:tmpl w:val="8C1EE71A"/>
    <w:lvl w:ilvl="0" w:tplc="8CC847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FAC4ECB"/>
    <w:multiLevelType w:val="hybridMultilevel"/>
    <w:tmpl w:val="9080FA98"/>
    <w:lvl w:ilvl="0" w:tplc="0422000F">
      <w:start w:val="1"/>
      <w:numFmt w:val="decimal"/>
      <w:lvlText w:val="%1."/>
      <w:lvlJc w:val="left"/>
      <w:pPr>
        <w:ind w:left="36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BC436A1"/>
    <w:multiLevelType w:val="hybridMultilevel"/>
    <w:tmpl w:val="A434FAD0"/>
    <w:lvl w:ilvl="0" w:tplc="9260D826">
      <w:numFmt w:val="bullet"/>
      <w:lvlText w:val="-"/>
      <w:lvlJc w:val="left"/>
      <w:pPr>
        <w:ind w:left="810" w:hanging="360"/>
      </w:pPr>
      <w:rPr>
        <w:rFonts w:ascii="Times New Roman" w:eastAsia="Times New Roman" w:hAnsi="Times New Roman" w:cs="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hint="default"/>
      </w:rPr>
    </w:lvl>
  </w:abstractNum>
  <w:abstractNum w:abstractNumId="3" w15:restartNumberingAfterBreak="0">
    <w:nsid w:val="6B085B99"/>
    <w:multiLevelType w:val="hybridMultilevel"/>
    <w:tmpl w:val="61E27D1E"/>
    <w:lvl w:ilvl="0" w:tplc="5292381E">
      <w:start w:val="1"/>
      <w:numFmt w:val="decimal"/>
      <w:lvlText w:val="%1."/>
      <w:lvlJc w:val="left"/>
      <w:pPr>
        <w:ind w:left="1128" w:hanging="4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76754472"/>
    <w:multiLevelType w:val="hybridMultilevel"/>
    <w:tmpl w:val="D99489D4"/>
    <w:lvl w:ilvl="0" w:tplc="85CEC316">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9E753D3"/>
    <w:multiLevelType w:val="hybridMultilevel"/>
    <w:tmpl w:val="A8985720"/>
    <w:lvl w:ilvl="0" w:tplc="81400D5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129C"/>
    <w:rsid w:val="00000F13"/>
    <w:rsid w:val="00011D72"/>
    <w:rsid w:val="00014E4F"/>
    <w:rsid w:val="00023CBD"/>
    <w:rsid w:val="000367B2"/>
    <w:rsid w:val="000828E6"/>
    <w:rsid w:val="00093EC1"/>
    <w:rsid w:val="000C25E4"/>
    <w:rsid w:val="000D0FF7"/>
    <w:rsid w:val="000D4AA9"/>
    <w:rsid w:val="000E1609"/>
    <w:rsid w:val="00110FF2"/>
    <w:rsid w:val="0013129C"/>
    <w:rsid w:val="00174FFA"/>
    <w:rsid w:val="00187E6C"/>
    <w:rsid w:val="001A19AE"/>
    <w:rsid w:val="001C621C"/>
    <w:rsid w:val="001D40EC"/>
    <w:rsid w:val="001D6286"/>
    <w:rsid w:val="001F274D"/>
    <w:rsid w:val="001F291B"/>
    <w:rsid w:val="0024159A"/>
    <w:rsid w:val="002517A8"/>
    <w:rsid w:val="00255C75"/>
    <w:rsid w:val="002831BE"/>
    <w:rsid w:val="002D7536"/>
    <w:rsid w:val="00303DBF"/>
    <w:rsid w:val="00351E29"/>
    <w:rsid w:val="003550EE"/>
    <w:rsid w:val="003557D6"/>
    <w:rsid w:val="003771EC"/>
    <w:rsid w:val="003A1CE6"/>
    <w:rsid w:val="003A6B45"/>
    <w:rsid w:val="003B587E"/>
    <w:rsid w:val="003D43C5"/>
    <w:rsid w:val="0040584B"/>
    <w:rsid w:val="00417F39"/>
    <w:rsid w:val="0043687C"/>
    <w:rsid w:val="00493379"/>
    <w:rsid w:val="004A1E38"/>
    <w:rsid w:val="004F5A17"/>
    <w:rsid w:val="0053613C"/>
    <w:rsid w:val="00554899"/>
    <w:rsid w:val="00573FE4"/>
    <w:rsid w:val="0059071A"/>
    <w:rsid w:val="005A7CA4"/>
    <w:rsid w:val="00600E88"/>
    <w:rsid w:val="00664EDE"/>
    <w:rsid w:val="0067233C"/>
    <w:rsid w:val="00694600"/>
    <w:rsid w:val="00695C17"/>
    <w:rsid w:val="006C7B1A"/>
    <w:rsid w:val="006F0A79"/>
    <w:rsid w:val="007557F6"/>
    <w:rsid w:val="007C5D4F"/>
    <w:rsid w:val="007E303F"/>
    <w:rsid w:val="007E4B25"/>
    <w:rsid w:val="00801F19"/>
    <w:rsid w:val="0082570F"/>
    <w:rsid w:val="00850E98"/>
    <w:rsid w:val="00861C4E"/>
    <w:rsid w:val="00897E61"/>
    <w:rsid w:val="008F52F6"/>
    <w:rsid w:val="00900E71"/>
    <w:rsid w:val="009B72CB"/>
    <w:rsid w:val="009F5066"/>
    <w:rsid w:val="00A34C41"/>
    <w:rsid w:val="00A40E89"/>
    <w:rsid w:val="00A41F21"/>
    <w:rsid w:val="00A63980"/>
    <w:rsid w:val="00A87AB6"/>
    <w:rsid w:val="00A91682"/>
    <w:rsid w:val="00AA121A"/>
    <w:rsid w:val="00AC782B"/>
    <w:rsid w:val="00AD6F8D"/>
    <w:rsid w:val="00B03013"/>
    <w:rsid w:val="00B066CB"/>
    <w:rsid w:val="00B10688"/>
    <w:rsid w:val="00B11BBB"/>
    <w:rsid w:val="00B5099F"/>
    <w:rsid w:val="00B64CF9"/>
    <w:rsid w:val="00B82EF3"/>
    <w:rsid w:val="00BD5AA9"/>
    <w:rsid w:val="00C0723F"/>
    <w:rsid w:val="00C2628D"/>
    <w:rsid w:val="00C52FC2"/>
    <w:rsid w:val="00C57B08"/>
    <w:rsid w:val="00C73D4A"/>
    <w:rsid w:val="00C9447D"/>
    <w:rsid w:val="00CC77BF"/>
    <w:rsid w:val="00CF5901"/>
    <w:rsid w:val="00D06A16"/>
    <w:rsid w:val="00D258A7"/>
    <w:rsid w:val="00D414FC"/>
    <w:rsid w:val="00D86814"/>
    <w:rsid w:val="00D87C80"/>
    <w:rsid w:val="00D91BE9"/>
    <w:rsid w:val="00D924D9"/>
    <w:rsid w:val="00DB5859"/>
    <w:rsid w:val="00DC4595"/>
    <w:rsid w:val="00DC7683"/>
    <w:rsid w:val="00E07A2C"/>
    <w:rsid w:val="00E454B7"/>
    <w:rsid w:val="00E653E6"/>
    <w:rsid w:val="00E87502"/>
    <w:rsid w:val="00E9171A"/>
    <w:rsid w:val="00EA0557"/>
    <w:rsid w:val="00EE062B"/>
    <w:rsid w:val="00EF0B0A"/>
    <w:rsid w:val="00F06E92"/>
    <w:rsid w:val="00F100FD"/>
    <w:rsid w:val="00F550F9"/>
    <w:rsid w:val="00F73113"/>
    <w:rsid w:val="00FB02AB"/>
    <w:rsid w:val="00FB55B4"/>
    <w:rsid w:val="00FC3A91"/>
    <w:rsid w:val="00FE3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0B98"/>
  <w15:docId w15:val="{52B9FB75-A3A5-44F3-BE41-ECB824EF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7A2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rsid w:val="00A87AB6"/>
    <w:rPr>
      <w:color w:val="0000FF"/>
      <w:u w:val="single"/>
    </w:rPr>
  </w:style>
  <w:style w:type="paragraph" w:styleId="a5">
    <w:name w:val="Balloon Text"/>
    <w:basedOn w:val="a"/>
    <w:link w:val="a6"/>
    <w:uiPriority w:val="99"/>
    <w:semiHidden/>
    <w:unhideWhenUsed/>
    <w:rsid w:val="001D6286"/>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1D6286"/>
    <w:rPr>
      <w:rFonts w:ascii="Segoe UI" w:hAnsi="Segoe UI" w:cs="Segoe UI"/>
      <w:sz w:val="18"/>
      <w:szCs w:val="18"/>
    </w:rPr>
  </w:style>
  <w:style w:type="paragraph" w:styleId="a7">
    <w:name w:val="List Paragraph"/>
    <w:basedOn w:val="a"/>
    <w:uiPriority w:val="34"/>
    <w:qFormat/>
    <w:rsid w:val="00C52FC2"/>
    <w:pPr>
      <w:ind w:left="720"/>
      <w:contextualSpacing/>
    </w:pPr>
  </w:style>
  <w:style w:type="character" w:styleId="a8">
    <w:name w:val="Strong"/>
    <w:basedOn w:val="a0"/>
    <w:uiPriority w:val="22"/>
    <w:qFormat/>
    <w:rsid w:val="00351E29"/>
    <w:rPr>
      <w:b/>
      <w:bCs/>
    </w:rPr>
  </w:style>
  <w:style w:type="paragraph" w:customStyle="1" w:styleId="rvps2">
    <w:name w:val="rvps2"/>
    <w:basedOn w:val="a"/>
    <w:rsid w:val="004368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op">
    <w:name w:val="eop"/>
    <w:basedOn w:val="a0"/>
    <w:rsid w:val="003D43C5"/>
  </w:style>
  <w:style w:type="table" w:styleId="a9">
    <w:name w:val="Table Grid"/>
    <w:basedOn w:val="a1"/>
    <w:uiPriority w:val="39"/>
    <w:rsid w:val="000D4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A0557"/>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EA0557"/>
  </w:style>
  <w:style w:type="paragraph" w:styleId="ac">
    <w:name w:val="footer"/>
    <w:basedOn w:val="a"/>
    <w:link w:val="ad"/>
    <w:uiPriority w:val="99"/>
    <w:unhideWhenUsed/>
    <w:rsid w:val="00EA0557"/>
    <w:pPr>
      <w:tabs>
        <w:tab w:val="center" w:pos="4819"/>
        <w:tab w:val="right" w:pos="9639"/>
      </w:tabs>
      <w:spacing w:after="0" w:line="240" w:lineRule="auto"/>
    </w:pPr>
  </w:style>
  <w:style w:type="character" w:customStyle="1" w:styleId="ad">
    <w:name w:val="Нижній колонтитул Знак"/>
    <w:basedOn w:val="a0"/>
    <w:link w:val="ac"/>
    <w:uiPriority w:val="99"/>
    <w:rsid w:val="00EA0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0070">
      <w:bodyDiv w:val="1"/>
      <w:marLeft w:val="0"/>
      <w:marRight w:val="0"/>
      <w:marTop w:val="0"/>
      <w:marBottom w:val="0"/>
      <w:divBdr>
        <w:top w:val="none" w:sz="0" w:space="0" w:color="auto"/>
        <w:left w:val="none" w:sz="0" w:space="0" w:color="auto"/>
        <w:bottom w:val="none" w:sz="0" w:space="0" w:color="auto"/>
        <w:right w:val="none" w:sz="0" w:space="0" w:color="auto"/>
      </w:divBdr>
    </w:div>
    <w:div w:id="862985050">
      <w:bodyDiv w:val="1"/>
      <w:marLeft w:val="0"/>
      <w:marRight w:val="0"/>
      <w:marTop w:val="0"/>
      <w:marBottom w:val="0"/>
      <w:divBdr>
        <w:top w:val="none" w:sz="0" w:space="0" w:color="auto"/>
        <w:left w:val="none" w:sz="0" w:space="0" w:color="auto"/>
        <w:bottom w:val="none" w:sz="0" w:space="0" w:color="auto"/>
        <w:right w:val="none" w:sz="0" w:space="0" w:color="auto"/>
      </w:divBdr>
    </w:div>
    <w:div w:id="1004624702">
      <w:bodyDiv w:val="1"/>
      <w:marLeft w:val="0"/>
      <w:marRight w:val="0"/>
      <w:marTop w:val="0"/>
      <w:marBottom w:val="0"/>
      <w:divBdr>
        <w:top w:val="none" w:sz="0" w:space="0" w:color="auto"/>
        <w:left w:val="none" w:sz="0" w:space="0" w:color="auto"/>
        <w:bottom w:val="none" w:sz="0" w:space="0" w:color="auto"/>
        <w:right w:val="none" w:sz="0" w:space="0" w:color="auto"/>
      </w:divBdr>
    </w:div>
    <w:div w:id="1115901756">
      <w:bodyDiv w:val="1"/>
      <w:marLeft w:val="0"/>
      <w:marRight w:val="0"/>
      <w:marTop w:val="0"/>
      <w:marBottom w:val="0"/>
      <w:divBdr>
        <w:top w:val="none" w:sz="0" w:space="0" w:color="auto"/>
        <w:left w:val="none" w:sz="0" w:space="0" w:color="auto"/>
        <w:bottom w:val="none" w:sz="0" w:space="0" w:color="auto"/>
        <w:right w:val="none" w:sz="0" w:space="0" w:color="auto"/>
      </w:divBdr>
    </w:div>
    <w:div w:id="1193573895">
      <w:bodyDiv w:val="1"/>
      <w:marLeft w:val="0"/>
      <w:marRight w:val="0"/>
      <w:marTop w:val="0"/>
      <w:marBottom w:val="0"/>
      <w:divBdr>
        <w:top w:val="none" w:sz="0" w:space="0" w:color="auto"/>
        <w:left w:val="none" w:sz="0" w:space="0" w:color="auto"/>
        <w:bottom w:val="none" w:sz="0" w:space="0" w:color="auto"/>
        <w:right w:val="none" w:sz="0" w:space="0" w:color="auto"/>
      </w:divBdr>
    </w:div>
    <w:div w:id="1390955582">
      <w:bodyDiv w:val="1"/>
      <w:marLeft w:val="0"/>
      <w:marRight w:val="0"/>
      <w:marTop w:val="0"/>
      <w:marBottom w:val="0"/>
      <w:divBdr>
        <w:top w:val="none" w:sz="0" w:space="0" w:color="auto"/>
        <w:left w:val="none" w:sz="0" w:space="0" w:color="auto"/>
        <w:bottom w:val="none" w:sz="0" w:space="0" w:color="auto"/>
        <w:right w:val="none" w:sz="0" w:space="0" w:color="auto"/>
      </w:divBdr>
    </w:div>
    <w:div w:id="1622540475">
      <w:bodyDiv w:val="1"/>
      <w:marLeft w:val="0"/>
      <w:marRight w:val="0"/>
      <w:marTop w:val="0"/>
      <w:marBottom w:val="0"/>
      <w:divBdr>
        <w:top w:val="none" w:sz="0" w:space="0" w:color="auto"/>
        <w:left w:val="none" w:sz="0" w:space="0" w:color="auto"/>
        <w:bottom w:val="none" w:sz="0" w:space="0" w:color="auto"/>
        <w:right w:val="none" w:sz="0" w:space="0" w:color="auto"/>
      </w:divBdr>
    </w:div>
    <w:div w:id="177917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on.gov.ua/news/mon-proponuie-dlia-hromadskoho-obhovorennia-proiekt-polozhennia-pro-pochesni-zvannia-narodnyi-khudozhnii-kolektyv-i-zrazkovyi-khudozhnii-kolekty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5114</Words>
  <Characters>2916</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Васи</dc:creator>
  <cp:lastModifiedBy>Клясен Наталія</cp:lastModifiedBy>
  <cp:revision>9</cp:revision>
  <cp:lastPrinted>2024-06-17T13:10:00Z</cp:lastPrinted>
  <dcterms:created xsi:type="dcterms:W3CDTF">2024-11-11T12:54:00Z</dcterms:created>
  <dcterms:modified xsi:type="dcterms:W3CDTF">2025-05-14T13:13:00Z</dcterms:modified>
</cp:coreProperties>
</file>