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26FDD" w:rsidRPr="00DF484A" w:rsidRDefault="0097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84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14:paraId="00000002" w14:textId="77777777" w:rsidR="00C26FDD" w:rsidRPr="00DF484A" w:rsidRDefault="0097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84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 проєкту постанови Кабінету Міністрів України </w:t>
      </w:r>
    </w:p>
    <w:p w14:paraId="00000003" w14:textId="77777777" w:rsidR="00C26FDD" w:rsidRPr="00DF484A" w:rsidRDefault="009722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Pr="00DF484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внесення змін до Порядку акредитації кваліфікаційних центрів</w:t>
      </w:r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”</w:t>
      </w:r>
    </w:p>
    <w:p w14:paraId="00000004" w14:textId="77777777" w:rsidR="00C26FDD" w:rsidRPr="00DF484A" w:rsidRDefault="00C26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000005" w14:textId="77777777" w:rsidR="00C26FDD" w:rsidRPr="00DF484A" w:rsidRDefault="00972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84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1. Мета </w:t>
      </w:r>
    </w:p>
    <w:p w14:paraId="00000006" w14:textId="77777777" w:rsidR="00C26FDD" w:rsidRPr="00DF484A" w:rsidRDefault="00972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Проєкт постанови Кабінету Міністрів України “Про внесення змін до Порядку акредитації кваліфікаційних центрів” (далі – </w:t>
      </w:r>
      <w:proofErr w:type="spellStart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) розроблено з метою унормування деяких питань, пов’язаних із проведенням процедури акредитації Національним агентством кваліф</w:t>
      </w:r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ікацій, а також питань діяльності кваліфікаційних центрів, пов’язаних із внесенням змін та/або втратою чинності професійних стандартів. </w:t>
      </w:r>
      <w:proofErr w:type="spellStart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передбачено внесення змін до постанови Кабінету Міністрів України від 22 вересня 2021 року № 986 “Деякі пи</w:t>
      </w:r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тання акредитації кваліфікаційних центрів”, якою затверджено Порядок акредитації кваліфікаційних центрів (далі – Порядок), що визначає кваліфікаційні центри як суб’єктів, уповноважених на оцінювання і визнання результатів навчання осіб, зокрема здобутих шл</w:t>
      </w:r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яхом неформальної чи інформальної освіти, присвоєння/підтвердження професійних кваліфікацій, а також  визнання в Україні відповідних професійних кваліфікацій, здобутих в інших країнах. </w:t>
      </w:r>
    </w:p>
    <w:p w14:paraId="00000007" w14:textId="77777777" w:rsidR="00C26FDD" w:rsidRPr="00DF484A" w:rsidRDefault="00972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Положення проєкту </w:t>
      </w:r>
      <w:proofErr w:type="spellStart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спрямовані на гармонізацію національної системи</w:t>
      </w:r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кваліфікацій із міжнародними стандартами, а також спрощення процедур акредитації через уточнення нормативних вимог до суб’єктів, які здійснюють таку діяльність.</w:t>
      </w:r>
    </w:p>
    <w:p w14:paraId="00000008" w14:textId="77777777" w:rsidR="00C26FDD" w:rsidRPr="00DF484A" w:rsidRDefault="00C26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09" w14:textId="77777777" w:rsidR="00C26FDD" w:rsidRPr="00DF484A" w:rsidRDefault="00972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84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2. Обґрунтування необхідності прийняття </w:t>
      </w:r>
      <w:proofErr w:type="spellStart"/>
      <w:r w:rsidRPr="00DF484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</w:p>
    <w:p w14:paraId="0000000A" w14:textId="77777777" w:rsidR="00C26FDD" w:rsidRPr="00DF484A" w:rsidRDefault="00972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розроблено для унормування та оптимі</w:t>
      </w:r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зації процедури акредитації юридичних осіб, структурних або відокремлених підрозділів юридичних осіб, що мають намір набути статусу кваліфікаційного центру та здійснювати оцінювання і визнання результатів навчання осіб, зокрема здобутих шляхом неформальної</w:t>
      </w:r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чи інформальної освіти, присвоєння/підтвердження професійних кваліфікацій, визнавати в Україні відповідні професійні кваліфікації, здобуті в інших країнах.</w:t>
      </w:r>
    </w:p>
    <w:p w14:paraId="0000000B" w14:textId="77777777" w:rsidR="00C26FDD" w:rsidRPr="00DF484A" w:rsidRDefault="00972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000000C" w14:textId="77777777" w:rsidR="00C26FDD" w:rsidRPr="00DF484A" w:rsidRDefault="009722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8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3. Основні положення проєкту </w:t>
      </w:r>
      <w:proofErr w:type="spellStart"/>
      <w:r w:rsidRPr="00DF48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акта</w:t>
      </w:r>
      <w:proofErr w:type="spellEnd"/>
    </w:p>
    <w:p w14:paraId="0000000D" w14:textId="77777777" w:rsidR="00C26FDD" w:rsidRPr="00DF484A" w:rsidRDefault="00972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передбачено внесення змін до Порядку, зокрема:</w:t>
      </w:r>
    </w:p>
    <w:p w14:paraId="0000000E" w14:textId="77777777" w:rsidR="00C26FDD" w:rsidRPr="00DF484A" w:rsidRDefault="00972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1)</w:t>
      </w:r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 унормування окремих питань діяльності Агентства, пов’язаних з акредитацією кваліфікаційних центрів,</w:t>
      </w:r>
      <w:r w:rsidRPr="00DF484A">
        <w:rPr>
          <w:lang w:val="uk-UA"/>
        </w:rPr>
        <w:t xml:space="preserve"> </w:t>
      </w:r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задля їх оптимізації та актуалізації;</w:t>
      </w:r>
    </w:p>
    <w:p w14:paraId="0000000F" w14:textId="77777777" w:rsidR="00C26FDD" w:rsidRPr="00DF484A" w:rsidRDefault="00972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2) доповнення Порядку новими положеннями щодо процедури переоформлення Агентством сертифікатів про акредитацію кваліф</w:t>
      </w:r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ікаційних центрів;</w:t>
      </w:r>
    </w:p>
    <w:p w14:paraId="00000010" w14:textId="77777777" w:rsidR="00C26FDD" w:rsidRPr="00DF484A" w:rsidRDefault="009722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F48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3) визначення алгоритму дій Агентства та кваліфікаційних центрів у разі зміни чи втрати чинності професійних стандартів;</w:t>
      </w:r>
    </w:p>
    <w:p w14:paraId="00000011" w14:textId="77777777" w:rsidR="00C26FDD" w:rsidRPr="00DF484A" w:rsidRDefault="009722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F48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4) проведення моніторингу діяльності кваліфікаційних центрів;</w:t>
      </w:r>
    </w:p>
    <w:p w14:paraId="00000012" w14:textId="77777777" w:rsidR="00C26FDD" w:rsidRPr="00DF484A" w:rsidRDefault="009722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DF48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 уточнення додатків до Порядку.</w:t>
      </w:r>
    </w:p>
    <w:p w14:paraId="00000013" w14:textId="77777777" w:rsidR="00C26FDD" w:rsidRPr="00DF484A" w:rsidRDefault="00C26F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0000014" w14:textId="77777777" w:rsidR="00C26FDD" w:rsidRPr="00DF484A" w:rsidRDefault="00972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84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4. Правові аспекти </w:t>
      </w:r>
    </w:p>
    <w:p w14:paraId="00000015" w14:textId="77777777" w:rsidR="00C26FDD" w:rsidRPr="00DF484A" w:rsidRDefault="00972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Правовою підставою розроблення проєкту </w:t>
      </w:r>
      <w:proofErr w:type="spellStart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є:</w:t>
      </w:r>
    </w:p>
    <w:p w14:paraId="00000016" w14:textId="77777777" w:rsidR="00C26FDD" w:rsidRPr="00DF484A" w:rsidRDefault="00972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DF484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Конституція України; </w:t>
      </w:r>
    </w:p>
    <w:p w14:paraId="00000017" w14:textId="77777777" w:rsidR="00C26FDD" w:rsidRPr="00DF484A" w:rsidRDefault="00972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DF484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Закон України </w:t>
      </w:r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Pr="00DF484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Про освіту</w:t>
      </w:r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”</w:t>
      </w:r>
      <w:r w:rsidRPr="00DF484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;</w:t>
      </w:r>
    </w:p>
    <w:p w14:paraId="00000018" w14:textId="77777777" w:rsidR="00C26FDD" w:rsidRPr="00DF484A" w:rsidRDefault="00972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DF484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Закон України </w:t>
      </w:r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Pr="00DF484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Про вищу освіту</w:t>
      </w:r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”</w:t>
      </w:r>
      <w:r w:rsidRPr="00DF484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;</w:t>
      </w:r>
    </w:p>
    <w:p w14:paraId="00000019" w14:textId="77777777" w:rsidR="00C26FDD" w:rsidRPr="00DF484A" w:rsidRDefault="00972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DF484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постанова Кабінету Міністрів України від 05 грудня 2018 року № 1029 </w:t>
      </w:r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Pr="00DF484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Деякі питання Національного агентства</w:t>
      </w:r>
      <w:r w:rsidRPr="00DF484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кваліфікацій</w:t>
      </w:r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”</w:t>
      </w:r>
      <w:r w:rsidRPr="00DF484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 (в редакції постанови Кабінету Міністрів України від 04 жовтня 2024 року № 1141 </w:t>
      </w:r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Pr="00DF484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Про внесення змін до постанови Кабінету Міністрів України від 5 грудня 2018 р. № 1029</w:t>
      </w:r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”</w:t>
      </w:r>
      <w:r w:rsidRPr="00DF484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); </w:t>
      </w:r>
    </w:p>
    <w:p w14:paraId="0000001A" w14:textId="77777777" w:rsidR="00C26FDD" w:rsidRPr="00DF484A" w:rsidRDefault="00972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</w:pPr>
      <w:r w:rsidRPr="00DF484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 xml:space="preserve">постанова Кабінету Міністрів України від 22 вересня 2021 року № 986 </w:t>
      </w:r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“</w:t>
      </w:r>
      <w:r w:rsidRPr="00DF484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Деякі питання акредитації кваліфікаційних центрів</w:t>
      </w:r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”</w:t>
      </w:r>
      <w:r w:rsidRPr="00DF484A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, інші нормативно-правові акти.</w:t>
      </w:r>
    </w:p>
    <w:p w14:paraId="0000001B" w14:textId="77777777" w:rsidR="00C26FDD" w:rsidRPr="00DF484A" w:rsidRDefault="00C26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1C" w14:textId="77777777" w:rsidR="00C26FDD" w:rsidRPr="00DF484A" w:rsidRDefault="0097227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84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 Фінансово-економічне обґрунтування</w:t>
      </w:r>
    </w:p>
    <w:p w14:paraId="0000001D" w14:textId="77777777" w:rsidR="00C26FDD" w:rsidRPr="00DF484A" w:rsidRDefault="00972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Реалізація проєкту </w:t>
      </w:r>
      <w:proofErr w:type="spellStart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потребує додаткових витрат із державног</w:t>
      </w:r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о бюджету України та місцевих бюджетів. Акредитація здійснюється за рахунок коштів заявників – потенційних кваліфікаційних центрів.</w:t>
      </w:r>
    </w:p>
    <w:p w14:paraId="0000001E" w14:textId="77777777" w:rsidR="00C26FDD" w:rsidRPr="00DF484A" w:rsidRDefault="00C26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00001F" w14:textId="77777777" w:rsidR="00C26FDD" w:rsidRPr="00DF484A" w:rsidRDefault="00972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</w:pPr>
      <w:r w:rsidRPr="00DF484A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 xml:space="preserve">6. Позиція заінтересованих сторін </w:t>
      </w:r>
    </w:p>
    <w:p w14:paraId="00000021" w14:textId="77777777" w:rsidR="00C26FDD" w:rsidRPr="00DF484A" w:rsidRDefault="00972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</w:t>
      </w:r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державної, та не потребує погодження: уповноважених представників всеукраїнських асоціацій органів місцевого самоврядування чи відповідних органів місцевого самоврядування, уповноважених представників всеукраїнських профспілок, їх об’єднань та всеукраїнсь</w:t>
      </w:r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ких об’єднань організацій роботодавців, всеукраїнських громадських організацій осіб з інвалідністю, їх спілок.</w:t>
      </w:r>
    </w:p>
    <w:p w14:paraId="00000022" w14:textId="77777777" w:rsidR="00C26FDD" w:rsidRPr="00DF484A" w:rsidRDefault="00972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стосується сфери наукової та науково-технічної діяльності, у зв’язку з чим не потребує розгляду Науковим комітетом Національної ра</w:t>
      </w:r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ди України з питань розвитку науки і технологій.</w:t>
      </w:r>
      <w:bookmarkStart w:id="0" w:name="bookmark=id.gjdgxs" w:colFirst="0" w:colLast="0"/>
      <w:bookmarkEnd w:id="0"/>
    </w:p>
    <w:p w14:paraId="00000023" w14:textId="77777777" w:rsidR="00C26FDD" w:rsidRPr="00DF484A" w:rsidRDefault="00C26F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white"/>
          <w:lang w:val="uk-UA"/>
        </w:rPr>
      </w:pPr>
    </w:p>
    <w:p w14:paraId="00000024" w14:textId="77777777" w:rsidR="00C26FDD" w:rsidRPr="00DF484A" w:rsidRDefault="00972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</w:pPr>
      <w:r w:rsidRPr="00DF484A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uk-UA"/>
        </w:rPr>
        <w:t>7. Оцінка відповідності</w:t>
      </w:r>
    </w:p>
    <w:p w14:paraId="00000025" w14:textId="77777777" w:rsidR="00C26FDD" w:rsidRPr="00DF484A" w:rsidRDefault="00972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містить норм, що порушують права та свободи, гарантовані Конвенцією про захист прав людини і основоположних свобод.</w:t>
      </w:r>
      <w:r w:rsidRPr="00DF484A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</w:t>
      </w:r>
      <w:proofErr w:type="spellEnd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відсутні положення, які порушують принцип забезпечення рівних прав та можливостей жінок і чоловіків.</w:t>
      </w:r>
    </w:p>
    <w:p w14:paraId="00000026" w14:textId="77777777" w:rsidR="00C26FDD" w:rsidRPr="00DF484A" w:rsidRDefault="00972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</w:t>
      </w:r>
      <w:proofErr w:type="spellEnd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відсу</w:t>
      </w:r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тні положення, що містять ознаки дискримінації чи які створюють підстави для дискримінації. Громадська антикорупційна, громадська </w:t>
      </w:r>
      <w:proofErr w:type="spellStart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антидискримінаційна</w:t>
      </w:r>
      <w:proofErr w:type="spellEnd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громадська </w:t>
      </w:r>
      <w:proofErr w:type="spellStart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гендерно</w:t>
      </w:r>
      <w:proofErr w:type="spellEnd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-правова експертизи проєкту </w:t>
      </w:r>
      <w:proofErr w:type="spellStart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проводилися.</w:t>
      </w:r>
    </w:p>
    <w:p w14:paraId="00000027" w14:textId="77777777" w:rsidR="00C26FDD" w:rsidRPr="00DF484A" w:rsidRDefault="00C26F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0000028" w14:textId="77777777" w:rsidR="00C26FDD" w:rsidRPr="00DF484A" w:rsidRDefault="00972278">
      <w:pPr>
        <w:spacing w:after="0" w:line="240" w:lineRule="auto"/>
        <w:ind w:firstLine="567"/>
        <w:rPr>
          <w:rFonts w:ascii="Times New Roman" w:eastAsia="Times New Roman" w:hAnsi="Times New Roman" w:cs="Times New Roman"/>
          <w:strike/>
          <w:sz w:val="28"/>
          <w:szCs w:val="28"/>
          <w:lang w:val="uk-UA"/>
        </w:rPr>
      </w:pPr>
      <w:r w:rsidRPr="00DF484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8. Прогноз результатів</w:t>
      </w:r>
    </w:p>
    <w:p w14:paraId="00000029" w14:textId="77777777" w:rsidR="00C26FDD" w:rsidRPr="00DF484A" w:rsidRDefault="00972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 п</w:t>
      </w:r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роєкту </w:t>
      </w:r>
      <w:proofErr w:type="spellStart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дозволить оптимізувати процеси, пов’язані з проведенням процедури акредитації юридичних осіб, структурних або відокремлених підрозділів юридичних осіб, що мають намір набути статусу кваліфікаційного центру та здійснювати оцінювання і визнання р</w:t>
      </w:r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езультатів навчання осіб, зокрема здобутих шляхом неформальної чи інформальної освіти, присвоєння/підтвердження професійних кваліфікацій, визнавати в Україні відповідні професійні кваліфікації, здобуті в інших країнах.</w:t>
      </w:r>
    </w:p>
    <w:p w14:paraId="0000002A" w14:textId="77777777" w:rsidR="00C26FDD" w:rsidRPr="00DF484A" w:rsidRDefault="00972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Зокрема, внесення змін до Порядку уто</w:t>
      </w:r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чнює тривалість окремих етапів процедури акредитації кваліфікаційних центрів, унормовує порядок дій Агентства та кваліфікаційного центру при зміні та/або втраті чинності професійного стандарту, порядок проведення моніторингу діяльності кваліфікаційних цент</w:t>
      </w:r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рів, змінює та доповнює додатки до Порядку, враховуючи практику його застосування. </w:t>
      </w:r>
    </w:p>
    <w:p w14:paraId="0000002B" w14:textId="77777777" w:rsidR="00C26FDD" w:rsidRPr="00DF484A" w:rsidRDefault="00972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Унормування процедури акредитації кваліфікаційних центрів Агентством та регулювання окремих аспектів їх діяльності сприятиме ефективному виконанню завдань,</w:t>
      </w:r>
      <w:r w:rsidRPr="00DF484A">
        <w:rPr>
          <w:lang w:val="uk-UA"/>
        </w:rPr>
        <w:t xml:space="preserve"> </w:t>
      </w:r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 стоять перед державою у сфері Національної системи кваліфікацій, забезпечуючи їх відповідність вимогам сучасного ринку праці та потребам економіки країни. </w:t>
      </w:r>
    </w:p>
    <w:p w14:paraId="0000002C" w14:textId="77777777" w:rsidR="00C26FDD" w:rsidRPr="00DF484A" w:rsidRDefault="009722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Реалізація </w:t>
      </w:r>
      <w:proofErr w:type="spellStart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 матиме негативного впливу на ринкове середовище, забезпечення захисту прав та інтересів суб’єктів господарювання, громадян і держави; розвиток регіонів, підвищення чи зниження спроможності територіальних громад; ринок праці, рівень зайнятості населення</w:t>
      </w:r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; громадське здоров’я, покращення чи погіршення стану здоров’я населення або його окремих груп; екологію та навколишнє природне середовище, обсяг природних ресурсів, рівень забруднення атмосферного повітря, води, земель, зокрема забруднення утвореними відх</w:t>
      </w:r>
      <w:r w:rsidRPr="00DF484A">
        <w:rPr>
          <w:rFonts w:ascii="Times New Roman" w:eastAsia="Times New Roman" w:hAnsi="Times New Roman" w:cs="Times New Roman"/>
          <w:sz w:val="28"/>
          <w:szCs w:val="28"/>
          <w:lang w:val="uk-UA"/>
        </w:rPr>
        <w:t>одами, інші суспільні відносини.</w:t>
      </w:r>
    </w:p>
    <w:sectPr w:rsidR="00C26FDD" w:rsidRPr="00DF484A">
      <w:pgSz w:w="12240" w:h="15840"/>
      <w:pgMar w:top="1134" w:right="567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FDD"/>
    <w:rsid w:val="00132F12"/>
    <w:rsid w:val="005F0B52"/>
    <w:rsid w:val="00972278"/>
    <w:rsid w:val="009C7EBA"/>
    <w:rsid w:val="00C26FDD"/>
    <w:rsid w:val="00DF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EDDB"/>
  <w15:docId w15:val="{A81E6A15-A4C4-4CA8-B23A-E8F9B5A4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A6C"/>
    <w:rPr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445EB1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1">
    <w:name w:val="Основной текст с отступом 21"/>
    <w:basedOn w:val="a"/>
    <w:uiPriority w:val="99"/>
    <w:rsid w:val="003F2A6C"/>
    <w:pPr>
      <w:widowControl w:val="0"/>
      <w:suppressAutoHyphens/>
      <w:spacing w:before="51" w:after="51" w:line="240" w:lineRule="auto"/>
      <w:ind w:firstLine="720"/>
      <w:jc w:val="both"/>
    </w:pPr>
    <w:rPr>
      <w:rFonts w:ascii="Times New Roman" w:hAnsi="Times New Roman" w:cs="Times New Roman"/>
      <w:b/>
      <w:bCs/>
      <w:color w:val="000000"/>
      <w:sz w:val="28"/>
      <w:szCs w:val="28"/>
      <w:lang w:val="uk-UA" w:eastAsia="ar-SA"/>
    </w:rPr>
  </w:style>
  <w:style w:type="paragraph" w:customStyle="1" w:styleId="tj">
    <w:name w:val="tj"/>
    <w:basedOn w:val="a"/>
    <w:rsid w:val="006A405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ard-blue-color">
    <w:name w:val="hard-blue-color"/>
    <w:basedOn w:val="a0"/>
    <w:rsid w:val="006A4050"/>
  </w:style>
  <w:style w:type="character" w:customStyle="1" w:styleId="30">
    <w:name w:val="Заголовок 3 Знак"/>
    <w:basedOn w:val="a0"/>
    <w:link w:val="3"/>
    <w:uiPriority w:val="9"/>
    <w:rsid w:val="00445EB1"/>
    <w:rPr>
      <w:rFonts w:ascii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445EB1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9524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2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62F52"/>
    <w:rPr>
      <w:rFonts w:ascii="Segoe UI" w:hAnsi="Segoe UI" w:cs="Segoe UI"/>
      <w:sz w:val="18"/>
      <w:szCs w:val="18"/>
      <w:lang w:val="ru-RU"/>
    </w:rPr>
  </w:style>
  <w:style w:type="paragraph" w:styleId="a8">
    <w:name w:val="Revision"/>
    <w:hidden/>
    <w:uiPriority w:val="99"/>
    <w:semiHidden/>
    <w:rsid w:val="009016FE"/>
    <w:pPr>
      <w:spacing w:after="0" w:line="240" w:lineRule="auto"/>
    </w:pPr>
    <w:rPr>
      <w:lang w:val="ru-RU"/>
    </w:rPr>
  </w:style>
  <w:style w:type="character" w:styleId="a9">
    <w:name w:val="annotation reference"/>
    <w:basedOn w:val="a0"/>
    <w:uiPriority w:val="99"/>
    <w:semiHidden/>
    <w:unhideWhenUsed/>
    <w:rsid w:val="003D7560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3D7560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rsid w:val="003D7560"/>
    <w:rPr>
      <w:rFonts w:ascii="Calibri" w:hAnsi="Calibri" w:cs="Calibri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7560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3D7560"/>
    <w:rPr>
      <w:rFonts w:ascii="Calibri" w:hAnsi="Calibri" w:cs="Calibri"/>
      <w:b/>
      <w:bCs/>
      <w:sz w:val="20"/>
      <w:szCs w:val="20"/>
      <w:lang w:val="ru-RU"/>
    </w:rPr>
  </w:style>
  <w:style w:type="paragraph" w:customStyle="1" w:styleId="rvps2">
    <w:name w:val="rvps2"/>
    <w:basedOn w:val="a"/>
    <w:rsid w:val="007D3A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uk-UA"/>
    </w:rPr>
  </w:style>
  <w:style w:type="paragraph" w:customStyle="1" w:styleId="ae">
    <w:name w:val="Док"/>
    <w:basedOn w:val="a"/>
    <w:uiPriority w:val="99"/>
    <w:rsid w:val="00EF7859"/>
    <w:pPr>
      <w:spacing w:after="0" w:line="240" w:lineRule="auto"/>
      <w:ind w:firstLine="720"/>
      <w:jc w:val="both"/>
    </w:pPr>
    <w:rPr>
      <w:rFonts w:ascii="Times New Roman" w:hAnsi="Times New Roman" w:cs="Times New Roman"/>
      <w:color w:val="0000FF"/>
      <w:spacing w:val="-2"/>
      <w:sz w:val="28"/>
      <w:szCs w:val="28"/>
      <w:lang w:val="uk-UA" w:eastAsia="ru-RU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5nihhJT3EU557X+0BjfFzCcw0Q==">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4068</Words>
  <Characters>2319</Characters>
  <Application>Microsoft Office Word</Application>
  <DocSecurity>0</DocSecurity>
  <Lines>19</Lines>
  <Paragraphs>12</Paragraphs>
  <ScaleCrop>false</ScaleCrop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Павлюк Павло Петрович</dc:creator>
  <cp:lastModifiedBy>Шматова Валерія Сергіївна</cp:lastModifiedBy>
  <cp:revision>4</cp:revision>
  <dcterms:created xsi:type="dcterms:W3CDTF">2025-02-12T09:32:00Z</dcterms:created>
  <dcterms:modified xsi:type="dcterms:W3CDTF">2025-02-12T12:46:00Z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0x0101005082CF9611B70740801F57C691914AA100112606590970F34A82426E1C2D62EACA</vt:lpwstr>
  </property>
</Properties>
</file>