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06F6C" w14:textId="2FA4CCE3" w:rsidR="005A37C2" w:rsidRPr="00604B7F" w:rsidRDefault="00192EC4" w:rsidP="00604B7F">
      <w:pPr>
        <w:pBdr>
          <w:top w:val="nil"/>
          <w:left w:val="nil"/>
          <w:bottom w:val="nil"/>
          <w:right w:val="nil"/>
          <w:between w:val="nil"/>
        </w:pBdr>
        <w:spacing w:after="0" w:line="240" w:lineRule="auto"/>
        <w:rPr>
          <w:rFonts w:ascii="Times New Roman" w:eastAsia="Times New Roman" w:hAnsi="Times New Roman" w:cs="Times New Roman"/>
          <w:b/>
          <w:color w:val="A6A6A6"/>
          <w:sz w:val="24"/>
          <w:szCs w:val="24"/>
        </w:rPr>
      </w:pPr>
      <w:r>
        <w:rPr>
          <w:rFonts w:ascii="Times New Roman" w:eastAsia="Times New Roman" w:hAnsi="Times New Roman" w:cs="Times New Roman"/>
          <w:b/>
          <w:color w:val="A6A6A6"/>
          <w:sz w:val="24"/>
          <w:szCs w:val="24"/>
        </w:rPr>
        <w:t xml:space="preserve">                                                                                                                                                                                                                                                                                                                                                                                                                                                                                                                                                                                                                                                                                                                                                                                                                                                                                                                                                                                                                                                                                                                                                                                                                                                                                                                                                                                                                                                                                                                                                                                                                                                                                                                                                                                                                                                                                                                                                                                                                                                                                                                                                                                                                                                                                                                                                                                                                                                                                                                                                                                                                                                                                                                                                                                                                                                                                                                                                                                                                                                                                                                                                                                                                                                                                                                                                                                                                                                                                                                                                                                                                                                                                                                                                                                                                                                                                                                                                                                                                                                                                                                                                                                                                                                                                                                                                                                                                                                                                                                                                                                                                                                                                                                                                                                                                                                                                                                                                                                                                                                                                                                                                                                                                                                                                                                                                                                                                                                                                                                                                                                                                                                                                                                                                                                                                                                                                                                                                                                                                                                                                                                                                                                                                                                                                                                                                                                                                                                                                                                                                                                                                                                                                                                                                                                                                                                                                                                                                                                                                                                                                                                                                                                                                                                                                                                                                                                                                                                                                                                                                                                                                                                                                                                                                                                                                                                                                                                                                                                                                                                                                                                                                                                                                                                                                                                                                                                                                                                                                                                                                                                                                                                                                                                                                                                                                                                                                                                                                                                                                                                                                                                                                                                                                                                                                                                                                                                                                                                                                                                                                                                                                                                                                                                                                                                                                                                                                                                                                                                                                                                                                                                                                                                                                                                                                                                                                                                                                                                                                                                                                                                                                                                                                                                                                                                                                                                                                                                                                                                                                                                                                                                                                                                                                                                                                                                                                                                                                                                                                                                                                                                                                                                                                                                                                                                                                                                                                                                                                                                                                                                                                                                                                                                                                                                                                                                                                                                                                                                                                                                                                                                                                                                                                                                                                                                                                                                                                                                                                                                                                                                                                                                                                                                                                                                                                                                                                                                                                                                                                                                                                                                                                                                                                                                                                                                                                                                                                                                                                                                                                                                                                                                                                                                                                                                                                                                                                                                                                                                                                                                                                                                                                                                                                                                                                                                                                                                                                                                                                                                                                                                                                                                                                                                                                                                                                                                                                                                                                                                                                                                                                                                                                                                                                                                                                                                                                                                                                                                                                                                                                                                                                                                                                                                                                                                                                                                                                                                                                                                                                                                                                                                                                                                                                                                                                                                                                                                                                                                                                                                                                                                                                                                                                                                                                                                                                                                                                                                                                                                                                                                                                                                                                                                                                                                                                                                                                                                                                                                                                                                                                                                                                                                                                                                                                                                                                                                                                                                                                                                                                                                                                                                                                                                                                                                                                                                                                                                                                                                                                                                                                                                                                                                                                                                                                                                                                                                                                                                                                                                                                                                                                                                                                                                                                                                                                                                                                                                                                                                                                                                                                                                                                                                                                                                                                                                                                                                                                                                                                                                                                                                                                                                                                                                                                                                                                                                                                                                                                 </w:t>
      </w:r>
    </w:p>
    <w:p w14:paraId="0840B717" w14:textId="5DBD6B76" w:rsidR="006C3452" w:rsidRDefault="00192EC4">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ПОРІВНЯЛЬНА ТАБЛИЦЯ </w:t>
      </w:r>
    </w:p>
    <w:p w14:paraId="27DE88E7" w14:textId="77777777" w:rsidR="00E72549" w:rsidRPr="00DF484A" w:rsidRDefault="0025385E" w:rsidP="00E725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 </w:t>
      </w:r>
      <w:r w:rsidR="00552F84">
        <w:rPr>
          <w:rFonts w:ascii="Times New Roman" w:eastAsia="Times New Roman" w:hAnsi="Times New Roman" w:cs="Times New Roman"/>
          <w:b/>
          <w:sz w:val="28"/>
          <w:szCs w:val="28"/>
        </w:rPr>
        <w:t>про</w:t>
      </w:r>
      <w:r w:rsidR="00A22870">
        <w:rPr>
          <w:rFonts w:ascii="Times New Roman" w:eastAsia="Times New Roman" w:hAnsi="Times New Roman" w:cs="Times New Roman"/>
          <w:b/>
          <w:sz w:val="28"/>
          <w:szCs w:val="28"/>
        </w:rPr>
        <w:t xml:space="preserve">єкту </w:t>
      </w:r>
      <w:r w:rsidR="00E72549" w:rsidRPr="00DF484A">
        <w:rPr>
          <w:rFonts w:ascii="Times New Roman" w:eastAsia="Times New Roman" w:hAnsi="Times New Roman" w:cs="Times New Roman"/>
          <w:b/>
          <w:sz w:val="28"/>
          <w:szCs w:val="28"/>
        </w:rPr>
        <w:t xml:space="preserve">постанови Кабінету Міністрів України </w:t>
      </w:r>
    </w:p>
    <w:p w14:paraId="1F36C130" w14:textId="77777777" w:rsidR="00E72549" w:rsidRPr="00DF484A" w:rsidRDefault="00E72549" w:rsidP="00E72549">
      <w:pPr>
        <w:spacing w:after="0" w:line="240" w:lineRule="auto"/>
        <w:jc w:val="center"/>
        <w:rPr>
          <w:rFonts w:ascii="Times New Roman" w:eastAsia="Times New Roman" w:hAnsi="Times New Roman" w:cs="Times New Roman"/>
          <w:b/>
          <w:sz w:val="28"/>
          <w:szCs w:val="28"/>
        </w:rPr>
      </w:pPr>
      <w:r w:rsidRPr="00DF484A">
        <w:rPr>
          <w:rFonts w:ascii="Times New Roman" w:eastAsia="Times New Roman" w:hAnsi="Times New Roman" w:cs="Times New Roman"/>
          <w:sz w:val="28"/>
          <w:szCs w:val="28"/>
        </w:rPr>
        <w:t>“</w:t>
      </w:r>
      <w:r w:rsidRPr="00DF484A">
        <w:rPr>
          <w:rFonts w:ascii="Times New Roman" w:eastAsia="Times New Roman" w:hAnsi="Times New Roman" w:cs="Times New Roman"/>
          <w:b/>
          <w:sz w:val="28"/>
          <w:szCs w:val="28"/>
        </w:rPr>
        <w:t>Про внесення змін до Порядку акредитації кваліфікаційних центрів</w:t>
      </w:r>
      <w:r w:rsidRPr="00DF484A">
        <w:rPr>
          <w:rFonts w:ascii="Times New Roman" w:eastAsia="Times New Roman" w:hAnsi="Times New Roman" w:cs="Times New Roman"/>
          <w:sz w:val="28"/>
          <w:szCs w:val="28"/>
        </w:rPr>
        <w:t>”</w:t>
      </w:r>
    </w:p>
    <w:p w14:paraId="5803B488" w14:textId="129E1BEB" w:rsidR="006C3452" w:rsidRDefault="006C3452">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tbl>
      <w:tblPr>
        <w:tblStyle w:val="af9"/>
        <w:tblW w:w="138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7087"/>
      </w:tblGrid>
      <w:tr w:rsidR="006C3452" w14:paraId="5BADE069" w14:textId="77777777">
        <w:tc>
          <w:tcPr>
            <w:tcW w:w="6804" w:type="dxa"/>
          </w:tcPr>
          <w:p w14:paraId="2131B520" w14:textId="77777777" w:rsidR="006C3452" w:rsidRDefault="00192EC4">
            <w:pPr>
              <w:spacing w:before="120" w:after="1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Зміст положення (норми) чинного </w:t>
            </w:r>
            <w:proofErr w:type="spellStart"/>
            <w:r>
              <w:rPr>
                <w:rFonts w:ascii="Times New Roman" w:eastAsia="Times New Roman" w:hAnsi="Times New Roman" w:cs="Times New Roman"/>
                <w:b/>
                <w:sz w:val="28"/>
                <w:szCs w:val="28"/>
                <w:highlight w:val="white"/>
              </w:rPr>
              <w:t>акта</w:t>
            </w:r>
            <w:proofErr w:type="spellEnd"/>
            <w:r>
              <w:rPr>
                <w:rFonts w:ascii="Times New Roman" w:eastAsia="Times New Roman" w:hAnsi="Times New Roman" w:cs="Times New Roman"/>
                <w:b/>
                <w:sz w:val="28"/>
                <w:szCs w:val="28"/>
                <w:highlight w:val="white"/>
              </w:rPr>
              <w:t xml:space="preserve"> законодавства</w:t>
            </w:r>
          </w:p>
        </w:tc>
        <w:tc>
          <w:tcPr>
            <w:tcW w:w="7087" w:type="dxa"/>
          </w:tcPr>
          <w:p w14:paraId="0AFE5FCD" w14:textId="77777777" w:rsidR="006C3452" w:rsidRDefault="00192EC4">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Зміст відповідного положення (норми) проєкту </w:t>
            </w:r>
            <w:proofErr w:type="spellStart"/>
            <w:r>
              <w:rPr>
                <w:rFonts w:ascii="Times New Roman" w:eastAsia="Times New Roman" w:hAnsi="Times New Roman" w:cs="Times New Roman"/>
                <w:b/>
                <w:sz w:val="28"/>
                <w:szCs w:val="28"/>
              </w:rPr>
              <w:t>акта</w:t>
            </w:r>
            <w:proofErr w:type="spellEnd"/>
          </w:p>
        </w:tc>
      </w:tr>
      <w:tr w:rsidR="006C3452" w14:paraId="59B4F702" w14:textId="77777777">
        <w:trPr>
          <w:trHeight w:val="2605"/>
        </w:trPr>
        <w:tc>
          <w:tcPr>
            <w:tcW w:w="6804" w:type="dxa"/>
          </w:tcPr>
          <w:p w14:paraId="38870B0A" w14:textId="77777777" w:rsidR="006C3452" w:rsidRDefault="00192EC4">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 Цей Порядок визначає основні засади та механізм проведення процедури акредитації юридичних осіб, структурних або відокремлених підрозділів юридичних осіб, що мають намір набути статусу кваліфікаційного центру та здійснювати оцінювання і визнання результатів навчання осіб, зокрема здобутих шляхом неформальної чи </w:t>
            </w:r>
            <w:proofErr w:type="spellStart"/>
            <w:r>
              <w:rPr>
                <w:rFonts w:ascii="Times New Roman" w:eastAsia="Times New Roman" w:hAnsi="Times New Roman" w:cs="Times New Roman"/>
                <w:sz w:val="28"/>
                <w:szCs w:val="28"/>
                <w:highlight w:val="white"/>
              </w:rPr>
              <w:t>інформальної</w:t>
            </w:r>
            <w:proofErr w:type="spellEnd"/>
            <w:r>
              <w:rPr>
                <w:rFonts w:ascii="Times New Roman" w:eastAsia="Times New Roman" w:hAnsi="Times New Roman" w:cs="Times New Roman"/>
                <w:sz w:val="28"/>
                <w:szCs w:val="28"/>
                <w:highlight w:val="white"/>
              </w:rPr>
              <w:t xml:space="preserve"> освіти, присвоєння/підтвердження професійних кваліфікацій, визнавати в Україні відповідні професійні кваліфікації, здобуті в інших країнах.</w:t>
            </w:r>
          </w:p>
        </w:tc>
        <w:tc>
          <w:tcPr>
            <w:tcW w:w="7087" w:type="dxa"/>
          </w:tcPr>
          <w:p w14:paraId="2FBF51E1" w14:textId="77777777" w:rsidR="006C3452" w:rsidRDefault="00192EC4">
            <w:pPr>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Цей Порядок визначає основні засади та механізм проведення процедури акредитації юридичних осіб, структурних або відокремлених підрозділів юридичних осіб, що мають намір набути статусу кваліфікаційного центру та здійснювати оцінювання і визнання результатів навчання осіб, зокрема здобутих шляхом неформальної чи </w:t>
            </w:r>
            <w:proofErr w:type="spellStart"/>
            <w:r>
              <w:rPr>
                <w:rFonts w:ascii="Times New Roman" w:eastAsia="Times New Roman" w:hAnsi="Times New Roman" w:cs="Times New Roman"/>
                <w:sz w:val="28"/>
                <w:szCs w:val="28"/>
                <w:highlight w:val="white"/>
              </w:rPr>
              <w:t>інформальної</w:t>
            </w:r>
            <w:proofErr w:type="spellEnd"/>
            <w:r>
              <w:rPr>
                <w:rFonts w:ascii="Times New Roman" w:eastAsia="Times New Roman" w:hAnsi="Times New Roman" w:cs="Times New Roman"/>
                <w:sz w:val="28"/>
                <w:szCs w:val="28"/>
                <w:highlight w:val="white"/>
              </w:rPr>
              <w:t xml:space="preserve"> освіти, присвоєння/підтвердження професійних </w:t>
            </w:r>
            <w:r>
              <w:rPr>
                <w:rFonts w:ascii="Times New Roman" w:eastAsia="Times New Roman" w:hAnsi="Times New Roman" w:cs="Times New Roman"/>
                <w:b/>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 визнавати в Україні відповідні професійні </w:t>
            </w:r>
            <w:r>
              <w:rPr>
                <w:rFonts w:ascii="Times New Roman" w:eastAsia="Times New Roman" w:hAnsi="Times New Roman" w:cs="Times New Roman"/>
                <w:b/>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 здобуті в інших країнах.</w:t>
            </w:r>
          </w:p>
        </w:tc>
      </w:tr>
      <w:tr w:rsidR="006C3452" w14:paraId="747A3002" w14:textId="77777777">
        <w:trPr>
          <w:trHeight w:val="701"/>
        </w:trPr>
        <w:tc>
          <w:tcPr>
            <w:tcW w:w="6804" w:type="dxa"/>
          </w:tcPr>
          <w:p w14:paraId="0E74F281" w14:textId="77777777" w:rsidR="006C3452" w:rsidRDefault="00192EC4">
            <w:pPr>
              <w:pBdr>
                <w:top w:val="nil"/>
                <w:left w:val="nil"/>
                <w:bottom w:val="nil"/>
                <w:right w:val="nil"/>
                <w:between w:val="nil"/>
              </w:pBdr>
              <w:shd w:val="clear" w:color="auto" w:fill="FFFFFF"/>
              <w:ind w:firstLine="44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2. У цьому Порядку наведені нижче терміни вживаються в такому значенні:</w:t>
            </w:r>
          </w:p>
        </w:tc>
        <w:tc>
          <w:tcPr>
            <w:tcW w:w="7087" w:type="dxa"/>
          </w:tcPr>
          <w:p w14:paraId="3787EC1F" w14:textId="77777777" w:rsidR="006C3452" w:rsidRDefault="006C3452">
            <w:pPr>
              <w:jc w:val="both"/>
              <w:rPr>
                <w:rFonts w:ascii="Times New Roman" w:eastAsia="Times New Roman" w:hAnsi="Times New Roman" w:cs="Times New Roman"/>
                <w:sz w:val="28"/>
                <w:szCs w:val="28"/>
                <w:highlight w:val="white"/>
              </w:rPr>
            </w:pPr>
          </w:p>
        </w:tc>
      </w:tr>
      <w:tr w:rsidR="006C3452" w14:paraId="211214D8" w14:textId="77777777">
        <w:tc>
          <w:tcPr>
            <w:tcW w:w="6804" w:type="dxa"/>
          </w:tcPr>
          <w:p w14:paraId="0E90B943"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0" w:name="bookmark=id.gjdgxs" w:colFirst="0" w:colLast="0"/>
            <w:bookmarkEnd w:id="0"/>
            <w:r>
              <w:rPr>
                <w:rFonts w:ascii="Times New Roman" w:eastAsia="Times New Roman" w:hAnsi="Times New Roman" w:cs="Times New Roman"/>
                <w:color w:val="000000"/>
                <w:sz w:val="28"/>
                <w:szCs w:val="28"/>
              </w:rPr>
              <w:t>1) акредитаційна експертиза - заходи, спрямовані на встановлення відповідності заявника, його структурного або відокремленого підрозділу критеріям акредитації, що проводяться експертною комісією з акредитації відповідно до цього Порядку;</w:t>
            </w:r>
          </w:p>
        </w:tc>
        <w:tc>
          <w:tcPr>
            <w:tcW w:w="7087" w:type="dxa"/>
          </w:tcPr>
          <w:p w14:paraId="611FEE9E" w14:textId="77777777" w:rsidR="006C3452" w:rsidRDefault="006C3452">
            <w:pPr>
              <w:rPr>
                <w:rFonts w:ascii="Times New Roman" w:eastAsia="Times New Roman" w:hAnsi="Times New Roman" w:cs="Times New Roman"/>
                <w:sz w:val="28"/>
                <w:szCs w:val="28"/>
              </w:rPr>
            </w:pPr>
          </w:p>
        </w:tc>
      </w:tr>
      <w:tr w:rsidR="006C3452" w14:paraId="2D8C85AA" w14:textId="77777777">
        <w:tc>
          <w:tcPr>
            <w:tcW w:w="6804" w:type="dxa"/>
          </w:tcPr>
          <w:p w14:paraId="4DB6561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акредитація кваліфікаційного центру (далі - акредитація) - визнання Національним агентством кваліфікацій (далі - Агентство) заявника, його структурного або відокремленого підрозділу спроможним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color w:val="000000"/>
                <w:sz w:val="28"/>
                <w:szCs w:val="28"/>
              </w:rPr>
              <w:t>інформальної</w:t>
            </w:r>
            <w:proofErr w:type="spellEnd"/>
            <w:r>
              <w:rPr>
                <w:rFonts w:ascii="Times New Roman" w:eastAsia="Times New Roman" w:hAnsi="Times New Roman" w:cs="Times New Roman"/>
                <w:color w:val="000000"/>
                <w:sz w:val="28"/>
                <w:szCs w:val="28"/>
              </w:rPr>
              <w:t xml:space="preserve"> освіти, присвоєння/підтвердження визначеної професійної кваліфікації, визнавати в Україні відповідну професійну кваліфікацію, здобуту в іншій країні;</w:t>
            </w:r>
          </w:p>
        </w:tc>
        <w:tc>
          <w:tcPr>
            <w:tcW w:w="7087" w:type="dxa"/>
          </w:tcPr>
          <w:p w14:paraId="6711B653"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акредитація кваліфікаційного центру (далі - акредитація) - визнання  Національним агентством кваліфікацій (далі - Агентство) заявника, його структурного або відокремленого підрозділу спроможним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p>
        </w:tc>
      </w:tr>
      <w:tr w:rsidR="006C3452" w14:paraId="238FC3DC" w14:textId="77777777">
        <w:tc>
          <w:tcPr>
            <w:tcW w:w="6804" w:type="dxa"/>
          </w:tcPr>
          <w:p w14:paraId="02F099BC" w14:textId="31041ECA"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Положення (норма) відсутн</w:t>
            </w:r>
            <w:r w:rsidR="005316ED">
              <w:rPr>
                <w:rFonts w:ascii="Times New Roman" w:eastAsia="Times New Roman" w:hAnsi="Times New Roman" w:cs="Times New Roman"/>
                <w:b/>
                <w:color w:val="000000"/>
                <w:sz w:val="28"/>
                <w:szCs w:val="28"/>
              </w:rPr>
              <w:t>я</w:t>
            </w:r>
          </w:p>
        </w:tc>
        <w:tc>
          <w:tcPr>
            <w:tcW w:w="7087" w:type="dxa"/>
          </w:tcPr>
          <w:p w14:paraId="63468601"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дострокове припинення дії сертифіката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анулювання дії сертифіката за рішенням Агентства у випадках, передбачених цим Порядком. Анульований сертифікат поновленню не підлягає, новий сертифікат отримується за результатами проведення процедури акредитації;</w:t>
            </w:r>
          </w:p>
        </w:tc>
      </w:tr>
      <w:tr w:rsidR="006C3452" w14:paraId="4487C9A6" w14:textId="77777777">
        <w:tc>
          <w:tcPr>
            <w:tcW w:w="6804" w:type="dxa"/>
          </w:tcPr>
          <w:p w14:paraId="5D59A430"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заявник - юридична особа, що звернулася до Агентства з метою набуття нею, її структурним або відокремленим підрозділом статусу кваліфікаційного центру;</w:t>
            </w:r>
          </w:p>
        </w:tc>
        <w:tc>
          <w:tcPr>
            <w:tcW w:w="7087" w:type="dxa"/>
          </w:tcPr>
          <w:p w14:paraId="52FCBA66" w14:textId="47E0B735" w:rsidR="006C3452" w:rsidRDefault="00026F6C" w:rsidP="00592F97">
            <w:pPr>
              <w:jc w:val="both"/>
              <w:rPr>
                <w:rFonts w:ascii="Times New Roman" w:eastAsia="Times New Roman" w:hAnsi="Times New Roman" w:cs="Times New Roman"/>
                <w:sz w:val="28"/>
                <w:szCs w:val="28"/>
              </w:rPr>
            </w:pPr>
            <w:r w:rsidRPr="005316ED">
              <w:rPr>
                <w:rFonts w:ascii="Times New Roman" w:eastAsia="Times New Roman" w:hAnsi="Times New Roman" w:cs="Times New Roman"/>
                <w:sz w:val="28"/>
                <w:szCs w:val="28"/>
              </w:rPr>
              <w:t xml:space="preserve">      </w:t>
            </w:r>
            <w:r w:rsidR="005316ED" w:rsidRPr="005316ED">
              <w:rPr>
                <w:rFonts w:ascii="Times New Roman" w:eastAsia="Times New Roman" w:hAnsi="Times New Roman" w:cs="Times New Roman"/>
                <w:sz w:val="28"/>
                <w:szCs w:val="28"/>
              </w:rPr>
              <w:t>3</w:t>
            </w:r>
            <w:r w:rsidR="00592F97" w:rsidRPr="005316ED">
              <w:rPr>
                <w:rFonts w:ascii="Times New Roman" w:eastAsia="Times New Roman" w:hAnsi="Times New Roman" w:cs="Times New Roman"/>
                <w:sz w:val="28"/>
                <w:szCs w:val="28"/>
              </w:rPr>
              <w:t>)</w:t>
            </w:r>
            <w:r w:rsidR="00592F97" w:rsidRPr="00592F97">
              <w:rPr>
                <w:rFonts w:ascii="Times New Roman" w:eastAsia="Times New Roman" w:hAnsi="Times New Roman" w:cs="Times New Roman"/>
                <w:sz w:val="28"/>
                <w:szCs w:val="28"/>
              </w:rPr>
              <w:t xml:space="preserve"> заявник - юридична особа, що звернулася до Агентства з метою набуття нею, її структурним або відокремленим підрозділом статусу кваліфікаційного центру;</w:t>
            </w:r>
          </w:p>
        </w:tc>
      </w:tr>
      <w:tr w:rsidR="006C3452" w14:paraId="1878743E" w14:textId="77777777" w:rsidTr="00604B7F">
        <w:trPr>
          <w:trHeight w:val="870"/>
        </w:trPr>
        <w:tc>
          <w:tcPr>
            <w:tcW w:w="6804" w:type="dxa"/>
          </w:tcPr>
          <w:p w14:paraId="284FC30B" w14:textId="77777777" w:rsidR="006C3452" w:rsidRDefault="00192EC4">
            <w:pPr>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4) здобувач - особа, яка подала до кваліфікаційного центру заяву для проведення щодо неї оцінювання і визнання результатів навчання, зокрема здобутих </w:t>
            </w:r>
            <w:r>
              <w:rPr>
                <w:rFonts w:ascii="Times New Roman" w:eastAsia="Times New Roman" w:hAnsi="Times New Roman" w:cs="Times New Roman"/>
                <w:sz w:val="28"/>
                <w:szCs w:val="28"/>
              </w:rPr>
              <w:lastRenderedPageBreak/>
              <w:t xml:space="preserve">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 підтвердження професійних кваліфікацій;</w:t>
            </w:r>
          </w:p>
        </w:tc>
        <w:tc>
          <w:tcPr>
            <w:tcW w:w="7087" w:type="dxa"/>
          </w:tcPr>
          <w:p w14:paraId="16FA3964" w14:textId="682B0E4D" w:rsidR="006C3452" w:rsidRDefault="005316ED">
            <w:pPr>
              <w:ind w:firstLine="463"/>
              <w:jc w:val="both"/>
              <w:rPr>
                <w:rFonts w:ascii="Times New Roman" w:eastAsia="Times New Roman" w:hAnsi="Times New Roman" w:cs="Times New Roman"/>
                <w:sz w:val="28"/>
                <w:szCs w:val="28"/>
              </w:rPr>
            </w:pPr>
            <w:r w:rsidRPr="005316ED">
              <w:rPr>
                <w:rFonts w:ascii="Times New Roman" w:eastAsia="Times New Roman" w:hAnsi="Times New Roman" w:cs="Times New Roman"/>
                <w:bCs/>
                <w:sz w:val="28"/>
                <w:szCs w:val="28"/>
              </w:rPr>
              <w:lastRenderedPageBreak/>
              <w:t>4</w:t>
            </w:r>
            <w:r w:rsidR="00192EC4" w:rsidRPr="005316ED">
              <w:rPr>
                <w:rFonts w:ascii="Times New Roman" w:eastAsia="Times New Roman" w:hAnsi="Times New Roman" w:cs="Times New Roman"/>
                <w:bCs/>
                <w:sz w:val="28"/>
                <w:szCs w:val="28"/>
              </w:rPr>
              <w:t>)</w:t>
            </w:r>
            <w:r w:rsidR="00192EC4">
              <w:rPr>
                <w:rFonts w:ascii="Times New Roman" w:eastAsia="Times New Roman" w:hAnsi="Times New Roman" w:cs="Times New Roman"/>
                <w:sz w:val="28"/>
                <w:szCs w:val="28"/>
              </w:rPr>
              <w:t xml:space="preserve"> здобувач - особа, яка подала до кваліфікаційного центру заяву для проведення щодо неї оцінювання і визнання результатів навчання, зокрема здобутих шляхом неформальної чи </w:t>
            </w:r>
            <w:proofErr w:type="spellStart"/>
            <w:r w:rsidR="00192EC4">
              <w:rPr>
                <w:rFonts w:ascii="Times New Roman" w:eastAsia="Times New Roman" w:hAnsi="Times New Roman" w:cs="Times New Roman"/>
                <w:sz w:val="28"/>
                <w:szCs w:val="28"/>
              </w:rPr>
              <w:t>інформальної</w:t>
            </w:r>
            <w:proofErr w:type="spellEnd"/>
            <w:r w:rsidR="00192EC4">
              <w:rPr>
                <w:rFonts w:ascii="Times New Roman" w:eastAsia="Times New Roman" w:hAnsi="Times New Roman" w:cs="Times New Roman"/>
                <w:sz w:val="28"/>
                <w:szCs w:val="28"/>
              </w:rPr>
              <w:t xml:space="preserve"> освіти, </w:t>
            </w:r>
            <w:r w:rsidR="00192EC4">
              <w:rPr>
                <w:rFonts w:ascii="Times New Roman" w:eastAsia="Times New Roman" w:hAnsi="Times New Roman" w:cs="Times New Roman"/>
                <w:sz w:val="28"/>
                <w:szCs w:val="28"/>
              </w:rPr>
              <w:lastRenderedPageBreak/>
              <w:t xml:space="preserve">присвоєння/ підтвердження </w:t>
            </w:r>
            <w:r w:rsidR="00192EC4">
              <w:rPr>
                <w:rFonts w:ascii="Times New Roman" w:eastAsia="Times New Roman" w:hAnsi="Times New Roman" w:cs="Times New Roman"/>
                <w:sz w:val="28"/>
                <w:szCs w:val="28"/>
                <w:highlight w:val="white"/>
              </w:rPr>
              <w:t xml:space="preserve">професійних </w:t>
            </w:r>
            <w:r w:rsidR="00192EC4">
              <w:rPr>
                <w:rFonts w:ascii="Times New Roman" w:eastAsia="Times New Roman" w:hAnsi="Times New Roman" w:cs="Times New Roman"/>
                <w:b/>
                <w:sz w:val="28"/>
                <w:szCs w:val="28"/>
                <w:highlight w:val="white"/>
              </w:rPr>
              <w:t>та/або часткових професійних</w:t>
            </w:r>
            <w:r w:rsidR="00192EC4">
              <w:rPr>
                <w:rFonts w:ascii="Times New Roman" w:eastAsia="Times New Roman" w:hAnsi="Times New Roman" w:cs="Times New Roman"/>
                <w:sz w:val="28"/>
                <w:szCs w:val="28"/>
                <w:highlight w:val="white"/>
              </w:rPr>
              <w:t xml:space="preserve"> кваліфікацій</w:t>
            </w:r>
            <w:r w:rsidR="00192EC4">
              <w:rPr>
                <w:rFonts w:ascii="Times New Roman" w:eastAsia="Times New Roman" w:hAnsi="Times New Roman" w:cs="Times New Roman"/>
                <w:sz w:val="28"/>
                <w:szCs w:val="28"/>
              </w:rPr>
              <w:t>;</w:t>
            </w:r>
          </w:p>
        </w:tc>
      </w:tr>
      <w:tr w:rsidR="006C3452" w14:paraId="447AAD65" w14:textId="77777777">
        <w:tc>
          <w:tcPr>
            <w:tcW w:w="6804" w:type="dxa"/>
          </w:tcPr>
          <w:p w14:paraId="601029DD"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експерт з акредитації (далі - експерт) - особа, яка відповідно до Положення про Реєстр кваліфікацій, затвердженого постановою Кабінету Міністрів України від 16 червня 2021 р. № 620 (Офіційний вісник України, 2021 р., № 50, ст. 3082), включена до Реєстру кваліфікацій та має право у складі експертної комісії з акредитації здійснювати акредитаційну експертизу;</w:t>
            </w:r>
          </w:p>
        </w:tc>
        <w:tc>
          <w:tcPr>
            <w:tcW w:w="7087" w:type="dxa"/>
          </w:tcPr>
          <w:p w14:paraId="6722FE17" w14:textId="1A5EC9E3" w:rsidR="006C3452" w:rsidRPr="005316ED" w:rsidRDefault="00026F6C" w:rsidP="00026F6C">
            <w:pPr>
              <w:jc w:val="both"/>
              <w:rPr>
                <w:rFonts w:ascii="Times New Roman" w:eastAsia="Times New Roman" w:hAnsi="Times New Roman" w:cs="Times New Roman"/>
                <w:sz w:val="28"/>
                <w:szCs w:val="28"/>
              </w:rPr>
            </w:pPr>
            <w:r w:rsidRPr="005316ED">
              <w:rPr>
                <w:rFonts w:ascii="Times New Roman" w:eastAsia="Times New Roman" w:hAnsi="Times New Roman" w:cs="Times New Roman"/>
                <w:sz w:val="28"/>
                <w:szCs w:val="28"/>
              </w:rPr>
              <w:t xml:space="preserve">      </w:t>
            </w:r>
            <w:r w:rsidR="005316ED" w:rsidRPr="005316ED">
              <w:rPr>
                <w:rFonts w:ascii="Times New Roman" w:eastAsia="Times New Roman" w:hAnsi="Times New Roman" w:cs="Times New Roman"/>
                <w:sz w:val="28"/>
                <w:szCs w:val="28"/>
              </w:rPr>
              <w:t>5</w:t>
            </w:r>
            <w:r w:rsidRPr="005316ED">
              <w:rPr>
                <w:rFonts w:ascii="Times New Roman" w:eastAsia="Times New Roman" w:hAnsi="Times New Roman" w:cs="Times New Roman"/>
                <w:sz w:val="28"/>
                <w:szCs w:val="28"/>
              </w:rPr>
              <w:t>) експерт з акредитації (далі - експерт) - особа, яка відповідно до Положення про Реєстр кваліфікацій, затвердженого постановою Кабінету Міністрів України від 16 червня 2021 р. № 620 (Офіційний вісник України, 2021 р., № 50, ст. 3082), включена до Реєстру кваліфікацій та має право у складі експертної комісії з акредитації здійснювати акредитаційну експертизу;</w:t>
            </w:r>
          </w:p>
        </w:tc>
      </w:tr>
      <w:tr w:rsidR="006C3452" w14:paraId="7334E02E" w14:textId="77777777">
        <w:trPr>
          <w:trHeight w:val="1014"/>
        </w:trPr>
        <w:tc>
          <w:tcPr>
            <w:tcW w:w="6804" w:type="dxa"/>
          </w:tcPr>
          <w:p w14:paraId="315ACAE4" w14:textId="3909C2AA" w:rsidR="006C3452" w:rsidRDefault="00192EC4">
            <w:pPr>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6) експертна комісія з акредитації (далі - експертна комісія) - група експертів, уповноважена Агентством здійснювати акредитаційну експертизу відповідно до цього Порядку;</w:t>
            </w:r>
          </w:p>
        </w:tc>
        <w:tc>
          <w:tcPr>
            <w:tcW w:w="7087" w:type="dxa"/>
          </w:tcPr>
          <w:p w14:paraId="03266672" w14:textId="12DBDBEE" w:rsidR="006C3452" w:rsidRPr="005316ED" w:rsidRDefault="00C334F3" w:rsidP="00C334F3">
            <w:pPr>
              <w:jc w:val="both"/>
              <w:rPr>
                <w:rFonts w:ascii="Times New Roman" w:eastAsia="Times New Roman" w:hAnsi="Times New Roman" w:cs="Times New Roman"/>
                <w:sz w:val="28"/>
                <w:szCs w:val="28"/>
              </w:rPr>
            </w:pPr>
            <w:r w:rsidRPr="005316ED">
              <w:rPr>
                <w:rFonts w:ascii="Times New Roman" w:eastAsia="Times New Roman" w:hAnsi="Times New Roman" w:cs="Times New Roman"/>
                <w:sz w:val="28"/>
                <w:szCs w:val="28"/>
              </w:rPr>
              <w:t xml:space="preserve">      </w:t>
            </w:r>
            <w:r w:rsidR="005316ED" w:rsidRPr="005316ED">
              <w:rPr>
                <w:rFonts w:ascii="Times New Roman" w:eastAsia="Times New Roman" w:hAnsi="Times New Roman" w:cs="Times New Roman"/>
                <w:sz w:val="28"/>
                <w:szCs w:val="28"/>
              </w:rPr>
              <w:t>6</w:t>
            </w:r>
            <w:r w:rsidRPr="005316ED">
              <w:rPr>
                <w:rFonts w:ascii="Times New Roman" w:eastAsia="Times New Roman" w:hAnsi="Times New Roman" w:cs="Times New Roman"/>
                <w:sz w:val="28"/>
                <w:szCs w:val="28"/>
              </w:rPr>
              <w:t>) експертна комісія з акредитації (далі - експертна комісія) - група експертів, уповноважена Агентством здійснювати акредитаційну експертизу відповідно до цього Порядку;</w:t>
            </w:r>
          </w:p>
        </w:tc>
      </w:tr>
      <w:tr w:rsidR="006C3452" w14:paraId="486FBF5D" w14:textId="77777777">
        <w:tc>
          <w:tcPr>
            <w:tcW w:w="6804" w:type="dxa"/>
          </w:tcPr>
          <w:p w14:paraId="4E892A77" w14:textId="1217CCE1"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оцінювач </w:t>
            </w:r>
            <w:r w:rsidR="00564A7B">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особа, залучена заявником або його відокремленим підрозділом для проведення процедур оцінювання результатів навчання здобувачів;</w:t>
            </w:r>
          </w:p>
        </w:tc>
        <w:tc>
          <w:tcPr>
            <w:tcW w:w="7087" w:type="dxa"/>
          </w:tcPr>
          <w:p w14:paraId="7F2EFB68" w14:textId="2DD30561" w:rsidR="006C3452" w:rsidRPr="005316ED" w:rsidRDefault="002A31BB" w:rsidP="002A31BB">
            <w:pPr>
              <w:jc w:val="both"/>
              <w:rPr>
                <w:rFonts w:ascii="Times New Roman" w:eastAsia="Times New Roman" w:hAnsi="Times New Roman" w:cs="Times New Roman"/>
                <w:sz w:val="28"/>
                <w:szCs w:val="28"/>
              </w:rPr>
            </w:pPr>
            <w:r w:rsidRPr="005316ED">
              <w:rPr>
                <w:rFonts w:ascii="Times New Roman" w:eastAsia="Times New Roman" w:hAnsi="Times New Roman" w:cs="Times New Roman"/>
                <w:sz w:val="28"/>
                <w:szCs w:val="28"/>
              </w:rPr>
              <w:t xml:space="preserve">      </w:t>
            </w:r>
            <w:r w:rsidR="005316ED" w:rsidRPr="005316ED">
              <w:rPr>
                <w:rFonts w:ascii="Times New Roman" w:eastAsia="Times New Roman" w:hAnsi="Times New Roman" w:cs="Times New Roman"/>
                <w:sz w:val="28"/>
                <w:szCs w:val="28"/>
              </w:rPr>
              <w:t>7</w:t>
            </w:r>
            <w:r w:rsidRPr="005316ED">
              <w:rPr>
                <w:rFonts w:ascii="Times New Roman" w:eastAsia="Times New Roman" w:hAnsi="Times New Roman" w:cs="Times New Roman"/>
                <w:sz w:val="28"/>
                <w:szCs w:val="28"/>
              </w:rPr>
              <w:t>) оцінювач - особа, залучена заявником або його відокремленим підрозділом для проведення процедур оцінювання результатів навчання здобувачів;</w:t>
            </w:r>
          </w:p>
        </w:tc>
      </w:tr>
      <w:tr w:rsidR="006C3452" w14:paraId="46997551" w14:textId="77777777">
        <w:tc>
          <w:tcPr>
            <w:tcW w:w="6804" w:type="dxa"/>
          </w:tcPr>
          <w:p w14:paraId="020D32EC" w14:textId="01BC1B7B"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Положення (норма) відсутн</w:t>
            </w:r>
            <w:r w:rsidR="005316ED">
              <w:rPr>
                <w:rFonts w:ascii="Times New Roman" w:eastAsia="Times New Roman" w:hAnsi="Times New Roman" w:cs="Times New Roman"/>
                <w:b/>
                <w:color w:val="000000"/>
                <w:sz w:val="28"/>
                <w:szCs w:val="28"/>
              </w:rPr>
              <w:t>я</w:t>
            </w:r>
          </w:p>
        </w:tc>
        <w:tc>
          <w:tcPr>
            <w:tcW w:w="7087" w:type="dxa"/>
          </w:tcPr>
          <w:p w14:paraId="4F673CEF" w14:textId="4E25AE11" w:rsidR="006C3452" w:rsidRDefault="002A31BB">
            <w:pPr>
              <w:jc w:val="both"/>
              <w:rPr>
                <w:rFonts w:ascii="Times New Roman" w:eastAsia="Times New Roman" w:hAnsi="Times New Roman" w:cs="Times New Roman"/>
                <w:b/>
                <w:sz w:val="28"/>
                <w:szCs w:val="28"/>
              </w:rPr>
            </w:pPr>
            <w:r>
              <w:rPr>
                <w:rFonts w:ascii="Times New Roman" w:eastAsia="Times New Roman" w:hAnsi="Times New Roman" w:cs="Times New Roman"/>
                <w:b/>
                <w:color w:val="333333"/>
                <w:sz w:val="28"/>
                <w:szCs w:val="28"/>
              </w:rPr>
              <w:t xml:space="preserve">      </w:t>
            </w:r>
            <w:r w:rsidR="00192EC4">
              <w:rPr>
                <w:rFonts w:ascii="Times New Roman" w:eastAsia="Times New Roman" w:hAnsi="Times New Roman" w:cs="Times New Roman"/>
                <w:b/>
                <w:color w:val="333333"/>
                <w:sz w:val="28"/>
                <w:szCs w:val="28"/>
              </w:rPr>
              <w:t xml:space="preserve">9) моніторинг діяльності акредитованих кваліфікаційних центрів (далі </w:t>
            </w:r>
            <w:r w:rsidR="00192EC4">
              <w:rPr>
                <w:rFonts w:ascii="Times New Roman" w:eastAsia="Times New Roman" w:hAnsi="Times New Roman" w:cs="Times New Roman"/>
                <w:sz w:val="28"/>
                <w:szCs w:val="28"/>
              </w:rPr>
              <w:t>-</w:t>
            </w:r>
            <w:r w:rsidR="00192EC4">
              <w:rPr>
                <w:rFonts w:ascii="Times New Roman" w:eastAsia="Times New Roman" w:hAnsi="Times New Roman" w:cs="Times New Roman"/>
                <w:b/>
                <w:color w:val="333333"/>
                <w:sz w:val="28"/>
                <w:szCs w:val="28"/>
              </w:rPr>
              <w:t xml:space="preserve"> Моніторинг) </w:t>
            </w:r>
            <w:r w:rsidR="00192EC4">
              <w:rPr>
                <w:rFonts w:ascii="Times New Roman" w:eastAsia="Times New Roman" w:hAnsi="Times New Roman" w:cs="Times New Roman"/>
                <w:sz w:val="28"/>
                <w:szCs w:val="28"/>
              </w:rPr>
              <w:t>-</w:t>
            </w:r>
            <w:r w:rsidR="00192EC4">
              <w:rPr>
                <w:rFonts w:ascii="Times New Roman" w:eastAsia="Times New Roman" w:hAnsi="Times New Roman" w:cs="Times New Roman"/>
                <w:b/>
                <w:color w:val="333333"/>
                <w:sz w:val="28"/>
                <w:szCs w:val="28"/>
              </w:rPr>
              <w:t xml:space="preserve"> процес здійснення Агентством оцінювання та аналізу діяльності акредитованих кваліфікаційних центрів, що має на меті забезпечення відповідності їх діяльності встановленим законодавством критеріям та вимогам;</w:t>
            </w:r>
          </w:p>
        </w:tc>
      </w:tr>
      <w:tr w:rsidR="006C3452" w14:paraId="6512B5B4" w14:textId="77777777">
        <w:tc>
          <w:tcPr>
            <w:tcW w:w="6804" w:type="dxa"/>
          </w:tcPr>
          <w:p w14:paraId="083682C4"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Положення (норма) відсутні</w:t>
            </w:r>
          </w:p>
        </w:tc>
        <w:tc>
          <w:tcPr>
            <w:tcW w:w="7087" w:type="dxa"/>
          </w:tcPr>
          <w:p w14:paraId="2E43409E" w14:textId="4501A63B" w:rsidR="006C3452" w:rsidRDefault="002A31BB">
            <w:pPr>
              <w:jc w:val="both"/>
              <w:rPr>
                <w:rFonts w:ascii="Times New Roman" w:eastAsia="Times New Roman" w:hAnsi="Times New Roman" w:cs="Times New Roman"/>
                <w:b/>
                <w:color w:val="333333"/>
                <w:sz w:val="28"/>
                <w:szCs w:val="28"/>
                <w:highlight w:val="yellow"/>
              </w:rPr>
            </w:pPr>
            <w:r>
              <w:rPr>
                <w:rFonts w:ascii="Times New Roman" w:eastAsia="Times New Roman" w:hAnsi="Times New Roman" w:cs="Times New Roman"/>
                <w:b/>
                <w:color w:val="333333"/>
                <w:sz w:val="28"/>
                <w:szCs w:val="28"/>
              </w:rPr>
              <w:t xml:space="preserve">     </w:t>
            </w:r>
            <w:r w:rsidR="00192EC4">
              <w:rPr>
                <w:rFonts w:ascii="Times New Roman" w:eastAsia="Times New Roman" w:hAnsi="Times New Roman" w:cs="Times New Roman"/>
                <w:b/>
                <w:color w:val="333333"/>
                <w:sz w:val="28"/>
                <w:szCs w:val="28"/>
              </w:rPr>
              <w:t xml:space="preserve">10) призупинення дії сертифіката </w:t>
            </w:r>
            <w:r w:rsidR="00192EC4">
              <w:rPr>
                <w:rFonts w:ascii="Times New Roman" w:eastAsia="Times New Roman" w:hAnsi="Times New Roman" w:cs="Times New Roman"/>
                <w:sz w:val="28"/>
                <w:szCs w:val="28"/>
              </w:rPr>
              <w:t>-</w:t>
            </w:r>
            <w:r w:rsidR="00192EC4">
              <w:rPr>
                <w:rFonts w:ascii="Times New Roman" w:eastAsia="Times New Roman" w:hAnsi="Times New Roman" w:cs="Times New Roman"/>
                <w:b/>
                <w:color w:val="333333"/>
                <w:sz w:val="28"/>
                <w:szCs w:val="28"/>
              </w:rPr>
              <w:t xml:space="preserve"> тимчасове припинення дії сертифіката за рішенням Агентства у випадках, передбачених цим Порядком.</w:t>
            </w:r>
            <w:r w:rsidR="00ED5E6A">
              <w:rPr>
                <w:rFonts w:ascii="Times New Roman" w:eastAsia="Times New Roman" w:hAnsi="Times New Roman" w:cs="Times New Roman"/>
                <w:b/>
                <w:color w:val="333333"/>
                <w:sz w:val="28"/>
                <w:szCs w:val="28"/>
              </w:rPr>
              <w:t xml:space="preserve"> </w:t>
            </w:r>
            <w:r w:rsidR="00192EC4">
              <w:rPr>
                <w:rFonts w:ascii="Times New Roman" w:eastAsia="Times New Roman" w:hAnsi="Times New Roman" w:cs="Times New Roman"/>
                <w:b/>
                <w:color w:val="333333"/>
                <w:sz w:val="28"/>
                <w:szCs w:val="28"/>
              </w:rPr>
              <w:t xml:space="preserve">Призупинення дії сертифіката означає тимчасове </w:t>
            </w:r>
            <w:r w:rsidR="00192EC4">
              <w:rPr>
                <w:rFonts w:ascii="Times New Roman" w:eastAsia="Times New Roman" w:hAnsi="Times New Roman" w:cs="Times New Roman"/>
                <w:b/>
                <w:sz w:val="28"/>
                <w:szCs w:val="28"/>
              </w:rPr>
              <w:t xml:space="preserve">обмеження  </w:t>
            </w:r>
            <w:r w:rsidR="00192EC4">
              <w:rPr>
                <w:rFonts w:ascii="Times New Roman" w:eastAsia="Times New Roman" w:hAnsi="Times New Roman" w:cs="Times New Roman"/>
                <w:b/>
                <w:color w:val="333333"/>
                <w:sz w:val="28"/>
                <w:szCs w:val="28"/>
              </w:rPr>
              <w:t>провадження кваліфікаційним центром діяльності за професійною кваліфікацією, зазначеною у сертифікаті, на визначений рішенням Агентства строк;</w:t>
            </w:r>
            <w:r w:rsidR="00192EC4">
              <w:rPr>
                <w:rFonts w:ascii="Times New Roman" w:eastAsia="Times New Roman" w:hAnsi="Times New Roman" w:cs="Times New Roman"/>
                <w:b/>
                <w:color w:val="333333"/>
                <w:sz w:val="28"/>
                <w:szCs w:val="28"/>
                <w:highlight w:val="yellow"/>
              </w:rPr>
              <w:t xml:space="preserve"> </w:t>
            </w:r>
          </w:p>
        </w:tc>
      </w:tr>
      <w:tr w:rsidR="006C3452" w14:paraId="0AB87859" w14:textId="77777777">
        <w:tc>
          <w:tcPr>
            <w:tcW w:w="6804" w:type="dxa"/>
          </w:tcPr>
          <w:p w14:paraId="19D19F19"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припинення дії сертифіката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скасування за рішенням Агентства чинності сертифіката у випадках, передбачених цим Порядком;</w:t>
            </w:r>
          </w:p>
        </w:tc>
        <w:tc>
          <w:tcPr>
            <w:tcW w:w="7087" w:type="dxa"/>
          </w:tcPr>
          <w:p w14:paraId="19D13A5B" w14:textId="56300B94" w:rsidR="006C3452" w:rsidRDefault="009541E7" w:rsidP="009541E7">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5316ED" w:rsidRPr="005316ED">
              <w:rPr>
                <w:rFonts w:ascii="Times New Roman" w:eastAsia="Times New Roman" w:hAnsi="Times New Roman" w:cs="Times New Roman"/>
                <w:sz w:val="28"/>
                <w:szCs w:val="28"/>
              </w:rPr>
              <w:t>8</w:t>
            </w:r>
            <w:r w:rsidRPr="005316ED">
              <w:rPr>
                <w:rFonts w:ascii="Times New Roman" w:eastAsia="Times New Roman" w:hAnsi="Times New Roman" w:cs="Times New Roman"/>
                <w:sz w:val="28"/>
                <w:szCs w:val="28"/>
              </w:rPr>
              <w:t>)</w:t>
            </w:r>
            <w:r w:rsidRPr="009541E7">
              <w:rPr>
                <w:rFonts w:ascii="Times New Roman" w:eastAsia="Times New Roman" w:hAnsi="Times New Roman" w:cs="Times New Roman"/>
                <w:sz w:val="28"/>
                <w:szCs w:val="28"/>
              </w:rPr>
              <w:t xml:space="preserve"> припинення дії сертифіката - скасування за рішенням Агентства чинності сертифіката у випадках, передбачених цим Порядком;</w:t>
            </w:r>
          </w:p>
        </w:tc>
      </w:tr>
      <w:tr w:rsidR="006C3452" w14:paraId="6A43690F" w14:textId="77777777">
        <w:tc>
          <w:tcPr>
            <w:tcW w:w="6804" w:type="dxa"/>
          </w:tcPr>
          <w:p w14:paraId="61EDA627"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процедура акредитації кваліфікаційних центрів (далі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процедура акредитації)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встановлена цим Порядком процедура визначення спроможності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color w:val="000000"/>
                <w:sz w:val="28"/>
                <w:szCs w:val="28"/>
              </w:rPr>
              <w:t>інформальної</w:t>
            </w:r>
            <w:proofErr w:type="spellEnd"/>
            <w:r>
              <w:rPr>
                <w:rFonts w:ascii="Times New Roman" w:eastAsia="Times New Roman" w:hAnsi="Times New Roman" w:cs="Times New Roman"/>
                <w:color w:val="000000"/>
                <w:sz w:val="28"/>
                <w:szCs w:val="28"/>
              </w:rPr>
              <w:t xml:space="preserve"> освіти, присвоєння/підтвердження заявлених на акредитацію професійних кваліфікацій, здійснювати визнання в Україні відповідних професійних кваліфікацій, здобутих в інших країнах;</w:t>
            </w:r>
          </w:p>
        </w:tc>
        <w:tc>
          <w:tcPr>
            <w:tcW w:w="7087" w:type="dxa"/>
          </w:tcPr>
          <w:p w14:paraId="750C0C5E" w14:textId="324CEDE7" w:rsidR="006C3452" w:rsidRDefault="005316ED">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sidRPr="005316ED">
              <w:rPr>
                <w:rFonts w:ascii="Times New Roman" w:eastAsia="Times New Roman" w:hAnsi="Times New Roman" w:cs="Times New Roman"/>
                <w:bCs/>
                <w:color w:val="000000"/>
                <w:sz w:val="28"/>
                <w:szCs w:val="28"/>
              </w:rPr>
              <w:t>9</w:t>
            </w:r>
            <w:r w:rsidR="00192EC4" w:rsidRPr="005316ED">
              <w:rPr>
                <w:rFonts w:ascii="Times New Roman" w:eastAsia="Times New Roman" w:hAnsi="Times New Roman" w:cs="Times New Roman"/>
                <w:bCs/>
                <w:color w:val="000000"/>
                <w:sz w:val="28"/>
                <w:szCs w:val="28"/>
              </w:rPr>
              <w:t>)</w:t>
            </w:r>
            <w:r w:rsidR="00192EC4">
              <w:rPr>
                <w:rFonts w:ascii="Times New Roman" w:eastAsia="Times New Roman" w:hAnsi="Times New Roman" w:cs="Times New Roman"/>
                <w:color w:val="000000"/>
                <w:sz w:val="28"/>
                <w:szCs w:val="28"/>
              </w:rPr>
              <w:t xml:space="preserve"> процедура акредитації кваліфікаційних центрів (далі </w:t>
            </w:r>
            <w:r w:rsidR="00192EC4">
              <w:rPr>
                <w:rFonts w:ascii="Times New Roman" w:eastAsia="Times New Roman" w:hAnsi="Times New Roman" w:cs="Times New Roman"/>
                <w:sz w:val="28"/>
                <w:szCs w:val="28"/>
              </w:rPr>
              <w:t>-</w:t>
            </w:r>
            <w:r w:rsidR="00192EC4">
              <w:rPr>
                <w:rFonts w:ascii="Times New Roman" w:eastAsia="Times New Roman" w:hAnsi="Times New Roman" w:cs="Times New Roman"/>
                <w:color w:val="000000"/>
                <w:sz w:val="28"/>
                <w:szCs w:val="28"/>
              </w:rPr>
              <w:t xml:space="preserve"> процедура акредитації) </w:t>
            </w:r>
            <w:r w:rsidR="00192EC4">
              <w:rPr>
                <w:rFonts w:ascii="Times New Roman" w:eastAsia="Times New Roman" w:hAnsi="Times New Roman" w:cs="Times New Roman"/>
                <w:sz w:val="28"/>
                <w:szCs w:val="28"/>
              </w:rPr>
              <w:t>-</w:t>
            </w:r>
            <w:r w:rsidR="00192EC4">
              <w:rPr>
                <w:rFonts w:ascii="Times New Roman" w:eastAsia="Times New Roman" w:hAnsi="Times New Roman" w:cs="Times New Roman"/>
                <w:color w:val="000000"/>
                <w:sz w:val="28"/>
                <w:szCs w:val="28"/>
              </w:rPr>
              <w:t xml:space="preserve"> встановлена цим Порядком процедура визначення спроможності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sidR="00192EC4">
              <w:rPr>
                <w:rFonts w:ascii="Times New Roman" w:eastAsia="Times New Roman" w:hAnsi="Times New Roman" w:cs="Times New Roman"/>
                <w:color w:val="000000"/>
                <w:sz w:val="28"/>
                <w:szCs w:val="28"/>
              </w:rPr>
              <w:t>інформальної</w:t>
            </w:r>
            <w:proofErr w:type="spellEnd"/>
            <w:r w:rsidR="00192EC4">
              <w:rPr>
                <w:rFonts w:ascii="Times New Roman" w:eastAsia="Times New Roman" w:hAnsi="Times New Roman" w:cs="Times New Roman"/>
                <w:color w:val="000000"/>
                <w:sz w:val="28"/>
                <w:szCs w:val="28"/>
              </w:rPr>
              <w:t xml:space="preserve"> освіти, присвоєння/підтвердження заявлених на акредитацію </w:t>
            </w:r>
            <w:r w:rsidR="00192EC4">
              <w:rPr>
                <w:rFonts w:ascii="Times New Roman" w:eastAsia="Times New Roman" w:hAnsi="Times New Roman" w:cs="Times New Roman"/>
                <w:color w:val="000000"/>
                <w:sz w:val="28"/>
                <w:szCs w:val="28"/>
                <w:highlight w:val="white"/>
              </w:rPr>
              <w:t xml:space="preserve">професійних </w:t>
            </w:r>
            <w:r w:rsidR="00192EC4">
              <w:rPr>
                <w:rFonts w:ascii="Times New Roman" w:eastAsia="Times New Roman" w:hAnsi="Times New Roman" w:cs="Times New Roman"/>
                <w:b/>
                <w:color w:val="000000"/>
                <w:sz w:val="28"/>
                <w:szCs w:val="28"/>
                <w:highlight w:val="white"/>
              </w:rPr>
              <w:t>та/або часткових професійних</w:t>
            </w:r>
            <w:r w:rsidR="00192EC4">
              <w:rPr>
                <w:rFonts w:ascii="Times New Roman" w:eastAsia="Times New Roman" w:hAnsi="Times New Roman" w:cs="Times New Roman"/>
                <w:color w:val="000000"/>
                <w:sz w:val="28"/>
                <w:szCs w:val="28"/>
                <w:highlight w:val="white"/>
              </w:rPr>
              <w:t xml:space="preserve"> кваліфікацій</w:t>
            </w:r>
            <w:r w:rsidR="00192EC4">
              <w:rPr>
                <w:rFonts w:ascii="Times New Roman" w:eastAsia="Times New Roman" w:hAnsi="Times New Roman" w:cs="Times New Roman"/>
                <w:color w:val="000000"/>
                <w:sz w:val="28"/>
                <w:szCs w:val="28"/>
              </w:rPr>
              <w:t xml:space="preserve">, здійснювати визнання в Україні відповідних </w:t>
            </w:r>
            <w:r w:rsidR="00192EC4">
              <w:rPr>
                <w:rFonts w:ascii="Times New Roman" w:eastAsia="Times New Roman" w:hAnsi="Times New Roman" w:cs="Times New Roman"/>
                <w:color w:val="000000"/>
                <w:sz w:val="28"/>
                <w:szCs w:val="28"/>
                <w:highlight w:val="white"/>
              </w:rPr>
              <w:t xml:space="preserve">професійних </w:t>
            </w:r>
            <w:r w:rsidR="00192EC4">
              <w:rPr>
                <w:rFonts w:ascii="Times New Roman" w:eastAsia="Times New Roman" w:hAnsi="Times New Roman" w:cs="Times New Roman"/>
                <w:b/>
                <w:color w:val="000000"/>
                <w:sz w:val="28"/>
                <w:szCs w:val="28"/>
                <w:highlight w:val="white"/>
              </w:rPr>
              <w:t>та/або часткових професійних</w:t>
            </w:r>
            <w:r w:rsidR="00192EC4">
              <w:rPr>
                <w:rFonts w:ascii="Times New Roman" w:eastAsia="Times New Roman" w:hAnsi="Times New Roman" w:cs="Times New Roman"/>
                <w:color w:val="000000"/>
                <w:sz w:val="28"/>
                <w:szCs w:val="28"/>
                <w:highlight w:val="white"/>
              </w:rPr>
              <w:t xml:space="preserve"> кваліфікацій</w:t>
            </w:r>
            <w:r w:rsidR="00192EC4">
              <w:rPr>
                <w:rFonts w:ascii="Times New Roman" w:eastAsia="Times New Roman" w:hAnsi="Times New Roman" w:cs="Times New Roman"/>
                <w:color w:val="000000"/>
                <w:sz w:val="28"/>
                <w:szCs w:val="28"/>
              </w:rPr>
              <w:t>, здобутих в інших країнах;</w:t>
            </w:r>
          </w:p>
        </w:tc>
      </w:tr>
      <w:tr w:rsidR="006C3452" w14:paraId="6852581A" w14:textId="77777777">
        <w:tc>
          <w:tcPr>
            <w:tcW w:w="6804" w:type="dxa"/>
          </w:tcPr>
          <w:p w14:paraId="3722487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процедура присвоєння/підтвердження професійних кваліфікацій (далі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процедура присвоєння/підтвердження)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встановлена </w:t>
            </w:r>
            <w:r>
              <w:rPr>
                <w:rFonts w:ascii="Times New Roman" w:eastAsia="Times New Roman" w:hAnsi="Times New Roman" w:cs="Times New Roman"/>
                <w:color w:val="000000"/>
                <w:sz w:val="28"/>
                <w:szCs w:val="28"/>
              </w:rPr>
              <w:lastRenderedPageBreak/>
              <w:t>кваліфікаційним центром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система заходів і вимог щодо строків та порядку оформлення і подання здобувачем документів, проведення кваліфікаційним центром їх перевірки і процедур оцінювання результатів навчання, оформлення результатів проведених заходів;</w:t>
            </w:r>
          </w:p>
        </w:tc>
        <w:tc>
          <w:tcPr>
            <w:tcW w:w="7087" w:type="dxa"/>
          </w:tcPr>
          <w:p w14:paraId="39435CF8" w14:textId="2188A124" w:rsidR="006C3452" w:rsidRDefault="00192EC4">
            <w:pPr>
              <w:ind w:firstLine="463"/>
              <w:jc w:val="both"/>
              <w:rPr>
                <w:rFonts w:ascii="Times New Roman" w:eastAsia="Times New Roman" w:hAnsi="Times New Roman" w:cs="Times New Roman"/>
                <w:sz w:val="28"/>
                <w:szCs w:val="28"/>
              </w:rPr>
            </w:pPr>
            <w:r w:rsidRPr="005316ED">
              <w:rPr>
                <w:rFonts w:ascii="Times New Roman" w:eastAsia="Times New Roman" w:hAnsi="Times New Roman" w:cs="Times New Roman"/>
                <w:bCs/>
                <w:sz w:val="28"/>
                <w:szCs w:val="28"/>
              </w:rPr>
              <w:lastRenderedPageBreak/>
              <w:t>1</w:t>
            </w:r>
            <w:r w:rsidR="005316ED" w:rsidRPr="005316ED">
              <w:rPr>
                <w:rFonts w:ascii="Times New Roman" w:eastAsia="Times New Roman" w:hAnsi="Times New Roman" w:cs="Times New Roman"/>
                <w:bCs/>
                <w:sz w:val="28"/>
                <w:szCs w:val="28"/>
              </w:rPr>
              <w:t>0</w:t>
            </w:r>
            <w:r w:rsidRPr="005316ED">
              <w:rPr>
                <w:rFonts w:ascii="Times New Roman" w:eastAsia="Times New Roman" w:hAnsi="Times New Roman" w:cs="Times New Roman"/>
                <w:bCs/>
                <w:sz w:val="28"/>
                <w:szCs w:val="28"/>
              </w:rPr>
              <w:t>)</w:t>
            </w:r>
            <w:r w:rsidR="005E030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процедура присвоєння/підтвердження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(далі - процедура </w:t>
            </w:r>
            <w:r>
              <w:rPr>
                <w:rFonts w:ascii="Times New Roman" w:eastAsia="Times New Roman" w:hAnsi="Times New Roman" w:cs="Times New Roman"/>
                <w:sz w:val="28"/>
                <w:szCs w:val="28"/>
              </w:rPr>
              <w:lastRenderedPageBreak/>
              <w:t>присвоєння/підтвердження) - встановлена кваліфікаційним центром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система заходів і вимог щодо строків та порядку оформлення і подання здобувачем документів, проведення кваліфікаційним центром їх перевірки і процедур оцінювання результатів навчання, оформлення результатів проведених заходів;</w:t>
            </w:r>
          </w:p>
        </w:tc>
      </w:tr>
      <w:tr w:rsidR="006C3452" w14:paraId="246D82CA" w14:textId="77777777">
        <w:tc>
          <w:tcPr>
            <w:tcW w:w="6804" w:type="dxa"/>
          </w:tcPr>
          <w:p w14:paraId="3A0ADE9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11) процедура оцінювання результатів навчання (далі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процедура оцінювання)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процедура встановлення відповідності обсягу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 xml:space="preserve"> здобувача відповідному професійному стандарту, за результатами якої може бути визнано здобуті ним результати навчання і присвоєно/підтверджено професійну кваліфікацію;</w:t>
            </w:r>
          </w:p>
        </w:tc>
        <w:tc>
          <w:tcPr>
            <w:tcW w:w="7087" w:type="dxa"/>
          </w:tcPr>
          <w:p w14:paraId="4E0B594B" w14:textId="2126263A" w:rsidR="006C3452" w:rsidRDefault="00192EC4">
            <w:pPr>
              <w:ind w:firstLine="463"/>
              <w:jc w:val="both"/>
              <w:rPr>
                <w:rFonts w:ascii="Times New Roman" w:eastAsia="Times New Roman" w:hAnsi="Times New Roman" w:cs="Times New Roman"/>
                <w:sz w:val="28"/>
                <w:szCs w:val="28"/>
              </w:rPr>
            </w:pPr>
            <w:r w:rsidRPr="00374305">
              <w:rPr>
                <w:rFonts w:ascii="Times New Roman" w:eastAsia="Times New Roman" w:hAnsi="Times New Roman" w:cs="Times New Roman"/>
                <w:bCs/>
                <w:sz w:val="28"/>
                <w:szCs w:val="28"/>
              </w:rPr>
              <w:t>1</w:t>
            </w:r>
            <w:r w:rsidR="00374305" w:rsidRPr="00374305">
              <w:rPr>
                <w:rFonts w:ascii="Times New Roman" w:eastAsia="Times New Roman" w:hAnsi="Times New Roman" w:cs="Times New Roman"/>
                <w:bCs/>
                <w:sz w:val="28"/>
                <w:szCs w:val="28"/>
              </w:rPr>
              <w:t>1</w:t>
            </w:r>
            <w:r w:rsidRPr="00374305">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процедура оцінювання результатів навчання (далі - процедура оцінювання) - процедура встановлення відповідності обсягу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здобувача відповідному професійному стандарту, за результатами якої може бути визнано здобуті ним результати навчання і присвоєно/підтверджено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w:t>
            </w:r>
          </w:p>
        </w:tc>
      </w:tr>
      <w:tr w:rsidR="006C3452" w14:paraId="0E367579" w14:textId="77777777">
        <w:tc>
          <w:tcPr>
            <w:tcW w:w="6804" w:type="dxa"/>
          </w:tcPr>
          <w:p w14:paraId="183F527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сертифікат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документ, який засвідчує набуття статусу кваліфікаційного центру та право здійснювати оцінювання і визнання результатів навчання, зокрема здобутих шляхом неформальної чи </w:t>
            </w:r>
            <w:proofErr w:type="spellStart"/>
            <w:r>
              <w:rPr>
                <w:rFonts w:ascii="Times New Roman" w:eastAsia="Times New Roman" w:hAnsi="Times New Roman" w:cs="Times New Roman"/>
                <w:color w:val="000000"/>
                <w:sz w:val="28"/>
                <w:szCs w:val="28"/>
              </w:rPr>
              <w:t>інформальної</w:t>
            </w:r>
            <w:proofErr w:type="spellEnd"/>
            <w:r>
              <w:rPr>
                <w:rFonts w:ascii="Times New Roman" w:eastAsia="Times New Roman" w:hAnsi="Times New Roman" w:cs="Times New Roman"/>
                <w:color w:val="000000"/>
                <w:sz w:val="28"/>
                <w:szCs w:val="28"/>
              </w:rPr>
              <w:t xml:space="preserve"> освіти, присвоєння/підтвердження визначеної в ньому професійної кваліфікації, визнавати в Україні відповідну професійну кваліфікацію, здобуту в іншій країні.</w:t>
            </w:r>
          </w:p>
        </w:tc>
        <w:tc>
          <w:tcPr>
            <w:tcW w:w="7087" w:type="dxa"/>
          </w:tcPr>
          <w:p w14:paraId="504BFD04" w14:textId="2CCED35B" w:rsidR="006C3452" w:rsidRDefault="00192EC4">
            <w:pPr>
              <w:ind w:firstLine="463"/>
              <w:jc w:val="both"/>
              <w:rPr>
                <w:rFonts w:ascii="Times New Roman" w:eastAsia="Times New Roman" w:hAnsi="Times New Roman" w:cs="Times New Roman"/>
                <w:sz w:val="28"/>
                <w:szCs w:val="28"/>
              </w:rPr>
            </w:pPr>
            <w:r w:rsidRPr="00374305">
              <w:rPr>
                <w:rFonts w:ascii="Times New Roman" w:eastAsia="Times New Roman" w:hAnsi="Times New Roman" w:cs="Times New Roman"/>
                <w:bCs/>
                <w:sz w:val="28"/>
                <w:szCs w:val="28"/>
              </w:rPr>
              <w:t>1</w:t>
            </w:r>
            <w:r w:rsidR="00374305" w:rsidRPr="00374305">
              <w:rPr>
                <w:rFonts w:ascii="Times New Roman" w:eastAsia="Times New Roman" w:hAnsi="Times New Roman" w:cs="Times New Roman"/>
                <w:bCs/>
                <w:sz w:val="28"/>
                <w:szCs w:val="28"/>
              </w:rPr>
              <w:t>2</w:t>
            </w:r>
            <w:r w:rsidRPr="00374305">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сертифікат - документ, який засвідчує набуття статусу кваліфікаційного центру та право здійснювати оцінювання і визнання результатів навчання,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в ньому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sz w:val="28"/>
                <w:szCs w:val="28"/>
                <w:highlight w:val="white"/>
              </w:rPr>
              <w:t xml:space="preserve">та/або </w:t>
            </w:r>
            <w:r>
              <w:rPr>
                <w:rFonts w:ascii="Times New Roman" w:eastAsia="Times New Roman" w:hAnsi="Times New Roman" w:cs="Times New Roman"/>
                <w:b/>
                <w:sz w:val="28"/>
                <w:szCs w:val="28"/>
                <w:highlight w:val="white"/>
              </w:rPr>
              <w:lastRenderedPageBreak/>
              <w:t>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p>
        </w:tc>
      </w:tr>
      <w:tr w:rsidR="006C3452" w14:paraId="03D280EA" w14:textId="77777777">
        <w:tc>
          <w:tcPr>
            <w:tcW w:w="6804" w:type="dxa"/>
          </w:tcPr>
          <w:p w14:paraId="5A454F77"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Інші терміни у цьому Порядку вживаються у значенні, наведеному в Бюджетному кодексі України, Цивільному кодексі України, Кодексі законів про працю України, Законах України “Про освіту” і </w:t>
            </w:r>
            <w:r>
              <w:rPr>
                <w:rFonts w:ascii="Times New Roman" w:eastAsia="Times New Roman" w:hAnsi="Times New Roman" w:cs="Times New Roman"/>
                <w:b/>
                <w:color w:val="000000"/>
                <w:sz w:val="28"/>
                <w:szCs w:val="28"/>
              </w:rPr>
              <w:t>“Про електронні довірчі послуги”.</w:t>
            </w:r>
          </w:p>
        </w:tc>
        <w:tc>
          <w:tcPr>
            <w:tcW w:w="7087" w:type="dxa"/>
          </w:tcPr>
          <w:p w14:paraId="30065E06" w14:textId="77777777" w:rsidR="006C3452" w:rsidRDefault="00192EC4">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Інші терміни у цьому Порядку вживаються у значенні, наведеному в Бюджетному кодексі України, Цивільному кодексі України, Кодексі законів про працю України, Законах України “Про освіту”, </w:t>
            </w:r>
            <w:r>
              <w:rPr>
                <w:rFonts w:ascii="Times New Roman" w:eastAsia="Times New Roman" w:hAnsi="Times New Roman" w:cs="Times New Roman"/>
                <w:b/>
                <w:color w:val="000000"/>
                <w:sz w:val="28"/>
                <w:szCs w:val="28"/>
              </w:rPr>
              <w:t>“Про електронну ідентифікацію та електронні довірчі послуги” і  “Про електронні документи та електронний документообіг”.</w:t>
            </w:r>
          </w:p>
          <w:p w14:paraId="7F51E531" w14:textId="77777777" w:rsidR="006C3452" w:rsidRDefault="006C3452">
            <w:pPr>
              <w:rPr>
                <w:rFonts w:ascii="Times New Roman" w:eastAsia="Times New Roman" w:hAnsi="Times New Roman" w:cs="Times New Roman"/>
                <w:sz w:val="28"/>
                <w:szCs w:val="28"/>
              </w:rPr>
            </w:pPr>
          </w:p>
        </w:tc>
      </w:tr>
      <w:tr w:rsidR="006C3452" w14:paraId="1FC0D627" w14:textId="77777777">
        <w:tc>
          <w:tcPr>
            <w:tcW w:w="6804" w:type="dxa"/>
          </w:tcPr>
          <w:p w14:paraId="646703F0" w14:textId="77777777" w:rsidR="006C3452" w:rsidRDefault="00192EC4">
            <w:pPr>
              <w:pBdr>
                <w:top w:val="nil"/>
                <w:left w:val="nil"/>
                <w:bottom w:val="nil"/>
                <w:right w:val="nil"/>
                <w:between w:val="nil"/>
              </w:pBdr>
              <w:ind w:firstLine="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3. Процедура акредитації є оплатною, проводиться Агентством на підставі заяви про проведення процедури акредитації (далі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highlight w:val="white"/>
              </w:rPr>
              <w:t xml:space="preserve"> заява) відповідно до Закону України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“Про освіту”, статуту Агентства, цього Порядку та інших актів законодавства.</w:t>
            </w:r>
          </w:p>
        </w:tc>
        <w:tc>
          <w:tcPr>
            <w:tcW w:w="7087" w:type="dxa"/>
          </w:tcPr>
          <w:p w14:paraId="5F0F0446" w14:textId="77777777" w:rsidR="006C3452" w:rsidRDefault="00192EC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Процедура акредитації є оплатною, проводиться Агентством на підставі заяви про проведення процедури акредитації (далі - заява) </w:t>
            </w:r>
            <w:r>
              <w:rPr>
                <w:rFonts w:ascii="Times New Roman" w:eastAsia="Times New Roman" w:hAnsi="Times New Roman" w:cs="Times New Roman"/>
                <w:b/>
                <w:sz w:val="28"/>
                <w:szCs w:val="28"/>
              </w:rPr>
              <w:t>з подальшою</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можливістю укладення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договору про надання послуг з проведення процедури акредитації між Заявником та Агентством,</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відповідно до Закону України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 освіту”, статуту Агентства, цього Порядку та інших актів законодавства.</w:t>
            </w:r>
          </w:p>
          <w:p w14:paraId="5E23D575" w14:textId="77777777" w:rsidR="006C3452" w:rsidRDefault="006C3452">
            <w:pPr>
              <w:jc w:val="both"/>
              <w:rPr>
                <w:rFonts w:ascii="Times New Roman" w:eastAsia="Times New Roman" w:hAnsi="Times New Roman" w:cs="Times New Roman"/>
                <w:sz w:val="28"/>
                <w:szCs w:val="28"/>
              </w:rPr>
            </w:pPr>
          </w:p>
        </w:tc>
      </w:tr>
      <w:tr w:rsidR="006C3452" w14:paraId="6AE86F36" w14:textId="77777777">
        <w:tc>
          <w:tcPr>
            <w:tcW w:w="6804" w:type="dxa"/>
          </w:tcPr>
          <w:p w14:paraId="43E4582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4. У разі коли декілька структурних або відокремлених підрозділів заявника мають намір набути статусу кваліфікаційного центру, процедура акредитації кожного такого підрозділу здійснюється окремо відповідно до цього Порядку</w:t>
            </w:r>
          </w:p>
        </w:tc>
        <w:tc>
          <w:tcPr>
            <w:tcW w:w="7087" w:type="dxa"/>
          </w:tcPr>
          <w:p w14:paraId="2A17B787" w14:textId="77777777" w:rsidR="006C3452" w:rsidRDefault="006C3452">
            <w:pPr>
              <w:rPr>
                <w:rFonts w:ascii="Times New Roman" w:eastAsia="Times New Roman" w:hAnsi="Times New Roman" w:cs="Times New Roman"/>
                <w:sz w:val="28"/>
                <w:szCs w:val="28"/>
              </w:rPr>
            </w:pPr>
          </w:p>
        </w:tc>
      </w:tr>
      <w:tr w:rsidR="006C3452" w14:paraId="2E73C26D" w14:textId="77777777">
        <w:tc>
          <w:tcPr>
            <w:tcW w:w="6804" w:type="dxa"/>
          </w:tcPr>
          <w:p w14:paraId="71FF5B2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Заявник, його структурний або відокремлений підрозділ набуває статусу кваліфікаційного центру з дати прийняття Агентством рішення про акредитацію кваліфікаційного центру.</w:t>
            </w:r>
          </w:p>
        </w:tc>
        <w:tc>
          <w:tcPr>
            <w:tcW w:w="7087" w:type="dxa"/>
          </w:tcPr>
          <w:p w14:paraId="6C590723" w14:textId="77777777" w:rsidR="006C3452" w:rsidRDefault="00192EC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Заявник, його структурний або відокремлений підрозділ набуває статусу </w:t>
            </w:r>
            <w:r>
              <w:rPr>
                <w:rFonts w:ascii="Times New Roman" w:eastAsia="Times New Roman" w:hAnsi="Times New Roman" w:cs="Times New Roman"/>
                <w:b/>
                <w:sz w:val="28"/>
                <w:szCs w:val="28"/>
              </w:rPr>
              <w:t>акредитованого</w:t>
            </w:r>
            <w:r>
              <w:rPr>
                <w:rFonts w:ascii="Times New Roman" w:eastAsia="Times New Roman" w:hAnsi="Times New Roman" w:cs="Times New Roman"/>
                <w:sz w:val="28"/>
                <w:szCs w:val="28"/>
              </w:rPr>
              <w:t xml:space="preserve"> кваліфікаційного центру з дати прийняття Агентством рішення про акредитацію кваліфікаційного центру.</w:t>
            </w:r>
          </w:p>
        </w:tc>
      </w:tr>
      <w:tr w:rsidR="006C3452" w14:paraId="4957DACE" w14:textId="77777777">
        <w:tc>
          <w:tcPr>
            <w:tcW w:w="6804" w:type="dxa"/>
          </w:tcPr>
          <w:p w14:paraId="29F69B0D"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підставі сертифіката кваліфікаційний центр має право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color w:val="000000"/>
                <w:sz w:val="28"/>
                <w:szCs w:val="28"/>
              </w:rPr>
              <w:t>інформальної</w:t>
            </w:r>
            <w:proofErr w:type="spellEnd"/>
            <w:r>
              <w:rPr>
                <w:rFonts w:ascii="Times New Roman" w:eastAsia="Times New Roman" w:hAnsi="Times New Roman" w:cs="Times New Roman"/>
                <w:color w:val="000000"/>
                <w:sz w:val="28"/>
                <w:szCs w:val="28"/>
              </w:rPr>
              <w:t xml:space="preserve"> освіти, присвоєння/підтвердження визначеної в ньому професійної кваліфікації, видавати здобувачам сертифікати про присвоєння/підтвердження відповідної професійної кваліфікації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визнавати в Україні професійну кваліфікацію, здобуту в іншій країні, видавати сертифікати про визнання професійної кваліфікації відповідно до Порядку визнання в Україні професійних кваліфікацій, здобутих в інших країнах, затвердженого постановою Кабінету Міністрів України від 2 червня 2021 р. № 576 (Офіційний вісник України, 2021 р., № 46, ст. 2872).</w:t>
            </w:r>
          </w:p>
        </w:tc>
        <w:tc>
          <w:tcPr>
            <w:tcW w:w="7087" w:type="dxa"/>
          </w:tcPr>
          <w:p w14:paraId="74A71830"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підставі сертифіката кваліфікаційний центр має право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в ньому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видавати здобувачам сертифікати про присвоєння/підтвердження відповідної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визнавати в Україні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xml:space="preserve">, здобуту в іншій країні, видавати сертифікати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визнання в Україні професійних кваліфікацій, здобутих в інших країнах, затвердженого постановою Кабінету Міністрів України від 2 червня 2021 р. № 576 (Офіційний вісник України, 2021 р., № 46, ст. 2872).</w:t>
            </w:r>
          </w:p>
        </w:tc>
      </w:tr>
      <w:tr w:rsidR="006C3452" w14:paraId="16D94D8D" w14:textId="77777777">
        <w:tc>
          <w:tcPr>
            <w:tcW w:w="6804" w:type="dxa"/>
          </w:tcPr>
          <w:p w14:paraId="4A71E3E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Особа, якій кваліфікаційним центром видано сертифікат про присвоєння/підтвердження </w:t>
            </w:r>
            <w:r>
              <w:rPr>
                <w:rFonts w:ascii="Times New Roman" w:eastAsia="Times New Roman" w:hAnsi="Times New Roman" w:cs="Times New Roman"/>
                <w:color w:val="000000"/>
                <w:sz w:val="28"/>
                <w:szCs w:val="28"/>
              </w:rPr>
              <w:lastRenderedPageBreak/>
              <w:t>професійної кваліфікації або сертифікат про визнання професійної кваліфікації, може бути працевлаштована за такою професійною кваліфікацією.</w:t>
            </w:r>
          </w:p>
        </w:tc>
        <w:tc>
          <w:tcPr>
            <w:tcW w:w="7087" w:type="dxa"/>
          </w:tcPr>
          <w:p w14:paraId="0E420C2A"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Особа, якій кваліфікаційним центром видано сертифікат про присвоєння/підтвердження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lastRenderedPageBreak/>
              <w:t xml:space="preserve">та/або часткової професійної </w:t>
            </w:r>
            <w:r>
              <w:rPr>
                <w:rFonts w:ascii="Times New Roman" w:eastAsia="Times New Roman" w:hAnsi="Times New Roman" w:cs="Times New Roman"/>
                <w:sz w:val="28"/>
                <w:szCs w:val="28"/>
                <w:highlight w:val="white"/>
              </w:rPr>
              <w:t>кваліфікації</w:t>
            </w:r>
            <w:r>
              <w:rPr>
                <w:rFonts w:ascii="Times New Roman" w:eastAsia="Times New Roman" w:hAnsi="Times New Roman" w:cs="Times New Roman"/>
                <w:sz w:val="28"/>
                <w:szCs w:val="28"/>
              </w:rPr>
              <w:t xml:space="preserve"> або сертифікат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може бути працевлаштована за такою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w:t>
            </w:r>
          </w:p>
        </w:tc>
      </w:tr>
      <w:tr w:rsidR="006C3452" w14:paraId="6BCBBD95" w14:textId="77777777">
        <w:tc>
          <w:tcPr>
            <w:tcW w:w="6804" w:type="dxa"/>
          </w:tcPr>
          <w:p w14:paraId="2980C6B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 Заявник, його структурний або відокремлений підрозділ проходить процедуру акредитації за професійними кваліфікаціями, визначеними професійними стандартами, затвердженими відповідно до Порядку розроблення та затвердження професійних стандартів, затвердженого постановою Кабінету Міністрів України від 31 травня 2017 р. № 373 (Офіційний вісник України, 2017 р., № 47, ст. 1457), оприлюдненими відповідно до Положення про Реєстр кваліфікацій, затвердженого постановою Кабінету Міністрів України від 16 червня 2021 р. № 620.</w:t>
            </w:r>
          </w:p>
        </w:tc>
        <w:tc>
          <w:tcPr>
            <w:tcW w:w="7087" w:type="dxa"/>
          </w:tcPr>
          <w:p w14:paraId="4C54C9BA"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Заявник, його структурний або відокремлений підрозділ проходить процедуру акредитації за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визначеними професійними стандартами, затвердженими відповідно до Порядку розроблення та затвердження професійних стандартів, затвердженого постановою Кабінету Міністрів України від 31 травня 2017 р. № 373 (Офіційний вісник України, 2017 р., № 47, ст. 1457), оприлюдненими відповідно до Положення про Реєстр кваліфікацій, затвердженого постановою Кабінету Міністрів України від 16 червня 2021 р. № 620.</w:t>
            </w:r>
          </w:p>
        </w:tc>
      </w:tr>
      <w:tr w:rsidR="006C3452" w14:paraId="5630694B" w14:textId="77777777">
        <w:tc>
          <w:tcPr>
            <w:tcW w:w="6804" w:type="dxa"/>
          </w:tcPr>
          <w:p w14:paraId="0234F53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акредитації проводиться за однією або декількома професійними кваліфікаціями, що віднесені до однієї секції видів економічної діяльності.</w:t>
            </w:r>
          </w:p>
        </w:tc>
        <w:tc>
          <w:tcPr>
            <w:tcW w:w="7087" w:type="dxa"/>
          </w:tcPr>
          <w:p w14:paraId="44B10598"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Процедура акредитації проводиться за однією або декількома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що віднесені до однієї секції видів економічної діяльності.</w:t>
            </w:r>
          </w:p>
        </w:tc>
      </w:tr>
      <w:tr w:rsidR="006C3452" w14:paraId="5128829A" w14:textId="77777777">
        <w:tc>
          <w:tcPr>
            <w:tcW w:w="6804" w:type="dxa"/>
          </w:tcPr>
          <w:p w14:paraId="1A444142"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7. Процедура акредитації проводиться у строк, що не перевищує 45 робочих днів з дати прийняття Агентством рішення про проведення процедури акредитації. Залежно від обсягу та/або складності </w:t>
            </w:r>
            <w:r>
              <w:rPr>
                <w:rFonts w:ascii="Times New Roman" w:eastAsia="Times New Roman" w:hAnsi="Times New Roman" w:cs="Times New Roman"/>
                <w:color w:val="000000"/>
                <w:sz w:val="28"/>
                <w:szCs w:val="28"/>
                <w:highlight w:val="white"/>
              </w:rPr>
              <w:lastRenderedPageBreak/>
              <w:t>строк процедури акредитації за рішенням Агентства може бути продовжено на строк до 15 робочих днів. Загальний строк проведення процедури акредитації не може перевищувати 60 робочих днів.</w:t>
            </w:r>
          </w:p>
        </w:tc>
        <w:tc>
          <w:tcPr>
            <w:tcW w:w="7087" w:type="dxa"/>
          </w:tcPr>
          <w:p w14:paraId="478840BE" w14:textId="77777777" w:rsidR="006C3452" w:rsidRDefault="00192EC4">
            <w:pPr>
              <w:shd w:val="clear" w:color="auto" w:fill="FFFFFF"/>
              <w:spacing w:after="150"/>
              <w:ind w:firstLine="450"/>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color w:val="FF0000"/>
                <w:sz w:val="28"/>
                <w:szCs w:val="28"/>
                <w:highlight w:val="yellow"/>
              </w:rPr>
              <w:lastRenderedPageBreak/>
              <w:t xml:space="preserve"> </w:t>
            </w:r>
          </w:p>
        </w:tc>
      </w:tr>
      <w:tr w:rsidR="006C3452" w14:paraId="3B2BC5EB" w14:textId="77777777">
        <w:tc>
          <w:tcPr>
            <w:tcW w:w="6804" w:type="dxa"/>
          </w:tcPr>
          <w:p w14:paraId="1A27360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Спроможність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color w:val="000000"/>
                <w:sz w:val="28"/>
                <w:szCs w:val="28"/>
              </w:rPr>
              <w:t>інформальної</w:t>
            </w:r>
            <w:proofErr w:type="spellEnd"/>
            <w:r>
              <w:rPr>
                <w:rFonts w:ascii="Times New Roman" w:eastAsia="Times New Roman" w:hAnsi="Times New Roman" w:cs="Times New Roman"/>
                <w:color w:val="000000"/>
                <w:sz w:val="28"/>
                <w:szCs w:val="28"/>
              </w:rPr>
              <w:t xml:space="preserve"> освіти, присвоєння/підтвердження визначених професійних кваліфікацій, здійснювати визнання в Україні відповідних професійних кваліфікацій, здобутих в інших країнах, визначається у ході проведення акредитаційної експертизи за такими критеріями акредитації:</w:t>
            </w:r>
          </w:p>
        </w:tc>
        <w:tc>
          <w:tcPr>
            <w:tcW w:w="7087" w:type="dxa"/>
          </w:tcPr>
          <w:p w14:paraId="6D50431E"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Спроможність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xml:space="preserve">, здійснювати визнання в Україні відповідних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здобутих в інших країнах, визначається у ході проведення акредитаційної експертизи за такими критеріями акредитації:</w:t>
            </w:r>
          </w:p>
        </w:tc>
      </w:tr>
      <w:tr w:rsidR="006C3452" w14:paraId="129D7834" w14:textId="77777777">
        <w:tc>
          <w:tcPr>
            <w:tcW w:w="6804" w:type="dxa"/>
          </w:tcPr>
          <w:p w14:paraId="19549121"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у статуті заявника положень про провадження діяльності, пов’язаної з функціонуванням кваліфікаційного центру, відповідно до законодавства; у разі коли статус кваліфікаційного центру має намір набути структурний або відокремлений підрозділ заявника, - наявність у положенні про такий структурний або відокремлений підрозділ норм про провадження діяльності, пов’язаної з функціонуванням кваліфікаційного центру, відповідно до законодавства;</w:t>
            </w:r>
          </w:p>
        </w:tc>
        <w:tc>
          <w:tcPr>
            <w:tcW w:w="7087" w:type="dxa"/>
          </w:tcPr>
          <w:p w14:paraId="5C5060C6" w14:textId="77777777" w:rsidR="006C3452" w:rsidRDefault="006C3452">
            <w:pPr>
              <w:rPr>
                <w:rFonts w:ascii="Times New Roman" w:eastAsia="Times New Roman" w:hAnsi="Times New Roman" w:cs="Times New Roman"/>
                <w:sz w:val="28"/>
                <w:szCs w:val="28"/>
              </w:rPr>
            </w:pPr>
          </w:p>
        </w:tc>
      </w:tr>
      <w:tr w:rsidR="006C3452" w14:paraId="73763253" w14:textId="77777777">
        <w:trPr>
          <w:trHeight w:val="1410"/>
        </w:trPr>
        <w:tc>
          <w:tcPr>
            <w:tcW w:w="6804" w:type="dxa"/>
          </w:tcPr>
          <w:p w14:paraId="3E19286D"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особи, яких заявник або його відокремлений підрозділ залучає як оцінювачів на підставі трудового або цивільно-правового договору з розрахунку два оцінювачі на одну професійну кваліфікацію, повинні мати відповідну кваліфікацію;</w:t>
            </w:r>
          </w:p>
        </w:tc>
        <w:tc>
          <w:tcPr>
            <w:tcW w:w="7087" w:type="dxa"/>
          </w:tcPr>
          <w:p w14:paraId="6630A6A7"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яких заявник або його відокремлений підрозділ залучає як оцінювачів на підставі трудового або цивільно-правового договору з розрахунку два оцінювачі на одну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повинні мати відповідну кваліфікацію;</w:t>
            </w:r>
          </w:p>
        </w:tc>
      </w:tr>
      <w:tr w:rsidR="006C3452" w14:paraId="012E8E5B" w14:textId="77777777">
        <w:tc>
          <w:tcPr>
            <w:tcW w:w="6804" w:type="dxa"/>
          </w:tcPr>
          <w:p w14:paraId="18759C4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затвердженої заявником або його відокремленим підрозділом процедури присвоєння/підтвердження;</w:t>
            </w:r>
          </w:p>
        </w:tc>
        <w:tc>
          <w:tcPr>
            <w:tcW w:w="7087" w:type="dxa"/>
          </w:tcPr>
          <w:p w14:paraId="72FA2371" w14:textId="77777777" w:rsidR="006C3452" w:rsidRDefault="006C3452">
            <w:pPr>
              <w:rPr>
                <w:rFonts w:ascii="Times New Roman" w:eastAsia="Times New Roman" w:hAnsi="Times New Roman" w:cs="Times New Roman"/>
                <w:color w:val="FF0000"/>
                <w:sz w:val="12"/>
                <w:szCs w:val="12"/>
              </w:rPr>
            </w:pPr>
          </w:p>
        </w:tc>
      </w:tr>
      <w:tr w:rsidR="006C3452" w14:paraId="45745DBA" w14:textId="77777777">
        <w:tc>
          <w:tcPr>
            <w:tcW w:w="6804" w:type="dxa"/>
          </w:tcPr>
          <w:p w14:paraId="7217E68A"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контрольно-оцінювальних матеріалів для здійснення процедур оцінювання;</w:t>
            </w:r>
          </w:p>
        </w:tc>
        <w:tc>
          <w:tcPr>
            <w:tcW w:w="7087" w:type="dxa"/>
          </w:tcPr>
          <w:p w14:paraId="19F41FCB" w14:textId="77777777" w:rsidR="006C3452" w:rsidRDefault="00192EC4">
            <w:pPr>
              <w:shd w:val="clear" w:color="auto" w:fill="FFFFFF"/>
              <w:spacing w:after="150"/>
              <w:jc w:val="both"/>
              <w:rPr>
                <w:rFonts w:ascii="Times New Roman" w:eastAsia="Times New Roman" w:hAnsi="Times New Roman" w:cs="Times New Roman"/>
                <w:strike/>
                <w:sz w:val="28"/>
                <w:szCs w:val="28"/>
              </w:rPr>
            </w:pPr>
            <w:r>
              <w:t xml:space="preserve">     </w:t>
            </w:r>
          </w:p>
        </w:tc>
      </w:tr>
      <w:tr w:rsidR="006C3452" w14:paraId="7947E28B" w14:textId="77777777">
        <w:tc>
          <w:tcPr>
            <w:tcW w:w="6804" w:type="dxa"/>
          </w:tcPr>
          <w:p w14:paraId="1C3C7E24"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наявність матеріально-технічних </w:t>
            </w:r>
            <w:r>
              <w:rPr>
                <w:rFonts w:ascii="Times New Roman" w:eastAsia="Times New Roman" w:hAnsi="Times New Roman" w:cs="Times New Roman"/>
                <w:b/>
                <w:color w:val="000000"/>
                <w:sz w:val="28"/>
                <w:szCs w:val="28"/>
              </w:rPr>
              <w:t>ресурсів</w:t>
            </w:r>
            <w:r>
              <w:rPr>
                <w:rFonts w:ascii="Times New Roman" w:eastAsia="Times New Roman" w:hAnsi="Times New Roman" w:cs="Times New Roman"/>
                <w:color w:val="000000"/>
                <w:sz w:val="28"/>
                <w:szCs w:val="28"/>
              </w:rPr>
              <w:t xml:space="preserve"> для здійснення процедур оцінювання (право власності або користування приміщеннями, обладнанням);</w:t>
            </w:r>
          </w:p>
        </w:tc>
        <w:tc>
          <w:tcPr>
            <w:tcW w:w="7087" w:type="dxa"/>
          </w:tcPr>
          <w:p w14:paraId="57BFEF30"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матеріально-технічних </w:t>
            </w:r>
            <w:r>
              <w:rPr>
                <w:rFonts w:ascii="Times New Roman" w:eastAsia="Times New Roman" w:hAnsi="Times New Roman" w:cs="Times New Roman"/>
                <w:b/>
                <w:sz w:val="28"/>
                <w:szCs w:val="28"/>
              </w:rPr>
              <w:t>засобів</w:t>
            </w:r>
            <w:r>
              <w:rPr>
                <w:rFonts w:ascii="Times New Roman" w:eastAsia="Times New Roman" w:hAnsi="Times New Roman" w:cs="Times New Roman"/>
                <w:sz w:val="28"/>
                <w:szCs w:val="28"/>
              </w:rPr>
              <w:t xml:space="preserve"> для здійснення процедур оцінювання (право власності або користування приміщеннями, обладнанням);</w:t>
            </w:r>
          </w:p>
        </w:tc>
      </w:tr>
      <w:tr w:rsidR="006C3452" w14:paraId="1EC1C66B" w14:textId="77777777">
        <w:tc>
          <w:tcPr>
            <w:tcW w:w="6804" w:type="dxa"/>
          </w:tcPr>
          <w:p w14:paraId="55CAF41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наявність </w:t>
            </w:r>
            <w:r>
              <w:rPr>
                <w:rFonts w:ascii="Times New Roman" w:eastAsia="Times New Roman" w:hAnsi="Times New Roman" w:cs="Times New Roman"/>
                <w:b/>
                <w:color w:val="000000"/>
                <w:sz w:val="28"/>
                <w:szCs w:val="28"/>
              </w:rPr>
              <w:t>веб-</w:t>
            </w:r>
            <w:proofErr w:type="spellStart"/>
            <w:r>
              <w:rPr>
                <w:rFonts w:ascii="Times New Roman" w:eastAsia="Times New Roman" w:hAnsi="Times New Roman" w:cs="Times New Roman"/>
                <w:b/>
                <w:color w:val="000000"/>
                <w:sz w:val="28"/>
                <w:szCs w:val="28"/>
              </w:rPr>
              <w:t>сайта</w:t>
            </w:r>
            <w:proofErr w:type="spellEnd"/>
            <w:r>
              <w:rPr>
                <w:rFonts w:ascii="Times New Roman" w:eastAsia="Times New Roman" w:hAnsi="Times New Roman" w:cs="Times New Roman"/>
                <w:color w:val="000000"/>
                <w:sz w:val="28"/>
                <w:szCs w:val="28"/>
              </w:rPr>
              <w:t xml:space="preserve"> для розміщення інформації про кваліфікаційний центр, відповідні професійні кваліфікації та процедуру присвоєння/підтвердження.</w:t>
            </w:r>
          </w:p>
        </w:tc>
        <w:tc>
          <w:tcPr>
            <w:tcW w:w="7087" w:type="dxa"/>
          </w:tcPr>
          <w:p w14:paraId="66031176"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w:t>
            </w:r>
            <w:proofErr w:type="spellStart"/>
            <w:r>
              <w:rPr>
                <w:rFonts w:ascii="Times New Roman" w:eastAsia="Times New Roman" w:hAnsi="Times New Roman" w:cs="Times New Roman"/>
                <w:b/>
                <w:sz w:val="28"/>
                <w:szCs w:val="28"/>
              </w:rPr>
              <w:t>вебсайта</w:t>
            </w:r>
            <w:proofErr w:type="spellEnd"/>
            <w:r>
              <w:rPr>
                <w:rFonts w:ascii="Times New Roman" w:eastAsia="Times New Roman" w:hAnsi="Times New Roman" w:cs="Times New Roman"/>
                <w:sz w:val="28"/>
                <w:szCs w:val="28"/>
              </w:rPr>
              <w:t xml:space="preserve"> для розміщення інформації про кваліфікаційний центр, відповідні </w:t>
            </w:r>
            <w:r>
              <w:rPr>
                <w:rFonts w:ascii="Times New Roman" w:eastAsia="Times New Roman" w:hAnsi="Times New Roman" w:cs="Times New Roman"/>
                <w:sz w:val="28"/>
                <w:szCs w:val="28"/>
                <w:highlight w:val="white"/>
              </w:rPr>
              <w:t xml:space="preserve">професійні </w:t>
            </w:r>
            <w:r>
              <w:rPr>
                <w:rFonts w:ascii="Times New Roman" w:eastAsia="Times New Roman" w:hAnsi="Times New Roman" w:cs="Times New Roman"/>
                <w:b/>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та процедуру присвоєння/підтвердження.</w:t>
            </w:r>
          </w:p>
        </w:tc>
      </w:tr>
      <w:tr w:rsidR="006C3452" w14:paraId="65940D5A" w14:textId="77777777">
        <w:tc>
          <w:tcPr>
            <w:tcW w:w="6804" w:type="dxa"/>
          </w:tcPr>
          <w:p w14:paraId="0AE5B597"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Невідповідність хоча б одному з критеріїв акредитації є підставою для відмови в акредитації заявника, його структурного або відокремленого підрозділу.</w:t>
            </w:r>
          </w:p>
        </w:tc>
        <w:tc>
          <w:tcPr>
            <w:tcW w:w="7087" w:type="dxa"/>
          </w:tcPr>
          <w:p w14:paraId="2974169B" w14:textId="77777777" w:rsidR="006C3452" w:rsidRDefault="006C3452">
            <w:pPr>
              <w:rPr>
                <w:rFonts w:ascii="Times New Roman" w:eastAsia="Times New Roman" w:hAnsi="Times New Roman" w:cs="Times New Roman"/>
                <w:sz w:val="28"/>
                <w:szCs w:val="28"/>
              </w:rPr>
            </w:pPr>
          </w:p>
        </w:tc>
      </w:tr>
      <w:tr w:rsidR="006C3452" w14:paraId="6A7D3970" w14:textId="77777777">
        <w:tc>
          <w:tcPr>
            <w:tcW w:w="6804" w:type="dxa"/>
          </w:tcPr>
          <w:p w14:paraId="7BD115C0" w14:textId="77777777" w:rsidR="006C3452" w:rsidRDefault="00192EC4">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9. Заявник подає заяву до Агентства за формою, що наведена в </w:t>
            </w:r>
            <w:r w:rsidRPr="003051BB">
              <w:rPr>
                <w:rFonts w:ascii="Times New Roman" w:eastAsia="Times New Roman" w:hAnsi="Times New Roman" w:cs="Times New Roman"/>
                <w:sz w:val="28"/>
                <w:szCs w:val="28"/>
                <w:highlight w:val="white"/>
              </w:rPr>
              <w:t>додатку 1</w:t>
            </w:r>
            <w:r>
              <w:rPr>
                <w:rFonts w:ascii="Times New Roman" w:eastAsia="Times New Roman" w:hAnsi="Times New Roman" w:cs="Times New Roman"/>
                <w:sz w:val="28"/>
                <w:szCs w:val="28"/>
                <w:highlight w:val="white"/>
              </w:rPr>
              <w:t xml:space="preserve">, з урахуванням вимог </w:t>
            </w:r>
            <w:r w:rsidRPr="003051BB">
              <w:rPr>
                <w:rFonts w:ascii="Times New Roman" w:eastAsia="Times New Roman" w:hAnsi="Times New Roman" w:cs="Times New Roman"/>
                <w:sz w:val="28"/>
                <w:szCs w:val="28"/>
                <w:highlight w:val="white"/>
              </w:rPr>
              <w:t xml:space="preserve">пунктів 4 і 6 </w:t>
            </w:r>
            <w:r>
              <w:rPr>
                <w:rFonts w:ascii="Times New Roman" w:eastAsia="Times New Roman" w:hAnsi="Times New Roman" w:cs="Times New Roman"/>
                <w:sz w:val="28"/>
                <w:szCs w:val="28"/>
                <w:highlight w:val="white"/>
              </w:rPr>
              <w:t xml:space="preserve">цього Порядку. </w:t>
            </w:r>
          </w:p>
        </w:tc>
        <w:tc>
          <w:tcPr>
            <w:tcW w:w="7087" w:type="dxa"/>
          </w:tcPr>
          <w:p w14:paraId="1F3C61B6" w14:textId="77777777" w:rsidR="006C3452" w:rsidRDefault="006C3452">
            <w:pPr>
              <w:jc w:val="both"/>
              <w:rPr>
                <w:rFonts w:ascii="Times New Roman" w:eastAsia="Times New Roman" w:hAnsi="Times New Roman" w:cs="Times New Roman"/>
                <w:sz w:val="28"/>
                <w:szCs w:val="28"/>
                <w:highlight w:val="green"/>
              </w:rPr>
            </w:pPr>
          </w:p>
        </w:tc>
      </w:tr>
      <w:tr w:rsidR="006C3452" w14:paraId="59E1F446" w14:textId="77777777">
        <w:tc>
          <w:tcPr>
            <w:tcW w:w="6804" w:type="dxa"/>
          </w:tcPr>
          <w:p w14:paraId="611171F9"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lastRenderedPageBreak/>
              <w:t xml:space="preserve">10. Заявник додає до заяви такі документи: </w:t>
            </w:r>
          </w:p>
        </w:tc>
        <w:tc>
          <w:tcPr>
            <w:tcW w:w="7087" w:type="dxa"/>
          </w:tcPr>
          <w:p w14:paraId="754E5A0F" w14:textId="77777777" w:rsidR="006C3452" w:rsidRDefault="006C3452">
            <w:pPr>
              <w:jc w:val="both"/>
              <w:rPr>
                <w:rFonts w:ascii="Times New Roman" w:eastAsia="Times New Roman" w:hAnsi="Times New Roman" w:cs="Times New Roman"/>
                <w:sz w:val="28"/>
                <w:szCs w:val="28"/>
                <w:highlight w:val="green"/>
              </w:rPr>
            </w:pPr>
          </w:p>
        </w:tc>
      </w:tr>
      <w:tr w:rsidR="006C3452" w14:paraId="6D0236BD" w14:textId="77777777">
        <w:tc>
          <w:tcPr>
            <w:tcW w:w="6804" w:type="dxa"/>
          </w:tcPr>
          <w:p w14:paraId="4C6500F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1" w:name="bookmark=id.30j0zll" w:colFirst="0" w:colLast="0"/>
            <w:bookmarkEnd w:id="1"/>
            <w:r>
              <w:rPr>
                <w:rFonts w:ascii="Times New Roman" w:eastAsia="Times New Roman" w:hAnsi="Times New Roman" w:cs="Times New Roman"/>
                <w:color w:val="000000"/>
                <w:sz w:val="28"/>
                <w:szCs w:val="28"/>
              </w:rPr>
              <w:t>копію статуту; в разі коли статус кваліфікаційного центру має намір набути структурний або відокремлений підрозділ заявника, - також копію рішення (наказу, протоколу) органу управління заявника про створення такого структурного або відокремленого підрозділу, копію положення про структурний або відокремлений підрозділ;</w:t>
            </w:r>
          </w:p>
        </w:tc>
        <w:tc>
          <w:tcPr>
            <w:tcW w:w="7087" w:type="dxa"/>
          </w:tcPr>
          <w:p w14:paraId="59E2CDE9" w14:textId="77777777" w:rsidR="006C3452" w:rsidRDefault="006C3452">
            <w:pPr>
              <w:jc w:val="both"/>
              <w:rPr>
                <w:rFonts w:ascii="Times New Roman" w:eastAsia="Times New Roman" w:hAnsi="Times New Roman" w:cs="Times New Roman"/>
                <w:sz w:val="28"/>
                <w:szCs w:val="28"/>
              </w:rPr>
            </w:pPr>
          </w:p>
        </w:tc>
      </w:tr>
      <w:tr w:rsidR="006C3452" w14:paraId="0BA11CC7" w14:textId="77777777">
        <w:trPr>
          <w:trHeight w:val="1545"/>
        </w:trPr>
        <w:tc>
          <w:tcPr>
            <w:tcW w:w="6804" w:type="dxa"/>
          </w:tcPr>
          <w:p w14:paraId="08FADB5D"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відомості про осіб, яких заявник або його відокремлений підрозділ залучає як оцінювачів, згідно з додатком 2 разом з копіями документів про підтвердження факту їх залучення; </w:t>
            </w:r>
          </w:p>
        </w:tc>
        <w:tc>
          <w:tcPr>
            <w:tcW w:w="7087" w:type="dxa"/>
          </w:tcPr>
          <w:p w14:paraId="1ABE2513"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відомості про осіб, яких заявник або його відокремлений підрозділ залучає як оцінювачів, згідно з додатком 2 разом з копіями документів про підтвердження факту їх залучення </w:t>
            </w:r>
            <w:r>
              <w:rPr>
                <w:rFonts w:ascii="Times New Roman" w:eastAsia="Times New Roman" w:hAnsi="Times New Roman" w:cs="Times New Roman"/>
                <w:b/>
                <w:color w:val="000000"/>
                <w:sz w:val="28"/>
                <w:szCs w:val="28"/>
              </w:rPr>
              <w:t>та інформацією щодо згоди таких осіб на обробку їхніх персональних даних з метою проведення процедури акредитації</w:t>
            </w:r>
            <w:r>
              <w:rPr>
                <w:rFonts w:ascii="Times New Roman" w:eastAsia="Times New Roman" w:hAnsi="Times New Roman" w:cs="Times New Roman"/>
                <w:color w:val="000000"/>
                <w:sz w:val="28"/>
                <w:szCs w:val="28"/>
              </w:rPr>
              <w:t>;</w:t>
            </w:r>
          </w:p>
        </w:tc>
      </w:tr>
      <w:tr w:rsidR="006C3452" w14:paraId="1F203B75" w14:textId="77777777">
        <w:trPr>
          <w:trHeight w:val="1835"/>
        </w:trPr>
        <w:tc>
          <w:tcPr>
            <w:tcW w:w="6804" w:type="dxa"/>
          </w:tcPr>
          <w:p w14:paraId="3ED9ADB9"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примірник оригіналу</w:t>
            </w:r>
            <w:r>
              <w:rPr>
                <w:rFonts w:ascii="Times New Roman" w:eastAsia="Times New Roman" w:hAnsi="Times New Roman" w:cs="Times New Roman"/>
                <w:color w:val="000000"/>
                <w:sz w:val="28"/>
                <w:szCs w:val="28"/>
              </w:rPr>
              <w:t xml:space="preserve"> документа, що містить виклад затвердженої заявником або його відокремленим підрозділом процедури присвоєння/підтвердження </w:t>
            </w:r>
            <w:r>
              <w:rPr>
                <w:rFonts w:ascii="Times New Roman" w:eastAsia="Times New Roman" w:hAnsi="Times New Roman" w:cs="Times New Roman"/>
                <w:b/>
                <w:color w:val="000000"/>
                <w:sz w:val="28"/>
                <w:szCs w:val="28"/>
              </w:rPr>
              <w:t>за кожною професійною кваліфікацією, заявленою на акредитацію;</w:t>
            </w:r>
          </w:p>
        </w:tc>
        <w:tc>
          <w:tcPr>
            <w:tcW w:w="7087" w:type="dxa"/>
          </w:tcPr>
          <w:p w14:paraId="3FEA6B39"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копію</w:t>
            </w:r>
            <w:r>
              <w:rPr>
                <w:rFonts w:ascii="Times New Roman" w:eastAsia="Times New Roman" w:hAnsi="Times New Roman" w:cs="Times New Roman"/>
                <w:sz w:val="28"/>
                <w:szCs w:val="28"/>
              </w:rPr>
              <w:t xml:space="preserve"> документа, що містить виклад затвердженої заявником або його відокремленим підрозділом процедури присвоєння/підтвердження</w:t>
            </w:r>
            <w:r>
              <w:rPr>
                <w:rFonts w:ascii="Times New Roman" w:eastAsia="Times New Roman" w:hAnsi="Times New Roman" w:cs="Times New Roman"/>
                <w:b/>
                <w:sz w:val="28"/>
                <w:szCs w:val="28"/>
              </w:rPr>
              <w:t xml:space="preserve">, щодо однієї або декількох </w:t>
            </w:r>
            <w:r>
              <w:rPr>
                <w:rFonts w:ascii="Times New Roman" w:eastAsia="Times New Roman" w:hAnsi="Times New Roman" w:cs="Times New Roman"/>
                <w:b/>
                <w:sz w:val="28"/>
                <w:szCs w:val="28"/>
                <w:highlight w:val="white"/>
              </w:rPr>
              <w:t>професійних та/або часткових професійних кваліфікацій</w:t>
            </w:r>
            <w:r>
              <w:rPr>
                <w:rFonts w:ascii="Times New Roman" w:eastAsia="Times New Roman" w:hAnsi="Times New Roman" w:cs="Times New Roman"/>
                <w:b/>
                <w:sz w:val="28"/>
                <w:szCs w:val="28"/>
              </w:rPr>
              <w:t>, заявлених на акредитацію, в межах одного або декількох професійних стандартів</w:t>
            </w:r>
            <w:r>
              <w:rPr>
                <w:rFonts w:ascii="Times New Roman" w:eastAsia="Times New Roman" w:hAnsi="Times New Roman" w:cs="Times New Roman"/>
                <w:sz w:val="28"/>
                <w:szCs w:val="28"/>
              </w:rPr>
              <w:t xml:space="preserve">; </w:t>
            </w:r>
          </w:p>
        </w:tc>
      </w:tr>
      <w:tr w:rsidR="006C3452" w14:paraId="7EC6176F" w14:textId="77777777">
        <w:trPr>
          <w:trHeight w:val="841"/>
        </w:trPr>
        <w:tc>
          <w:tcPr>
            <w:tcW w:w="6804" w:type="dxa"/>
          </w:tcPr>
          <w:p w14:paraId="3295B180"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Положення (норма) відсутні </w:t>
            </w:r>
          </w:p>
        </w:tc>
        <w:tc>
          <w:tcPr>
            <w:tcW w:w="7087" w:type="dxa"/>
          </w:tcPr>
          <w:p w14:paraId="33C7459B"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b/>
                <w:strike/>
                <w:color w:val="000000"/>
                <w:sz w:val="28"/>
                <w:szCs w:val="28"/>
              </w:rPr>
            </w:pPr>
            <w:r>
              <w:rPr>
                <w:rFonts w:ascii="Times New Roman" w:eastAsia="Times New Roman" w:hAnsi="Times New Roman" w:cs="Times New Roman"/>
                <w:b/>
                <w:color w:val="000000"/>
                <w:sz w:val="28"/>
                <w:szCs w:val="28"/>
              </w:rPr>
              <w:t xml:space="preserve">відомості про контрольно-оцінювальні матеріали для процедур оцінювання за кожною </w:t>
            </w:r>
            <w:r>
              <w:rPr>
                <w:rFonts w:ascii="Times New Roman" w:eastAsia="Times New Roman" w:hAnsi="Times New Roman" w:cs="Times New Roman"/>
                <w:b/>
                <w:color w:val="000000"/>
                <w:sz w:val="28"/>
                <w:szCs w:val="28"/>
                <w:highlight w:val="white"/>
              </w:rPr>
              <w:t>професійною та/або частковою професійною кваліфікацією</w:t>
            </w:r>
            <w:r>
              <w:rPr>
                <w:rFonts w:ascii="Times New Roman" w:eastAsia="Times New Roman" w:hAnsi="Times New Roman" w:cs="Times New Roman"/>
                <w:b/>
                <w:color w:val="000000"/>
                <w:sz w:val="28"/>
                <w:szCs w:val="28"/>
              </w:rPr>
              <w:t xml:space="preserve">, заявленою на акредитацію, згідно з додатком 3; </w:t>
            </w:r>
          </w:p>
        </w:tc>
      </w:tr>
      <w:tr w:rsidR="006C3452" w14:paraId="27D9301C" w14:textId="77777777">
        <w:trPr>
          <w:trHeight w:val="2680"/>
        </w:trPr>
        <w:tc>
          <w:tcPr>
            <w:tcW w:w="6804" w:type="dxa"/>
          </w:tcPr>
          <w:p w14:paraId="107DEC25"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відомості про матеріально-технічне забезпечення процедур оцінювання за кожною професійною кваліфікацією, заявленою на акредитацію, згідно з додатком 3 разом з копіями документів, що підтверджують право власності або користування </w:t>
            </w:r>
            <w:r>
              <w:rPr>
                <w:rFonts w:ascii="Times New Roman" w:eastAsia="Times New Roman" w:hAnsi="Times New Roman" w:cs="Times New Roman"/>
                <w:b/>
                <w:color w:val="000000"/>
                <w:sz w:val="28"/>
                <w:szCs w:val="28"/>
              </w:rPr>
              <w:t>приміщеннями, обладнанням;</w:t>
            </w:r>
          </w:p>
        </w:tc>
        <w:tc>
          <w:tcPr>
            <w:tcW w:w="7087" w:type="dxa"/>
          </w:tcPr>
          <w:p w14:paraId="49D913CB" w14:textId="77777777" w:rsidR="006C3452" w:rsidRDefault="00192EC4">
            <w:pPr>
              <w:ind w:firstLine="4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про матеріально-технічне забезпечення процедур оцінювання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xml:space="preserve">, заявленою на акредитацію, згідно з додатком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разом з копіями документів, що підтверджують право власності або користування </w:t>
            </w:r>
            <w:r>
              <w:rPr>
                <w:rFonts w:ascii="Times New Roman" w:eastAsia="Times New Roman" w:hAnsi="Times New Roman" w:cs="Times New Roman"/>
                <w:b/>
                <w:sz w:val="28"/>
                <w:szCs w:val="28"/>
              </w:rPr>
              <w:t>матеріально-технічними засобами для проведення процедур оцінювання (приміщенням, обладнанням тощо)</w:t>
            </w:r>
            <w:r>
              <w:rPr>
                <w:rFonts w:ascii="Times New Roman" w:eastAsia="Times New Roman" w:hAnsi="Times New Roman" w:cs="Times New Roman"/>
                <w:sz w:val="28"/>
                <w:szCs w:val="28"/>
              </w:rPr>
              <w:t>;</w:t>
            </w:r>
          </w:p>
        </w:tc>
      </w:tr>
      <w:tr w:rsidR="006C3452" w14:paraId="2AE50410" w14:textId="77777777">
        <w:trPr>
          <w:trHeight w:val="1407"/>
        </w:trPr>
        <w:tc>
          <w:tcPr>
            <w:tcW w:w="6804" w:type="dxa"/>
          </w:tcPr>
          <w:p w14:paraId="5217621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затверджений заявником, його структурним або відокремленим підрозділом зразок контрольно-оцінювальних матеріалів для проведення одного оцінювання результатів навчання за кожною професійною кваліфікацією, заявленою на акредитацію;</w:t>
            </w:r>
          </w:p>
        </w:tc>
        <w:tc>
          <w:tcPr>
            <w:tcW w:w="7087" w:type="dxa"/>
          </w:tcPr>
          <w:p w14:paraId="661ABD82"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затверджений заявником, його структурним або відокремленим підрозділом зразок контрольно-оцінювальних матеріалів для проведення одного оцінювання результатів навчання за кожною </w:t>
            </w:r>
            <w:r>
              <w:rPr>
                <w:rFonts w:ascii="Times New Roman" w:eastAsia="Times New Roman" w:hAnsi="Times New Roman" w:cs="Times New Roman"/>
                <w:color w:val="000000"/>
                <w:sz w:val="28"/>
                <w:szCs w:val="28"/>
                <w:highlight w:val="white"/>
              </w:rPr>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 xml:space="preserve">, заявленою на акредитацію; </w:t>
            </w:r>
          </w:p>
        </w:tc>
      </w:tr>
      <w:tr w:rsidR="006C3452" w14:paraId="4EFF8A27" w14:textId="77777777">
        <w:tc>
          <w:tcPr>
            <w:tcW w:w="6804" w:type="dxa"/>
          </w:tcPr>
          <w:p w14:paraId="2ED99981"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відомості про </w:t>
            </w:r>
            <w:r>
              <w:rPr>
                <w:rFonts w:ascii="Times New Roman" w:eastAsia="Times New Roman" w:hAnsi="Times New Roman" w:cs="Times New Roman"/>
                <w:b/>
                <w:color w:val="000000"/>
                <w:sz w:val="28"/>
                <w:szCs w:val="28"/>
              </w:rPr>
              <w:t>веб-сайт</w:t>
            </w:r>
            <w:r>
              <w:rPr>
                <w:rFonts w:ascii="Times New Roman" w:eastAsia="Times New Roman" w:hAnsi="Times New Roman" w:cs="Times New Roman"/>
                <w:color w:val="000000"/>
                <w:sz w:val="28"/>
                <w:szCs w:val="28"/>
              </w:rPr>
              <w:t xml:space="preserve"> заявника, який забезпечує/забезпечить публічне інформування про кваліфікаційний центр, відповідні професійні кваліфікації та процедуру присвоєння/підтвердження (у довільній формі).</w:t>
            </w:r>
          </w:p>
        </w:tc>
        <w:tc>
          <w:tcPr>
            <w:tcW w:w="7087" w:type="dxa"/>
          </w:tcPr>
          <w:p w14:paraId="6CE2AC79"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відомості про </w:t>
            </w:r>
            <w:proofErr w:type="spellStart"/>
            <w:r>
              <w:rPr>
                <w:rFonts w:ascii="Times New Roman" w:eastAsia="Times New Roman" w:hAnsi="Times New Roman" w:cs="Times New Roman"/>
                <w:b/>
                <w:color w:val="000000"/>
                <w:sz w:val="28"/>
                <w:szCs w:val="28"/>
              </w:rPr>
              <w:t>вебсайт</w:t>
            </w:r>
            <w:proofErr w:type="spellEnd"/>
            <w:r>
              <w:rPr>
                <w:rFonts w:ascii="Times New Roman" w:eastAsia="Times New Roman" w:hAnsi="Times New Roman" w:cs="Times New Roman"/>
                <w:color w:val="000000"/>
                <w:sz w:val="28"/>
                <w:szCs w:val="28"/>
              </w:rPr>
              <w:t xml:space="preserve"> заявника, який забезпечує/забезпечить публічне інформування про кваліфікаційний центр, відповідні </w:t>
            </w:r>
            <w:r>
              <w:rPr>
                <w:rFonts w:ascii="Times New Roman" w:eastAsia="Times New Roman" w:hAnsi="Times New Roman" w:cs="Times New Roman"/>
                <w:color w:val="000000"/>
                <w:sz w:val="28"/>
                <w:szCs w:val="28"/>
                <w:highlight w:val="white"/>
              </w:rPr>
              <w:t xml:space="preserve">професійні </w:t>
            </w:r>
            <w:r>
              <w:rPr>
                <w:rFonts w:ascii="Times New Roman" w:eastAsia="Times New Roman" w:hAnsi="Times New Roman" w:cs="Times New Roman"/>
                <w:b/>
                <w:color w:val="000000"/>
                <w:sz w:val="28"/>
                <w:szCs w:val="28"/>
                <w:highlight w:val="white"/>
              </w:rPr>
              <w:t>та/або часткові професійні</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 xml:space="preserve"> та процедуру присвоєння/підтвердження (у довільній формі).</w:t>
            </w:r>
          </w:p>
        </w:tc>
      </w:tr>
      <w:tr w:rsidR="006C3452" w14:paraId="6BEEB443" w14:textId="77777777">
        <w:tc>
          <w:tcPr>
            <w:tcW w:w="6804" w:type="dxa"/>
          </w:tcPr>
          <w:p w14:paraId="3C63DF19" w14:textId="77777777" w:rsidR="006C3452" w:rsidRDefault="00192EC4">
            <w:pPr>
              <w:shd w:val="clear" w:color="auto" w:fill="FFFFFF"/>
              <w:spacing w:after="150"/>
              <w:ind w:firstLine="450"/>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Положення (норма) відсутні </w:t>
            </w:r>
          </w:p>
        </w:tc>
        <w:tc>
          <w:tcPr>
            <w:tcW w:w="7087" w:type="dxa"/>
          </w:tcPr>
          <w:p w14:paraId="5E728F42"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 заяви може додаватись окреме звернення щодо отримання сертифікату про акредитацію кваліфікаційного центру українською та англійською мовою за формою згідно з додатком 6.</w:t>
            </w:r>
          </w:p>
        </w:tc>
      </w:tr>
      <w:tr w:rsidR="006C3452" w14:paraId="0BF36103" w14:textId="77777777">
        <w:tc>
          <w:tcPr>
            <w:tcW w:w="6804" w:type="dxa"/>
          </w:tcPr>
          <w:p w14:paraId="3F864DA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Заява та додані до неї документи, визначені </w:t>
            </w:r>
            <w:r w:rsidRPr="00431608">
              <w:rPr>
                <w:rFonts w:ascii="Times New Roman" w:eastAsia="Times New Roman" w:hAnsi="Times New Roman" w:cs="Times New Roman"/>
                <w:color w:val="000000"/>
                <w:sz w:val="28"/>
                <w:szCs w:val="28"/>
              </w:rPr>
              <w:t>пунктом 10</w:t>
            </w:r>
            <w:r>
              <w:rPr>
                <w:rFonts w:ascii="Times New Roman" w:eastAsia="Times New Roman" w:hAnsi="Times New Roman" w:cs="Times New Roman"/>
                <w:color w:val="000000"/>
                <w:sz w:val="28"/>
                <w:szCs w:val="28"/>
              </w:rPr>
              <w:t xml:space="preserve"> цього Порядку, подаються заявником в </w:t>
            </w:r>
            <w:r>
              <w:rPr>
                <w:rFonts w:ascii="Times New Roman" w:eastAsia="Times New Roman" w:hAnsi="Times New Roman" w:cs="Times New Roman"/>
                <w:color w:val="000000"/>
                <w:sz w:val="28"/>
                <w:szCs w:val="28"/>
              </w:rPr>
              <w:lastRenderedPageBreak/>
              <w:t>електронній (через електронний кабінет відповідної інформаційно-телекомунікаційної системи, електронну пошту тощо) або паперовій формі.</w:t>
            </w:r>
          </w:p>
        </w:tc>
        <w:tc>
          <w:tcPr>
            <w:tcW w:w="7087" w:type="dxa"/>
          </w:tcPr>
          <w:p w14:paraId="1E5DB4F2"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C1BA3C3" w14:textId="77777777">
        <w:tc>
          <w:tcPr>
            <w:tcW w:w="6804" w:type="dxa"/>
          </w:tcPr>
          <w:p w14:paraId="12DD734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Заява та додані до неї документи в електронній формі подаються з накладенням кваліфікованого електронного підпису чи печатки у порядку, встановленому Законом України </w:t>
            </w:r>
            <w:r>
              <w:rPr>
                <w:rFonts w:ascii="Times New Roman" w:eastAsia="Times New Roman" w:hAnsi="Times New Roman" w:cs="Times New Roman"/>
                <w:b/>
                <w:color w:val="000000"/>
                <w:sz w:val="28"/>
                <w:szCs w:val="28"/>
              </w:rPr>
              <w:t>“Про електронні довірчі послуги”.</w:t>
            </w:r>
          </w:p>
        </w:tc>
        <w:tc>
          <w:tcPr>
            <w:tcW w:w="7087" w:type="dxa"/>
          </w:tcPr>
          <w:p w14:paraId="549D2830"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Заява та додані до неї документи в електронній формі подаються з накладенням кваліфікованого електронного підпису </w:t>
            </w:r>
            <w:r>
              <w:rPr>
                <w:rFonts w:ascii="Times New Roman" w:eastAsia="Times New Roman" w:hAnsi="Times New Roman" w:cs="Times New Roman"/>
                <w:b/>
                <w:sz w:val="28"/>
                <w:szCs w:val="28"/>
              </w:rPr>
              <w:t>уповноваженої особи заявника</w:t>
            </w:r>
            <w:r>
              <w:rPr>
                <w:rFonts w:ascii="Times New Roman" w:eastAsia="Times New Roman" w:hAnsi="Times New Roman" w:cs="Times New Roman"/>
                <w:sz w:val="28"/>
                <w:szCs w:val="28"/>
              </w:rPr>
              <w:t xml:space="preserve"> чи печатки </w:t>
            </w:r>
            <w:r>
              <w:rPr>
                <w:rFonts w:ascii="Times New Roman" w:eastAsia="Times New Roman" w:hAnsi="Times New Roman" w:cs="Times New Roman"/>
                <w:b/>
                <w:sz w:val="28"/>
                <w:szCs w:val="28"/>
              </w:rPr>
              <w:t>заявника</w:t>
            </w:r>
            <w:r>
              <w:rPr>
                <w:rFonts w:ascii="Times New Roman" w:eastAsia="Times New Roman" w:hAnsi="Times New Roman" w:cs="Times New Roman"/>
                <w:sz w:val="28"/>
                <w:szCs w:val="28"/>
              </w:rPr>
              <w:t xml:space="preserve"> у порядку, встановленому Законом України “</w:t>
            </w:r>
            <w:r>
              <w:rPr>
                <w:rFonts w:ascii="Times New Roman" w:eastAsia="Times New Roman" w:hAnsi="Times New Roman" w:cs="Times New Roman"/>
                <w:b/>
                <w:sz w:val="28"/>
                <w:szCs w:val="28"/>
              </w:rPr>
              <w:t>Про електронну ідентифікацію та електронні довірчі послуги</w:t>
            </w:r>
            <w:r>
              <w:rPr>
                <w:rFonts w:ascii="Times New Roman" w:eastAsia="Times New Roman" w:hAnsi="Times New Roman" w:cs="Times New Roman"/>
                <w:sz w:val="28"/>
                <w:szCs w:val="28"/>
              </w:rPr>
              <w:t>”.</w:t>
            </w:r>
          </w:p>
        </w:tc>
      </w:tr>
      <w:tr w:rsidR="006C3452" w14:paraId="4AE08098" w14:textId="77777777">
        <w:tc>
          <w:tcPr>
            <w:tcW w:w="6804" w:type="dxa"/>
          </w:tcPr>
          <w:p w14:paraId="3B664004"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подання заяви та документів до неї у паперовій формі копії документів повинні бути належним чином засвідчені, примірники оригіналів документів скріплюються власноручним підписом уповноваженої особи заявника.</w:t>
            </w:r>
          </w:p>
        </w:tc>
        <w:tc>
          <w:tcPr>
            <w:tcW w:w="7087" w:type="dxa"/>
          </w:tcPr>
          <w:p w14:paraId="5CB29A90"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3FE63C29" w14:textId="77777777">
        <w:tc>
          <w:tcPr>
            <w:tcW w:w="6804" w:type="dxa"/>
          </w:tcPr>
          <w:p w14:paraId="21B231D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документи подаються у паперовій формі, уповноважена особа заявника пред’являє паспорт громадянина України або інший документ, що посвідчує особу, передбачений </w:t>
            </w:r>
            <w:r w:rsidRPr="00431608">
              <w:rPr>
                <w:rFonts w:ascii="Times New Roman" w:eastAsia="Times New Roman" w:hAnsi="Times New Roman" w:cs="Times New Roman"/>
                <w:color w:val="000000"/>
                <w:sz w:val="28"/>
                <w:szCs w:val="28"/>
              </w:rPr>
              <w:t>Законом України</w:t>
            </w:r>
            <w:r>
              <w:rPr>
                <w:rFonts w:ascii="Times New Roman" w:eastAsia="Times New Roman" w:hAnsi="Times New Roman" w:cs="Times New Roman"/>
                <w:color w:val="000000"/>
                <w:sz w:val="28"/>
                <w:szCs w:val="28"/>
              </w:rPr>
              <w:t xml:space="preserve"> “Про Єдиний державний демографічний реєстр та документи, що підтверджують громадянство України, посвідчують особу чи її спеціальний статус”.</w:t>
            </w:r>
          </w:p>
        </w:tc>
        <w:tc>
          <w:tcPr>
            <w:tcW w:w="7087" w:type="dxa"/>
          </w:tcPr>
          <w:p w14:paraId="4C2EF127"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0381F03" w14:textId="77777777">
        <w:tc>
          <w:tcPr>
            <w:tcW w:w="6804" w:type="dxa"/>
          </w:tcPr>
          <w:p w14:paraId="7E9EC64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відсутності в Єдиному державному реєстрі юридичних осіб, фізичних осіб і підприємців та громадських формувань відомостей про повноваження такої особи також подається в паперовій формі </w:t>
            </w:r>
            <w:r>
              <w:rPr>
                <w:rFonts w:ascii="Times New Roman" w:eastAsia="Times New Roman" w:hAnsi="Times New Roman" w:cs="Times New Roman"/>
                <w:color w:val="000000"/>
                <w:sz w:val="28"/>
                <w:szCs w:val="28"/>
              </w:rPr>
              <w:lastRenderedPageBreak/>
              <w:t>примірник оригіналу (нотаріально засвідчена копія) документа, що засвідчує її повноваження.</w:t>
            </w:r>
          </w:p>
        </w:tc>
        <w:tc>
          <w:tcPr>
            <w:tcW w:w="7087" w:type="dxa"/>
          </w:tcPr>
          <w:p w14:paraId="2C2AC79A"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EC2A826" w14:textId="77777777">
        <w:tc>
          <w:tcPr>
            <w:tcW w:w="6804" w:type="dxa"/>
          </w:tcPr>
          <w:p w14:paraId="040A752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Агентство реєструє заяву, проводить перевірку правильності її заповнення та повноту доданих до неї документів.</w:t>
            </w:r>
          </w:p>
        </w:tc>
        <w:tc>
          <w:tcPr>
            <w:tcW w:w="7087" w:type="dxa"/>
          </w:tcPr>
          <w:p w14:paraId="203E3D4E"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61B8200D" w14:textId="77777777">
        <w:tc>
          <w:tcPr>
            <w:tcW w:w="6804" w:type="dxa"/>
          </w:tcPr>
          <w:p w14:paraId="5CB9800C"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Розгляд заяви і доданих до неї документів здійснюється протягом п’яти робочих днів.</w:t>
            </w:r>
          </w:p>
        </w:tc>
        <w:tc>
          <w:tcPr>
            <w:tcW w:w="7087" w:type="dxa"/>
          </w:tcPr>
          <w:p w14:paraId="5372446E"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9EDA0FB" w14:textId="77777777">
        <w:tc>
          <w:tcPr>
            <w:tcW w:w="6804" w:type="dxa"/>
          </w:tcPr>
          <w:p w14:paraId="6FB288BB" w14:textId="77777777" w:rsidR="006C3452" w:rsidRDefault="00192EC4">
            <w:pPr>
              <w:pBdr>
                <w:top w:val="nil"/>
                <w:left w:val="nil"/>
                <w:bottom w:val="nil"/>
                <w:right w:val="nil"/>
                <w:between w:val="nil"/>
              </w:pBdr>
              <w:shd w:val="clear" w:color="auto" w:fill="FFFFFF"/>
              <w:spacing w:after="150"/>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неправильного заповнення заяви та/або подання документів не в повному обсязі Агентство інформує заявника про виявлені недоліки шляхом надсилання відповідного повідомлення на адресу електронної пошти, зазначену заявником у заяві, з наведенням вичерпного переліку недоліків.</w:t>
            </w:r>
          </w:p>
        </w:tc>
        <w:tc>
          <w:tcPr>
            <w:tcW w:w="7087" w:type="dxa"/>
          </w:tcPr>
          <w:p w14:paraId="2F34715C"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3EF1BA0" w14:textId="77777777">
        <w:tc>
          <w:tcPr>
            <w:tcW w:w="6804" w:type="dxa"/>
          </w:tcPr>
          <w:p w14:paraId="7C456664" w14:textId="77777777" w:rsidR="006C3452" w:rsidRDefault="00192EC4">
            <w:pPr>
              <w:pBdr>
                <w:top w:val="nil"/>
                <w:left w:val="nil"/>
                <w:bottom w:val="nil"/>
                <w:right w:val="nil"/>
                <w:between w:val="nil"/>
              </w:pBdr>
              <w:shd w:val="clear" w:color="auto" w:fill="FFFFFF"/>
              <w:spacing w:after="150"/>
              <w:ind w:firstLine="4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Заявник має право усунути виявлені недоліки протягом п’яти робочих днів з дня надсилання відповідного повідомлення Агентством.</w:t>
            </w:r>
          </w:p>
        </w:tc>
        <w:tc>
          <w:tcPr>
            <w:tcW w:w="7087" w:type="dxa"/>
          </w:tcPr>
          <w:p w14:paraId="0D7606CA"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8D1DF7C" w14:textId="77777777">
        <w:trPr>
          <w:trHeight w:val="2028"/>
        </w:trPr>
        <w:tc>
          <w:tcPr>
            <w:tcW w:w="6804" w:type="dxa"/>
          </w:tcPr>
          <w:p w14:paraId="07036AF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w:t>
            </w:r>
            <w:proofErr w:type="spellStart"/>
            <w:r>
              <w:rPr>
                <w:rFonts w:ascii="Times New Roman" w:eastAsia="Times New Roman" w:hAnsi="Times New Roman" w:cs="Times New Roman"/>
                <w:color w:val="000000"/>
                <w:sz w:val="28"/>
                <w:szCs w:val="28"/>
              </w:rPr>
              <w:t>неусунення</w:t>
            </w:r>
            <w:proofErr w:type="spellEnd"/>
            <w:r>
              <w:rPr>
                <w:rFonts w:ascii="Times New Roman" w:eastAsia="Times New Roman" w:hAnsi="Times New Roman" w:cs="Times New Roman"/>
                <w:color w:val="000000"/>
                <w:sz w:val="28"/>
                <w:szCs w:val="28"/>
              </w:rPr>
              <w:t xml:space="preserve"> заявником виявлених недоліків Агентство залишає заяву без розгляду та </w:t>
            </w:r>
            <w:r>
              <w:rPr>
                <w:rFonts w:ascii="Times New Roman" w:eastAsia="Times New Roman" w:hAnsi="Times New Roman" w:cs="Times New Roman"/>
                <w:b/>
                <w:color w:val="000000"/>
                <w:sz w:val="28"/>
                <w:szCs w:val="28"/>
              </w:rPr>
              <w:t xml:space="preserve">повертає її заявнику разом з доданими до неї документами </w:t>
            </w:r>
            <w:r>
              <w:rPr>
                <w:rFonts w:ascii="Times New Roman" w:eastAsia="Times New Roman" w:hAnsi="Times New Roman" w:cs="Times New Roman"/>
                <w:color w:val="000000"/>
                <w:sz w:val="28"/>
                <w:szCs w:val="28"/>
              </w:rPr>
              <w:t>протягом трьох робочих днів з дня закінчення строку, встановленого для усунення недоліків.</w:t>
            </w:r>
          </w:p>
        </w:tc>
        <w:tc>
          <w:tcPr>
            <w:tcW w:w="7087" w:type="dxa"/>
          </w:tcPr>
          <w:p w14:paraId="292C7003" w14:textId="77777777" w:rsidR="006C3452" w:rsidRDefault="00192EC4">
            <w:pPr>
              <w:ind w:firstLine="46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У разі </w:t>
            </w:r>
            <w:proofErr w:type="spellStart"/>
            <w:r>
              <w:rPr>
                <w:rFonts w:ascii="Times New Roman" w:eastAsia="Times New Roman" w:hAnsi="Times New Roman" w:cs="Times New Roman"/>
                <w:sz w:val="28"/>
                <w:szCs w:val="28"/>
              </w:rPr>
              <w:t>неусунення</w:t>
            </w:r>
            <w:proofErr w:type="spellEnd"/>
            <w:r>
              <w:rPr>
                <w:rFonts w:ascii="Times New Roman" w:eastAsia="Times New Roman" w:hAnsi="Times New Roman" w:cs="Times New Roman"/>
                <w:sz w:val="28"/>
                <w:szCs w:val="28"/>
              </w:rPr>
              <w:t xml:space="preserve"> заявником виявлених недоліків Агентство залишає заяву без розгляду та </w:t>
            </w:r>
            <w:r>
              <w:rPr>
                <w:rFonts w:ascii="Times New Roman" w:eastAsia="Times New Roman" w:hAnsi="Times New Roman" w:cs="Times New Roman"/>
                <w:b/>
                <w:sz w:val="28"/>
                <w:szCs w:val="28"/>
              </w:rPr>
              <w:t>повідомляє про це заявника</w:t>
            </w:r>
            <w:r>
              <w:rPr>
                <w:rFonts w:ascii="Times New Roman" w:eastAsia="Times New Roman" w:hAnsi="Times New Roman" w:cs="Times New Roman"/>
                <w:sz w:val="28"/>
                <w:szCs w:val="28"/>
              </w:rPr>
              <w:t xml:space="preserve"> протягом трьох робочих днів з дня закінчення строку, встановленого для усунення недоліків.</w:t>
            </w:r>
          </w:p>
        </w:tc>
      </w:tr>
      <w:tr w:rsidR="006C3452" w14:paraId="3FE3FC90" w14:textId="77777777">
        <w:tc>
          <w:tcPr>
            <w:tcW w:w="6804" w:type="dxa"/>
          </w:tcPr>
          <w:p w14:paraId="16775AF6" w14:textId="77777777" w:rsidR="006C3452" w:rsidRDefault="00192EC4">
            <w:pPr>
              <w:pBdr>
                <w:top w:val="nil"/>
                <w:left w:val="nil"/>
                <w:bottom w:val="nil"/>
                <w:right w:val="nil"/>
                <w:between w:val="nil"/>
              </w:pBdr>
              <w:shd w:val="clear" w:color="auto" w:fill="FFFFFF"/>
              <w:spacing w:after="150"/>
              <w:ind w:firstLine="4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13. Усі документи, подані заявником, звіт експертної комісії, рішення Агентства про проведення процедури акредитації та за результатами процедури </w:t>
            </w:r>
            <w:r>
              <w:rPr>
                <w:rFonts w:ascii="Times New Roman" w:eastAsia="Times New Roman" w:hAnsi="Times New Roman" w:cs="Times New Roman"/>
                <w:color w:val="000000"/>
                <w:sz w:val="28"/>
                <w:szCs w:val="28"/>
                <w:highlight w:val="white"/>
              </w:rPr>
              <w:lastRenderedPageBreak/>
              <w:t>акредитації, інші рішення Агентства, прийняті стосовно заявника, його структурного або відокремленого підрозділу/кваліфікаційного центру відповідно до цього Порядку, формуються в акредитаційну справу.</w:t>
            </w:r>
          </w:p>
        </w:tc>
        <w:tc>
          <w:tcPr>
            <w:tcW w:w="7087" w:type="dxa"/>
          </w:tcPr>
          <w:p w14:paraId="7BE94AB5" w14:textId="77777777" w:rsidR="006C3452" w:rsidRDefault="006C3452">
            <w:pPr>
              <w:pBdr>
                <w:top w:val="nil"/>
                <w:left w:val="nil"/>
                <w:bottom w:val="nil"/>
                <w:right w:val="nil"/>
                <w:between w:val="nil"/>
              </w:pBdr>
              <w:jc w:val="both"/>
              <w:rPr>
                <w:rFonts w:ascii="Times New Roman" w:eastAsia="Times New Roman" w:hAnsi="Times New Roman" w:cs="Times New Roman"/>
                <w:i/>
                <w:color w:val="000000"/>
                <w:sz w:val="28"/>
                <w:szCs w:val="28"/>
              </w:rPr>
            </w:pPr>
          </w:p>
        </w:tc>
      </w:tr>
      <w:tr w:rsidR="006C3452" w14:paraId="50E788AD" w14:textId="77777777">
        <w:tc>
          <w:tcPr>
            <w:tcW w:w="6804" w:type="dxa"/>
          </w:tcPr>
          <w:p w14:paraId="285CEF10" w14:textId="77777777" w:rsidR="006C3452" w:rsidRDefault="00192EC4">
            <w:pPr>
              <w:pBdr>
                <w:top w:val="nil"/>
                <w:left w:val="nil"/>
                <w:bottom w:val="nil"/>
                <w:right w:val="nil"/>
                <w:between w:val="nil"/>
              </w:pBdr>
              <w:shd w:val="clear" w:color="auto" w:fill="FFFFFF"/>
              <w:spacing w:after="150"/>
              <w:ind w:firstLine="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Агентство протягом 15 робочих днів після подання заявником правильно заповненої заяви та документів у повному обсязі приймає рішення про проведення процедури акредитації, яким затверджує персональний склад експертної комісії, визначає план і строк її роботи, а також розмір плати за проведення процедури акредитації відповідно до </w:t>
            </w:r>
            <w:r w:rsidRPr="00053F70">
              <w:rPr>
                <w:rFonts w:ascii="Times New Roman" w:eastAsia="Times New Roman" w:hAnsi="Times New Roman" w:cs="Times New Roman"/>
                <w:color w:val="000000"/>
                <w:sz w:val="28"/>
                <w:szCs w:val="28"/>
              </w:rPr>
              <w:t>пункту 33</w:t>
            </w:r>
            <w:r>
              <w:rPr>
                <w:rFonts w:ascii="Times New Roman" w:eastAsia="Times New Roman" w:hAnsi="Times New Roman" w:cs="Times New Roman"/>
                <w:color w:val="000000"/>
                <w:sz w:val="28"/>
                <w:szCs w:val="28"/>
              </w:rPr>
              <w:t xml:space="preserve"> цього Порядку.</w:t>
            </w:r>
          </w:p>
        </w:tc>
        <w:tc>
          <w:tcPr>
            <w:tcW w:w="7087" w:type="dxa"/>
          </w:tcPr>
          <w:p w14:paraId="104C0EFC"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158780F6" w14:textId="77777777">
        <w:tc>
          <w:tcPr>
            <w:tcW w:w="6804" w:type="dxa"/>
          </w:tcPr>
          <w:p w14:paraId="5D73385A"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Агентство надсилає рішення про проведення процедури акредитації заявнику на адресу електронної пошти, зазначену ним у заяві, протягом трьох робочих днів з дати його прийняття.</w:t>
            </w:r>
          </w:p>
        </w:tc>
        <w:tc>
          <w:tcPr>
            <w:tcW w:w="7087" w:type="dxa"/>
          </w:tcPr>
          <w:p w14:paraId="2845B6EE"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5E6F24DF" w14:textId="77777777">
        <w:tc>
          <w:tcPr>
            <w:tcW w:w="6804" w:type="dxa"/>
          </w:tcPr>
          <w:p w14:paraId="0A6B0F33"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 Експертна комісія формується Агентством в установленому ним порядку у складі голови та одного - чотирьох членів комісії, призначених з числа експертів, яких включено до Реєстру кваліфікацій.</w:t>
            </w:r>
          </w:p>
        </w:tc>
        <w:tc>
          <w:tcPr>
            <w:tcW w:w="7087" w:type="dxa"/>
          </w:tcPr>
          <w:p w14:paraId="4832C2FC" w14:textId="77777777" w:rsidR="006C3452" w:rsidRDefault="00192EC4">
            <w:pPr>
              <w:shd w:val="clear" w:color="auto" w:fill="FFFFFF"/>
              <w:spacing w:after="150"/>
              <w:ind w:firstLine="450"/>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15. Експертна комісія у складі голови та членів комісії формується Агентством в установленому ним порядку з числа експертів, яких включено до Реєстру кваліфікацій.</w:t>
            </w:r>
          </w:p>
        </w:tc>
      </w:tr>
      <w:tr w:rsidR="006C3452" w14:paraId="3CB2DCDE" w14:textId="77777777">
        <w:trPr>
          <w:trHeight w:val="1990"/>
        </w:trPr>
        <w:tc>
          <w:tcPr>
            <w:tcW w:w="6804" w:type="dxa"/>
          </w:tcPr>
          <w:p w14:paraId="68E66B5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проведення акредитаційної експертизи однієї професійної кваліфікації призначаються </w:t>
            </w:r>
            <w:r>
              <w:rPr>
                <w:rFonts w:ascii="Times New Roman" w:eastAsia="Times New Roman" w:hAnsi="Times New Roman" w:cs="Times New Roman"/>
                <w:b/>
                <w:color w:val="000000"/>
                <w:sz w:val="28"/>
                <w:szCs w:val="28"/>
              </w:rPr>
              <w:t xml:space="preserve">два експерти відповідної кваліфікації. </w:t>
            </w:r>
            <w:r>
              <w:rPr>
                <w:rFonts w:ascii="Times New Roman" w:eastAsia="Times New Roman" w:hAnsi="Times New Roman" w:cs="Times New Roman"/>
                <w:color w:val="000000"/>
                <w:sz w:val="28"/>
                <w:szCs w:val="28"/>
              </w:rPr>
              <w:t>Під час однієї акредитаційної експертизи один експерт може опрацьовувати одночасно декілька професійних кваліфікацій.</w:t>
            </w:r>
          </w:p>
          <w:p w14:paraId="6AB174EC" w14:textId="77777777" w:rsidR="006C3452" w:rsidRDefault="00192EC4">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Положення (норма) відсутні</w:t>
            </w:r>
          </w:p>
          <w:p w14:paraId="34DF6D08" w14:textId="77777777" w:rsidR="006C3452" w:rsidRDefault="006C3452">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sz w:val="28"/>
                <w:szCs w:val="28"/>
              </w:rPr>
            </w:pPr>
          </w:p>
        </w:tc>
        <w:tc>
          <w:tcPr>
            <w:tcW w:w="7087" w:type="dxa"/>
          </w:tcPr>
          <w:p w14:paraId="7A66A9F0" w14:textId="77777777" w:rsidR="006C3452" w:rsidRDefault="00192EC4">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проведення акредитаційної експертизи однієї професійної </w:t>
            </w:r>
            <w:r>
              <w:rPr>
                <w:rFonts w:ascii="Times New Roman" w:eastAsia="Times New Roman" w:hAnsi="Times New Roman" w:cs="Times New Roman"/>
                <w:b/>
                <w:color w:val="000000"/>
                <w:sz w:val="28"/>
                <w:szCs w:val="28"/>
              </w:rPr>
              <w:t>та/або часткової професійної</w:t>
            </w:r>
            <w:r>
              <w:rPr>
                <w:rFonts w:ascii="Times New Roman" w:eastAsia="Times New Roman" w:hAnsi="Times New Roman" w:cs="Times New Roman"/>
                <w:color w:val="000000"/>
                <w:sz w:val="28"/>
                <w:szCs w:val="28"/>
              </w:rPr>
              <w:t xml:space="preserve"> кваліфікації призначається </w:t>
            </w:r>
            <w:r>
              <w:rPr>
                <w:rFonts w:ascii="Times New Roman" w:eastAsia="Times New Roman" w:hAnsi="Times New Roman" w:cs="Times New Roman"/>
                <w:b/>
                <w:color w:val="000000"/>
                <w:sz w:val="28"/>
                <w:szCs w:val="28"/>
              </w:rPr>
              <w:t>експертна комісія у складі не менше двох експертів.</w:t>
            </w:r>
            <w:r>
              <w:rPr>
                <w:rFonts w:ascii="Times New Roman" w:eastAsia="Times New Roman" w:hAnsi="Times New Roman" w:cs="Times New Roman"/>
                <w:color w:val="000000"/>
                <w:sz w:val="28"/>
                <w:szCs w:val="28"/>
              </w:rPr>
              <w:t> </w:t>
            </w:r>
          </w:p>
          <w:p w14:paraId="4F925AD1" w14:textId="77777777" w:rsidR="006C3452" w:rsidRDefault="00192EC4">
            <w:pPr>
              <w:spacing w:line="240" w:lineRule="auto"/>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Під час однієї акредитаційної експертизи один експерт може опрацьовувати одночасно декілька професійних </w:t>
            </w:r>
            <w:r>
              <w:rPr>
                <w:rFonts w:ascii="Times New Roman" w:eastAsia="Times New Roman" w:hAnsi="Times New Roman" w:cs="Times New Roman"/>
                <w:b/>
                <w:color w:val="000000"/>
                <w:sz w:val="28"/>
                <w:szCs w:val="28"/>
              </w:rPr>
              <w:t>та/або часткових професійних</w:t>
            </w:r>
            <w:r>
              <w:rPr>
                <w:rFonts w:ascii="Times New Roman" w:eastAsia="Times New Roman" w:hAnsi="Times New Roman" w:cs="Times New Roman"/>
                <w:color w:val="000000"/>
                <w:sz w:val="28"/>
                <w:szCs w:val="28"/>
              </w:rPr>
              <w:t xml:space="preserve"> кваліфікацій.</w:t>
            </w:r>
          </w:p>
        </w:tc>
      </w:tr>
      <w:tr w:rsidR="006C3452" w14:paraId="13E4EE00" w14:textId="77777777">
        <w:tc>
          <w:tcPr>
            <w:tcW w:w="6804" w:type="dxa"/>
          </w:tcPr>
          <w:p w14:paraId="34CFFB6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Тривалість роботи експертної комісії встановлюється з розрахунку один робочий день на опрацювання професійних кваліфікацій, що визначаються одним професійним стандартом.</w:t>
            </w:r>
          </w:p>
        </w:tc>
        <w:tc>
          <w:tcPr>
            <w:tcW w:w="7087" w:type="dxa"/>
          </w:tcPr>
          <w:p w14:paraId="29ED6914"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Тривалість роботи експертної комісії встановлюється з розрахунку один робочий день на опрацювання </w:t>
            </w:r>
            <w:r>
              <w:rPr>
                <w:rFonts w:ascii="Times New Roman" w:eastAsia="Times New Roman" w:hAnsi="Times New Roman" w:cs="Times New Roman"/>
                <w:color w:val="000000"/>
                <w:sz w:val="28"/>
                <w:szCs w:val="28"/>
                <w:highlight w:val="white"/>
              </w:rPr>
              <w:t xml:space="preserve">професійних </w:t>
            </w:r>
            <w:r>
              <w:rPr>
                <w:rFonts w:ascii="Times New Roman" w:eastAsia="Times New Roman" w:hAnsi="Times New Roman" w:cs="Times New Roman"/>
                <w:b/>
                <w:color w:val="000000"/>
                <w:sz w:val="28"/>
                <w:szCs w:val="28"/>
                <w:highlight w:val="white"/>
              </w:rPr>
              <w:t>та/або часткових професійних</w:t>
            </w:r>
            <w:r>
              <w:rPr>
                <w:rFonts w:ascii="Times New Roman" w:eastAsia="Times New Roman" w:hAnsi="Times New Roman" w:cs="Times New Roman"/>
                <w:color w:val="000000"/>
                <w:sz w:val="28"/>
                <w:szCs w:val="28"/>
                <w:highlight w:val="white"/>
              </w:rPr>
              <w:t xml:space="preserve"> кваліфікацій</w:t>
            </w:r>
            <w:r>
              <w:rPr>
                <w:rFonts w:ascii="Times New Roman" w:eastAsia="Times New Roman" w:hAnsi="Times New Roman" w:cs="Times New Roman"/>
                <w:color w:val="000000"/>
                <w:sz w:val="28"/>
                <w:szCs w:val="28"/>
              </w:rPr>
              <w:t>, що визначаються одним професійним стандартом.</w:t>
            </w:r>
          </w:p>
        </w:tc>
      </w:tr>
      <w:tr w:rsidR="006C3452" w14:paraId="4DD35CDF" w14:textId="77777777">
        <w:tc>
          <w:tcPr>
            <w:tcW w:w="6804" w:type="dxa"/>
          </w:tcPr>
          <w:p w14:paraId="508B1F49" w14:textId="77777777" w:rsidR="006C3452" w:rsidRDefault="00192EC4">
            <w:pPr>
              <w:pBdr>
                <w:top w:val="nil"/>
                <w:left w:val="nil"/>
                <w:bottom w:val="nil"/>
                <w:right w:val="nil"/>
                <w:between w:val="nil"/>
              </w:pBdr>
              <w:shd w:val="clear" w:color="auto" w:fill="FFFFFF"/>
              <w:spacing w:after="150"/>
              <w:ind w:firstLine="44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16. Заявник вносить плату за проведення процедури акредитації протягом </w:t>
            </w:r>
            <w:r>
              <w:rPr>
                <w:rFonts w:ascii="Times New Roman" w:eastAsia="Times New Roman" w:hAnsi="Times New Roman" w:cs="Times New Roman"/>
                <w:b/>
                <w:color w:val="000000"/>
                <w:sz w:val="28"/>
                <w:szCs w:val="28"/>
                <w:highlight w:val="white"/>
              </w:rPr>
              <w:t>п’яти</w:t>
            </w:r>
            <w:r>
              <w:rPr>
                <w:rFonts w:ascii="Times New Roman" w:eastAsia="Times New Roman" w:hAnsi="Times New Roman" w:cs="Times New Roman"/>
                <w:color w:val="000000"/>
                <w:sz w:val="28"/>
                <w:szCs w:val="28"/>
                <w:highlight w:val="white"/>
              </w:rPr>
              <w:t xml:space="preserve"> робочих днів з дати прийняття Агентством рішення про проведення процедури акредитації в розмірі, визначеному згідно з цим Порядком.</w:t>
            </w:r>
          </w:p>
          <w:p w14:paraId="043C1096" w14:textId="77777777" w:rsidR="006C3452" w:rsidRDefault="006C3452">
            <w:pPr>
              <w:pBdr>
                <w:top w:val="nil"/>
                <w:left w:val="nil"/>
                <w:bottom w:val="nil"/>
                <w:right w:val="nil"/>
                <w:between w:val="nil"/>
              </w:pBdr>
              <w:shd w:val="clear" w:color="auto" w:fill="FFFFFF"/>
              <w:spacing w:after="150"/>
              <w:ind w:firstLine="447"/>
              <w:jc w:val="both"/>
              <w:rPr>
                <w:rFonts w:ascii="Times New Roman" w:eastAsia="Times New Roman" w:hAnsi="Times New Roman" w:cs="Times New Roman"/>
                <w:sz w:val="28"/>
                <w:szCs w:val="28"/>
                <w:highlight w:val="white"/>
              </w:rPr>
            </w:pPr>
          </w:p>
          <w:p w14:paraId="0F54EE89" w14:textId="77777777" w:rsidR="006C3452" w:rsidRDefault="006C3452">
            <w:pPr>
              <w:pBdr>
                <w:top w:val="nil"/>
                <w:left w:val="nil"/>
                <w:bottom w:val="nil"/>
                <w:right w:val="nil"/>
                <w:between w:val="nil"/>
              </w:pBdr>
              <w:shd w:val="clear" w:color="auto" w:fill="FFFFFF"/>
              <w:spacing w:after="150"/>
              <w:ind w:firstLine="447"/>
              <w:jc w:val="both"/>
              <w:rPr>
                <w:rFonts w:ascii="Times New Roman" w:eastAsia="Times New Roman" w:hAnsi="Times New Roman" w:cs="Times New Roman"/>
                <w:sz w:val="28"/>
                <w:szCs w:val="28"/>
                <w:highlight w:val="white"/>
              </w:rPr>
            </w:pPr>
          </w:p>
          <w:p w14:paraId="484FBF68" w14:textId="77777777" w:rsidR="006C3452" w:rsidRDefault="00192EC4">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Положення (норма) відсутні</w:t>
            </w:r>
          </w:p>
        </w:tc>
        <w:tc>
          <w:tcPr>
            <w:tcW w:w="7087" w:type="dxa"/>
          </w:tcPr>
          <w:p w14:paraId="366ED71E" w14:textId="77777777" w:rsidR="006C3452" w:rsidRDefault="00192EC4">
            <w:pPr>
              <w:pBdr>
                <w:top w:val="nil"/>
                <w:left w:val="nil"/>
                <w:bottom w:val="nil"/>
                <w:right w:val="nil"/>
                <w:between w:val="nil"/>
              </w:pBdr>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16. Заявник вносить плату за проведення процедури акредитації на </w:t>
            </w:r>
            <w:r>
              <w:rPr>
                <w:rFonts w:ascii="Times New Roman" w:eastAsia="Times New Roman" w:hAnsi="Times New Roman" w:cs="Times New Roman"/>
                <w:b/>
                <w:sz w:val="28"/>
                <w:szCs w:val="28"/>
              </w:rPr>
              <w:t>рахунок спеціального фонду державного бюджету Агентства, відкритого в органі Державної казначейської служби (далі – рахунок Агентства),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протягом </w:t>
            </w:r>
            <w:r>
              <w:rPr>
                <w:rFonts w:ascii="Times New Roman" w:eastAsia="Times New Roman" w:hAnsi="Times New Roman" w:cs="Times New Roman"/>
                <w:b/>
                <w:sz w:val="28"/>
                <w:szCs w:val="28"/>
              </w:rPr>
              <w:t>десяти</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робочих днів з дати прийняття Агентством рішення про проведення процедури акредитації в розмірі, визначеному згідно з цим Порядком.</w:t>
            </w:r>
          </w:p>
          <w:p w14:paraId="7C792026" w14:textId="5AD28588" w:rsidR="006C3452" w:rsidRPr="00604B7F" w:rsidRDefault="00192EC4" w:rsidP="00604B7F">
            <w:pPr>
              <w:pBdr>
                <w:top w:val="nil"/>
                <w:left w:val="nil"/>
                <w:bottom w:val="nil"/>
                <w:right w:val="nil"/>
                <w:between w:val="nil"/>
              </w:pBdr>
              <w:ind w:firstLine="141"/>
              <w:jc w:val="both"/>
              <w:rPr>
                <w:rFonts w:ascii="Times New Roman" w:eastAsia="Times New Roman" w:hAnsi="Times New Roman" w:cs="Times New Roman"/>
                <w:b/>
                <w:sz w:val="28"/>
                <w:szCs w:val="28"/>
                <w:highlight w:val="green"/>
              </w:rPr>
            </w:pPr>
            <w:r>
              <w:rPr>
                <w:rFonts w:ascii="Times New Roman" w:eastAsia="Times New Roman" w:hAnsi="Times New Roman" w:cs="Times New Roman"/>
                <w:b/>
                <w:sz w:val="28"/>
                <w:szCs w:val="28"/>
              </w:rPr>
              <w:t xml:space="preserve">У разі нездійснення Заявником оплати за проведення процедури акредитації у відведений строк, рішення Агентства про проведення процедури акредитації </w:t>
            </w:r>
            <w:r>
              <w:rPr>
                <w:rFonts w:ascii="Times New Roman" w:eastAsia="Times New Roman" w:hAnsi="Times New Roman" w:cs="Times New Roman"/>
                <w:b/>
                <w:sz w:val="28"/>
                <w:szCs w:val="28"/>
              </w:rPr>
              <w:lastRenderedPageBreak/>
              <w:t>Заявника його структурного чи відокремленого підрозділу втрачає свою чинність.</w:t>
            </w:r>
          </w:p>
        </w:tc>
      </w:tr>
      <w:tr w:rsidR="006C3452" w14:paraId="61E28C4D" w14:textId="77777777">
        <w:tc>
          <w:tcPr>
            <w:tcW w:w="6804" w:type="dxa"/>
          </w:tcPr>
          <w:p w14:paraId="409EB5A5" w14:textId="77777777" w:rsidR="006C3452" w:rsidRDefault="00192EC4">
            <w:pPr>
              <w:pBdr>
                <w:top w:val="nil"/>
                <w:left w:val="nil"/>
                <w:bottom w:val="nil"/>
                <w:right w:val="nil"/>
                <w:between w:val="nil"/>
              </w:pBdr>
              <w:shd w:val="clear" w:color="auto" w:fill="FFFFFF"/>
              <w:spacing w:after="150"/>
              <w:ind w:firstLine="44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lastRenderedPageBreak/>
              <w:t xml:space="preserve">17. Протягом </w:t>
            </w:r>
            <w:r>
              <w:rPr>
                <w:rFonts w:ascii="Times New Roman" w:eastAsia="Times New Roman" w:hAnsi="Times New Roman" w:cs="Times New Roman"/>
                <w:b/>
                <w:color w:val="000000"/>
                <w:sz w:val="28"/>
                <w:szCs w:val="28"/>
                <w:highlight w:val="white"/>
              </w:rPr>
              <w:t>трьох</w:t>
            </w:r>
            <w:r>
              <w:rPr>
                <w:rFonts w:ascii="Times New Roman" w:eastAsia="Times New Roman" w:hAnsi="Times New Roman" w:cs="Times New Roman"/>
                <w:color w:val="000000"/>
                <w:sz w:val="28"/>
                <w:szCs w:val="28"/>
                <w:highlight w:val="white"/>
              </w:rPr>
              <w:t xml:space="preserve"> робочих днів після зарахування у повному обсязі плати за проведення процедури акредитації на банківський рахунок Агентства Агентство укладає з членами експертної комісії цивільно-правові договори про надання послуг з проведення акредитаційної експертизи (далі - договір про надання послуг) та надсилає матеріали акредитаційної справи заявника в електронній формі голові та іншим членам експертної комісії.</w:t>
            </w:r>
          </w:p>
          <w:p w14:paraId="23AB6498" w14:textId="77777777" w:rsidR="006C3452" w:rsidRDefault="006C3452">
            <w:pPr>
              <w:shd w:val="clear" w:color="auto" w:fill="FFFFFF"/>
              <w:spacing w:after="150"/>
              <w:ind w:firstLine="450"/>
              <w:jc w:val="both"/>
              <w:rPr>
                <w:rFonts w:ascii="Times New Roman" w:eastAsia="Times New Roman" w:hAnsi="Times New Roman" w:cs="Times New Roman"/>
                <w:b/>
                <w:sz w:val="28"/>
                <w:szCs w:val="28"/>
              </w:rPr>
            </w:pPr>
          </w:p>
          <w:p w14:paraId="013ED30B" w14:textId="77777777" w:rsidR="006C3452" w:rsidRDefault="00192EC4">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Положення (норма) відсутні</w:t>
            </w:r>
          </w:p>
        </w:tc>
        <w:tc>
          <w:tcPr>
            <w:tcW w:w="7087" w:type="dxa"/>
          </w:tcPr>
          <w:p w14:paraId="62330CD5" w14:textId="77777777" w:rsidR="006C3452" w:rsidRDefault="00192EC4">
            <w:pPr>
              <w:ind w:firstLine="463"/>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17. Протягом </w:t>
            </w:r>
            <w:r>
              <w:rPr>
                <w:rFonts w:ascii="Times New Roman" w:eastAsia="Times New Roman" w:hAnsi="Times New Roman" w:cs="Times New Roman"/>
                <w:b/>
                <w:sz w:val="28"/>
                <w:szCs w:val="28"/>
              </w:rPr>
              <w:t>п’яти</w:t>
            </w:r>
            <w:r>
              <w:rPr>
                <w:rFonts w:ascii="Times New Roman" w:eastAsia="Times New Roman" w:hAnsi="Times New Roman" w:cs="Times New Roman"/>
                <w:sz w:val="28"/>
                <w:szCs w:val="28"/>
              </w:rPr>
              <w:t xml:space="preserve"> робочих днів, після зарахування у повному обсязі плати за проведення процедури акредитації на рахунок Агентства, Агентство укладає з членами експертної комісії цивільно-правові договори про надання послуг з проведення акредитаційної експертизи (далі - договір про надання послуг) та надсилає матеріали акредитаційної справи заявника в електронній формі голові та іншим членам експертної комісії.</w:t>
            </w:r>
            <w:r>
              <w:rPr>
                <w:rFonts w:ascii="Times New Roman" w:eastAsia="Times New Roman" w:hAnsi="Times New Roman" w:cs="Times New Roman"/>
                <w:sz w:val="28"/>
                <w:szCs w:val="28"/>
                <w:highlight w:val="green"/>
              </w:rPr>
              <w:t xml:space="preserve"> </w:t>
            </w:r>
          </w:p>
          <w:p w14:paraId="5B803E4A"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Договір про надання послуг може бути підписаний (засвідчений) шляхом накладення кваліфікованого електронного підпису у порядку, встановленому Законом України “Про електронну ідентифікацію та електронні довірчі послуги” та/або власноручного підпису.</w:t>
            </w:r>
          </w:p>
        </w:tc>
      </w:tr>
      <w:tr w:rsidR="006C3452" w14:paraId="68FCFF54" w14:textId="77777777">
        <w:tc>
          <w:tcPr>
            <w:tcW w:w="6804" w:type="dxa"/>
          </w:tcPr>
          <w:p w14:paraId="4B2D43A2"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Акредитаційна експертиза включає:</w:t>
            </w:r>
          </w:p>
          <w:p w14:paraId="228879A4"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2" w:name="bookmark=id.1fob9te" w:colFirst="0" w:colLast="0"/>
            <w:bookmarkEnd w:id="2"/>
            <w:r>
              <w:rPr>
                <w:rFonts w:ascii="Times New Roman" w:eastAsia="Times New Roman" w:hAnsi="Times New Roman" w:cs="Times New Roman"/>
                <w:color w:val="000000"/>
                <w:sz w:val="28"/>
                <w:szCs w:val="28"/>
              </w:rPr>
              <w:t>проведення експертною комісією аналізу та оцінки заяви і доданих до неї документів щодо відповідності заявника, його структурного або відокремленого підрозділу критеріям акредитації;</w:t>
            </w:r>
          </w:p>
          <w:p w14:paraId="68AF4F9C"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складення звіту про результати акредитаційної експертизи (далі - звіт).</w:t>
            </w:r>
          </w:p>
        </w:tc>
        <w:tc>
          <w:tcPr>
            <w:tcW w:w="7087" w:type="dxa"/>
          </w:tcPr>
          <w:p w14:paraId="288DF501"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4FD3B97C" w14:textId="77777777">
        <w:tc>
          <w:tcPr>
            <w:tcW w:w="6804" w:type="dxa"/>
          </w:tcPr>
          <w:p w14:paraId="4CDC1CCC"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Положення (норма) відсутні</w:t>
            </w:r>
          </w:p>
        </w:tc>
        <w:tc>
          <w:tcPr>
            <w:tcW w:w="7087" w:type="dxa"/>
          </w:tcPr>
          <w:p w14:paraId="33498B70" w14:textId="77777777" w:rsidR="006C3452" w:rsidRDefault="00192EC4">
            <w:pPr>
              <w:pBdr>
                <w:top w:val="nil"/>
                <w:left w:val="nil"/>
                <w:bottom w:val="nil"/>
                <w:right w:val="nil"/>
                <w:between w:val="nil"/>
              </w:pBdr>
              <w:ind w:firstLine="14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У разі втрати чинності професійного  стандарту, на підставі якого прийнято рішення Агентства про проведення процедури акредитації, до початку роботи експертної комісії, Заявник може звернутися до Агентства про скасування такого рішення.</w:t>
            </w:r>
          </w:p>
          <w:p w14:paraId="1D292DEE" w14:textId="5959A199" w:rsidR="006C3452" w:rsidRPr="00604B7F" w:rsidRDefault="00192EC4" w:rsidP="00604B7F">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підставі звернення Заявника Агентство приймає рішення про скасування рішення про проведення процедури акредитації Заявника, його структурного або відокремленого підрозділу за професійними кваліфікаціями, визначеними професійним стандартом, що втратив чинність, розірвання договору з експертною комісією та повернення Заявнику оплати за проведення процедури акредитації.</w:t>
            </w:r>
          </w:p>
        </w:tc>
      </w:tr>
      <w:tr w:rsidR="006C3452" w14:paraId="442DF52F" w14:textId="77777777">
        <w:tc>
          <w:tcPr>
            <w:tcW w:w="6804" w:type="dxa"/>
          </w:tcPr>
          <w:p w14:paraId="087FA277"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За результатами акредитаційної експертизи експертна комісія видає один з таких висновків, що відображається у звіті, щодо кожної професійної кваліфікації:</w:t>
            </w:r>
          </w:p>
        </w:tc>
        <w:tc>
          <w:tcPr>
            <w:tcW w:w="7087" w:type="dxa"/>
          </w:tcPr>
          <w:p w14:paraId="23886F99"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19. За результатами акредитаційної експертизи експертна комісія видає один з таких висновків, що відображається у звіті, щодо кожної </w:t>
            </w:r>
            <w:r>
              <w:rPr>
                <w:rFonts w:ascii="Times New Roman" w:eastAsia="Times New Roman" w:hAnsi="Times New Roman" w:cs="Times New Roman"/>
                <w:color w:val="000000"/>
                <w:sz w:val="28"/>
                <w:szCs w:val="28"/>
                <w:highlight w:val="white"/>
              </w:rPr>
              <w:t xml:space="preserve">професійної </w:t>
            </w:r>
            <w:r>
              <w:rPr>
                <w:rFonts w:ascii="Times New Roman" w:eastAsia="Times New Roman" w:hAnsi="Times New Roman" w:cs="Times New Roman"/>
                <w:b/>
                <w:color w:val="000000"/>
                <w:sz w:val="28"/>
                <w:szCs w:val="28"/>
                <w:highlight w:val="white"/>
              </w:rPr>
              <w:t>та/або часткової професійної</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w:t>
            </w:r>
          </w:p>
        </w:tc>
      </w:tr>
      <w:tr w:rsidR="006C3452" w14:paraId="1F946AF0" w14:textId="77777777">
        <w:tc>
          <w:tcPr>
            <w:tcW w:w="6804" w:type="dxa"/>
          </w:tcPr>
          <w:p w14:paraId="3223D32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заявник, його структурний або відокремлений підрозділ відповідає критеріям акредитації, визначеним у пункті 8 цього Порядку, за відповідною професійною кваліфікацією;</w:t>
            </w:r>
          </w:p>
        </w:tc>
        <w:tc>
          <w:tcPr>
            <w:tcW w:w="7087" w:type="dxa"/>
          </w:tcPr>
          <w:p w14:paraId="23697403"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заявник, його структурний або відокремлений підрозділ відповідає критеріям акредитації, визначеним у пункті 8 цього Порядку, за відповідною </w:t>
            </w:r>
            <w:r>
              <w:rPr>
                <w:rFonts w:ascii="Times New Roman" w:eastAsia="Times New Roman" w:hAnsi="Times New Roman" w:cs="Times New Roman"/>
                <w:color w:val="000000"/>
                <w:sz w:val="28"/>
                <w:szCs w:val="28"/>
                <w:highlight w:val="white"/>
              </w:rPr>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w:t>
            </w:r>
          </w:p>
        </w:tc>
      </w:tr>
      <w:tr w:rsidR="006C3452" w14:paraId="209E5008" w14:textId="77777777">
        <w:tc>
          <w:tcPr>
            <w:tcW w:w="6804" w:type="dxa"/>
          </w:tcPr>
          <w:p w14:paraId="1BD7367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заявник, його структурний або відокремлений підрозділ не відповідає критеріям акредитації, визначеним у пункті 8 цього Порядку, за відповідною </w:t>
            </w:r>
            <w:r>
              <w:rPr>
                <w:rFonts w:ascii="Times New Roman" w:eastAsia="Times New Roman" w:hAnsi="Times New Roman" w:cs="Times New Roman"/>
                <w:color w:val="000000"/>
                <w:sz w:val="28"/>
                <w:szCs w:val="28"/>
              </w:rPr>
              <w:lastRenderedPageBreak/>
              <w:t xml:space="preserve">професійною кваліфікацією (з наведенням вичерпного переліку таких </w:t>
            </w:r>
            <w:proofErr w:type="spellStart"/>
            <w:r>
              <w:rPr>
                <w:rFonts w:ascii="Times New Roman" w:eastAsia="Times New Roman" w:hAnsi="Times New Roman" w:cs="Times New Roman"/>
                <w:color w:val="000000"/>
                <w:sz w:val="28"/>
                <w:szCs w:val="28"/>
              </w:rPr>
              <w:t>невідповідностей</w:t>
            </w:r>
            <w:proofErr w:type="spellEnd"/>
            <w:r>
              <w:rPr>
                <w:rFonts w:ascii="Times New Roman" w:eastAsia="Times New Roman" w:hAnsi="Times New Roman" w:cs="Times New Roman"/>
                <w:color w:val="000000"/>
                <w:sz w:val="28"/>
                <w:szCs w:val="28"/>
              </w:rPr>
              <w:t>).</w:t>
            </w:r>
          </w:p>
        </w:tc>
        <w:tc>
          <w:tcPr>
            <w:tcW w:w="7087" w:type="dxa"/>
          </w:tcPr>
          <w:p w14:paraId="2A51D67D"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заявник, його структурний або відокремлений підрозділ не відповідає критеріям акредитації, визначеним у пункті 8 цього Порядку, за відповідною </w:t>
            </w:r>
            <w:r>
              <w:rPr>
                <w:rFonts w:ascii="Times New Roman" w:eastAsia="Times New Roman" w:hAnsi="Times New Roman" w:cs="Times New Roman"/>
                <w:color w:val="000000"/>
                <w:sz w:val="28"/>
                <w:szCs w:val="28"/>
                <w:highlight w:val="white"/>
              </w:rPr>
              <w:lastRenderedPageBreak/>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 xml:space="preserve"> (з наведенням вичерпного переліку таких </w:t>
            </w:r>
            <w:proofErr w:type="spellStart"/>
            <w:r>
              <w:rPr>
                <w:rFonts w:ascii="Times New Roman" w:eastAsia="Times New Roman" w:hAnsi="Times New Roman" w:cs="Times New Roman"/>
                <w:color w:val="000000"/>
                <w:sz w:val="28"/>
                <w:szCs w:val="28"/>
              </w:rPr>
              <w:t>невідповідностей</w:t>
            </w:r>
            <w:proofErr w:type="spellEnd"/>
            <w:r>
              <w:rPr>
                <w:rFonts w:ascii="Times New Roman" w:eastAsia="Times New Roman" w:hAnsi="Times New Roman" w:cs="Times New Roman"/>
                <w:color w:val="000000"/>
                <w:sz w:val="28"/>
                <w:szCs w:val="28"/>
              </w:rPr>
              <w:t>).</w:t>
            </w:r>
          </w:p>
        </w:tc>
      </w:tr>
      <w:tr w:rsidR="006C3452" w14:paraId="3A3D6348" w14:textId="77777777">
        <w:tc>
          <w:tcPr>
            <w:tcW w:w="6804" w:type="dxa"/>
          </w:tcPr>
          <w:p w14:paraId="7470F57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 Звіт повинен містити висновок за кожною професійною кваліфікацією, заявленою на акредитацію. Звіт підписується всіма членами експертної комісії. У разі коли член експертної комісії повністю або частково не погоджується із звітом, він має право висловити окрему думку письмово, яка додається до звіту і є його невід’ємною частиною.</w:t>
            </w:r>
          </w:p>
        </w:tc>
        <w:tc>
          <w:tcPr>
            <w:tcW w:w="7087" w:type="dxa"/>
          </w:tcPr>
          <w:p w14:paraId="2C8660D4"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20. Звіт повинен містити висновок за кожною </w:t>
            </w:r>
            <w:r>
              <w:rPr>
                <w:rFonts w:ascii="Times New Roman" w:eastAsia="Times New Roman" w:hAnsi="Times New Roman" w:cs="Times New Roman"/>
                <w:color w:val="000000"/>
                <w:sz w:val="28"/>
                <w:szCs w:val="28"/>
                <w:highlight w:val="white"/>
              </w:rPr>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 заявленою на акредитацію. Звіт підписується всіма членами експертної комісії. У разі коли член експертної комісії повністю або частково не погоджується із звітом, він має право висловити окрему думку письмово, яка додається до звіту і є його невід’ємною частиною.</w:t>
            </w:r>
          </w:p>
        </w:tc>
      </w:tr>
      <w:tr w:rsidR="006C3452" w14:paraId="19498343" w14:textId="77777777">
        <w:tc>
          <w:tcPr>
            <w:tcW w:w="6804" w:type="dxa"/>
          </w:tcPr>
          <w:p w14:paraId="601698D2"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Звіт подається головою експертної комісії до Агентства не пізніше ніж протягом трьох робочих днів після завершення строку роботи експертної комісії, визначеного в рішенні Агентства про проведення процедури акредитації.</w:t>
            </w:r>
          </w:p>
        </w:tc>
        <w:tc>
          <w:tcPr>
            <w:tcW w:w="7087" w:type="dxa"/>
          </w:tcPr>
          <w:p w14:paraId="5DF19E0F"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702A5EA8" w14:textId="77777777">
        <w:tc>
          <w:tcPr>
            <w:tcW w:w="6804" w:type="dxa"/>
          </w:tcPr>
          <w:p w14:paraId="343D64B4"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За результатами процедури акредитації та розгляду поданого звіту Агентство приймає рішення окремо за кожною професійною кваліфікацією, заявленою на акредитацію, про:</w:t>
            </w:r>
          </w:p>
          <w:p w14:paraId="324D0C2F"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bookmarkStart w:id="3" w:name="bookmark=id.3znysh7" w:colFirst="0" w:colLast="0"/>
            <w:bookmarkEnd w:id="3"/>
            <w:r>
              <w:rPr>
                <w:rFonts w:ascii="Times New Roman" w:eastAsia="Times New Roman" w:hAnsi="Times New Roman" w:cs="Times New Roman"/>
                <w:sz w:val="28"/>
                <w:szCs w:val="28"/>
              </w:rPr>
              <w:t>акредитацію кваліфікаційного центру;</w:t>
            </w:r>
          </w:p>
          <w:p w14:paraId="50D922CB"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відмову в акредитації заявника, його структурного або відокремленого підрозділу;</w:t>
            </w:r>
          </w:p>
          <w:p w14:paraId="351896AB"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bookmarkStart w:id="4" w:name="bookmark=id.2et92p0" w:colFirst="0" w:colLast="0"/>
            <w:bookmarkEnd w:id="4"/>
            <w:r>
              <w:rPr>
                <w:rFonts w:ascii="Times New Roman" w:eastAsia="Times New Roman" w:hAnsi="Times New Roman" w:cs="Times New Roman"/>
                <w:sz w:val="28"/>
                <w:szCs w:val="28"/>
              </w:rPr>
              <w:t>проведення повторної акредитаційної експертизи.</w:t>
            </w:r>
          </w:p>
        </w:tc>
        <w:tc>
          <w:tcPr>
            <w:tcW w:w="7087" w:type="dxa"/>
          </w:tcPr>
          <w:p w14:paraId="0B58FE8F" w14:textId="77777777" w:rsidR="006C3452" w:rsidRDefault="00192EC4">
            <w:pPr>
              <w:pBdr>
                <w:top w:val="nil"/>
                <w:left w:val="nil"/>
                <w:bottom w:val="nil"/>
                <w:right w:val="nil"/>
                <w:between w:val="nil"/>
              </w:pBdr>
              <w:ind w:firstLine="463"/>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21. За результатами процедури акредитації та розгляду поданого звіту Агентство приймає рішення окремо за кожною </w:t>
            </w:r>
            <w:r>
              <w:rPr>
                <w:rFonts w:ascii="Times New Roman" w:eastAsia="Times New Roman" w:hAnsi="Times New Roman" w:cs="Times New Roman"/>
                <w:color w:val="000000"/>
                <w:sz w:val="28"/>
                <w:szCs w:val="28"/>
                <w:highlight w:val="white"/>
              </w:rPr>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 xml:space="preserve">, заявленою на акредитацію, про: </w:t>
            </w:r>
          </w:p>
        </w:tc>
      </w:tr>
      <w:tr w:rsidR="006C3452" w14:paraId="00C7A0E1" w14:textId="77777777">
        <w:trPr>
          <w:trHeight w:val="983"/>
        </w:trPr>
        <w:tc>
          <w:tcPr>
            <w:tcW w:w="6804" w:type="dxa"/>
          </w:tcPr>
          <w:p w14:paraId="247E4167"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 xml:space="preserve">22. Члени експертної комісії, уповноважена особа заявника мають право брати участь у засіданні Агентства під час розгляду заяви та матеріалів акредитаційної справи заявника. </w:t>
            </w:r>
          </w:p>
        </w:tc>
        <w:tc>
          <w:tcPr>
            <w:tcW w:w="7087" w:type="dxa"/>
          </w:tcPr>
          <w:p w14:paraId="1A9FD553" w14:textId="77777777" w:rsidR="006C3452" w:rsidRDefault="006C3452">
            <w:pPr>
              <w:shd w:val="clear" w:color="auto" w:fill="FFFFFF"/>
              <w:spacing w:after="150"/>
              <w:jc w:val="both"/>
              <w:rPr>
                <w:rFonts w:ascii="Times New Roman" w:eastAsia="Times New Roman" w:hAnsi="Times New Roman" w:cs="Times New Roman"/>
                <w:sz w:val="28"/>
                <w:szCs w:val="28"/>
              </w:rPr>
            </w:pPr>
          </w:p>
        </w:tc>
      </w:tr>
      <w:tr w:rsidR="006C3452" w14:paraId="71C5C2AF" w14:textId="77777777">
        <w:tc>
          <w:tcPr>
            <w:tcW w:w="6804" w:type="dxa"/>
          </w:tcPr>
          <w:p w14:paraId="0573956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Підставами для прийняття Агентством рішення про відмову в акредитації заявника, його структурного або відокремленого підрозділу є:</w:t>
            </w:r>
          </w:p>
        </w:tc>
        <w:tc>
          <w:tcPr>
            <w:tcW w:w="7087" w:type="dxa"/>
          </w:tcPr>
          <w:p w14:paraId="3E377D11"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4E6D2826" w14:textId="77777777">
        <w:tc>
          <w:tcPr>
            <w:tcW w:w="6804" w:type="dxa"/>
          </w:tcPr>
          <w:p w14:paraId="4ACA956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встановлення на підставі звіту експертної комісії невідповідності заявника, його структурного або відокремленого підрозділу критеріям акредитації, визначеним у </w:t>
            </w:r>
            <w:r>
              <w:rPr>
                <w:rFonts w:ascii="Times New Roman" w:eastAsia="Times New Roman" w:hAnsi="Times New Roman" w:cs="Times New Roman"/>
                <w:color w:val="000000"/>
                <w:sz w:val="28"/>
                <w:szCs w:val="28"/>
                <w:u w:val="single"/>
              </w:rPr>
              <w:t>пункті 8</w:t>
            </w:r>
            <w:r>
              <w:rPr>
                <w:rFonts w:ascii="Times New Roman" w:eastAsia="Times New Roman" w:hAnsi="Times New Roman" w:cs="Times New Roman"/>
                <w:color w:val="000000"/>
                <w:sz w:val="28"/>
                <w:szCs w:val="28"/>
              </w:rPr>
              <w:t xml:space="preserve"> цього Порядку;</w:t>
            </w:r>
          </w:p>
          <w:p w14:paraId="58D37F7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виявлення у поданих заявником документах недостовірних відомостей.</w:t>
            </w:r>
          </w:p>
        </w:tc>
        <w:tc>
          <w:tcPr>
            <w:tcW w:w="7087" w:type="dxa"/>
          </w:tcPr>
          <w:p w14:paraId="44CED925"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2E84430" w14:textId="77777777">
        <w:tc>
          <w:tcPr>
            <w:tcW w:w="6804" w:type="dxa"/>
          </w:tcPr>
          <w:p w14:paraId="4CAA0D20"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У разі порушення експертною комісією порядку проведення акредитаційної експертизи, визначеного цим Порядком, виявленого під час підготовки до засідання Агентства за результатами процедури акредитації, Агентство приймає рішення про проведення повторної акредитаційної експертизи. Оплата за проведення акредитаційної експертизи членам експертної комісії, якими допущено порушення, в такому разі не здійснюється.</w:t>
            </w:r>
          </w:p>
        </w:tc>
        <w:tc>
          <w:tcPr>
            <w:tcW w:w="7087" w:type="dxa"/>
          </w:tcPr>
          <w:p w14:paraId="32C65DDE" w14:textId="77777777" w:rsidR="006C3452" w:rsidRDefault="00192EC4">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У разі порушення експертною комісією порядку проведення акредитаційної експертизи, визначеного цим Порядком, виявленого під час підготовки до засідання </w:t>
            </w:r>
            <w:r>
              <w:rPr>
                <w:rFonts w:ascii="Times New Roman" w:eastAsia="Times New Roman" w:hAnsi="Times New Roman" w:cs="Times New Roman"/>
                <w:b/>
                <w:sz w:val="28"/>
                <w:szCs w:val="28"/>
              </w:rPr>
              <w:t>або на засіданні</w:t>
            </w:r>
            <w:r>
              <w:rPr>
                <w:rFonts w:ascii="Times New Roman" w:eastAsia="Times New Roman" w:hAnsi="Times New Roman" w:cs="Times New Roman"/>
                <w:sz w:val="28"/>
                <w:szCs w:val="28"/>
              </w:rPr>
              <w:t xml:space="preserve"> Агентства за результатами процедури акредитації, Агентство приймає рішення про проведення повторної акредитаційної експертизи. Оплата за проведення акредитаційної експертизи членам експертної комісії, якими допущено порушення, в такому разі не здійснюється.</w:t>
            </w:r>
          </w:p>
          <w:p w14:paraId="7F0BCDEF" w14:textId="77777777" w:rsidR="006C3452" w:rsidRDefault="006C3452">
            <w:pPr>
              <w:shd w:val="clear" w:color="auto" w:fill="FFFFFF"/>
              <w:spacing w:after="150"/>
              <w:jc w:val="both"/>
              <w:rPr>
                <w:rFonts w:ascii="Times New Roman" w:eastAsia="Times New Roman" w:hAnsi="Times New Roman" w:cs="Times New Roman"/>
                <w:sz w:val="28"/>
                <w:szCs w:val="28"/>
              </w:rPr>
            </w:pPr>
          </w:p>
        </w:tc>
      </w:tr>
      <w:tr w:rsidR="006C3452" w14:paraId="235736D1" w14:textId="77777777">
        <w:tc>
          <w:tcPr>
            <w:tcW w:w="6804" w:type="dxa"/>
          </w:tcPr>
          <w:p w14:paraId="238C8A61"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Порушенням порядку проведення акредитаційної експертизи є:</w:t>
            </w:r>
          </w:p>
        </w:tc>
        <w:tc>
          <w:tcPr>
            <w:tcW w:w="7087" w:type="dxa"/>
          </w:tcPr>
          <w:p w14:paraId="61A573C5" w14:textId="77777777" w:rsidR="006C3452" w:rsidRDefault="006C3452">
            <w:pPr>
              <w:shd w:val="clear" w:color="auto" w:fill="FFFFFF"/>
              <w:spacing w:after="150"/>
              <w:ind w:firstLine="450"/>
              <w:jc w:val="both"/>
              <w:rPr>
                <w:rFonts w:ascii="Times New Roman" w:eastAsia="Times New Roman" w:hAnsi="Times New Roman" w:cs="Times New Roman"/>
                <w:sz w:val="28"/>
                <w:szCs w:val="28"/>
              </w:rPr>
            </w:pPr>
          </w:p>
        </w:tc>
      </w:tr>
      <w:tr w:rsidR="006C3452" w14:paraId="76E2D809" w14:textId="77777777">
        <w:tc>
          <w:tcPr>
            <w:tcW w:w="6804" w:type="dxa"/>
          </w:tcPr>
          <w:p w14:paraId="63DEB921"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порушення плану, зокрема строку, проведення акредитаційної експертизи; </w:t>
            </w:r>
          </w:p>
        </w:tc>
        <w:tc>
          <w:tcPr>
            <w:tcW w:w="7087" w:type="dxa"/>
          </w:tcPr>
          <w:p w14:paraId="72711295" w14:textId="77777777" w:rsidR="006C3452" w:rsidRDefault="006C3452">
            <w:pPr>
              <w:shd w:val="clear" w:color="auto" w:fill="FFFFFF"/>
              <w:spacing w:after="150"/>
              <w:ind w:firstLine="450"/>
              <w:jc w:val="both"/>
              <w:rPr>
                <w:rFonts w:ascii="Times New Roman" w:eastAsia="Times New Roman" w:hAnsi="Times New Roman" w:cs="Times New Roman"/>
                <w:sz w:val="28"/>
                <w:szCs w:val="28"/>
              </w:rPr>
            </w:pPr>
          </w:p>
        </w:tc>
      </w:tr>
      <w:tr w:rsidR="006C3452" w14:paraId="7B9BF410" w14:textId="77777777">
        <w:tc>
          <w:tcPr>
            <w:tcW w:w="6804" w:type="dxa"/>
          </w:tcPr>
          <w:p w14:paraId="7786BF7C"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невідображення</w:t>
            </w:r>
            <w:proofErr w:type="spellEnd"/>
            <w:r>
              <w:rPr>
                <w:rFonts w:ascii="Times New Roman" w:eastAsia="Times New Roman" w:hAnsi="Times New Roman" w:cs="Times New Roman"/>
                <w:sz w:val="28"/>
                <w:szCs w:val="28"/>
              </w:rPr>
              <w:t xml:space="preserve"> у звіті висновку хоча б за однією з професійних кваліфікацій, заявлених на акредитацію; </w:t>
            </w:r>
          </w:p>
        </w:tc>
        <w:tc>
          <w:tcPr>
            <w:tcW w:w="7087" w:type="dxa"/>
          </w:tcPr>
          <w:p w14:paraId="076CFFBF"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невідображення</w:t>
            </w:r>
            <w:proofErr w:type="spellEnd"/>
            <w:r>
              <w:rPr>
                <w:rFonts w:ascii="Times New Roman" w:eastAsia="Times New Roman" w:hAnsi="Times New Roman" w:cs="Times New Roman"/>
                <w:sz w:val="28"/>
                <w:szCs w:val="28"/>
              </w:rPr>
              <w:t xml:space="preserve"> у звіті висновку хоча б за однією з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заявлених на акредитацію;</w:t>
            </w:r>
          </w:p>
        </w:tc>
      </w:tr>
      <w:tr w:rsidR="006C3452" w14:paraId="4A52EBCB" w14:textId="77777777">
        <w:tc>
          <w:tcPr>
            <w:tcW w:w="6804" w:type="dxa"/>
          </w:tcPr>
          <w:p w14:paraId="28EEF410" w14:textId="77777777" w:rsidR="006C3452" w:rsidRDefault="00192EC4">
            <w:pP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порушення умов договору про надання послуг щодо якості наданих послуг</w:t>
            </w:r>
            <w:r>
              <w:rPr>
                <w:rFonts w:ascii="Times New Roman" w:eastAsia="Times New Roman" w:hAnsi="Times New Roman" w:cs="Times New Roman"/>
                <w:b/>
                <w:sz w:val="28"/>
                <w:szCs w:val="28"/>
              </w:rPr>
              <w:t>.</w:t>
            </w:r>
          </w:p>
        </w:tc>
        <w:tc>
          <w:tcPr>
            <w:tcW w:w="7087" w:type="dxa"/>
          </w:tcPr>
          <w:p w14:paraId="7215D32A"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умов договору про надання послуг щодо якості наданих послуг</w:t>
            </w:r>
            <w:r>
              <w:rPr>
                <w:rFonts w:ascii="Times New Roman" w:eastAsia="Times New Roman" w:hAnsi="Times New Roman" w:cs="Times New Roman"/>
                <w:b/>
                <w:sz w:val="28"/>
                <w:szCs w:val="28"/>
              </w:rPr>
              <w:t>;</w:t>
            </w:r>
          </w:p>
        </w:tc>
      </w:tr>
      <w:tr w:rsidR="006C3452" w14:paraId="2D7F19A4" w14:textId="77777777">
        <w:tc>
          <w:tcPr>
            <w:tcW w:w="6804" w:type="dxa"/>
          </w:tcPr>
          <w:p w14:paraId="6A2C9632"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bookmarkStart w:id="5" w:name="bookmark=id.3dy6vkm" w:colFirst="0" w:colLast="0"/>
            <w:bookmarkStart w:id="6" w:name="bookmark=id.tyjcwt" w:colFirst="0" w:colLast="0"/>
            <w:bookmarkStart w:id="7" w:name="bookmark=id.1t3h5sf" w:colFirst="0" w:colLast="0"/>
            <w:bookmarkEnd w:id="5"/>
            <w:bookmarkEnd w:id="6"/>
            <w:bookmarkEnd w:id="7"/>
            <w:r>
              <w:rPr>
                <w:rFonts w:ascii="Times New Roman" w:eastAsia="Times New Roman" w:hAnsi="Times New Roman" w:cs="Times New Roman"/>
                <w:b/>
                <w:color w:val="000000"/>
                <w:sz w:val="28"/>
                <w:szCs w:val="28"/>
              </w:rPr>
              <w:t xml:space="preserve">Положення (норма) відсутні </w:t>
            </w:r>
          </w:p>
        </w:tc>
        <w:tc>
          <w:tcPr>
            <w:tcW w:w="7087" w:type="dxa"/>
          </w:tcPr>
          <w:p w14:paraId="4B8AF8FF" w14:textId="77777777" w:rsidR="006C3452" w:rsidRDefault="00192EC4">
            <w:pPr>
              <w:shd w:val="clear" w:color="auto" w:fill="FFFFFF"/>
              <w:spacing w:after="150"/>
              <w:ind w:firstLine="450"/>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відмова експерта від раніше наданого у звіті висновку хоча б за однією з </w:t>
            </w:r>
            <w:r>
              <w:rPr>
                <w:rFonts w:ascii="Times New Roman" w:eastAsia="Times New Roman" w:hAnsi="Times New Roman" w:cs="Times New Roman"/>
                <w:b/>
                <w:sz w:val="28"/>
                <w:szCs w:val="28"/>
                <w:highlight w:val="white"/>
              </w:rPr>
              <w:t>професійних та/або часткових професійних кваліфікацій</w:t>
            </w:r>
            <w:r>
              <w:rPr>
                <w:rFonts w:ascii="Times New Roman" w:eastAsia="Times New Roman" w:hAnsi="Times New Roman" w:cs="Times New Roman"/>
                <w:b/>
                <w:sz w:val="28"/>
                <w:szCs w:val="28"/>
              </w:rPr>
              <w:t xml:space="preserve">, заявлених на акредитацію, оголошена на засіданні Агентства усно чи письмово. </w:t>
            </w:r>
          </w:p>
        </w:tc>
      </w:tr>
      <w:tr w:rsidR="006C3452" w14:paraId="18D04DD7" w14:textId="77777777">
        <w:tc>
          <w:tcPr>
            <w:tcW w:w="6804" w:type="dxa"/>
          </w:tcPr>
          <w:p w14:paraId="00077B9A"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25. Повторна акредитаційна експертиза проводиться експертною комісією в новому складі, що затверджується рішенням Агентства, де також визначається план і строк роботи такої комісії. Плата за проведення повторної акредитаційної експертизи із заявника не стягується.</w:t>
            </w:r>
          </w:p>
        </w:tc>
        <w:tc>
          <w:tcPr>
            <w:tcW w:w="7087" w:type="dxa"/>
          </w:tcPr>
          <w:p w14:paraId="3A1D8050"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6B077C6" w14:textId="77777777">
        <w:trPr>
          <w:trHeight w:val="5288"/>
        </w:trPr>
        <w:tc>
          <w:tcPr>
            <w:tcW w:w="6804" w:type="dxa"/>
          </w:tcPr>
          <w:p w14:paraId="0A46EAE1"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26. У разі прийняття рішення про акредитацію кваліфікаційного центру Агентство протягом </w:t>
            </w:r>
            <w:r>
              <w:rPr>
                <w:rFonts w:ascii="Times New Roman" w:eastAsia="Times New Roman" w:hAnsi="Times New Roman" w:cs="Times New Roman"/>
                <w:b/>
                <w:color w:val="000000"/>
                <w:sz w:val="28"/>
                <w:szCs w:val="28"/>
              </w:rPr>
              <w:t xml:space="preserve">трьох </w:t>
            </w:r>
            <w:r>
              <w:rPr>
                <w:rFonts w:ascii="Times New Roman" w:eastAsia="Times New Roman" w:hAnsi="Times New Roman" w:cs="Times New Roman"/>
                <w:color w:val="000000"/>
                <w:sz w:val="28"/>
                <w:szCs w:val="28"/>
              </w:rPr>
              <w:t xml:space="preserve">робочих днів з дня прийняття рішення видає заявнику сертифікат за формою згідно з додатком </w:t>
            </w:r>
            <w:r>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 xml:space="preserve"> в електронній формі відповідно до вимог Закону України “Про електронні документи та електронний документообіг” і </w:t>
            </w:r>
            <w:r>
              <w:rPr>
                <w:rFonts w:ascii="Times New Roman" w:eastAsia="Times New Roman" w:hAnsi="Times New Roman" w:cs="Times New Roman"/>
                <w:b/>
                <w:color w:val="000000"/>
                <w:sz w:val="28"/>
                <w:szCs w:val="28"/>
              </w:rPr>
              <w:t xml:space="preserve">включає </w:t>
            </w:r>
            <w:r>
              <w:rPr>
                <w:rFonts w:ascii="Times New Roman" w:eastAsia="Times New Roman" w:hAnsi="Times New Roman" w:cs="Times New Roman"/>
                <w:color w:val="000000"/>
                <w:sz w:val="28"/>
                <w:szCs w:val="28"/>
              </w:rPr>
              <w:t>кваліфікаційний центр до Реєстру кваліфікацій відповідно до Положення про Реєстр кваліфікацій, затвердженого постановою Кабінету Міністрів України від 16 червня 2021 р. № 620.</w:t>
            </w:r>
          </w:p>
          <w:p w14:paraId="5DAD6EF0" w14:textId="77777777" w:rsidR="006C3452" w:rsidRDefault="006C3452">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sz w:val="28"/>
                <w:szCs w:val="28"/>
              </w:rPr>
            </w:pPr>
          </w:p>
          <w:p w14:paraId="6185C5AD"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Положення (норма) відсутні</w:t>
            </w:r>
          </w:p>
        </w:tc>
        <w:tc>
          <w:tcPr>
            <w:tcW w:w="7087" w:type="dxa"/>
          </w:tcPr>
          <w:p w14:paraId="63FD6B8A" w14:textId="77777777" w:rsidR="006C3452" w:rsidRDefault="00192EC4">
            <w:pPr>
              <w:pBdr>
                <w:top w:val="nil"/>
                <w:left w:val="nil"/>
                <w:bottom w:val="nil"/>
                <w:right w:val="nil"/>
                <w:between w:val="nil"/>
              </w:pBdr>
              <w:ind w:firstLine="4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У разі прийняття рішення про акредитацію кваліфікаційного центру Агентство протягом</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п’яти </w:t>
            </w:r>
            <w:r>
              <w:rPr>
                <w:rFonts w:ascii="Times New Roman" w:eastAsia="Times New Roman" w:hAnsi="Times New Roman" w:cs="Times New Roman"/>
                <w:color w:val="000000"/>
                <w:sz w:val="28"/>
                <w:szCs w:val="28"/>
              </w:rPr>
              <w:t xml:space="preserve">робочих днів з дня прийняття рішення видає заявнику сертифікат </w:t>
            </w:r>
            <w:r>
              <w:rPr>
                <w:rFonts w:ascii="Times New Roman" w:eastAsia="Times New Roman" w:hAnsi="Times New Roman" w:cs="Times New Roman"/>
                <w:b/>
                <w:sz w:val="28"/>
                <w:szCs w:val="28"/>
              </w:rPr>
              <w:t>українською мовою</w:t>
            </w:r>
            <w:r>
              <w:rPr>
                <w:rFonts w:ascii="Times New Roman" w:eastAsia="Times New Roman" w:hAnsi="Times New Roman" w:cs="Times New Roman"/>
                <w:color w:val="000000"/>
                <w:sz w:val="28"/>
                <w:szCs w:val="28"/>
              </w:rPr>
              <w:t xml:space="preserve"> за формою згідно </w:t>
            </w:r>
            <w:r>
              <w:rPr>
                <w:rFonts w:ascii="Times New Roman" w:eastAsia="Times New Roman" w:hAnsi="Times New Roman" w:cs="Times New Roman"/>
                <w:sz w:val="28"/>
                <w:szCs w:val="28"/>
              </w:rPr>
              <w:t>з</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додатком</w:t>
            </w:r>
            <w:r>
              <w:rPr>
                <w:rFonts w:ascii="Times New Roman" w:eastAsia="Times New Roman" w:hAnsi="Times New Roman" w:cs="Times New Roman"/>
                <w:b/>
                <w:sz w:val="28"/>
                <w:szCs w:val="28"/>
              </w:rPr>
              <w:t xml:space="preserve"> 5</w:t>
            </w:r>
            <w:r>
              <w:rPr>
                <w:rFonts w:ascii="Times New Roman" w:eastAsia="Times New Roman" w:hAnsi="Times New Roman" w:cs="Times New Roman"/>
                <w:color w:val="000000"/>
                <w:sz w:val="28"/>
                <w:szCs w:val="28"/>
              </w:rPr>
              <w:t xml:space="preserve"> в електронній формі відповідно до вимог Закону України “Про електронні документи та електронний документообіг” і </w:t>
            </w:r>
            <w:r>
              <w:rPr>
                <w:rFonts w:ascii="Times New Roman" w:eastAsia="Times New Roman" w:hAnsi="Times New Roman" w:cs="Times New Roman"/>
                <w:b/>
                <w:color w:val="000000"/>
                <w:sz w:val="28"/>
                <w:szCs w:val="28"/>
              </w:rPr>
              <w:t>вносить інформацію про</w:t>
            </w:r>
            <w:r>
              <w:rPr>
                <w:rFonts w:ascii="Times New Roman" w:eastAsia="Times New Roman" w:hAnsi="Times New Roman" w:cs="Times New Roman"/>
                <w:color w:val="000000"/>
                <w:sz w:val="28"/>
                <w:szCs w:val="28"/>
              </w:rPr>
              <w:t xml:space="preserve"> кваліфікаційний центр до Реєстру кваліфікацій відповідно до Положення про Реєстр кваліфікацій, затвердженого постановою Кабінету Міністрів України від 16 червня 2021 р. № 620.</w:t>
            </w:r>
          </w:p>
          <w:p w14:paraId="0C138A57" w14:textId="77777777" w:rsidR="006C3452" w:rsidRDefault="00192EC4">
            <w:pPr>
              <w:pBdr>
                <w:top w:val="nil"/>
                <w:left w:val="nil"/>
                <w:bottom w:val="nil"/>
                <w:right w:val="nil"/>
                <w:between w:val="nil"/>
              </w:pBdr>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 зверненням заявника, додан</w:t>
            </w:r>
            <w:r>
              <w:rPr>
                <w:rFonts w:ascii="Times New Roman" w:eastAsia="Times New Roman" w:hAnsi="Times New Roman" w:cs="Times New Roman"/>
                <w:b/>
                <w:sz w:val="28"/>
                <w:szCs w:val="28"/>
              </w:rPr>
              <w:t>ого</w:t>
            </w:r>
            <w:r>
              <w:rPr>
                <w:rFonts w:ascii="Times New Roman" w:eastAsia="Times New Roman" w:hAnsi="Times New Roman" w:cs="Times New Roman"/>
                <w:b/>
                <w:color w:val="000000"/>
                <w:sz w:val="28"/>
                <w:szCs w:val="28"/>
              </w:rPr>
              <w:t xml:space="preserve"> до з</w:t>
            </w:r>
            <w:r>
              <w:rPr>
                <w:rFonts w:ascii="Times New Roman" w:eastAsia="Times New Roman" w:hAnsi="Times New Roman" w:cs="Times New Roman"/>
                <w:b/>
                <w:sz w:val="28"/>
                <w:szCs w:val="28"/>
              </w:rPr>
              <w:t xml:space="preserve">аяви, </w:t>
            </w:r>
            <w:r>
              <w:rPr>
                <w:rFonts w:ascii="Times New Roman" w:eastAsia="Times New Roman" w:hAnsi="Times New Roman" w:cs="Times New Roman"/>
                <w:b/>
                <w:color w:val="000000"/>
                <w:sz w:val="28"/>
                <w:szCs w:val="28"/>
              </w:rPr>
              <w:t xml:space="preserve">Агентство видає заявнику сертифікат за формою згідно з додатком </w:t>
            </w:r>
            <w:r>
              <w:rPr>
                <w:rFonts w:ascii="Times New Roman" w:eastAsia="Times New Roman" w:hAnsi="Times New Roman" w:cs="Times New Roman"/>
                <w:b/>
                <w:sz w:val="28"/>
                <w:szCs w:val="28"/>
              </w:rPr>
              <w:t>6</w:t>
            </w:r>
            <w:r>
              <w:rPr>
                <w:rFonts w:ascii="Times New Roman" w:eastAsia="Times New Roman" w:hAnsi="Times New Roman" w:cs="Times New Roman"/>
                <w:b/>
                <w:color w:val="000000"/>
                <w:sz w:val="28"/>
                <w:szCs w:val="28"/>
              </w:rPr>
              <w:t xml:space="preserve"> в електронній формі</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p>
          <w:p w14:paraId="64AEF316" w14:textId="77777777" w:rsidR="006C3452" w:rsidRDefault="00192EC4">
            <w:pPr>
              <w:ind w:left="141" w:firstLine="42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сертифікаті про акредитацію кваліфікаційного центру назва професійної кваліфікації може зазначатися англійською мовою з урахуванням положень Міжнародної стандартної класифікації професій ISCO.</w:t>
            </w:r>
          </w:p>
        </w:tc>
      </w:tr>
      <w:tr w:rsidR="006C3452" w14:paraId="7DBA815C" w14:textId="77777777">
        <w:tc>
          <w:tcPr>
            <w:tcW w:w="6804" w:type="dxa"/>
          </w:tcPr>
          <w:p w14:paraId="5AEFA62B"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Сертифікат видається окремо за кожною професійною кваліфікацією, за якою Агентством прийнято рішення про акредитацію кваліфікаційного центру, строком на п’ять років з дати прийняття Агентством рішення про акредитацію кваліфікаційного центру.</w:t>
            </w:r>
          </w:p>
        </w:tc>
        <w:tc>
          <w:tcPr>
            <w:tcW w:w="7087" w:type="dxa"/>
          </w:tcPr>
          <w:p w14:paraId="36C6A52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Сертифікат видається окремо за кожною </w:t>
            </w:r>
            <w:r>
              <w:rPr>
                <w:rFonts w:ascii="Times New Roman" w:eastAsia="Times New Roman" w:hAnsi="Times New Roman" w:cs="Times New Roman"/>
                <w:color w:val="000000"/>
                <w:sz w:val="28"/>
                <w:szCs w:val="28"/>
                <w:highlight w:val="white"/>
              </w:rPr>
              <w:t xml:space="preserve">професійною </w:t>
            </w:r>
            <w:r>
              <w:rPr>
                <w:rFonts w:ascii="Times New Roman" w:eastAsia="Times New Roman" w:hAnsi="Times New Roman" w:cs="Times New Roman"/>
                <w:b/>
                <w:color w:val="000000"/>
                <w:sz w:val="28"/>
                <w:szCs w:val="28"/>
                <w:highlight w:val="white"/>
              </w:rPr>
              <w:t>та/або частковою професійною</w:t>
            </w:r>
            <w:r>
              <w:rPr>
                <w:rFonts w:ascii="Times New Roman" w:eastAsia="Times New Roman" w:hAnsi="Times New Roman" w:cs="Times New Roman"/>
                <w:color w:val="000000"/>
                <w:sz w:val="28"/>
                <w:szCs w:val="28"/>
                <w:highlight w:val="white"/>
              </w:rPr>
              <w:t xml:space="preserve"> кваліфікацією</w:t>
            </w:r>
            <w:r>
              <w:rPr>
                <w:rFonts w:ascii="Times New Roman" w:eastAsia="Times New Roman" w:hAnsi="Times New Roman" w:cs="Times New Roman"/>
                <w:color w:val="000000"/>
                <w:sz w:val="28"/>
                <w:szCs w:val="28"/>
              </w:rPr>
              <w:t>, за якою Агентством прийнято рішення про акредитацію кваліфікаційного центру, строком на п’ять років з дати прийняття Агентством рішення про акредитацію кваліфікаційного центру.</w:t>
            </w:r>
          </w:p>
        </w:tc>
      </w:tr>
      <w:tr w:rsidR="006C3452" w14:paraId="43FC2F8B" w14:textId="77777777">
        <w:tc>
          <w:tcPr>
            <w:tcW w:w="6804" w:type="dxa"/>
          </w:tcPr>
          <w:p w14:paraId="7701AF76"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разі прийняття рішення про відмову в акредитації заявника, його структурного або відокремленого підрозділу або проведення повторної акредитаційної експертизи Агентство інформує про таке рішення заявника, надіславши відповідне повідомлення на адресу електронної пошти, зазначену заявником у заяві, протягом трьох робочих днів з дня його прийняття.</w:t>
            </w:r>
          </w:p>
        </w:tc>
        <w:tc>
          <w:tcPr>
            <w:tcW w:w="7087" w:type="dxa"/>
          </w:tcPr>
          <w:p w14:paraId="16B54A9D"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0A10B5AA" w14:textId="77777777">
        <w:tc>
          <w:tcPr>
            <w:tcW w:w="6804" w:type="dxa"/>
          </w:tcPr>
          <w:p w14:paraId="3CB8BE6A"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highlight w:val="white"/>
              </w:rPr>
              <w:t xml:space="preserve">27. Кваліфікаційний центр оприлюднює сертифікати на власному </w:t>
            </w:r>
            <w:r>
              <w:rPr>
                <w:rFonts w:ascii="Times New Roman" w:eastAsia="Times New Roman" w:hAnsi="Times New Roman" w:cs="Times New Roman"/>
                <w:b/>
                <w:color w:val="000000"/>
                <w:sz w:val="28"/>
                <w:szCs w:val="28"/>
                <w:highlight w:val="white"/>
              </w:rPr>
              <w:t>веб-сайті.</w:t>
            </w:r>
          </w:p>
        </w:tc>
        <w:tc>
          <w:tcPr>
            <w:tcW w:w="7087" w:type="dxa"/>
          </w:tcPr>
          <w:p w14:paraId="166DB6F6" w14:textId="77777777" w:rsidR="006C3452" w:rsidRDefault="00192EC4">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highlight w:val="white"/>
              </w:rPr>
              <w:t xml:space="preserve">Кваліфікаційний центр оприлюднює сертифікати на власному </w:t>
            </w:r>
            <w:proofErr w:type="spellStart"/>
            <w:r>
              <w:rPr>
                <w:rFonts w:ascii="Times New Roman" w:eastAsia="Times New Roman" w:hAnsi="Times New Roman" w:cs="Times New Roman"/>
                <w:b/>
                <w:color w:val="000000"/>
                <w:sz w:val="28"/>
                <w:szCs w:val="28"/>
                <w:highlight w:val="white"/>
              </w:rPr>
              <w:t>вебсайті</w:t>
            </w:r>
            <w:proofErr w:type="spellEnd"/>
            <w:r>
              <w:rPr>
                <w:rFonts w:ascii="Times New Roman" w:eastAsia="Times New Roman" w:hAnsi="Times New Roman" w:cs="Times New Roman"/>
                <w:color w:val="000000"/>
                <w:sz w:val="28"/>
                <w:szCs w:val="28"/>
                <w:highlight w:val="white"/>
              </w:rPr>
              <w:t>.</w:t>
            </w:r>
          </w:p>
        </w:tc>
      </w:tr>
      <w:tr w:rsidR="006C3452" w14:paraId="707883B1" w14:textId="77777777">
        <w:tc>
          <w:tcPr>
            <w:tcW w:w="6804" w:type="dxa"/>
          </w:tcPr>
          <w:p w14:paraId="3E15FA5F" w14:textId="77777777" w:rsidR="006C3452" w:rsidRDefault="00192EC4">
            <w:pP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28. Для забезпечення відкритості та прозорості процедури акредитації Агентство оприлюднює на </w:t>
            </w:r>
            <w:r>
              <w:rPr>
                <w:rFonts w:ascii="Times New Roman" w:eastAsia="Times New Roman" w:hAnsi="Times New Roman" w:cs="Times New Roman"/>
                <w:b/>
                <w:sz w:val="28"/>
                <w:szCs w:val="28"/>
              </w:rPr>
              <w:t>веб-сайті:</w:t>
            </w:r>
          </w:p>
          <w:p w14:paraId="6C32F084"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bookmarkStart w:id="8" w:name="bookmark=id.4d34og8" w:colFirst="0" w:colLast="0"/>
            <w:bookmarkEnd w:id="8"/>
            <w:r>
              <w:rPr>
                <w:rFonts w:ascii="Times New Roman" w:eastAsia="Times New Roman" w:hAnsi="Times New Roman" w:cs="Times New Roman"/>
                <w:sz w:val="28"/>
                <w:szCs w:val="28"/>
              </w:rPr>
              <w:t>рішення про проведення процедури акредитації - невідкладно, але не пізніше п’яти робочих днів з дня його прийняття;</w:t>
            </w:r>
          </w:p>
        </w:tc>
        <w:tc>
          <w:tcPr>
            <w:tcW w:w="7087" w:type="dxa"/>
          </w:tcPr>
          <w:p w14:paraId="7941E844" w14:textId="77777777" w:rsidR="006C3452" w:rsidRDefault="00192EC4">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 xml:space="preserve">Для забезпечення відкритості та прозорості процедури акредитації Агентство оприлюднює на </w:t>
            </w:r>
            <w:proofErr w:type="spellStart"/>
            <w:r>
              <w:rPr>
                <w:rFonts w:ascii="Times New Roman" w:eastAsia="Times New Roman" w:hAnsi="Times New Roman" w:cs="Times New Roman"/>
                <w:b/>
                <w:sz w:val="28"/>
                <w:szCs w:val="28"/>
              </w:rPr>
              <w:t>вебсайті</w:t>
            </w:r>
            <w:proofErr w:type="spellEnd"/>
            <w:r>
              <w:rPr>
                <w:rFonts w:ascii="Times New Roman" w:eastAsia="Times New Roman" w:hAnsi="Times New Roman" w:cs="Times New Roman"/>
                <w:sz w:val="28"/>
                <w:szCs w:val="28"/>
              </w:rPr>
              <w:t>:</w:t>
            </w:r>
          </w:p>
        </w:tc>
      </w:tr>
      <w:tr w:rsidR="006C3452" w14:paraId="776B3F17" w14:textId="77777777">
        <w:tc>
          <w:tcPr>
            <w:tcW w:w="6804" w:type="dxa"/>
          </w:tcPr>
          <w:p w14:paraId="5A611B67"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експертної комісії та рішення Агентства за результатами процедури акредитації - невідкладно, але не пізніше п’яти робочих днів з дня прийняття Агентством рішення.</w:t>
            </w:r>
          </w:p>
        </w:tc>
        <w:tc>
          <w:tcPr>
            <w:tcW w:w="7087" w:type="dxa"/>
          </w:tcPr>
          <w:p w14:paraId="5A65333B"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682CCE4" w14:textId="77777777">
        <w:trPr>
          <w:trHeight w:val="2771"/>
        </w:trPr>
        <w:tc>
          <w:tcPr>
            <w:tcW w:w="6804" w:type="dxa"/>
          </w:tcPr>
          <w:p w14:paraId="68603B55"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29. Кваліфікаційний центр:</w:t>
            </w:r>
          </w:p>
          <w:p w14:paraId="4ED10DF6" w14:textId="77777777" w:rsidR="006C3452" w:rsidRDefault="006C3452">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sz w:val="28"/>
                <w:szCs w:val="28"/>
              </w:rPr>
            </w:pPr>
          </w:p>
          <w:p w14:paraId="4511674A"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Положення (норма) відсутні</w:t>
            </w:r>
          </w:p>
          <w:p w14:paraId="47B46251" w14:textId="77777777" w:rsidR="006C3452" w:rsidRDefault="006C3452">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sz w:val="28"/>
                <w:szCs w:val="28"/>
              </w:rPr>
            </w:pPr>
          </w:p>
          <w:p w14:paraId="0C122023" w14:textId="5E9959B3" w:rsidR="006C3452" w:rsidRDefault="006C3452" w:rsidP="00604B7F">
            <w:pPr>
              <w:pBdr>
                <w:top w:val="nil"/>
                <w:left w:val="nil"/>
                <w:bottom w:val="nil"/>
                <w:right w:val="nil"/>
                <w:between w:val="nil"/>
              </w:pBdr>
              <w:shd w:val="clear" w:color="auto" w:fill="FFFFFF"/>
              <w:spacing w:after="150"/>
              <w:jc w:val="both"/>
              <w:rPr>
                <w:rFonts w:ascii="Times New Roman" w:eastAsia="Times New Roman" w:hAnsi="Times New Roman" w:cs="Times New Roman"/>
                <w:sz w:val="28"/>
                <w:szCs w:val="28"/>
              </w:rPr>
            </w:pPr>
          </w:p>
          <w:p w14:paraId="3C13102E" w14:textId="77777777" w:rsidR="00604B7F" w:rsidRDefault="00604B7F" w:rsidP="00604B7F">
            <w:pPr>
              <w:pBdr>
                <w:top w:val="nil"/>
                <w:left w:val="nil"/>
                <w:bottom w:val="nil"/>
                <w:right w:val="nil"/>
                <w:between w:val="nil"/>
              </w:pBdr>
              <w:shd w:val="clear" w:color="auto" w:fill="FFFFFF"/>
              <w:spacing w:after="150"/>
              <w:jc w:val="both"/>
              <w:rPr>
                <w:rFonts w:ascii="Times New Roman" w:eastAsia="Times New Roman" w:hAnsi="Times New Roman" w:cs="Times New Roman"/>
                <w:sz w:val="28"/>
                <w:szCs w:val="28"/>
              </w:rPr>
            </w:pPr>
          </w:p>
          <w:p w14:paraId="2E678814"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9" w:name="bookmark=id.2s8eyo1" w:colFirst="0" w:colLast="0"/>
            <w:bookmarkEnd w:id="9"/>
            <w:r>
              <w:rPr>
                <w:rFonts w:ascii="Times New Roman" w:eastAsia="Times New Roman" w:hAnsi="Times New Roman" w:cs="Times New Roman"/>
                <w:color w:val="000000"/>
                <w:sz w:val="28"/>
                <w:szCs w:val="28"/>
              </w:rPr>
              <w:t>і</w:t>
            </w:r>
            <w:r>
              <w:rPr>
                <w:rFonts w:ascii="Times New Roman" w:eastAsia="Times New Roman" w:hAnsi="Times New Roman" w:cs="Times New Roman"/>
                <w:b/>
                <w:color w:val="000000"/>
                <w:sz w:val="28"/>
                <w:szCs w:val="28"/>
              </w:rPr>
              <w:t>нформує Агентство про наявність змін у відомостях, відображених у документах,</w:t>
            </w:r>
            <w:r>
              <w:rPr>
                <w:rFonts w:ascii="Times New Roman" w:eastAsia="Times New Roman" w:hAnsi="Times New Roman" w:cs="Times New Roman"/>
                <w:color w:val="000000"/>
                <w:sz w:val="28"/>
                <w:szCs w:val="28"/>
              </w:rPr>
              <w:t xml:space="preserve"> на підставі яких Агентством прийнято рішення про акредитацію кваліфікаційного центру, не пізніше ніж протягом трьох робочих днів з дня настання таких змін;</w:t>
            </w:r>
          </w:p>
        </w:tc>
        <w:tc>
          <w:tcPr>
            <w:tcW w:w="7087" w:type="dxa"/>
          </w:tcPr>
          <w:p w14:paraId="54DC24EE"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29. Кваліфікаційний центр </w:t>
            </w:r>
            <w:r>
              <w:rPr>
                <w:rFonts w:ascii="Times New Roman" w:eastAsia="Times New Roman" w:hAnsi="Times New Roman" w:cs="Times New Roman"/>
                <w:b/>
                <w:color w:val="000000"/>
                <w:sz w:val="28"/>
                <w:szCs w:val="28"/>
              </w:rPr>
              <w:t>інформує Агентство про</w:t>
            </w:r>
            <w:r>
              <w:rPr>
                <w:rFonts w:ascii="Times New Roman" w:eastAsia="Times New Roman" w:hAnsi="Times New Roman" w:cs="Times New Roman"/>
                <w:color w:val="000000"/>
                <w:sz w:val="28"/>
                <w:szCs w:val="28"/>
              </w:rPr>
              <w:t>:</w:t>
            </w:r>
          </w:p>
          <w:p w14:paraId="1C81AB1C" w14:textId="77777777" w:rsidR="006C3452" w:rsidRDefault="00192EC4">
            <w:pPr>
              <w:ind w:firstLine="405"/>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врахування зауважень та/або виконання рекомендацій експертної комісії з документальним підтвердженням факту виконання</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за результатами акредитаційної експертизи</w:t>
            </w:r>
            <w:r>
              <w:t xml:space="preserve"> </w:t>
            </w:r>
            <w:r>
              <w:rPr>
                <w:rFonts w:ascii="Times New Roman" w:eastAsia="Times New Roman" w:hAnsi="Times New Roman" w:cs="Times New Roman"/>
                <w:b/>
                <w:sz w:val="28"/>
                <w:szCs w:val="28"/>
              </w:rPr>
              <w:t>за формою згідно з додатком 8 до Порядку, упродовж одного місяця з дати прийняття рішення про акредитацію</w:t>
            </w:r>
            <w:r>
              <w:rPr>
                <w:rFonts w:ascii="Times New Roman" w:eastAsia="Times New Roman" w:hAnsi="Times New Roman" w:cs="Times New Roman"/>
                <w:b/>
                <w:color w:val="FF0000"/>
                <w:sz w:val="28"/>
                <w:szCs w:val="28"/>
              </w:rPr>
              <w:t>;</w:t>
            </w:r>
            <w:r>
              <w:rPr>
                <w:rFonts w:ascii="Times New Roman" w:eastAsia="Times New Roman" w:hAnsi="Times New Roman" w:cs="Times New Roman"/>
                <w:b/>
                <w:color w:val="FF0000"/>
                <w:sz w:val="28"/>
                <w:szCs w:val="28"/>
                <w:highlight w:val="yellow"/>
              </w:rPr>
              <w:t xml:space="preserve"> </w:t>
            </w:r>
          </w:p>
          <w:p w14:paraId="358E132F" w14:textId="77777777" w:rsidR="006C3452" w:rsidRDefault="00192EC4">
            <w:pPr>
              <w:ind w:firstLine="405"/>
              <w:jc w:val="both"/>
              <w:rPr>
                <w:rFonts w:ascii="Times New Roman" w:eastAsia="Times New Roman" w:hAnsi="Times New Roman" w:cs="Times New Roman"/>
                <w:i/>
                <w:color w:val="000000"/>
                <w:sz w:val="28"/>
                <w:szCs w:val="28"/>
                <w:highlight w:val="yellow"/>
              </w:rPr>
            </w:pPr>
            <w:r>
              <w:rPr>
                <w:rFonts w:ascii="Times New Roman" w:eastAsia="Times New Roman" w:hAnsi="Times New Roman" w:cs="Times New Roman"/>
                <w:b/>
                <w:color w:val="000000"/>
                <w:sz w:val="28"/>
                <w:szCs w:val="28"/>
              </w:rPr>
              <w:t>зміни в установчих документах (в частині інформації, викладеної у додатку 1 до Порядку)</w:t>
            </w:r>
            <w:r>
              <w:rPr>
                <w:rFonts w:ascii="Times New Roman" w:eastAsia="Times New Roman" w:hAnsi="Times New Roman" w:cs="Times New Roman"/>
                <w:color w:val="000000"/>
                <w:sz w:val="28"/>
                <w:szCs w:val="28"/>
              </w:rPr>
              <w:t xml:space="preserve">, на підставі яких Агентством прийнято рішення про акредитацію кваліфікаційного центру, не пізніше ніж протягом </w:t>
            </w:r>
            <w:r>
              <w:rPr>
                <w:rFonts w:ascii="Times New Roman" w:eastAsia="Times New Roman" w:hAnsi="Times New Roman" w:cs="Times New Roman"/>
                <w:b/>
                <w:color w:val="000000"/>
                <w:sz w:val="28"/>
                <w:szCs w:val="28"/>
              </w:rPr>
              <w:t xml:space="preserve">десяти </w:t>
            </w:r>
            <w:r>
              <w:rPr>
                <w:rFonts w:ascii="Times New Roman" w:eastAsia="Times New Roman" w:hAnsi="Times New Roman" w:cs="Times New Roman"/>
                <w:color w:val="000000"/>
                <w:sz w:val="28"/>
                <w:szCs w:val="28"/>
              </w:rPr>
              <w:t>робочих днів з дня настання таких змін</w:t>
            </w:r>
            <w:r>
              <w:rPr>
                <w:rFonts w:ascii="Times New Roman" w:eastAsia="Times New Roman" w:hAnsi="Times New Roman" w:cs="Times New Roman"/>
                <w:sz w:val="28"/>
                <w:szCs w:val="28"/>
              </w:rPr>
              <w:t>.</w:t>
            </w:r>
          </w:p>
        </w:tc>
      </w:tr>
      <w:tr w:rsidR="006C3452" w14:paraId="7AC819CE" w14:textId="77777777">
        <w:tc>
          <w:tcPr>
            <w:tcW w:w="6804" w:type="dxa"/>
          </w:tcPr>
          <w:p w14:paraId="02FB0001"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щомісяця не пізніше 20 числа вносить до Реєстру кваліфікацій відомості про присвоєні/підтверджені професійні кваліфікації, визнані в Україні професійні кваліфікації, здобуті в інших країнах, відповідно до Положення про Реєстр кваліфікацій, затвердженого постановою Кабінету Міністрів України від 16 червня 2021 р. № 620. </w:t>
            </w:r>
          </w:p>
        </w:tc>
        <w:tc>
          <w:tcPr>
            <w:tcW w:w="7087" w:type="dxa"/>
          </w:tcPr>
          <w:p w14:paraId="723BCA2D"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i/>
                <w:color w:val="000000"/>
                <w:sz w:val="28"/>
                <w:szCs w:val="28"/>
              </w:rPr>
            </w:pPr>
            <w:r>
              <w:rPr>
                <w:rFonts w:ascii="Times New Roman" w:eastAsia="Times New Roman" w:hAnsi="Times New Roman" w:cs="Times New Roman"/>
                <w:b/>
                <w:sz w:val="28"/>
                <w:szCs w:val="28"/>
              </w:rPr>
              <w:t>Кваліфікаційний центр</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щомісяця не пізніше 20 числа вносить до Реєстру кваліфікацій відомості про присвоєні/підтверджені </w:t>
            </w:r>
            <w:r>
              <w:rPr>
                <w:rFonts w:ascii="Times New Roman" w:eastAsia="Times New Roman" w:hAnsi="Times New Roman" w:cs="Times New Roman"/>
                <w:color w:val="000000"/>
                <w:sz w:val="28"/>
                <w:szCs w:val="28"/>
                <w:highlight w:val="white"/>
              </w:rPr>
              <w:t xml:space="preserve">професійні </w:t>
            </w:r>
            <w:r>
              <w:rPr>
                <w:rFonts w:ascii="Times New Roman" w:eastAsia="Times New Roman" w:hAnsi="Times New Roman" w:cs="Times New Roman"/>
                <w:b/>
                <w:color w:val="000000"/>
                <w:sz w:val="28"/>
                <w:szCs w:val="28"/>
                <w:highlight w:val="white"/>
              </w:rPr>
              <w:t>та/або часткові професійні</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 xml:space="preserve">, визнані в Україні </w:t>
            </w:r>
            <w:r>
              <w:rPr>
                <w:rFonts w:ascii="Times New Roman" w:eastAsia="Times New Roman" w:hAnsi="Times New Roman" w:cs="Times New Roman"/>
                <w:color w:val="000000"/>
                <w:sz w:val="28"/>
                <w:szCs w:val="28"/>
                <w:highlight w:val="white"/>
              </w:rPr>
              <w:t xml:space="preserve">професійні </w:t>
            </w:r>
            <w:r>
              <w:rPr>
                <w:rFonts w:ascii="Times New Roman" w:eastAsia="Times New Roman" w:hAnsi="Times New Roman" w:cs="Times New Roman"/>
                <w:b/>
                <w:color w:val="000000"/>
                <w:sz w:val="28"/>
                <w:szCs w:val="28"/>
                <w:highlight w:val="white"/>
              </w:rPr>
              <w:t>та/або часткові професійні</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 здобуті в інших країнах, відповідно до Положення про Реєстр кваліфікацій, затвердженого постановою Кабінету Міністрів України від 16 червня 2021 р. № 620.</w:t>
            </w:r>
          </w:p>
        </w:tc>
      </w:tr>
      <w:tr w:rsidR="006C3452" w14:paraId="1B5AB069" w14:textId="77777777">
        <w:tc>
          <w:tcPr>
            <w:tcW w:w="6804" w:type="dxa"/>
          </w:tcPr>
          <w:p w14:paraId="6992F589"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неподання зазначеної інформації, невнесення необхідних відомостей протягом трьох місяців Агентство приймає рішення про припинення дії сертифіката, про що інформує кваліфікаційний </w:t>
            </w:r>
            <w:r>
              <w:rPr>
                <w:rFonts w:ascii="Times New Roman" w:eastAsia="Times New Roman" w:hAnsi="Times New Roman" w:cs="Times New Roman"/>
                <w:color w:val="000000"/>
                <w:sz w:val="28"/>
                <w:szCs w:val="28"/>
              </w:rPr>
              <w:lastRenderedPageBreak/>
              <w:t>центр, надіславши відповідне повідомлення на адресу електронної пошти протягом трьох робочих днів з дня прийняття такого рішення.</w:t>
            </w:r>
          </w:p>
        </w:tc>
        <w:tc>
          <w:tcPr>
            <w:tcW w:w="7087" w:type="dxa"/>
          </w:tcPr>
          <w:p w14:paraId="45E272CB" w14:textId="77777777" w:rsidR="006C3452" w:rsidRDefault="006C3452">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p>
        </w:tc>
      </w:tr>
      <w:tr w:rsidR="006C3452" w14:paraId="1D094BC4" w14:textId="77777777">
        <w:tc>
          <w:tcPr>
            <w:tcW w:w="6804" w:type="dxa"/>
          </w:tcPr>
          <w:p w14:paraId="012E7DBF"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Відомості про прийняте рішення вносяться Агентством до Реєстру кваліфікацій. </w:t>
            </w:r>
          </w:p>
        </w:tc>
        <w:tc>
          <w:tcPr>
            <w:tcW w:w="7087" w:type="dxa"/>
          </w:tcPr>
          <w:p w14:paraId="6F9AB471"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6AC007BA" w14:textId="77777777">
        <w:tc>
          <w:tcPr>
            <w:tcW w:w="6804" w:type="dxa"/>
          </w:tcPr>
          <w:p w14:paraId="08AC4ED6"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У разі коли професійний стандарт, що визначає професійну кваліфікацію, не зазнав </w:t>
            </w:r>
            <w:r>
              <w:rPr>
                <w:rFonts w:ascii="Times New Roman" w:eastAsia="Times New Roman" w:hAnsi="Times New Roman" w:cs="Times New Roman"/>
                <w:b/>
                <w:strike/>
                <w:sz w:val="28"/>
                <w:szCs w:val="28"/>
              </w:rPr>
              <w:t>суттєвих</w:t>
            </w:r>
            <w:r>
              <w:rPr>
                <w:rFonts w:ascii="Times New Roman" w:eastAsia="Times New Roman" w:hAnsi="Times New Roman" w:cs="Times New Roman"/>
                <w:sz w:val="28"/>
                <w:szCs w:val="28"/>
              </w:rPr>
              <w:t xml:space="preserve"> змін </w:t>
            </w:r>
            <w:r>
              <w:rPr>
                <w:rFonts w:ascii="Times New Roman" w:eastAsia="Times New Roman" w:hAnsi="Times New Roman" w:cs="Times New Roman"/>
                <w:b/>
                <w:strike/>
                <w:sz w:val="28"/>
                <w:szCs w:val="28"/>
              </w:rPr>
              <w:t>(не змінилися трудові функції, предмети та засоби праці)</w:t>
            </w:r>
            <w:r>
              <w:rPr>
                <w:rFonts w:ascii="Times New Roman" w:eastAsia="Times New Roman" w:hAnsi="Times New Roman" w:cs="Times New Roman"/>
                <w:sz w:val="28"/>
                <w:szCs w:val="28"/>
              </w:rPr>
              <w:t>, за заявою кваліфікаційного центру Агентство приймає рішення про продовження 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555916CC"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bookmarkStart w:id="10" w:name="bookmark=id.17dp8vu" w:colFirst="0" w:colLast="0"/>
            <w:bookmarkEnd w:id="10"/>
            <w:r>
              <w:rPr>
                <w:rFonts w:ascii="Times New Roman" w:eastAsia="Times New Roman" w:hAnsi="Times New Roman" w:cs="Times New Roman"/>
                <w:sz w:val="28"/>
                <w:szCs w:val="28"/>
              </w:rPr>
              <w:t xml:space="preserve">Зазначена інформація вноситься Агентством до Реєстру кваліфікацій. </w:t>
            </w:r>
          </w:p>
        </w:tc>
        <w:tc>
          <w:tcPr>
            <w:tcW w:w="7087" w:type="dxa"/>
          </w:tcPr>
          <w:p w14:paraId="55CC6CA5" w14:textId="77777777" w:rsidR="006C3452" w:rsidRDefault="00192EC4">
            <w:pPr>
              <w:shd w:val="clear" w:color="auto" w:fill="FFFFFF"/>
              <w:spacing w:after="150"/>
              <w:ind w:firstLine="4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У разі коли професійний стандарт,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що визначає професійну кваліфікацію, не зазнав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змін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за заявою кваліфікаційного центру Агентство приймає рішення про продовження акредитації і видає сертифікат строком на п’ять років без проведення процедури акредитації та безоплатно</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Агентство протягом трьох робочих днів з дня прийняття рішення видає заявнику сертифікат.</w:t>
            </w:r>
          </w:p>
          <w:p w14:paraId="1E70DC4C" w14:textId="77777777" w:rsidR="006C3452" w:rsidRDefault="006C3452">
            <w:pPr>
              <w:ind w:firstLine="488"/>
              <w:jc w:val="both"/>
              <w:rPr>
                <w:rFonts w:ascii="Times New Roman" w:eastAsia="Times New Roman" w:hAnsi="Times New Roman" w:cs="Times New Roman"/>
                <w:sz w:val="28"/>
                <w:szCs w:val="28"/>
              </w:rPr>
            </w:pPr>
          </w:p>
        </w:tc>
      </w:tr>
      <w:tr w:rsidR="006C3452" w14:paraId="368FCC99" w14:textId="77777777">
        <w:trPr>
          <w:trHeight w:val="4951"/>
        </w:trPr>
        <w:tc>
          <w:tcPr>
            <w:tcW w:w="6804" w:type="dxa"/>
          </w:tcPr>
          <w:p w14:paraId="63F56CA5"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Положення (норма) відсутні</w:t>
            </w:r>
          </w:p>
        </w:tc>
        <w:tc>
          <w:tcPr>
            <w:tcW w:w="7087" w:type="dxa"/>
          </w:tcPr>
          <w:p w14:paraId="5955DC5E"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разі 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 до закінчення п’ятирічного строку дії сертифіката,</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Агентство протягом семи робочих днів з дати внесення відомостей про такі зміни до Реєстру кваліфікацій повідомляє кваліфікаційний центр про необхідність забезпечення відповідності критеріям акредитації, визначеним </w:t>
            </w:r>
            <w:r w:rsidRPr="00661A06">
              <w:rPr>
                <w:rFonts w:ascii="Times New Roman" w:eastAsia="Times New Roman" w:hAnsi="Times New Roman" w:cs="Times New Roman"/>
                <w:b/>
                <w:sz w:val="28"/>
                <w:szCs w:val="28"/>
              </w:rPr>
              <w:t>пунктом 8</w:t>
            </w:r>
            <w:r>
              <w:rPr>
                <w:rFonts w:ascii="Times New Roman" w:eastAsia="Times New Roman" w:hAnsi="Times New Roman" w:cs="Times New Roman"/>
                <w:b/>
                <w:sz w:val="28"/>
                <w:szCs w:val="28"/>
              </w:rPr>
              <w:t xml:space="preserve"> цього Порядку, та приведення своїх документів у відповідність до вимог професійного стандарту у чинній редакції.</w:t>
            </w:r>
          </w:p>
          <w:p w14:paraId="4DF3E79A"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Кваліфікаційний центр протягом двох місяців з дати внесення відомостей про такі зміни до Реєстру кваліфікацій зобов’язаний забезпечити відповідність критеріям акредитації, визначеним </w:t>
            </w:r>
            <w:r w:rsidRPr="00661A06">
              <w:rPr>
                <w:rFonts w:ascii="Times New Roman" w:eastAsia="Times New Roman" w:hAnsi="Times New Roman" w:cs="Times New Roman"/>
                <w:b/>
                <w:sz w:val="28"/>
                <w:szCs w:val="28"/>
              </w:rPr>
              <w:t>пунктом 8</w:t>
            </w:r>
            <w:r>
              <w:rPr>
                <w:rFonts w:ascii="Times New Roman" w:eastAsia="Times New Roman" w:hAnsi="Times New Roman" w:cs="Times New Roman"/>
                <w:b/>
                <w:sz w:val="28"/>
                <w:szCs w:val="28"/>
              </w:rPr>
              <w:t xml:space="preserve"> цього Порядку, та привести свої документи у відповідність до вимог професійного стандарту у чинній редакції, про що повідомити Агентство декларацією за формою згідно з додатком 7 до Порядку в межах цього ж двомісячного строку. </w:t>
            </w:r>
          </w:p>
          <w:p w14:paraId="2108D68A"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Протягом десяти робочих днів з дня отримання декларації кваліфікаційного центру Агентство приймає рішення про переоформлення сертифіката відповідно до переліку зазначених у такій декларації професійних та/або часткових професійних </w:t>
            </w:r>
            <w:r>
              <w:rPr>
                <w:rFonts w:ascii="Times New Roman" w:eastAsia="Times New Roman" w:hAnsi="Times New Roman" w:cs="Times New Roman"/>
                <w:b/>
                <w:sz w:val="28"/>
                <w:szCs w:val="28"/>
              </w:rPr>
              <w:lastRenderedPageBreak/>
              <w:t xml:space="preserve">кваліфікацій, визначених у професійному стандарті у чинній редакції, та протягом трьох робочих днів з дня прийняття рішення видає кваліфікаційному центру переоформлений сертифікат зі строком дії, який не може перевищувати строк дії сертифіката, який підлягає переоформленню. </w:t>
            </w:r>
          </w:p>
          <w:p w14:paraId="6B1B2C92"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Сертифікат, непереоформлений в порядку, установленому абзацами третім та четвертим цього пункту, припиняє свою дію з дати прийняття Агентством рішення про припинення дії сертифікату про акредитацію кваліфікаційного центру. Кваліфікаційний центр може пройти</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sz w:val="28"/>
                <w:szCs w:val="28"/>
              </w:rPr>
              <w:t>процедуру акредитації, визначену цим Порядком, відповідно до вимог професійного стандарту у чинній редакції.</w:t>
            </w:r>
          </w:p>
          <w:p w14:paraId="0C89BEF9" w14:textId="77777777" w:rsidR="006C3452" w:rsidRDefault="00192EC4">
            <w:pPr>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закінченню строку дії переоформленого сертифіката, за заявою кваліфікаційного центру</w:t>
            </w:r>
            <w:r w:rsidRPr="00C67B5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Агентство приймає рішення про продовження акредитації і видає сертифікат строком на п’ять років</w:t>
            </w:r>
            <w:r w:rsidRPr="00BF267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1B701985" w14:textId="77777777" w:rsidR="006C3452" w:rsidRDefault="00192EC4">
            <w:pPr>
              <w:ind w:firstLine="46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Зазначена інформація вноситься Агентством до Реєстру кваліфікацій. </w:t>
            </w:r>
          </w:p>
        </w:tc>
      </w:tr>
      <w:tr w:rsidR="006C3452" w14:paraId="1ADA9093" w14:textId="77777777">
        <w:tc>
          <w:tcPr>
            <w:tcW w:w="6804" w:type="dxa"/>
          </w:tcPr>
          <w:p w14:paraId="45A8D5C9"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31. У разі припинення діяльності кваліфікаційного центру дія сертифіката за рішенням Агентства </w:t>
            </w:r>
            <w:r>
              <w:rPr>
                <w:rFonts w:ascii="Times New Roman" w:eastAsia="Times New Roman" w:hAnsi="Times New Roman" w:cs="Times New Roman"/>
                <w:sz w:val="28"/>
                <w:szCs w:val="28"/>
              </w:rPr>
              <w:lastRenderedPageBreak/>
              <w:t>припиняється. Про припинення своєї діяльності кваліфікаційний центр інформує Агентство протягом п’яти робочих днів з дня прийняття рішення про припинення такої діяльності.</w:t>
            </w:r>
          </w:p>
        </w:tc>
        <w:tc>
          <w:tcPr>
            <w:tcW w:w="7087" w:type="dxa"/>
          </w:tcPr>
          <w:p w14:paraId="791E4F71"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56B4A8E8" w14:textId="77777777">
        <w:tc>
          <w:tcPr>
            <w:tcW w:w="6804" w:type="dxa"/>
          </w:tcPr>
          <w:p w14:paraId="4DE907E1"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w:t>
            </w:r>
            <w:r>
              <w:rPr>
                <w:rFonts w:ascii="Times New Roman" w:eastAsia="Times New Roman" w:hAnsi="Times New Roman" w:cs="Times New Roman"/>
                <w:b/>
                <w:color w:val="000000"/>
                <w:sz w:val="28"/>
                <w:szCs w:val="28"/>
              </w:rPr>
              <w:t>припинення діяльності кваліфікаційного центру внаслідок припинення юридичної особи</w:t>
            </w:r>
            <w:r>
              <w:rPr>
                <w:rFonts w:ascii="Times New Roman" w:eastAsia="Times New Roman" w:hAnsi="Times New Roman" w:cs="Times New Roman"/>
                <w:color w:val="000000"/>
                <w:sz w:val="28"/>
                <w:szCs w:val="28"/>
              </w:rPr>
              <w:t xml:space="preserve"> дія сертифіката припиняється з дня внесення відповідного запису до Єдиного державного реєстру юридичних осіб, фізичних осіб - підприємців та громадських формувань.</w:t>
            </w:r>
          </w:p>
        </w:tc>
        <w:tc>
          <w:tcPr>
            <w:tcW w:w="7087" w:type="dxa"/>
          </w:tcPr>
          <w:p w14:paraId="7FE03094" w14:textId="77777777" w:rsidR="006C3452" w:rsidRDefault="00192EC4">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w:t>
            </w:r>
            <w:r>
              <w:rPr>
                <w:rFonts w:ascii="Times New Roman" w:eastAsia="Times New Roman" w:hAnsi="Times New Roman" w:cs="Times New Roman"/>
                <w:b/>
                <w:sz w:val="28"/>
                <w:szCs w:val="28"/>
              </w:rPr>
              <w:t>ліквідації юридичної особи, що має статус кваліфікаційного центру,</w:t>
            </w:r>
            <w:r>
              <w:rPr>
                <w:rFonts w:ascii="Times New Roman" w:eastAsia="Times New Roman" w:hAnsi="Times New Roman" w:cs="Times New Roman"/>
                <w:sz w:val="28"/>
                <w:szCs w:val="28"/>
              </w:rPr>
              <w:t xml:space="preserve"> дія сертифіката припиняється з дня внесення відповідного запису до Єдиного державного реєстру юридичних осіб, фізичних осіб - підприємців та громадських формувань.</w:t>
            </w:r>
          </w:p>
        </w:tc>
      </w:tr>
      <w:tr w:rsidR="006C3452" w14:paraId="465238F0" w14:textId="77777777">
        <w:trPr>
          <w:trHeight w:val="2966"/>
        </w:trPr>
        <w:tc>
          <w:tcPr>
            <w:tcW w:w="6804" w:type="dxa"/>
          </w:tcPr>
          <w:p w14:paraId="6BC0B1F5" w14:textId="77777777" w:rsidR="006C3452" w:rsidRDefault="00192EC4">
            <w:pP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Положення (норма) відсутні </w:t>
            </w:r>
          </w:p>
        </w:tc>
        <w:tc>
          <w:tcPr>
            <w:tcW w:w="7087" w:type="dxa"/>
          </w:tcPr>
          <w:p w14:paraId="5A77F080" w14:textId="77777777" w:rsidR="006C3452" w:rsidRDefault="00192EC4">
            <w:pPr>
              <w:ind w:firstLine="463"/>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У разі припинення діяльності юридичної особи, що має статус кваліфікаційного центру, шляхом реорганізації, Агентство за заявою правонаступника такої юридичної особи приймає рішення про переоформлення сертифіката на правонаступника з дня внесення відповідного запису до Єдиного державного реєстру юридичних осіб, фізичних осіб - підприємців та громадських формувань із збереженням строку дії сертифіката.</w:t>
            </w:r>
          </w:p>
        </w:tc>
      </w:tr>
      <w:tr w:rsidR="006C3452" w14:paraId="0FE3CEED" w14:textId="77777777">
        <w:tc>
          <w:tcPr>
            <w:tcW w:w="6804" w:type="dxa"/>
          </w:tcPr>
          <w:p w14:paraId="5B5F323E"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відомості вносяться Агентством до Реєстру кваліфікацій.</w:t>
            </w:r>
          </w:p>
        </w:tc>
        <w:tc>
          <w:tcPr>
            <w:tcW w:w="7087" w:type="dxa"/>
          </w:tcPr>
          <w:p w14:paraId="6E17534E" w14:textId="77777777" w:rsidR="006C3452" w:rsidRDefault="006C3452">
            <w:pPr>
              <w:jc w:val="both"/>
              <w:rPr>
                <w:rFonts w:ascii="Times New Roman" w:eastAsia="Times New Roman" w:hAnsi="Times New Roman" w:cs="Times New Roman"/>
                <w:i/>
                <w:sz w:val="28"/>
                <w:szCs w:val="28"/>
              </w:rPr>
            </w:pPr>
          </w:p>
        </w:tc>
      </w:tr>
      <w:tr w:rsidR="006C3452" w14:paraId="64115EFB" w14:textId="77777777">
        <w:tc>
          <w:tcPr>
            <w:tcW w:w="6804" w:type="dxa"/>
          </w:tcPr>
          <w:p w14:paraId="318609AE" w14:textId="77777777" w:rsidR="006C3452" w:rsidRDefault="00192EC4">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Відбір експертів здійснюється Агентством на конкурсній основі. Відомості про особу, яка успішно пройшла конкурсний відбір, вносяться до Реєстру кваліфікацій на підставі рішення Агентства.</w:t>
            </w:r>
          </w:p>
          <w:p w14:paraId="7E2E18CC" w14:textId="77777777" w:rsidR="006C3452" w:rsidRDefault="00192EC4">
            <w:pPr>
              <w:shd w:val="clear" w:color="auto" w:fill="FFFFFF"/>
              <w:ind w:firstLine="450"/>
              <w:jc w:val="both"/>
              <w:rPr>
                <w:rFonts w:ascii="Times New Roman" w:eastAsia="Times New Roman" w:hAnsi="Times New Roman" w:cs="Times New Roman"/>
                <w:sz w:val="28"/>
                <w:szCs w:val="28"/>
              </w:rPr>
            </w:pPr>
            <w:bookmarkStart w:id="11" w:name="bookmark=id.3rdcrjn" w:colFirst="0" w:colLast="0"/>
            <w:bookmarkEnd w:id="11"/>
            <w:r>
              <w:rPr>
                <w:rFonts w:ascii="Times New Roman" w:eastAsia="Times New Roman" w:hAnsi="Times New Roman" w:cs="Times New Roman"/>
                <w:sz w:val="28"/>
                <w:szCs w:val="28"/>
              </w:rPr>
              <w:lastRenderedPageBreak/>
              <w:t>Не може бути експертом:</w:t>
            </w:r>
          </w:p>
          <w:p w14:paraId="497A39FA" w14:textId="77777777" w:rsidR="006C3452" w:rsidRDefault="00192EC4">
            <w:pPr>
              <w:shd w:val="clear" w:color="auto" w:fill="FFFFFF"/>
              <w:ind w:firstLine="450"/>
              <w:jc w:val="both"/>
              <w:rPr>
                <w:rFonts w:ascii="Times New Roman" w:eastAsia="Times New Roman" w:hAnsi="Times New Roman" w:cs="Times New Roman"/>
                <w:sz w:val="28"/>
                <w:szCs w:val="28"/>
              </w:rPr>
            </w:pPr>
            <w:bookmarkStart w:id="12" w:name="bookmark=id.26in1rg" w:colFirst="0" w:colLast="0"/>
            <w:bookmarkEnd w:id="12"/>
            <w:r>
              <w:rPr>
                <w:rFonts w:ascii="Times New Roman" w:eastAsia="Times New Roman" w:hAnsi="Times New Roman" w:cs="Times New Roman"/>
                <w:sz w:val="28"/>
                <w:szCs w:val="28"/>
              </w:rPr>
              <w:t>член Агентства;</w:t>
            </w:r>
          </w:p>
          <w:p w14:paraId="710F0D00" w14:textId="77777777" w:rsidR="006C3452" w:rsidRDefault="00192EC4">
            <w:pPr>
              <w:shd w:val="clear" w:color="auto" w:fill="FFFFFF"/>
              <w:ind w:firstLine="450"/>
              <w:jc w:val="both"/>
              <w:rPr>
                <w:rFonts w:ascii="Times New Roman" w:eastAsia="Times New Roman" w:hAnsi="Times New Roman" w:cs="Times New Roman"/>
                <w:sz w:val="28"/>
                <w:szCs w:val="28"/>
              </w:rPr>
            </w:pPr>
            <w:bookmarkStart w:id="13" w:name="bookmark=id.lnxbz9" w:colFirst="0" w:colLast="0"/>
            <w:bookmarkEnd w:id="13"/>
            <w:r>
              <w:rPr>
                <w:rFonts w:ascii="Times New Roman" w:eastAsia="Times New Roman" w:hAnsi="Times New Roman" w:cs="Times New Roman"/>
                <w:sz w:val="28"/>
                <w:szCs w:val="28"/>
              </w:rPr>
              <w:t>працівник секретаріату Агентства;</w:t>
            </w:r>
          </w:p>
          <w:p w14:paraId="6972A964" w14:textId="77777777" w:rsidR="006C3452" w:rsidRDefault="00192EC4">
            <w:pPr>
              <w:shd w:val="clear" w:color="auto" w:fill="FFFFFF"/>
              <w:ind w:firstLine="450"/>
              <w:jc w:val="both"/>
              <w:rPr>
                <w:rFonts w:ascii="Times New Roman" w:eastAsia="Times New Roman" w:hAnsi="Times New Roman" w:cs="Times New Roman"/>
                <w:sz w:val="28"/>
                <w:szCs w:val="28"/>
              </w:rPr>
            </w:pPr>
            <w:bookmarkStart w:id="14" w:name="bookmark=id.35nkun2" w:colFirst="0" w:colLast="0"/>
            <w:bookmarkEnd w:id="14"/>
            <w:r>
              <w:rPr>
                <w:rFonts w:ascii="Times New Roman" w:eastAsia="Times New Roman" w:hAnsi="Times New Roman" w:cs="Times New Roman"/>
                <w:sz w:val="28"/>
                <w:szCs w:val="28"/>
              </w:rPr>
              <w:t>особа, що має непогашену судимість;</w:t>
            </w:r>
          </w:p>
          <w:p w14:paraId="6ED94CD9" w14:textId="77777777" w:rsidR="006C3452" w:rsidRDefault="00192EC4">
            <w:pPr>
              <w:shd w:val="clear" w:color="auto" w:fill="FFFFFF"/>
              <w:ind w:firstLine="450"/>
              <w:jc w:val="both"/>
              <w:rPr>
                <w:rFonts w:ascii="Times New Roman" w:eastAsia="Times New Roman" w:hAnsi="Times New Roman" w:cs="Times New Roman"/>
                <w:sz w:val="28"/>
                <w:szCs w:val="28"/>
              </w:rPr>
            </w:pPr>
            <w:bookmarkStart w:id="15" w:name="bookmark=id.1ksv4uv" w:colFirst="0" w:colLast="0"/>
            <w:bookmarkEnd w:id="15"/>
            <w:r>
              <w:rPr>
                <w:rFonts w:ascii="Times New Roman" w:eastAsia="Times New Roman" w:hAnsi="Times New Roman" w:cs="Times New Roman"/>
                <w:sz w:val="28"/>
                <w:szCs w:val="28"/>
              </w:rPr>
              <w:t>особа, визнана винною у вчиненні корупційного правопорушення.</w:t>
            </w:r>
          </w:p>
        </w:tc>
        <w:tc>
          <w:tcPr>
            <w:tcW w:w="7087" w:type="dxa"/>
          </w:tcPr>
          <w:p w14:paraId="216613C6"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D53B7AD" w14:textId="77777777">
        <w:tc>
          <w:tcPr>
            <w:tcW w:w="6804" w:type="dxa"/>
          </w:tcPr>
          <w:p w14:paraId="0975AB0A"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Розмір плати за проведення процедури акредитації визначається за формулою:</w:t>
            </w:r>
          </w:p>
          <w:p w14:paraId="022F48AC" w14:textId="77777777" w:rsidR="006C3452" w:rsidRDefault="00192EC4">
            <w:pPr>
              <w:pBdr>
                <w:top w:val="nil"/>
                <w:left w:val="nil"/>
                <w:bottom w:val="nil"/>
                <w:right w:val="nil"/>
                <w:between w:val="nil"/>
              </w:pBdr>
              <w:shd w:val="clear" w:color="auto" w:fill="FFFFFF"/>
              <w:ind w:left="450" w:right="450"/>
              <w:jc w:val="center"/>
              <w:rPr>
                <w:rFonts w:ascii="Times New Roman" w:eastAsia="Times New Roman" w:hAnsi="Times New Roman" w:cs="Times New Roman"/>
                <w:color w:val="000000"/>
                <w:sz w:val="28"/>
                <w:szCs w:val="28"/>
              </w:rPr>
            </w:pPr>
            <w:bookmarkStart w:id="16" w:name="bookmark=id.44sinio" w:colFirst="0" w:colLast="0"/>
            <w:bookmarkEnd w:id="16"/>
            <w:r>
              <w:rPr>
                <w:rFonts w:ascii="Times New Roman" w:eastAsia="Times New Roman" w:hAnsi="Times New Roman" w:cs="Times New Roman"/>
                <w:color w:val="000000"/>
                <w:sz w:val="28"/>
                <w:szCs w:val="28"/>
              </w:rPr>
              <w:t>РП = (Р х Е х Д) + Н + А,</w:t>
            </w:r>
          </w:p>
          <w:p w14:paraId="6B039E23"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bookmarkStart w:id="17" w:name="bookmark=id.2jxsxqh" w:colFirst="0" w:colLast="0"/>
            <w:bookmarkEnd w:id="17"/>
            <w:r>
              <w:rPr>
                <w:rFonts w:ascii="Times New Roman" w:eastAsia="Times New Roman" w:hAnsi="Times New Roman" w:cs="Times New Roman"/>
                <w:color w:val="000000"/>
                <w:sz w:val="28"/>
                <w:szCs w:val="28"/>
              </w:rPr>
              <w:t>де Р - розмір плати члену експертної комісії за один робочий день;</w:t>
            </w:r>
          </w:p>
          <w:p w14:paraId="04D692A4"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bookmarkStart w:id="18" w:name="bookmark=id.z337ya" w:colFirst="0" w:colLast="0"/>
            <w:bookmarkEnd w:id="18"/>
            <w:r>
              <w:rPr>
                <w:rFonts w:ascii="Times New Roman" w:eastAsia="Times New Roman" w:hAnsi="Times New Roman" w:cs="Times New Roman"/>
                <w:color w:val="000000"/>
                <w:sz w:val="28"/>
                <w:szCs w:val="28"/>
              </w:rPr>
              <w:t>Е - кількість членів експертної комісії;</w:t>
            </w:r>
          </w:p>
          <w:p w14:paraId="36C4539A"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bookmarkStart w:id="19" w:name="bookmark=id.3j2qqm3" w:colFirst="0" w:colLast="0"/>
            <w:bookmarkEnd w:id="19"/>
            <w:r>
              <w:rPr>
                <w:rFonts w:ascii="Times New Roman" w:eastAsia="Times New Roman" w:hAnsi="Times New Roman" w:cs="Times New Roman"/>
                <w:color w:val="000000"/>
                <w:sz w:val="28"/>
                <w:szCs w:val="28"/>
              </w:rPr>
              <w:t xml:space="preserve">Д - тривалість (кількість днів) роботи експертної комісії відповідно до </w:t>
            </w:r>
            <w:r>
              <w:rPr>
                <w:rFonts w:ascii="Times New Roman" w:eastAsia="Times New Roman" w:hAnsi="Times New Roman" w:cs="Times New Roman"/>
                <w:color w:val="000000"/>
                <w:sz w:val="28"/>
                <w:szCs w:val="28"/>
                <w:u w:val="single"/>
              </w:rPr>
              <w:t>пункту 15</w:t>
            </w:r>
            <w:r>
              <w:rPr>
                <w:rFonts w:ascii="Times New Roman" w:eastAsia="Times New Roman" w:hAnsi="Times New Roman" w:cs="Times New Roman"/>
                <w:color w:val="000000"/>
                <w:sz w:val="28"/>
                <w:szCs w:val="28"/>
              </w:rPr>
              <w:t xml:space="preserve"> цього Порядку;</w:t>
            </w:r>
          </w:p>
          <w:p w14:paraId="24C8135D"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bookmarkStart w:id="20" w:name="bookmark=id.1y810tw" w:colFirst="0" w:colLast="0"/>
            <w:bookmarkEnd w:id="20"/>
            <w:r>
              <w:rPr>
                <w:rFonts w:ascii="Times New Roman" w:eastAsia="Times New Roman" w:hAnsi="Times New Roman" w:cs="Times New Roman"/>
                <w:color w:val="000000"/>
                <w:sz w:val="28"/>
                <w:szCs w:val="28"/>
              </w:rPr>
              <w:t>Н - нарахування на плату за проведення процедури акредитації членам експертної комісії у встановленому законодавством розмірі;</w:t>
            </w:r>
          </w:p>
          <w:p w14:paraId="2A9B9726" w14:textId="77777777" w:rsidR="006C3452" w:rsidRDefault="00192EC4">
            <w:pPr>
              <w:pBdr>
                <w:top w:val="nil"/>
                <w:left w:val="nil"/>
                <w:bottom w:val="nil"/>
                <w:right w:val="nil"/>
                <w:between w:val="nil"/>
              </w:pBdr>
              <w:shd w:val="clear" w:color="auto" w:fill="FFFFFF"/>
              <w:ind w:firstLine="450"/>
              <w:jc w:val="both"/>
              <w:rPr>
                <w:rFonts w:ascii="Times New Roman" w:eastAsia="Times New Roman" w:hAnsi="Times New Roman" w:cs="Times New Roman"/>
                <w:color w:val="000000"/>
                <w:sz w:val="28"/>
                <w:szCs w:val="28"/>
              </w:rPr>
            </w:pPr>
            <w:bookmarkStart w:id="21" w:name="bookmark=id.4i7ojhp" w:colFirst="0" w:colLast="0"/>
            <w:bookmarkEnd w:id="21"/>
            <w:r>
              <w:rPr>
                <w:rFonts w:ascii="Times New Roman" w:eastAsia="Times New Roman" w:hAnsi="Times New Roman" w:cs="Times New Roman"/>
                <w:color w:val="000000"/>
                <w:sz w:val="28"/>
                <w:szCs w:val="28"/>
              </w:rPr>
              <w:t>A - розмір плати за послуги організаційного характеру, пов’язані з акредитацією кваліфікаційних центрів.</w:t>
            </w:r>
          </w:p>
        </w:tc>
        <w:tc>
          <w:tcPr>
            <w:tcW w:w="7087" w:type="dxa"/>
          </w:tcPr>
          <w:p w14:paraId="2E0267C5"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p>
        </w:tc>
      </w:tr>
      <w:tr w:rsidR="006C3452" w14:paraId="2A231D04" w14:textId="77777777">
        <w:tc>
          <w:tcPr>
            <w:tcW w:w="6804" w:type="dxa"/>
          </w:tcPr>
          <w:p w14:paraId="7FBA29C8"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Плата члену експертної комісії за договором про надання послуг за один робочий день </w:t>
            </w:r>
            <w:r>
              <w:rPr>
                <w:rFonts w:ascii="Times New Roman" w:eastAsia="Times New Roman" w:hAnsi="Times New Roman" w:cs="Times New Roman"/>
                <w:b/>
                <w:color w:val="000000"/>
                <w:sz w:val="28"/>
                <w:szCs w:val="28"/>
              </w:rPr>
              <w:t xml:space="preserve">становить 0,5 розміру </w:t>
            </w:r>
            <w:r>
              <w:rPr>
                <w:rFonts w:ascii="Times New Roman" w:eastAsia="Times New Roman" w:hAnsi="Times New Roman" w:cs="Times New Roman"/>
                <w:color w:val="000000"/>
                <w:sz w:val="28"/>
                <w:szCs w:val="28"/>
              </w:rPr>
              <w:t>прожиткового мінімуму для працездатних осіб у розрахунку на місяць, встановленого законом.</w:t>
            </w:r>
          </w:p>
        </w:tc>
        <w:tc>
          <w:tcPr>
            <w:tcW w:w="7087" w:type="dxa"/>
          </w:tcPr>
          <w:p w14:paraId="23E1D7DE" w14:textId="77777777" w:rsidR="006C3452" w:rsidRDefault="00192EC4">
            <w:pPr>
              <w:pBdr>
                <w:top w:val="nil"/>
                <w:left w:val="nil"/>
                <w:bottom w:val="nil"/>
                <w:right w:val="nil"/>
                <w:between w:val="nil"/>
              </w:pBdr>
              <w:ind w:firstLine="141"/>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Плата члену експертної комісії за договором про надання послуг за один робочий день </w:t>
            </w:r>
            <w:r>
              <w:rPr>
                <w:rFonts w:ascii="Times New Roman" w:eastAsia="Times New Roman" w:hAnsi="Times New Roman" w:cs="Times New Roman"/>
                <w:b/>
                <w:sz w:val="28"/>
                <w:szCs w:val="28"/>
              </w:rPr>
              <w:t>встановлюється у розмірі одного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прожиткового мінімуму для працездатних осіб у розрахунку на місяць, встановленого законом.</w:t>
            </w:r>
          </w:p>
        </w:tc>
      </w:tr>
      <w:tr w:rsidR="006C3452" w14:paraId="0297D889" w14:textId="77777777">
        <w:tc>
          <w:tcPr>
            <w:tcW w:w="6804" w:type="dxa"/>
          </w:tcPr>
          <w:p w14:paraId="201CF33A" w14:textId="77777777" w:rsidR="006C3452" w:rsidRDefault="00192EC4">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Плата за послуги організаційного характеру, пов’язані з акредитацією кваліфікаційних центрів, становить 0,5 розміру прожиткового мінімуму для працездатних осіб у розрахунку на місяць, встановленого законом.</w:t>
            </w:r>
          </w:p>
        </w:tc>
        <w:tc>
          <w:tcPr>
            <w:tcW w:w="7087" w:type="dxa"/>
          </w:tcPr>
          <w:p w14:paraId="11ABCA92"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5B9BD5"/>
                <w:sz w:val="28"/>
                <w:szCs w:val="28"/>
              </w:rPr>
            </w:pPr>
          </w:p>
          <w:p w14:paraId="0686F5FE"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i/>
                <w:color w:val="5B9BD5"/>
                <w:sz w:val="28"/>
                <w:szCs w:val="28"/>
              </w:rPr>
            </w:pPr>
          </w:p>
        </w:tc>
      </w:tr>
      <w:tr w:rsidR="006C3452" w14:paraId="05CCDFE3" w14:textId="77777777">
        <w:tc>
          <w:tcPr>
            <w:tcW w:w="6804" w:type="dxa"/>
          </w:tcPr>
          <w:p w14:paraId="165AA948" w14:textId="77777777" w:rsidR="006C3452" w:rsidRDefault="00192EC4">
            <w:pPr>
              <w:shd w:val="clear" w:color="auto" w:fill="FFFFFF"/>
              <w:spacing w:after="150"/>
              <w:ind w:firstLine="450"/>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34. Плата за проведення процедури акредитації в установленому законодавством порядку перераховується заявником на рахунок Агентства </w:t>
            </w:r>
            <w:r>
              <w:rPr>
                <w:rFonts w:ascii="Times New Roman" w:eastAsia="Times New Roman" w:hAnsi="Times New Roman" w:cs="Times New Roman"/>
                <w:b/>
                <w:strike/>
                <w:sz w:val="28"/>
                <w:szCs w:val="28"/>
              </w:rPr>
              <w:t>відкритий в органі Казначейства</w:t>
            </w:r>
            <w:r>
              <w:rPr>
                <w:rFonts w:ascii="Times New Roman" w:eastAsia="Times New Roman" w:hAnsi="Times New Roman" w:cs="Times New Roman"/>
                <w:b/>
                <w:strike/>
                <w:color w:val="1155CC"/>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і зараховується до спеціального фонду державного бюджету як власні надходження Агентства з урахуванням вимог </w:t>
            </w:r>
            <w:r>
              <w:rPr>
                <w:rFonts w:ascii="Times New Roman" w:eastAsia="Times New Roman" w:hAnsi="Times New Roman" w:cs="Times New Roman"/>
                <w:sz w:val="28"/>
                <w:szCs w:val="28"/>
                <w:u w:val="single"/>
              </w:rPr>
              <w:t>Бюджетного кодексу України</w:t>
            </w:r>
            <w:r>
              <w:rPr>
                <w:rFonts w:ascii="Times New Roman" w:eastAsia="Times New Roman" w:hAnsi="Times New Roman" w:cs="Times New Roman"/>
                <w:sz w:val="28"/>
                <w:szCs w:val="28"/>
              </w:rPr>
              <w:t>.</w:t>
            </w:r>
          </w:p>
        </w:tc>
        <w:tc>
          <w:tcPr>
            <w:tcW w:w="7087" w:type="dxa"/>
          </w:tcPr>
          <w:p w14:paraId="2F1CFAC3" w14:textId="77777777" w:rsidR="006C3452" w:rsidRDefault="00192EC4">
            <w:pPr>
              <w:ind w:firstLine="4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Плата за проведення процедури акредитації в установленому законодавством порядку перераховується заявником на рахунок Агентства і зараховується до спеціального фонду державного бюджету як власні надходження Агентства з урахуванням вимог </w:t>
            </w:r>
            <w:r>
              <w:rPr>
                <w:rFonts w:ascii="Times New Roman" w:eastAsia="Times New Roman" w:hAnsi="Times New Roman" w:cs="Times New Roman"/>
                <w:sz w:val="28"/>
                <w:szCs w:val="28"/>
                <w:u w:val="single"/>
              </w:rPr>
              <w:t>Бюджетного кодексу України</w:t>
            </w:r>
            <w:r>
              <w:rPr>
                <w:rFonts w:ascii="Times New Roman" w:eastAsia="Times New Roman" w:hAnsi="Times New Roman" w:cs="Times New Roman"/>
                <w:sz w:val="28"/>
                <w:szCs w:val="28"/>
              </w:rPr>
              <w:t xml:space="preserve">. </w:t>
            </w:r>
          </w:p>
        </w:tc>
      </w:tr>
      <w:tr w:rsidR="006C3452" w14:paraId="562B9605" w14:textId="77777777">
        <w:tc>
          <w:tcPr>
            <w:tcW w:w="6804" w:type="dxa"/>
          </w:tcPr>
          <w:p w14:paraId="1FB5C129" w14:textId="77777777" w:rsidR="006C3452" w:rsidRDefault="00192EC4">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35. Оплата члену експертної комісії за проведення акредитаційної експертизи здійснюється Агентством відповідно до договору про надання послуг, на підставі </w:t>
            </w:r>
            <w:proofErr w:type="spellStart"/>
            <w:r>
              <w:rPr>
                <w:rFonts w:ascii="Times New Roman" w:eastAsia="Times New Roman" w:hAnsi="Times New Roman" w:cs="Times New Roman"/>
                <w:sz w:val="28"/>
                <w:szCs w:val="28"/>
                <w:highlight w:val="white"/>
              </w:rPr>
              <w:t>акта</w:t>
            </w:r>
            <w:proofErr w:type="spellEnd"/>
            <w:r>
              <w:rPr>
                <w:rFonts w:ascii="Times New Roman" w:eastAsia="Times New Roman" w:hAnsi="Times New Roman" w:cs="Times New Roman"/>
                <w:sz w:val="28"/>
                <w:szCs w:val="28"/>
                <w:highlight w:val="white"/>
              </w:rPr>
              <w:t xml:space="preserve"> приймання-передачі наданих послуг.</w:t>
            </w:r>
          </w:p>
        </w:tc>
        <w:tc>
          <w:tcPr>
            <w:tcW w:w="7087" w:type="dxa"/>
          </w:tcPr>
          <w:p w14:paraId="1AC0167E" w14:textId="77777777" w:rsidR="006C3452" w:rsidRDefault="006C3452">
            <w:pPr>
              <w:pBdr>
                <w:top w:val="nil"/>
                <w:left w:val="nil"/>
                <w:bottom w:val="nil"/>
                <w:right w:val="nil"/>
                <w:between w:val="nil"/>
              </w:pBdr>
              <w:ind w:firstLine="141"/>
              <w:jc w:val="both"/>
              <w:rPr>
                <w:rFonts w:ascii="Times New Roman" w:eastAsia="Times New Roman" w:hAnsi="Times New Roman" w:cs="Times New Roman"/>
                <w:color w:val="000000"/>
                <w:sz w:val="28"/>
                <w:szCs w:val="28"/>
              </w:rPr>
            </w:pPr>
          </w:p>
        </w:tc>
      </w:tr>
      <w:tr w:rsidR="00787458" w14:paraId="7A55B2A1" w14:textId="77777777">
        <w:tc>
          <w:tcPr>
            <w:tcW w:w="6804" w:type="dxa"/>
          </w:tcPr>
          <w:p w14:paraId="122A158D" w14:textId="282EC6F6" w:rsidR="00787458" w:rsidRDefault="00787458">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Положення (норма) відсутні</w:t>
            </w:r>
          </w:p>
        </w:tc>
        <w:tc>
          <w:tcPr>
            <w:tcW w:w="7087" w:type="dxa"/>
          </w:tcPr>
          <w:p w14:paraId="44B2C080"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36. Підставами для переоформлення сертифіката є: </w:t>
            </w:r>
          </w:p>
          <w:p w14:paraId="188FCBA3"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закінчення строку дії сертифіката; </w:t>
            </w:r>
          </w:p>
          <w:p w14:paraId="5F83FD96"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w:t>
            </w:r>
          </w:p>
          <w:p w14:paraId="65A4475F"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реорганізація юридичної особи;</w:t>
            </w:r>
          </w:p>
          <w:p w14:paraId="6A52E638"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зміна найменування юридичної особи, структурного підрозділу, відокремленого структурного підрозділу юридичної особи;</w:t>
            </w:r>
          </w:p>
          <w:p w14:paraId="0956E2F7"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зміна місцезнаходження юридичної особи, структурного підрозділу, відокремленого структурного підрозділу юридичної особи.</w:t>
            </w:r>
          </w:p>
          <w:p w14:paraId="654DD16E"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При наявності підстав, передбачених абзацами 4 - 6 цього пункту кваліфікаційний центр зобов'язаний протягом десяти робочих днів з дня виникнення таких підстав подати до Агентства заяву про переоформлення сертифіката. Разом із заявою надаються належним чином засвідчені копії відповідних документів, що підтверджують наявність підстав для переоформлення сертифіката. </w:t>
            </w:r>
          </w:p>
          <w:p w14:paraId="75684F89" w14:textId="77777777" w:rsidR="00787458" w:rsidRDefault="00787458" w:rsidP="00787458">
            <w:pP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Агентство приймає рішення про переоформлення сертифіката </w:t>
            </w:r>
            <w:r>
              <w:rPr>
                <w:rFonts w:ascii="Times New Roman" w:eastAsia="Times New Roman" w:hAnsi="Times New Roman" w:cs="Times New Roman"/>
                <w:b/>
                <w:sz w:val="28"/>
                <w:szCs w:val="28"/>
              </w:rPr>
              <w:t>після</w:t>
            </w:r>
            <w:r>
              <w:rPr>
                <w:rFonts w:ascii="Times New Roman" w:eastAsia="Times New Roman" w:hAnsi="Times New Roman" w:cs="Times New Roman"/>
                <w:b/>
                <w:color w:val="000000"/>
                <w:sz w:val="28"/>
                <w:szCs w:val="28"/>
              </w:rPr>
              <w:t xml:space="preserve"> реєстрації заяви на переоформлення. </w:t>
            </w:r>
          </w:p>
          <w:p w14:paraId="3DC02E29" w14:textId="77777777" w:rsidR="00787458" w:rsidRDefault="00787458" w:rsidP="00787458">
            <w:pPr>
              <w:shd w:val="clear" w:color="auto" w:fill="FFFFFF"/>
              <w:ind w:firstLine="488"/>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Переоформлений сертифікат видається Агентством протягом трьох робочих днів з дати </w:t>
            </w:r>
            <w:r>
              <w:rPr>
                <w:rFonts w:ascii="Times New Roman" w:eastAsia="Times New Roman" w:hAnsi="Times New Roman" w:cs="Times New Roman"/>
                <w:b/>
                <w:color w:val="000000"/>
                <w:sz w:val="28"/>
                <w:szCs w:val="28"/>
              </w:rPr>
              <w:lastRenderedPageBreak/>
              <w:t>прийняття відповідного рішення Агентства про переоформлення сертифіката.</w:t>
            </w:r>
            <w:r>
              <w:rPr>
                <w:rFonts w:ascii="Times New Roman" w:eastAsia="Times New Roman" w:hAnsi="Times New Roman" w:cs="Times New Roman"/>
                <w:b/>
                <w:color w:val="000000"/>
                <w:sz w:val="28"/>
                <w:szCs w:val="28"/>
                <w:shd w:val="clear" w:color="auto" w:fill="FF9900"/>
              </w:rPr>
              <w:t xml:space="preserve"> </w:t>
            </w:r>
          </w:p>
          <w:p w14:paraId="10B7AA3F"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Строк дії переоформленого сертифіката не може перевищувати строку дії, зазначеного в сертифікаті, що переоформлюється. </w:t>
            </w:r>
          </w:p>
          <w:p w14:paraId="710AF412" w14:textId="77777777" w:rsidR="00787458" w:rsidRDefault="00787458" w:rsidP="00787458">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Сертифікат, не переоформлений в установленому порядку, припиняє свою дію з дати прийняття рішення Агентством про припинення дії сертифіката про акредитацію кваліфікаційного центру.</w:t>
            </w:r>
          </w:p>
          <w:p w14:paraId="73896E34" w14:textId="5DD64AF6" w:rsidR="00787458" w:rsidRDefault="00787458">
            <w:pPr>
              <w:pBdr>
                <w:top w:val="nil"/>
                <w:left w:val="nil"/>
                <w:bottom w:val="nil"/>
                <w:right w:val="nil"/>
                <w:between w:val="nil"/>
              </w:pBdr>
              <w:ind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Зазначена інформація вноситься Агентством до Реєстру кваліфікацій.</w:t>
            </w:r>
          </w:p>
        </w:tc>
      </w:tr>
      <w:tr w:rsidR="006C3452" w14:paraId="23E86D33" w14:textId="77777777" w:rsidTr="00604B7F">
        <w:trPr>
          <w:trHeight w:val="1720"/>
        </w:trPr>
        <w:tc>
          <w:tcPr>
            <w:tcW w:w="6804" w:type="dxa"/>
          </w:tcPr>
          <w:p w14:paraId="5BE924D5" w14:textId="77777777" w:rsidR="006C3452" w:rsidRDefault="00192EC4">
            <w:pPr>
              <w:shd w:val="clear" w:color="auto" w:fill="FFFFFF"/>
              <w:spacing w:after="150"/>
              <w:ind w:firstLine="4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Положення (норма) відсутні</w:t>
            </w:r>
          </w:p>
        </w:tc>
        <w:tc>
          <w:tcPr>
            <w:tcW w:w="7087" w:type="dxa"/>
          </w:tcPr>
          <w:p w14:paraId="1A36D6F9"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37. Агентство може здійсн</w:t>
            </w:r>
            <w:r>
              <w:rPr>
                <w:rFonts w:ascii="Times New Roman" w:eastAsia="Times New Roman" w:hAnsi="Times New Roman" w:cs="Times New Roman"/>
                <w:b/>
                <w:sz w:val="28"/>
                <w:szCs w:val="28"/>
              </w:rPr>
              <w:t>ювати</w:t>
            </w:r>
            <w:r>
              <w:rPr>
                <w:rFonts w:ascii="Times New Roman" w:eastAsia="Times New Roman" w:hAnsi="Times New Roman" w:cs="Times New Roman"/>
                <w:b/>
                <w:color w:val="000000"/>
                <w:sz w:val="28"/>
                <w:szCs w:val="28"/>
              </w:rPr>
              <w:t xml:space="preserve"> Моніторинг діяльності акредитованих кваліфікаційних центрів.</w:t>
            </w:r>
          </w:p>
          <w:p w14:paraId="44E1CEE5"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Підставами для здійснення </w:t>
            </w: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оніторингу є:</w:t>
            </w:r>
          </w:p>
          <w:p w14:paraId="25CB0920"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наявність</w:t>
            </w:r>
            <w:r>
              <w:rPr>
                <w:rFonts w:ascii="Times New Roman" w:eastAsia="Times New Roman" w:hAnsi="Times New Roman" w:cs="Times New Roman"/>
                <w:b/>
                <w:color w:val="000000"/>
                <w:sz w:val="28"/>
                <w:szCs w:val="28"/>
              </w:rPr>
              <w:t xml:space="preserve"> зауважень та/або рекомендацій експертної комісії за результатами акредитаційної експертизи;</w:t>
            </w:r>
          </w:p>
          <w:p w14:paraId="7929D39C"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встановлення невідповідності фактичних результатів діяльності кваліфікаційного центру вимогам законодавства у сфері кваліфікацій;</w:t>
            </w:r>
          </w:p>
          <w:p w14:paraId="54A7F059"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t>звернення/скарг</w:t>
            </w:r>
            <w:r>
              <w:rPr>
                <w:rFonts w:ascii="Times New Roman" w:eastAsia="Times New Roman" w:hAnsi="Times New Roman" w:cs="Times New Roman"/>
                <w:b/>
                <w:sz w:val="28"/>
                <w:szCs w:val="28"/>
              </w:rPr>
              <w:t>а</w:t>
            </w:r>
            <w:r>
              <w:rPr>
                <w:rFonts w:ascii="Times New Roman" w:eastAsia="Times New Roman" w:hAnsi="Times New Roman" w:cs="Times New Roman"/>
                <w:b/>
                <w:color w:val="000000"/>
                <w:sz w:val="28"/>
                <w:szCs w:val="28"/>
              </w:rPr>
              <w:t xml:space="preserve"> щодо діяльності кваліфікаційного центру;</w:t>
            </w:r>
          </w:p>
          <w:p w14:paraId="49BC56BB"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w:t>
            </w:r>
            <w:r>
              <w:rPr>
                <w:rFonts w:ascii="Times New Roman" w:eastAsia="Times New Roman" w:hAnsi="Times New Roman" w:cs="Times New Roman"/>
                <w:b/>
                <w:color w:val="000000"/>
                <w:sz w:val="28"/>
                <w:szCs w:val="28"/>
              </w:rPr>
              <w:tab/>
              <w:t>заява кваліфікаційного центру.</w:t>
            </w:r>
          </w:p>
          <w:p w14:paraId="595819F3"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Агентство упродовж 10 робочих днів, з моменту настання однієї з підстав, приймає рішення про проведення </w:t>
            </w: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оніторингу.</w:t>
            </w:r>
          </w:p>
        </w:tc>
      </w:tr>
      <w:tr w:rsidR="006C3452" w14:paraId="2D0AB21C" w14:textId="77777777">
        <w:trPr>
          <w:trHeight w:val="3393"/>
        </w:trPr>
        <w:tc>
          <w:tcPr>
            <w:tcW w:w="6804" w:type="dxa"/>
          </w:tcPr>
          <w:p w14:paraId="26B202EA" w14:textId="77777777" w:rsidR="006C3452" w:rsidRDefault="006C3452">
            <w:pPr>
              <w:shd w:val="clear" w:color="auto" w:fill="FFFFFF"/>
              <w:spacing w:after="150"/>
              <w:ind w:firstLine="450"/>
              <w:jc w:val="both"/>
              <w:rPr>
                <w:rFonts w:ascii="Times New Roman" w:eastAsia="Times New Roman" w:hAnsi="Times New Roman" w:cs="Times New Roman"/>
                <w:b/>
                <w:sz w:val="28"/>
                <w:szCs w:val="28"/>
              </w:rPr>
            </w:pPr>
          </w:p>
        </w:tc>
        <w:tc>
          <w:tcPr>
            <w:tcW w:w="7087" w:type="dxa"/>
          </w:tcPr>
          <w:p w14:paraId="16268621"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оніторинг здійснюється відповідно до рішення Агентства упродовж дії сертифікату про акредитацію кваліфікаційного центру та може відбуватися:</w:t>
            </w:r>
          </w:p>
          <w:p w14:paraId="5EF45F87"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дистанційно;</w:t>
            </w:r>
          </w:p>
          <w:p w14:paraId="60019914"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очно, з виїздом до місця знаходження кваліфікаційного центру;</w:t>
            </w:r>
          </w:p>
          <w:p w14:paraId="385A88B4"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у змішаному форматі. </w:t>
            </w:r>
          </w:p>
          <w:p w14:paraId="043B4593"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Про рішення щодо проведення </w:t>
            </w: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 xml:space="preserve">оніторингу Агентство інформує кваліфікаційний центр не пізніше, ніж за </w:t>
            </w:r>
            <w:r>
              <w:rPr>
                <w:rFonts w:ascii="Times New Roman" w:eastAsia="Times New Roman" w:hAnsi="Times New Roman" w:cs="Times New Roman"/>
                <w:b/>
                <w:sz w:val="28"/>
                <w:szCs w:val="28"/>
              </w:rPr>
              <w:t xml:space="preserve">сім </w:t>
            </w:r>
            <w:r>
              <w:rPr>
                <w:rFonts w:ascii="Times New Roman" w:eastAsia="Times New Roman" w:hAnsi="Times New Roman" w:cs="Times New Roman"/>
                <w:b/>
                <w:color w:val="000000"/>
                <w:sz w:val="28"/>
                <w:szCs w:val="28"/>
              </w:rPr>
              <w:t xml:space="preserve"> робоч</w:t>
            </w:r>
            <w:r>
              <w:rPr>
                <w:rFonts w:ascii="Times New Roman" w:eastAsia="Times New Roman" w:hAnsi="Times New Roman" w:cs="Times New Roman"/>
                <w:b/>
                <w:sz w:val="28"/>
                <w:szCs w:val="28"/>
              </w:rPr>
              <w:t>их</w:t>
            </w:r>
            <w:r>
              <w:rPr>
                <w:rFonts w:ascii="Times New Roman" w:eastAsia="Times New Roman" w:hAnsi="Times New Roman" w:cs="Times New Roman"/>
                <w:b/>
                <w:color w:val="000000"/>
                <w:sz w:val="28"/>
                <w:szCs w:val="28"/>
              </w:rPr>
              <w:t xml:space="preserve"> днів до дати проведення. </w:t>
            </w:r>
          </w:p>
          <w:p w14:paraId="70E8C641"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rPr>
              <w:t xml:space="preserve">Дата початку, форма та строк проведення </w:t>
            </w: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оніторингу визначається рішенням Агентства та не може перевищувати десяти робочих днів.</w:t>
            </w:r>
          </w:p>
        </w:tc>
      </w:tr>
      <w:tr w:rsidR="006C3452" w14:paraId="6E5A8797" w14:textId="77777777">
        <w:trPr>
          <w:trHeight w:val="3393"/>
        </w:trPr>
        <w:tc>
          <w:tcPr>
            <w:tcW w:w="6804" w:type="dxa"/>
          </w:tcPr>
          <w:p w14:paraId="0E5FB7D0" w14:textId="77777777" w:rsidR="006C3452" w:rsidRDefault="006C3452">
            <w:pPr>
              <w:shd w:val="clear" w:color="auto" w:fill="FFFFFF"/>
              <w:spacing w:after="150"/>
              <w:ind w:firstLine="450"/>
              <w:jc w:val="both"/>
              <w:rPr>
                <w:rFonts w:ascii="Times New Roman" w:eastAsia="Times New Roman" w:hAnsi="Times New Roman" w:cs="Times New Roman"/>
                <w:b/>
                <w:sz w:val="28"/>
                <w:szCs w:val="28"/>
              </w:rPr>
            </w:pPr>
          </w:p>
        </w:tc>
        <w:tc>
          <w:tcPr>
            <w:tcW w:w="7087" w:type="dxa"/>
          </w:tcPr>
          <w:p w14:paraId="091B5FA9" w14:textId="77777777" w:rsidR="006C3452" w:rsidRDefault="00192EC4">
            <w:pPr>
              <w:ind w:firstLine="54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разі виявлення під час Моніторингу невиконання кваліфікаційним центром вимог, встановлених цим Порядком, Агентство приймає одне з таких рішень:</w:t>
            </w:r>
          </w:p>
          <w:p w14:paraId="7A31999A" w14:textId="77777777" w:rsidR="006C3452" w:rsidRDefault="00192EC4">
            <w:pPr>
              <w:numPr>
                <w:ilvl w:val="0"/>
                <w:numId w:val="1"/>
              </w:numPr>
              <w:tabs>
                <w:tab w:val="left" w:pos="957"/>
              </w:tabs>
              <w:spacing w:after="0" w:line="240" w:lineRule="auto"/>
              <w:ind w:left="532"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 встановлення строку для усунення виявлених порушень у діяльності кваліфікаційного центру. Строк для усунення виявлених порушень не може перевищувати тридцять календарних днів;</w:t>
            </w:r>
          </w:p>
          <w:p w14:paraId="5BDEA686" w14:textId="77777777" w:rsidR="006C3452" w:rsidRDefault="00192EC4">
            <w:pPr>
              <w:numPr>
                <w:ilvl w:val="0"/>
                <w:numId w:val="1"/>
              </w:numPr>
              <w:tabs>
                <w:tab w:val="left" w:pos="957"/>
              </w:tabs>
              <w:spacing w:after="0" w:line="240" w:lineRule="auto"/>
              <w:ind w:left="532"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 призупинення дії сертифікату;</w:t>
            </w:r>
          </w:p>
          <w:p w14:paraId="07A74D02" w14:textId="77777777" w:rsidR="006C3452" w:rsidRDefault="00192EC4">
            <w:pPr>
              <w:numPr>
                <w:ilvl w:val="0"/>
                <w:numId w:val="1"/>
              </w:numPr>
              <w:tabs>
                <w:tab w:val="left" w:pos="957"/>
              </w:tabs>
              <w:spacing w:after="0" w:line="240" w:lineRule="auto"/>
              <w:ind w:left="532"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 дострокове припинення дії сертифікату про акредитацію кваліфікаційного центру у разі невідповідності критеріям акредитації.</w:t>
            </w:r>
          </w:p>
          <w:p w14:paraId="3841EF8A" w14:textId="77777777" w:rsidR="006C3452" w:rsidRDefault="006C3452">
            <w:pPr>
              <w:tabs>
                <w:tab w:val="left" w:pos="549"/>
              </w:tabs>
              <w:spacing w:after="0" w:line="240" w:lineRule="auto"/>
              <w:ind w:left="992" w:firstLine="283"/>
              <w:jc w:val="both"/>
              <w:rPr>
                <w:rFonts w:ascii="Times New Roman" w:eastAsia="Times New Roman" w:hAnsi="Times New Roman" w:cs="Times New Roman"/>
                <w:b/>
                <w:sz w:val="28"/>
                <w:szCs w:val="28"/>
              </w:rPr>
            </w:pPr>
          </w:p>
          <w:p w14:paraId="548F423F" w14:textId="77777777" w:rsidR="006C3452" w:rsidRDefault="00192EC4" w:rsidP="00B26691">
            <w:pPr>
              <w:tabs>
                <w:tab w:val="left" w:pos="172"/>
              </w:tabs>
              <w:spacing w:after="0" w:line="240" w:lineRule="auto"/>
              <w:ind w:left="172" w:firstLine="9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Будь-які дії або бездіяльність, що обмежують або унеможливлюють доступ представників Агентства до приміщення або необхідних документів кваліфікаційного центру є підставою для прийняття Агентством рішення про призупинення дії сертифікату про акредитацію кваліфікаційного центру.</w:t>
            </w:r>
          </w:p>
          <w:p w14:paraId="268F4F76" w14:textId="77777777" w:rsidR="006C3452" w:rsidRDefault="006C3452" w:rsidP="00787458">
            <w:pPr>
              <w:tabs>
                <w:tab w:val="left" w:pos="549"/>
              </w:tabs>
              <w:spacing w:after="0" w:line="240" w:lineRule="auto"/>
              <w:jc w:val="both"/>
              <w:rPr>
                <w:rFonts w:ascii="Times New Roman" w:eastAsia="Times New Roman" w:hAnsi="Times New Roman" w:cs="Times New Roman"/>
                <w:b/>
                <w:sz w:val="28"/>
                <w:szCs w:val="28"/>
              </w:rPr>
            </w:pPr>
          </w:p>
          <w:p w14:paraId="62E8278C" w14:textId="77777777"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строк, відведений на усунення кваліфікаційним центром виявлених порушень, дія сертифікату про акредитацію кваліфікаційного центру призупиняється рішенням Агентства.</w:t>
            </w:r>
          </w:p>
          <w:p w14:paraId="7F422336" w14:textId="07EF8F8C"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Не пізніше наступного дня після закінчення строку</w:t>
            </w:r>
            <w:r w:rsidR="005D77F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встановленого Агентством для усунення виявлених порушень у діяльності кваліфікаційного центру, кваліфікаційний центр зобов’язаний повідомити Агентство про усунення виявлених порушень.</w:t>
            </w:r>
          </w:p>
          <w:p w14:paraId="274DCA67" w14:textId="3B5D595D" w:rsidR="006C3452" w:rsidRDefault="00192EC4">
            <w:pPr>
              <w:pBdr>
                <w:top w:val="nil"/>
                <w:left w:val="nil"/>
                <w:bottom w:val="nil"/>
                <w:right w:val="nil"/>
                <w:between w:val="nil"/>
              </w:pBdr>
              <w:shd w:val="clear" w:color="auto" w:fill="FFFFFF"/>
              <w:ind w:firstLine="4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разі не</w:t>
            </w:r>
            <w:r w:rsidR="0007201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усунення кваліфікаційним центром виявлених порушень у встановлений строк Агентство приймає рішення про дострокове припинення дії сертифікату. </w:t>
            </w:r>
          </w:p>
        </w:tc>
      </w:tr>
      <w:tr w:rsidR="006C3452" w14:paraId="7144C31C" w14:textId="77777777">
        <w:trPr>
          <w:trHeight w:val="1185"/>
        </w:trPr>
        <w:tc>
          <w:tcPr>
            <w:tcW w:w="6804" w:type="dxa"/>
          </w:tcPr>
          <w:p w14:paraId="22109236" w14:textId="77777777" w:rsidR="006C3452" w:rsidRDefault="006C3452">
            <w:pPr>
              <w:shd w:val="clear" w:color="auto" w:fill="FFFFFF"/>
              <w:spacing w:after="150"/>
              <w:ind w:firstLine="450"/>
              <w:jc w:val="both"/>
              <w:rPr>
                <w:rFonts w:ascii="Times New Roman" w:eastAsia="Times New Roman" w:hAnsi="Times New Roman" w:cs="Times New Roman"/>
                <w:b/>
                <w:sz w:val="28"/>
                <w:szCs w:val="28"/>
              </w:rPr>
            </w:pPr>
          </w:p>
        </w:tc>
        <w:tc>
          <w:tcPr>
            <w:tcW w:w="7087" w:type="dxa"/>
          </w:tcPr>
          <w:p w14:paraId="70C5D9E3" w14:textId="77777777" w:rsidR="006C3452" w:rsidRDefault="00192EC4">
            <w:pPr>
              <w:ind w:firstLine="547"/>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Агентство здійснює Моніторинг акредитованих кваліфікаційних центрів на безоплатній основі.</w:t>
            </w:r>
          </w:p>
        </w:tc>
      </w:tr>
    </w:tbl>
    <w:p w14:paraId="75FE0DDE" w14:textId="77777777" w:rsidR="006C3452" w:rsidRDefault="006C3452"/>
    <w:p w14:paraId="2E66F1DD" w14:textId="77777777" w:rsidR="006C3452" w:rsidRDefault="006C3452"/>
    <w:p w14:paraId="3E597AA2" w14:textId="77777777" w:rsidR="006C3452" w:rsidRDefault="006C3452"/>
    <w:sectPr w:rsidR="006C3452" w:rsidSect="00B169BA">
      <w:headerReference w:type="default" r:id="rId8"/>
      <w:pgSz w:w="16838" w:h="11906" w:orient="landscape"/>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6110" w14:textId="77777777" w:rsidR="002F7A81" w:rsidRDefault="002F7A81" w:rsidP="005539D0">
      <w:pPr>
        <w:spacing w:after="0" w:line="240" w:lineRule="auto"/>
      </w:pPr>
      <w:r>
        <w:separator/>
      </w:r>
    </w:p>
  </w:endnote>
  <w:endnote w:type="continuationSeparator" w:id="0">
    <w:p w14:paraId="761EAF92" w14:textId="77777777" w:rsidR="002F7A81" w:rsidRDefault="002F7A81" w:rsidP="0055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BC8CE7DB-377E-4923-BCB3-46492D8727F6}"/>
    <w:embedItalic r:id="rId2" w:fontKey="{7612E71B-4DD4-4F75-83DA-56CB0252E20A}"/>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5CEF84A8-249C-4137-BA4E-2368E50A12A2}"/>
  </w:font>
  <w:font w:name="Calibri">
    <w:panose1 w:val="020F0502020204030204"/>
    <w:charset w:val="CC"/>
    <w:family w:val="swiss"/>
    <w:pitch w:val="variable"/>
    <w:sig w:usb0="E4002EFF" w:usb1="C200247B" w:usb2="00000009" w:usb3="00000000" w:csb0="000001FF" w:csb1="00000000"/>
    <w:embedRegular r:id="rId4" w:fontKey="{58C0F957-1088-43D5-90B2-31873CF114CD}"/>
  </w:font>
  <w:font w:name="Aptos Display">
    <w:charset w:val="00"/>
    <w:family w:val="swiss"/>
    <w:pitch w:val="variable"/>
    <w:sig w:usb0="20000287" w:usb1="00000003" w:usb2="00000000" w:usb3="00000000" w:csb0="0000019F" w:csb1="00000000"/>
    <w:embedRegular r:id="rId5" w:fontKey="{86A6D217-3904-47E9-A4BC-A7E8517ABB6E}"/>
  </w:font>
  <w:font w:name="Times New Roman">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4857" w14:textId="77777777" w:rsidR="002F7A81" w:rsidRDefault="002F7A81" w:rsidP="005539D0">
      <w:pPr>
        <w:spacing w:after="0" w:line="240" w:lineRule="auto"/>
      </w:pPr>
      <w:r>
        <w:separator/>
      </w:r>
    </w:p>
  </w:footnote>
  <w:footnote w:type="continuationSeparator" w:id="0">
    <w:p w14:paraId="210AA5B7" w14:textId="77777777" w:rsidR="002F7A81" w:rsidRDefault="002F7A81" w:rsidP="00553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39802"/>
      <w:docPartObj>
        <w:docPartGallery w:val="Page Numbers (Top of Page)"/>
        <w:docPartUnique/>
      </w:docPartObj>
    </w:sdtPr>
    <w:sdtEndPr/>
    <w:sdtContent>
      <w:p w14:paraId="687D461F" w14:textId="1BFFF61B" w:rsidR="005539D0" w:rsidRDefault="005539D0">
        <w:pPr>
          <w:pStyle w:val="afa"/>
          <w:jc w:val="center"/>
        </w:pPr>
        <w:r>
          <w:fldChar w:fldCharType="begin"/>
        </w:r>
        <w:r>
          <w:instrText>PAGE   \* MERGEFORMAT</w:instrText>
        </w:r>
        <w:r>
          <w:fldChar w:fldCharType="separate"/>
        </w:r>
        <w:r>
          <w:t>2</w:t>
        </w:r>
        <w:r>
          <w:fldChar w:fldCharType="end"/>
        </w:r>
      </w:p>
    </w:sdtContent>
  </w:sdt>
  <w:p w14:paraId="20A81F1E" w14:textId="77777777" w:rsidR="005539D0" w:rsidRDefault="005539D0">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3935"/>
    <w:multiLevelType w:val="multilevel"/>
    <w:tmpl w:val="DEE6C61A"/>
    <w:lvl w:ilvl="0">
      <w:start w:val="3"/>
      <w:numFmt w:val="bullet"/>
      <w:lvlText w:val="-"/>
      <w:lvlJc w:val="left"/>
      <w:pPr>
        <w:ind w:left="1800" w:hanging="360"/>
      </w:pPr>
      <w:rPr>
        <w:rFonts w:ascii="Aptos" w:eastAsia="Aptos" w:hAnsi="Aptos" w:cs="Apto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452"/>
    <w:rsid w:val="00026F6C"/>
    <w:rsid w:val="00053F70"/>
    <w:rsid w:val="00072017"/>
    <w:rsid w:val="000A380B"/>
    <w:rsid w:val="00192EC4"/>
    <w:rsid w:val="00214C63"/>
    <w:rsid w:val="0025385E"/>
    <w:rsid w:val="002A31BB"/>
    <w:rsid w:val="002F7A81"/>
    <w:rsid w:val="003051BB"/>
    <w:rsid w:val="00374305"/>
    <w:rsid w:val="00431608"/>
    <w:rsid w:val="004561DD"/>
    <w:rsid w:val="0049219F"/>
    <w:rsid w:val="004B36A1"/>
    <w:rsid w:val="005316ED"/>
    <w:rsid w:val="00540FD8"/>
    <w:rsid w:val="00552F84"/>
    <w:rsid w:val="005539D0"/>
    <w:rsid w:val="00564A7B"/>
    <w:rsid w:val="00592F97"/>
    <w:rsid w:val="005A37C2"/>
    <w:rsid w:val="005D62A3"/>
    <w:rsid w:val="005D77F3"/>
    <w:rsid w:val="005E0309"/>
    <w:rsid w:val="00604B7F"/>
    <w:rsid w:val="00661A06"/>
    <w:rsid w:val="006742CC"/>
    <w:rsid w:val="006A7D7D"/>
    <w:rsid w:val="006C3452"/>
    <w:rsid w:val="00787458"/>
    <w:rsid w:val="008D74FF"/>
    <w:rsid w:val="009541E7"/>
    <w:rsid w:val="00981C9F"/>
    <w:rsid w:val="00A22870"/>
    <w:rsid w:val="00A66DB0"/>
    <w:rsid w:val="00AB2292"/>
    <w:rsid w:val="00B169BA"/>
    <w:rsid w:val="00B26691"/>
    <w:rsid w:val="00B32A81"/>
    <w:rsid w:val="00BE51E8"/>
    <w:rsid w:val="00BF2673"/>
    <w:rsid w:val="00C334F3"/>
    <w:rsid w:val="00C67B52"/>
    <w:rsid w:val="00D0075D"/>
    <w:rsid w:val="00D42A55"/>
    <w:rsid w:val="00DA705E"/>
    <w:rsid w:val="00DC6F68"/>
    <w:rsid w:val="00E72549"/>
    <w:rsid w:val="00EA7669"/>
    <w:rsid w:val="00ED5E6A"/>
    <w:rsid w:val="00F137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1F8D6"/>
  <w15:docId w15:val="{669C55E5-3D56-4512-8361-6D4C7C75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5D1"/>
  </w:style>
  <w:style w:type="paragraph" w:styleId="1">
    <w:name w:val="heading 1"/>
    <w:basedOn w:val="a"/>
    <w:next w:val="a"/>
    <w:link w:val="10"/>
    <w:uiPriority w:val="9"/>
    <w:qFormat/>
    <w:rsid w:val="006A5A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2">
    <w:name w:val="heading 2"/>
    <w:basedOn w:val="a"/>
    <w:next w:val="a"/>
    <w:link w:val="20"/>
    <w:uiPriority w:val="9"/>
    <w:semiHidden/>
    <w:unhideWhenUsed/>
    <w:qFormat/>
    <w:rsid w:val="006A5A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3">
    <w:name w:val="heading 3"/>
    <w:basedOn w:val="a"/>
    <w:next w:val="a"/>
    <w:link w:val="30"/>
    <w:uiPriority w:val="9"/>
    <w:semiHidden/>
    <w:unhideWhenUsed/>
    <w:qFormat/>
    <w:rsid w:val="006A5A0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4">
    <w:name w:val="heading 4"/>
    <w:basedOn w:val="a"/>
    <w:next w:val="a"/>
    <w:link w:val="40"/>
    <w:uiPriority w:val="9"/>
    <w:semiHidden/>
    <w:unhideWhenUsed/>
    <w:qFormat/>
    <w:rsid w:val="006A5A0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rPr>
  </w:style>
  <w:style w:type="paragraph" w:styleId="5">
    <w:name w:val="heading 5"/>
    <w:basedOn w:val="a"/>
    <w:next w:val="a"/>
    <w:link w:val="50"/>
    <w:uiPriority w:val="9"/>
    <w:semiHidden/>
    <w:unhideWhenUsed/>
    <w:qFormat/>
    <w:rsid w:val="006A5A0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rPr>
  </w:style>
  <w:style w:type="paragraph" w:styleId="6">
    <w:name w:val="heading 6"/>
    <w:basedOn w:val="a"/>
    <w:next w:val="a"/>
    <w:link w:val="60"/>
    <w:uiPriority w:val="9"/>
    <w:semiHidden/>
    <w:unhideWhenUsed/>
    <w:qFormat/>
    <w:rsid w:val="006A5A0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eastAsia="en-US"/>
    </w:rPr>
  </w:style>
  <w:style w:type="paragraph" w:styleId="7">
    <w:name w:val="heading 7"/>
    <w:basedOn w:val="a"/>
    <w:next w:val="a"/>
    <w:link w:val="70"/>
    <w:uiPriority w:val="9"/>
    <w:semiHidden/>
    <w:unhideWhenUsed/>
    <w:qFormat/>
    <w:rsid w:val="006A5A0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8">
    <w:name w:val="heading 8"/>
    <w:basedOn w:val="a"/>
    <w:next w:val="a"/>
    <w:link w:val="80"/>
    <w:uiPriority w:val="9"/>
    <w:semiHidden/>
    <w:unhideWhenUsed/>
    <w:qFormat/>
    <w:rsid w:val="006A5A0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9">
    <w:name w:val="heading 9"/>
    <w:basedOn w:val="a"/>
    <w:next w:val="a"/>
    <w:link w:val="90"/>
    <w:uiPriority w:val="9"/>
    <w:semiHidden/>
    <w:unhideWhenUsed/>
    <w:qFormat/>
    <w:rsid w:val="006A5A07"/>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A5A07"/>
    <w:pPr>
      <w:spacing w:after="80" w:line="240" w:lineRule="auto"/>
      <w:contextualSpacing/>
    </w:pPr>
    <w:rPr>
      <w:rFonts w:asciiTheme="majorHAnsi" w:eastAsiaTheme="majorEastAsia" w:hAnsiTheme="majorHAnsi" w:cstheme="majorBidi"/>
      <w:spacing w:val="-10"/>
      <w:kern w:val="28"/>
      <w:sz w:val="56"/>
      <w:szCs w:val="56"/>
      <w:lang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6A5A0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A5A0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A5A0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A5A0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A5A0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A5A0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A5A07"/>
    <w:rPr>
      <w:rFonts w:eastAsiaTheme="majorEastAsia" w:cstheme="majorBidi"/>
      <w:color w:val="595959" w:themeColor="text1" w:themeTint="A6"/>
    </w:rPr>
  </w:style>
  <w:style w:type="character" w:customStyle="1" w:styleId="80">
    <w:name w:val="Заголовок 8 Знак"/>
    <w:basedOn w:val="a0"/>
    <w:link w:val="8"/>
    <w:uiPriority w:val="9"/>
    <w:semiHidden/>
    <w:rsid w:val="006A5A0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A5A07"/>
    <w:rPr>
      <w:rFonts w:eastAsiaTheme="majorEastAsia" w:cstheme="majorBidi"/>
      <w:color w:val="272727" w:themeColor="text1" w:themeTint="D8"/>
    </w:rPr>
  </w:style>
  <w:style w:type="character" w:customStyle="1" w:styleId="a4">
    <w:name w:val="Назва Знак"/>
    <w:basedOn w:val="a0"/>
    <w:link w:val="a3"/>
    <w:uiPriority w:val="10"/>
    <w:rsid w:val="006A5A0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line="278" w:lineRule="auto"/>
    </w:pPr>
    <w:rPr>
      <w:rFonts w:ascii="Aptos" w:eastAsia="Aptos" w:hAnsi="Aptos" w:cs="Aptos"/>
      <w:color w:val="595959"/>
      <w:sz w:val="28"/>
      <w:szCs w:val="28"/>
    </w:rPr>
  </w:style>
  <w:style w:type="character" w:customStyle="1" w:styleId="a6">
    <w:name w:val="Підзаголовок Знак"/>
    <w:basedOn w:val="a0"/>
    <w:link w:val="a5"/>
    <w:uiPriority w:val="11"/>
    <w:rsid w:val="006A5A0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A5A07"/>
    <w:pPr>
      <w:spacing w:before="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a8">
    <w:name w:val="Цитата Знак"/>
    <w:basedOn w:val="a0"/>
    <w:link w:val="a7"/>
    <w:uiPriority w:val="29"/>
    <w:rsid w:val="006A5A07"/>
    <w:rPr>
      <w:i/>
      <w:iCs/>
      <w:color w:val="404040" w:themeColor="text1" w:themeTint="BF"/>
    </w:rPr>
  </w:style>
  <w:style w:type="paragraph" w:styleId="a9">
    <w:name w:val="List Paragraph"/>
    <w:basedOn w:val="a"/>
    <w:uiPriority w:val="34"/>
    <w:qFormat/>
    <w:rsid w:val="006A5A07"/>
    <w:pPr>
      <w:spacing w:line="278" w:lineRule="auto"/>
      <w:ind w:left="720"/>
      <w:contextualSpacing/>
    </w:pPr>
    <w:rPr>
      <w:rFonts w:asciiTheme="minorHAnsi" w:eastAsiaTheme="minorHAnsi" w:hAnsiTheme="minorHAnsi" w:cstheme="minorBidi"/>
      <w:kern w:val="2"/>
      <w:sz w:val="24"/>
      <w:szCs w:val="24"/>
      <w:lang w:eastAsia="en-US"/>
    </w:rPr>
  </w:style>
  <w:style w:type="character" w:styleId="aa">
    <w:name w:val="Intense Emphasis"/>
    <w:basedOn w:val="a0"/>
    <w:uiPriority w:val="21"/>
    <w:qFormat/>
    <w:rsid w:val="006A5A07"/>
    <w:rPr>
      <w:i/>
      <w:iCs/>
      <w:color w:val="0F4761" w:themeColor="accent1" w:themeShade="BF"/>
    </w:rPr>
  </w:style>
  <w:style w:type="paragraph" w:styleId="ab">
    <w:name w:val="Intense Quote"/>
    <w:basedOn w:val="a"/>
    <w:next w:val="a"/>
    <w:link w:val="ac"/>
    <w:uiPriority w:val="30"/>
    <w:qFormat/>
    <w:rsid w:val="006A5A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ac">
    <w:name w:val="Насичена цитата Знак"/>
    <w:basedOn w:val="a0"/>
    <w:link w:val="ab"/>
    <w:uiPriority w:val="30"/>
    <w:rsid w:val="006A5A07"/>
    <w:rPr>
      <w:i/>
      <w:iCs/>
      <w:color w:val="0F4761" w:themeColor="accent1" w:themeShade="BF"/>
    </w:rPr>
  </w:style>
  <w:style w:type="character" w:styleId="ad">
    <w:name w:val="Intense Reference"/>
    <w:basedOn w:val="a0"/>
    <w:uiPriority w:val="32"/>
    <w:qFormat/>
    <w:rsid w:val="006A5A07"/>
    <w:rPr>
      <w:b/>
      <w:bCs/>
      <w:smallCaps/>
      <w:color w:val="0F4761" w:themeColor="accent1" w:themeShade="BF"/>
      <w:spacing w:val="5"/>
    </w:rPr>
  </w:style>
  <w:style w:type="character" w:styleId="ae">
    <w:name w:val="annotation reference"/>
    <w:uiPriority w:val="99"/>
    <w:semiHidden/>
    <w:unhideWhenUsed/>
    <w:rsid w:val="001E75D1"/>
    <w:rPr>
      <w:sz w:val="16"/>
      <w:szCs w:val="16"/>
    </w:rPr>
  </w:style>
  <w:style w:type="paragraph" w:styleId="af">
    <w:name w:val="annotation text"/>
    <w:link w:val="11"/>
    <w:uiPriority w:val="99"/>
    <w:semiHidden/>
    <w:unhideWhenUsed/>
    <w:rsid w:val="001E75D1"/>
    <w:pPr>
      <w:spacing w:line="240" w:lineRule="auto"/>
    </w:pPr>
    <w:rPr>
      <w:sz w:val="20"/>
      <w:szCs w:val="20"/>
    </w:rPr>
  </w:style>
  <w:style w:type="character" w:customStyle="1" w:styleId="af0">
    <w:name w:val="Текст примітки Знак"/>
    <w:basedOn w:val="a0"/>
    <w:uiPriority w:val="99"/>
    <w:semiHidden/>
    <w:rsid w:val="001E75D1"/>
    <w:rPr>
      <w:rFonts w:ascii="Calibri" w:eastAsia="Calibri" w:hAnsi="Calibri" w:cs="Calibri"/>
      <w:kern w:val="0"/>
      <w:sz w:val="20"/>
      <w:szCs w:val="20"/>
      <w:lang w:eastAsia="uk-UA"/>
    </w:rPr>
  </w:style>
  <w:style w:type="character" w:customStyle="1" w:styleId="11">
    <w:name w:val="Текст примітки Знак1"/>
    <w:link w:val="af"/>
    <w:uiPriority w:val="99"/>
    <w:semiHidden/>
    <w:rsid w:val="001E75D1"/>
    <w:rPr>
      <w:rFonts w:ascii="Calibri" w:eastAsia="Calibri" w:hAnsi="Calibri" w:cs="Calibri"/>
      <w:kern w:val="0"/>
      <w:sz w:val="20"/>
      <w:szCs w:val="20"/>
      <w:lang w:eastAsia="uk-UA"/>
    </w:rPr>
  </w:style>
  <w:style w:type="table" w:customStyle="1" w:styleId="af1">
    <w:basedOn w:val="TableNormal6"/>
    <w:tblPr>
      <w:tblStyleRowBandSize w:val="1"/>
      <w:tblStyleColBandSize w:val="1"/>
      <w:tblCellMar>
        <w:left w:w="115" w:type="dxa"/>
        <w:right w:w="115" w:type="dxa"/>
      </w:tblCellMar>
    </w:tblPr>
  </w:style>
  <w:style w:type="paragraph" w:styleId="af2">
    <w:name w:val="Normal (Web)"/>
    <w:basedOn w:val="a"/>
    <w:uiPriority w:val="99"/>
    <w:unhideWhenUsed/>
    <w:rsid w:val="00390B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paragraph" w:styleId="afa">
    <w:name w:val="header"/>
    <w:basedOn w:val="a"/>
    <w:link w:val="afb"/>
    <w:uiPriority w:val="99"/>
    <w:unhideWhenUsed/>
    <w:rsid w:val="005539D0"/>
    <w:pPr>
      <w:tabs>
        <w:tab w:val="center" w:pos="4819"/>
        <w:tab w:val="right" w:pos="9639"/>
      </w:tabs>
      <w:spacing w:after="0" w:line="240" w:lineRule="auto"/>
    </w:pPr>
  </w:style>
  <w:style w:type="character" w:customStyle="1" w:styleId="afb">
    <w:name w:val="Верхній колонтитул Знак"/>
    <w:basedOn w:val="a0"/>
    <w:link w:val="afa"/>
    <w:uiPriority w:val="99"/>
    <w:rsid w:val="005539D0"/>
  </w:style>
  <w:style w:type="paragraph" w:styleId="afc">
    <w:name w:val="footer"/>
    <w:basedOn w:val="a"/>
    <w:link w:val="afd"/>
    <w:uiPriority w:val="99"/>
    <w:unhideWhenUsed/>
    <w:rsid w:val="005539D0"/>
    <w:pPr>
      <w:tabs>
        <w:tab w:val="center" w:pos="4819"/>
        <w:tab w:val="right" w:pos="9639"/>
      </w:tabs>
      <w:spacing w:after="0" w:line="240" w:lineRule="auto"/>
    </w:pPr>
  </w:style>
  <w:style w:type="character" w:customStyle="1" w:styleId="afd">
    <w:name w:val="Нижній колонтитул Знак"/>
    <w:basedOn w:val="a0"/>
    <w:link w:val="afc"/>
    <w:uiPriority w:val="99"/>
    <w:rsid w:val="0055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768212">
      <w:bodyDiv w:val="1"/>
      <w:marLeft w:val="0"/>
      <w:marRight w:val="0"/>
      <w:marTop w:val="0"/>
      <w:marBottom w:val="0"/>
      <w:divBdr>
        <w:top w:val="none" w:sz="0" w:space="0" w:color="auto"/>
        <w:left w:val="none" w:sz="0" w:space="0" w:color="auto"/>
        <w:bottom w:val="none" w:sz="0" w:space="0" w:color="auto"/>
        <w:right w:val="none" w:sz="0" w:space="0" w:color="auto"/>
      </w:divBdr>
      <w:divsChild>
        <w:div w:id="413867993">
          <w:marLeft w:val="27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vfpXwMqrQoX4YxPPP284DgZCg==">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44696</Words>
  <Characters>25477</Characters>
  <Application>Microsoft Office Word</Application>
  <DocSecurity>0</DocSecurity>
  <Lines>212</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Гайдук Ігор Григорович</dc:creator>
  <cp:lastModifiedBy>Шматова Валерія Сергіївна</cp:lastModifiedBy>
  <cp:revision>9</cp:revision>
  <cp:lastPrinted>2025-01-24T08:02:00Z</cp:lastPrinted>
  <dcterms:created xsi:type="dcterms:W3CDTF">2025-02-18T15:16:00Z</dcterms:created>
  <dcterms:modified xsi:type="dcterms:W3CDTF">2025-04-15T15:38:00Z</dcterms:modified>
</cp:coreProperties>
</file>