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72" w:rsidRPr="00F50497" w:rsidRDefault="002B4C72" w:rsidP="002B4C72">
      <w:pPr>
        <w:spacing w:before="60" w:after="0" w:line="240" w:lineRule="auto"/>
        <w:ind w:left="567"/>
        <w:jc w:val="center"/>
        <w:rPr>
          <w:rFonts w:ascii="Times New Roman" w:hAnsi="Times New Roman" w:cs="Times New Roman"/>
          <w:b/>
          <w:bCs/>
          <w:sz w:val="28"/>
          <w:szCs w:val="28"/>
        </w:rPr>
      </w:pPr>
      <w:r w:rsidRPr="00F50497">
        <w:rPr>
          <w:rFonts w:ascii="Times New Roman" w:hAnsi="Times New Roman" w:cs="Times New Roman"/>
          <w:b/>
          <w:bCs/>
          <w:sz w:val="28"/>
          <w:szCs w:val="28"/>
        </w:rPr>
        <w:t>ПОРІВНЯЛЬНА ТАБЛИЦЯ</w:t>
      </w:r>
    </w:p>
    <w:p w:rsidR="002B4C72" w:rsidRPr="00F50497" w:rsidRDefault="002B4C72" w:rsidP="003A25E5">
      <w:pPr>
        <w:shd w:val="clear" w:color="auto" w:fill="FFFFFF"/>
        <w:spacing w:after="0" w:line="240" w:lineRule="auto"/>
        <w:ind w:right="450"/>
        <w:jc w:val="center"/>
        <w:rPr>
          <w:rFonts w:ascii="Times New Roman" w:eastAsia="Times New Roman" w:hAnsi="Times New Roman" w:cs="Times New Roman"/>
          <w:b/>
          <w:sz w:val="28"/>
          <w:szCs w:val="28"/>
          <w:lang w:eastAsia="ru-RU"/>
        </w:rPr>
      </w:pPr>
      <w:r w:rsidRPr="00F50497">
        <w:rPr>
          <w:rFonts w:ascii="Times New Roman" w:hAnsi="Times New Roman" w:cs="Times New Roman"/>
          <w:b/>
          <w:bCs/>
          <w:sz w:val="28"/>
          <w:szCs w:val="28"/>
        </w:rPr>
        <w:t xml:space="preserve">до </w:t>
      </w:r>
      <w:proofErr w:type="spellStart"/>
      <w:r w:rsidRPr="00F50497">
        <w:rPr>
          <w:rFonts w:ascii="Times New Roman" w:hAnsi="Times New Roman" w:cs="Times New Roman"/>
          <w:b/>
          <w:bCs/>
          <w:sz w:val="28"/>
          <w:szCs w:val="28"/>
        </w:rPr>
        <w:t>проєкту</w:t>
      </w:r>
      <w:proofErr w:type="spellEnd"/>
      <w:r w:rsidRPr="00F50497">
        <w:rPr>
          <w:rFonts w:ascii="Times New Roman" w:hAnsi="Times New Roman" w:cs="Times New Roman"/>
          <w:b/>
          <w:bCs/>
          <w:sz w:val="28"/>
          <w:szCs w:val="28"/>
        </w:rPr>
        <w:t xml:space="preserve"> </w:t>
      </w:r>
      <w:r w:rsidR="003A25E5" w:rsidRPr="00F50497">
        <w:rPr>
          <w:rFonts w:ascii="Times New Roman" w:hAnsi="Times New Roman" w:cs="Times New Roman"/>
          <w:b/>
          <w:bCs/>
          <w:sz w:val="28"/>
          <w:szCs w:val="28"/>
        </w:rPr>
        <w:t>наказу Міністерства освіти і науки України</w:t>
      </w:r>
      <w:r w:rsidRPr="00F50497">
        <w:rPr>
          <w:rFonts w:ascii="Times New Roman" w:hAnsi="Times New Roman" w:cs="Times New Roman"/>
          <w:b/>
          <w:bCs/>
          <w:sz w:val="28"/>
          <w:szCs w:val="28"/>
        </w:rPr>
        <w:t xml:space="preserve"> </w:t>
      </w:r>
      <w:r w:rsidRPr="00F50497">
        <w:rPr>
          <w:rFonts w:ascii="Times New Roman" w:hAnsi="Times New Roman" w:cs="Times New Roman"/>
          <w:b/>
          <w:sz w:val="28"/>
          <w:szCs w:val="28"/>
          <w:lang w:eastAsia="uk-UA"/>
        </w:rPr>
        <w:t>«</w:t>
      </w:r>
      <w:r w:rsidR="003A25E5" w:rsidRPr="00F50497">
        <w:rPr>
          <w:rFonts w:ascii="Times New Roman" w:eastAsia="Times New Roman" w:hAnsi="Times New Roman" w:cs="Times New Roman"/>
          <w:b/>
          <w:bCs/>
          <w:sz w:val="28"/>
          <w:szCs w:val="28"/>
          <w:lang w:eastAsia="uk-UA"/>
        </w:rPr>
        <w:t xml:space="preserve">Про внесення змін до Порядку визнання у вищій та фаховій </w:t>
      </w:r>
      <w:proofErr w:type="spellStart"/>
      <w:r w:rsidR="003A25E5" w:rsidRPr="00F50497">
        <w:rPr>
          <w:rFonts w:ascii="Times New Roman" w:eastAsia="Times New Roman" w:hAnsi="Times New Roman" w:cs="Times New Roman"/>
          <w:b/>
          <w:bCs/>
          <w:sz w:val="28"/>
          <w:szCs w:val="28"/>
          <w:lang w:eastAsia="uk-UA"/>
        </w:rPr>
        <w:t>передвищій</w:t>
      </w:r>
      <w:proofErr w:type="spellEnd"/>
      <w:r w:rsidR="003A25E5" w:rsidRPr="00F50497">
        <w:rPr>
          <w:rFonts w:ascii="Times New Roman" w:eastAsia="Times New Roman" w:hAnsi="Times New Roman" w:cs="Times New Roman"/>
          <w:b/>
          <w:bCs/>
          <w:sz w:val="28"/>
          <w:szCs w:val="28"/>
          <w:lang w:eastAsia="uk-UA"/>
        </w:rPr>
        <w:t xml:space="preserve"> освіті результатів навчання, здобутих шляхом неформальної та/або </w:t>
      </w:r>
      <w:proofErr w:type="spellStart"/>
      <w:r w:rsidR="003A25E5" w:rsidRPr="00F50497">
        <w:rPr>
          <w:rFonts w:ascii="Times New Roman" w:eastAsia="Times New Roman" w:hAnsi="Times New Roman" w:cs="Times New Roman"/>
          <w:b/>
          <w:bCs/>
          <w:sz w:val="28"/>
          <w:szCs w:val="28"/>
          <w:lang w:eastAsia="uk-UA"/>
        </w:rPr>
        <w:t>інформальної</w:t>
      </w:r>
      <w:proofErr w:type="spellEnd"/>
      <w:r w:rsidR="003A25E5" w:rsidRPr="00F50497">
        <w:rPr>
          <w:rFonts w:ascii="Times New Roman" w:eastAsia="Times New Roman" w:hAnsi="Times New Roman" w:cs="Times New Roman"/>
          <w:b/>
          <w:bCs/>
          <w:sz w:val="28"/>
          <w:szCs w:val="28"/>
          <w:lang w:eastAsia="uk-UA"/>
        </w:rPr>
        <w:t xml:space="preserve"> освіти</w:t>
      </w:r>
      <w:r w:rsidRPr="00F50497">
        <w:rPr>
          <w:rFonts w:ascii="Times New Roman" w:hAnsi="Times New Roman" w:cs="Times New Roman"/>
          <w:b/>
          <w:sz w:val="28"/>
          <w:szCs w:val="28"/>
          <w:lang w:eastAsia="uk-UA"/>
        </w:rPr>
        <w:t>»</w:t>
      </w:r>
    </w:p>
    <w:p w:rsidR="003964F3" w:rsidRPr="00F50497" w:rsidRDefault="003964F3">
      <w:pPr>
        <w:rPr>
          <w:rFonts w:ascii="Times New Roman" w:hAnsi="Times New Roman" w:cs="Times New Roman"/>
          <w:sz w:val="28"/>
          <w:szCs w:val="28"/>
        </w:rPr>
      </w:pPr>
    </w:p>
    <w:tbl>
      <w:tblPr>
        <w:tblStyle w:val="a3"/>
        <w:tblW w:w="14715" w:type="dxa"/>
        <w:tblInd w:w="450" w:type="dxa"/>
        <w:tblLook w:val="04A0" w:firstRow="1" w:lastRow="0" w:firstColumn="1" w:lastColumn="0" w:noHBand="0" w:noVBand="1"/>
      </w:tblPr>
      <w:tblGrid>
        <w:gridCol w:w="7483"/>
        <w:gridCol w:w="7232"/>
      </w:tblGrid>
      <w:tr w:rsidR="0091017A" w:rsidRPr="00F50497" w:rsidTr="00BF62AB">
        <w:tc>
          <w:tcPr>
            <w:tcW w:w="7483" w:type="dxa"/>
          </w:tcPr>
          <w:p w:rsidR="0091017A" w:rsidRPr="004802B6" w:rsidRDefault="0091017A" w:rsidP="0091017A">
            <w:pPr>
              <w:spacing w:before="60"/>
              <w:ind w:firstLine="284"/>
              <w:jc w:val="center"/>
              <w:rPr>
                <w:rFonts w:ascii="Times New Roman" w:hAnsi="Times New Roman" w:cs="Times New Roman"/>
                <w:b/>
                <w:sz w:val="28"/>
                <w:szCs w:val="28"/>
              </w:rPr>
            </w:pPr>
            <w:r w:rsidRPr="004802B6">
              <w:rPr>
                <w:rFonts w:ascii="Times New Roman" w:hAnsi="Times New Roman" w:cs="Times New Roman"/>
                <w:bCs/>
                <w:sz w:val="28"/>
                <w:szCs w:val="28"/>
              </w:rPr>
              <w:t xml:space="preserve">Зміст положення </w:t>
            </w:r>
            <w:proofErr w:type="spellStart"/>
            <w:r w:rsidRPr="004802B6">
              <w:rPr>
                <w:rFonts w:ascii="Times New Roman" w:hAnsi="Times New Roman" w:cs="Times New Roman"/>
                <w:bCs/>
                <w:sz w:val="28"/>
                <w:szCs w:val="28"/>
              </w:rPr>
              <w:t>акта</w:t>
            </w:r>
            <w:proofErr w:type="spellEnd"/>
            <w:r w:rsidRPr="004802B6">
              <w:rPr>
                <w:rFonts w:ascii="Times New Roman" w:hAnsi="Times New Roman" w:cs="Times New Roman"/>
                <w:bCs/>
                <w:sz w:val="28"/>
                <w:szCs w:val="28"/>
              </w:rPr>
              <w:t xml:space="preserve"> законодавства</w:t>
            </w:r>
          </w:p>
        </w:tc>
        <w:tc>
          <w:tcPr>
            <w:tcW w:w="7232" w:type="dxa"/>
          </w:tcPr>
          <w:p w:rsidR="0091017A" w:rsidRPr="004802B6" w:rsidRDefault="0091017A" w:rsidP="0091017A">
            <w:pPr>
              <w:spacing w:before="60"/>
              <w:ind w:firstLine="284"/>
              <w:jc w:val="center"/>
              <w:rPr>
                <w:rFonts w:ascii="Times New Roman" w:hAnsi="Times New Roman" w:cs="Times New Roman"/>
                <w:b/>
                <w:sz w:val="28"/>
                <w:szCs w:val="28"/>
              </w:rPr>
            </w:pPr>
            <w:r w:rsidRPr="004802B6">
              <w:rPr>
                <w:rFonts w:ascii="Times New Roman" w:hAnsi="Times New Roman" w:cs="Times New Roman"/>
                <w:bCs/>
                <w:sz w:val="28"/>
                <w:szCs w:val="28"/>
              </w:rPr>
              <w:t xml:space="preserve">Зміст відповідного положення </w:t>
            </w:r>
            <w:proofErr w:type="spellStart"/>
            <w:r w:rsidRPr="004802B6">
              <w:rPr>
                <w:rFonts w:ascii="Times New Roman" w:hAnsi="Times New Roman" w:cs="Times New Roman"/>
                <w:bCs/>
                <w:sz w:val="28"/>
                <w:szCs w:val="28"/>
              </w:rPr>
              <w:t>проєкту</w:t>
            </w:r>
            <w:proofErr w:type="spellEnd"/>
            <w:r w:rsidRPr="004802B6">
              <w:rPr>
                <w:rFonts w:ascii="Times New Roman" w:hAnsi="Times New Roman" w:cs="Times New Roman"/>
                <w:bCs/>
                <w:sz w:val="28"/>
                <w:szCs w:val="28"/>
              </w:rPr>
              <w:t xml:space="preserve"> </w:t>
            </w:r>
            <w:proofErr w:type="spellStart"/>
            <w:r w:rsidRPr="004802B6">
              <w:rPr>
                <w:rFonts w:ascii="Times New Roman" w:hAnsi="Times New Roman" w:cs="Times New Roman"/>
                <w:bCs/>
                <w:sz w:val="28"/>
                <w:szCs w:val="28"/>
              </w:rPr>
              <w:t>акта</w:t>
            </w:r>
            <w:proofErr w:type="spellEnd"/>
          </w:p>
        </w:tc>
      </w:tr>
      <w:tr w:rsidR="00F50497" w:rsidRPr="00F50497" w:rsidTr="00BF62AB">
        <w:tc>
          <w:tcPr>
            <w:tcW w:w="7483" w:type="dxa"/>
          </w:tcPr>
          <w:p w:rsidR="002B4C72" w:rsidRPr="00F50497" w:rsidRDefault="002B4C72" w:rsidP="00BF62AB">
            <w:pPr>
              <w:shd w:val="clear" w:color="auto" w:fill="FFFFFF"/>
              <w:spacing w:before="300" w:after="450"/>
              <w:jc w:val="center"/>
              <w:rPr>
                <w:rFonts w:ascii="Times New Roman" w:eastAsia="Times New Roman" w:hAnsi="Times New Roman" w:cs="Times New Roman"/>
                <w:sz w:val="28"/>
                <w:szCs w:val="28"/>
                <w:lang w:eastAsia="uk-UA"/>
              </w:rPr>
            </w:pPr>
            <w:bookmarkStart w:id="0" w:name="n14"/>
            <w:bookmarkEnd w:id="0"/>
            <w:r w:rsidRPr="00F50497">
              <w:rPr>
                <w:rFonts w:ascii="Times New Roman" w:eastAsia="Times New Roman" w:hAnsi="Times New Roman" w:cs="Times New Roman"/>
                <w:b/>
                <w:bCs/>
                <w:sz w:val="28"/>
                <w:szCs w:val="28"/>
                <w:lang w:eastAsia="uk-UA"/>
              </w:rPr>
              <w:t>ПОРЯДОК</w:t>
            </w:r>
            <w:r w:rsidRPr="00F50497">
              <w:rPr>
                <w:rFonts w:ascii="Times New Roman" w:eastAsia="Times New Roman" w:hAnsi="Times New Roman" w:cs="Times New Roman"/>
                <w:sz w:val="28"/>
                <w:szCs w:val="28"/>
                <w:lang w:eastAsia="uk-UA"/>
              </w:rPr>
              <w:br/>
            </w:r>
            <w:r w:rsidRPr="00F50497">
              <w:rPr>
                <w:rFonts w:ascii="Times New Roman" w:eastAsia="Times New Roman" w:hAnsi="Times New Roman" w:cs="Times New Roman"/>
                <w:b/>
                <w:bCs/>
                <w:sz w:val="28"/>
                <w:szCs w:val="28"/>
                <w:lang w:eastAsia="uk-UA"/>
              </w:rPr>
              <w:t xml:space="preserve">визнання у вищій та фаховій </w:t>
            </w:r>
            <w:proofErr w:type="spellStart"/>
            <w:r w:rsidRPr="00F50497">
              <w:rPr>
                <w:rFonts w:ascii="Times New Roman" w:eastAsia="Times New Roman" w:hAnsi="Times New Roman" w:cs="Times New Roman"/>
                <w:b/>
                <w:bCs/>
                <w:sz w:val="28"/>
                <w:szCs w:val="28"/>
                <w:lang w:eastAsia="uk-UA"/>
              </w:rPr>
              <w:t>передвищій</w:t>
            </w:r>
            <w:proofErr w:type="spellEnd"/>
            <w:r w:rsidRPr="00F50497">
              <w:rPr>
                <w:rFonts w:ascii="Times New Roman" w:eastAsia="Times New Roman" w:hAnsi="Times New Roman" w:cs="Times New Roman"/>
                <w:b/>
                <w:bCs/>
                <w:sz w:val="28"/>
                <w:szCs w:val="28"/>
                <w:lang w:eastAsia="uk-UA"/>
              </w:rPr>
              <w:t xml:space="preserve"> освіті результатів навчання, здобутих шляхом неформальної та/або </w:t>
            </w:r>
            <w:proofErr w:type="spellStart"/>
            <w:r w:rsidRPr="00F50497">
              <w:rPr>
                <w:rFonts w:ascii="Times New Roman" w:eastAsia="Times New Roman" w:hAnsi="Times New Roman" w:cs="Times New Roman"/>
                <w:b/>
                <w:bCs/>
                <w:sz w:val="28"/>
                <w:szCs w:val="28"/>
                <w:lang w:eastAsia="uk-UA"/>
              </w:rPr>
              <w:t>інформальної</w:t>
            </w:r>
            <w:proofErr w:type="spellEnd"/>
            <w:r w:rsidRPr="00F50497">
              <w:rPr>
                <w:rFonts w:ascii="Times New Roman" w:eastAsia="Times New Roman" w:hAnsi="Times New Roman" w:cs="Times New Roman"/>
                <w:b/>
                <w:bCs/>
                <w:sz w:val="28"/>
                <w:szCs w:val="28"/>
                <w:lang w:eastAsia="uk-UA"/>
              </w:rPr>
              <w:t xml:space="preserve"> освіти</w:t>
            </w:r>
          </w:p>
        </w:tc>
        <w:tc>
          <w:tcPr>
            <w:tcW w:w="7232" w:type="dxa"/>
          </w:tcPr>
          <w:p w:rsidR="002B4C72" w:rsidRPr="00F50497" w:rsidRDefault="002B4C72" w:rsidP="00BF62AB">
            <w:pPr>
              <w:shd w:val="clear" w:color="auto" w:fill="FFFFFF"/>
              <w:spacing w:before="300" w:after="450"/>
              <w:jc w:val="center"/>
              <w:rPr>
                <w:rFonts w:ascii="Times New Roman" w:eastAsia="Times New Roman" w:hAnsi="Times New Roman" w:cs="Times New Roman"/>
                <w:b/>
                <w:bCs/>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before="150" w:after="150"/>
              <w:jc w:val="center"/>
              <w:rPr>
                <w:rFonts w:ascii="Times New Roman" w:eastAsia="Times New Roman" w:hAnsi="Times New Roman" w:cs="Times New Roman"/>
                <w:sz w:val="28"/>
                <w:szCs w:val="28"/>
                <w:lang w:eastAsia="uk-UA"/>
              </w:rPr>
            </w:pPr>
            <w:r w:rsidRPr="00F50497">
              <w:rPr>
                <w:rFonts w:ascii="Times New Roman" w:eastAsia="Times New Roman" w:hAnsi="Times New Roman" w:cs="Times New Roman"/>
                <w:b/>
                <w:bCs/>
                <w:sz w:val="28"/>
                <w:szCs w:val="28"/>
                <w:lang w:eastAsia="uk-UA"/>
              </w:rPr>
              <w:t>І. Загальні положення</w:t>
            </w:r>
          </w:p>
        </w:tc>
        <w:tc>
          <w:tcPr>
            <w:tcW w:w="7232" w:type="dxa"/>
          </w:tcPr>
          <w:p w:rsidR="002B4C72" w:rsidRPr="00F50497" w:rsidRDefault="002B4C72" w:rsidP="00BF62AB">
            <w:pPr>
              <w:shd w:val="clear" w:color="auto" w:fill="FFFFFF"/>
              <w:spacing w:before="150" w:after="150"/>
              <w:jc w:val="center"/>
              <w:rPr>
                <w:rFonts w:ascii="Times New Roman" w:eastAsia="Times New Roman" w:hAnsi="Times New Roman" w:cs="Times New Roman"/>
                <w:b/>
                <w:bCs/>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1. Цей Порядок визначає загальні вимоги до процедур визнання у вищій та фаховій </w:t>
            </w:r>
            <w:proofErr w:type="spellStart"/>
            <w:r w:rsidRPr="00F50497">
              <w:rPr>
                <w:rFonts w:ascii="Times New Roman" w:eastAsia="Times New Roman" w:hAnsi="Times New Roman" w:cs="Times New Roman"/>
                <w:sz w:val="28"/>
                <w:szCs w:val="28"/>
                <w:lang w:eastAsia="uk-UA"/>
              </w:rPr>
              <w:t>передвищій</w:t>
            </w:r>
            <w:proofErr w:type="spellEnd"/>
            <w:r w:rsidRPr="00F50497">
              <w:rPr>
                <w:rFonts w:ascii="Times New Roman" w:eastAsia="Times New Roman" w:hAnsi="Times New Roman" w:cs="Times New Roman"/>
                <w:sz w:val="28"/>
                <w:szCs w:val="28"/>
                <w:lang w:eastAsia="uk-UA"/>
              </w:rPr>
              <w:t xml:space="preserve"> освіті результатів навчання, здобутих шляхом неформальної та/або </w:t>
            </w:r>
            <w:proofErr w:type="spellStart"/>
            <w:r w:rsidRPr="00F50497">
              <w:rPr>
                <w:rFonts w:ascii="Times New Roman" w:eastAsia="Times New Roman" w:hAnsi="Times New Roman" w:cs="Times New Roman"/>
                <w:sz w:val="28"/>
                <w:szCs w:val="28"/>
                <w:lang w:eastAsia="uk-UA"/>
              </w:rPr>
              <w:t>інформальної</w:t>
            </w:r>
            <w:proofErr w:type="spellEnd"/>
            <w:r w:rsidRPr="00F50497">
              <w:rPr>
                <w:rFonts w:ascii="Times New Roman" w:eastAsia="Times New Roman" w:hAnsi="Times New Roman" w:cs="Times New Roman"/>
                <w:sz w:val="28"/>
                <w:szCs w:val="28"/>
                <w:lang w:eastAsia="uk-UA"/>
              </w:rPr>
              <w:t xml:space="preserve"> освіти (далі -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в межах автономії закладів вищої та фахової </w:t>
            </w:r>
            <w:proofErr w:type="spellStart"/>
            <w:r w:rsidRPr="00F50497">
              <w:rPr>
                <w:rFonts w:ascii="Times New Roman" w:eastAsia="Times New Roman" w:hAnsi="Times New Roman" w:cs="Times New Roman"/>
                <w:sz w:val="28"/>
                <w:szCs w:val="28"/>
                <w:lang w:eastAsia="uk-UA"/>
              </w:rPr>
              <w:t>передвищої</w:t>
            </w:r>
            <w:proofErr w:type="spellEnd"/>
            <w:r w:rsidRPr="00F50497">
              <w:rPr>
                <w:rFonts w:ascii="Times New Roman" w:eastAsia="Times New Roman" w:hAnsi="Times New Roman" w:cs="Times New Roman"/>
                <w:sz w:val="28"/>
                <w:szCs w:val="28"/>
                <w:lang w:eastAsia="uk-UA"/>
              </w:rPr>
              <w:t xml:space="preserve"> освіти, визначеної спеціальними законами.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Норма відсутня.</w:t>
            </w:r>
          </w:p>
        </w:tc>
        <w:tc>
          <w:tcPr>
            <w:tcW w:w="7232" w:type="dxa"/>
          </w:tcPr>
          <w:p w:rsidR="002B4C72" w:rsidRPr="00F50497" w:rsidRDefault="002B4C72" w:rsidP="002B4C72">
            <w:pPr>
              <w:shd w:val="clear" w:color="auto" w:fill="FFFFFF"/>
              <w:spacing w:after="150"/>
              <w:jc w:val="both"/>
              <w:rPr>
                <w:rFonts w:ascii="Times New Roman" w:eastAsia="Times New Roman" w:hAnsi="Times New Roman" w:cs="Times New Roman"/>
                <w:b/>
                <w:sz w:val="28"/>
                <w:szCs w:val="28"/>
                <w:lang w:eastAsia="uk-UA"/>
              </w:rPr>
            </w:pPr>
            <w:r w:rsidRPr="00F50497">
              <w:rPr>
                <w:rFonts w:ascii="Times New Roman" w:eastAsia="Times New Roman" w:hAnsi="Times New Roman" w:cs="Times New Roman"/>
                <w:b/>
                <w:sz w:val="28"/>
                <w:szCs w:val="28"/>
                <w:lang w:eastAsia="uk-UA"/>
              </w:rPr>
              <w:t xml:space="preserve">Визнання результатів неформального та/або </w:t>
            </w:r>
            <w:proofErr w:type="spellStart"/>
            <w:r w:rsidRPr="00F50497">
              <w:rPr>
                <w:rFonts w:ascii="Times New Roman" w:eastAsia="Times New Roman" w:hAnsi="Times New Roman" w:cs="Times New Roman"/>
                <w:b/>
                <w:sz w:val="28"/>
                <w:szCs w:val="28"/>
                <w:lang w:eastAsia="uk-UA"/>
              </w:rPr>
              <w:t>інформального</w:t>
            </w:r>
            <w:proofErr w:type="spellEnd"/>
            <w:r w:rsidRPr="00F50497">
              <w:rPr>
                <w:rFonts w:ascii="Times New Roman" w:eastAsia="Times New Roman" w:hAnsi="Times New Roman" w:cs="Times New Roman"/>
                <w:b/>
                <w:sz w:val="28"/>
                <w:szCs w:val="28"/>
                <w:lang w:eastAsia="uk-UA"/>
              </w:rPr>
              <w:t xml:space="preserve"> навчання є одним з інструментів формування індивідуальної освітньої траєкторії здобувача вищої та фахової </w:t>
            </w:r>
            <w:proofErr w:type="spellStart"/>
            <w:r w:rsidRPr="00F50497">
              <w:rPr>
                <w:rFonts w:ascii="Times New Roman" w:eastAsia="Times New Roman" w:hAnsi="Times New Roman" w:cs="Times New Roman"/>
                <w:b/>
                <w:sz w:val="28"/>
                <w:szCs w:val="28"/>
                <w:lang w:eastAsia="uk-UA"/>
              </w:rPr>
              <w:t>передвищої</w:t>
            </w:r>
            <w:proofErr w:type="spellEnd"/>
            <w:r w:rsidRPr="00F50497">
              <w:rPr>
                <w:rFonts w:ascii="Times New Roman" w:eastAsia="Times New Roman" w:hAnsi="Times New Roman" w:cs="Times New Roman"/>
                <w:b/>
                <w:sz w:val="28"/>
                <w:szCs w:val="28"/>
                <w:lang w:eastAsia="uk-UA"/>
              </w:rPr>
              <w:t xml:space="preserve"> освіти.</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2. У цьому Порядку терміни вживаються в значеннях, наведених в законах України </w:t>
            </w:r>
            <w:r w:rsidRPr="00F50497">
              <w:rPr>
                <w:rFonts w:ascii="Times New Roman" w:eastAsia="Times New Roman" w:hAnsi="Times New Roman" w:cs="Times New Roman"/>
                <w:sz w:val="28"/>
                <w:szCs w:val="28"/>
                <w:u w:val="single"/>
                <w:lang w:eastAsia="uk-UA"/>
              </w:rPr>
              <w:t>«</w:t>
            </w:r>
            <w:r w:rsidRPr="00F50497">
              <w:rPr>
                <w:rFonts w:ascii="Times New Roman" w:eastAsia="Times New Roman" w:hAnsi="Times New Roman" w:cs="Times New Roman"/>
                <w:sz w:val="28"/>
                <w:szCs w:val="28"/>
                <w:lang w:eastAsia="uk-UA"/>
              </w:rPr>
              <w:t xml:space="preserve">Про освіту», «Про вищу освіту» та «Про фахову </w:t>
            </w:r>
            <w:proofErr w:type="spellStart"/>
            <w:r w:rsidRPr="00F50497">
              <w:rPr>
                <w:rFonts w:ascii="Times New Roman" w:eastAsia="Times New Roman" w:hAnsi="Times New Roman" w:cs="Times New Roman"/>
                <w:sz w:val="28"/>
                <w:szCs w:val="28"/>
                <w:lang w:eastAsia="uk-UA"/>
              </w:rPr>
              <w:t>передвищу</w:t>
            </w:r>
            <w:proofErr w:type="spellEnd"/>
            <w:r w:rsidRPr="00F50497">
              <w:rPr>
                <w:rFonts w:ascii="Times New Roman" w:eastAsia="Times New Roman" w:hAnsi="Times New Roman" w:cs="Times New Roman"/>
                <w:sz w:val="28"/>
                <w:szCs w:val="28"/>
                <w:lang w:eastAsia="uk-UA"/>
              </w:rPr>
              <w:t xml:space="preserve"> освіту».</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314BF6"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3. </w:t>
            </w:r>
            <w:r w:rsidR="002B4C72" w:rsidRPr="00F50497">
              <w:rPr>
                <w:rFonts w:ascii="Times New Roman" w:eastAsia="Times New Roman" w:hAnsi="Times New Roman" w:cs="Times New Roman"/>
                <w:sz w:val="28"/>
                <w:szCs w:val="28"/>
                <w:lang w:eastAsia="uk-UA"/>
              </w:rPr>
              <w:t xml:space="preserve">Цей Порядок стосується закладів фахової </w:t>
            </w:r>
            <w:proofErr w:type="spellStart"/>
            <w:r w:rsidR="002B4C72" w:rsidRPr="00F50497">
              <w:rPr>
                <w:rFonts w:ascii="Times New Roman" w:eastAsia="Times New Roman" w:hAnsi="Times New Roman" w:cs="Times New Roman"/>
                <w:sz w:val="28"/>
                <w:szCs w:val="28"/>
                <w:lang w:eastAsia="uk-UA"/>
              </w:rPr>
              <w:t>передвищої</w:t>
            </w:r>
            <w:proofErr w:type="spellEnd"/>
            <w:r w:rsidR="002B4C72" w:rsidRPr="00F50497">
              <w:rPr>
                <w:rFonts w:ascii="Times New Roman" w:eastAsia="Times New Roman" w:hAnsi="Times New Roman" w:cs="Times New Roman"/>
                <w:sz w:val="28"/>
                <w:szCs w:val="28"/>
                <w:lang w:eastAsia="uk-UA"/>
              </w:rPr>
              <w:t xml:space="preserve"> та вищої освіти, наукових установ, а також структурних підрозділів закладів вищої освіти, інших юридичних осіб, якщо їх право на провадження освітньої діяльності у сфері вищої та/ або фахової </w:t>
            </w:r>
            <w:proofErr w:type="spellStart"/>
            <w:r w:rsidR="002B4C72" w:rsidRPr="00F50497">
              <w:rPr>
                <w:rFonts w:ascii="Times New Roman" w:eastAsia="Times New Roman" w:hAnsi="Times New Roman" w:cs="Times New Roman"/>
                <w:sz w:val="28"/>
                <w:szCs w:val="28"/>
                <w:lang w:eastAsia="uk-UA"/>
              </w:rPr>
              <w:t>передвищої</w:t>
            </w:r>
            <w:proofErr w:type="spellEnd"/>
            <w:r w:rsidR="002B4C72" w:rsidRPr="00F50497">
              <w:rPr>
                <w:rFonts w:ascii="Times New Roman" w:eastAsia="Times New Roman" w:hAnsi="Times New Roman" w:cs="Times New Roman"/>
                <w:sz w:val="28"/>
                <w:szCs w:val="28"/>
                <w:lang w:eastAsia="uk-UA"/>
              </w:rPr>
              <w:t xml:space="preserve">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вищої та/ або фахової </w:t>
            </w:r>
            <w:proofErr w:type="spellStart"/>
            <w:r w:rsidR="002B4C72" w:rsidRPr="00F50497">
              <w:rPr>
                <w:rFonts w:ascii="Times New Roman" w:eastAsia="Times New Roman" w:hAnsi="Times New Roman" w:cs="Times New Roman"/>
                <w:sz w:val="28"/>
                <w:szCs w:val="28"/>
                <w:lang w:eastAsia="uk-UA"/>
              </w:rPr>
              <w:t>передвищої</w:t>
            </w:r>
            <w:proofErr w:type="spellEnd"/>
            <w:r w:rsidR="002B4C72" w:rsidRPr="00F50497">
              <w:rPr>
                <w:rFonts w:ascii="Times New Roman" w:eastAsia="Times New Roman" w:hAnsi="Times New Roman" w:cs="Times New Roman"/>
                <w:sz w:val="28"/>
                <w:szCs w:val="28"/>
                <w:lang w:eastAsia="uk-UA"/>
              </w:rPr>
              <w:t xml:space="preserve"> освіти (далі - заклади освіти (наукові установи)).</w:t>
            </w:r>
          </w:p>
        </w:tc>
        <w:tc>
          <w:tcPr>
            <w:tcW w:w="7232" w:type="dxa"/>
          </w:tcPr>
          <w:p w:rsidR="002B4C72" w:rsidRPr="00F50497" w:rsidRDefault="00314BF6"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3. Цей Порядок стосується закладів фахової </w:t>
            </w:r>
            <w:proofErr w:type="spellStart"/>
            <w:r w:rsidRPr="00F50497">
              <w:rPr>
                <w:rFonts w:ascii="Times New Roman" w:eastAsia="Times New Roman" w:hAnsi="Times New Roman" w:cs="Times New Roman"/>
                <w:sz w:val="28"/>
                <w:szCs w:val="28"/>
                <w:lang w:eastAsia="uk-UA"/>
              </w:rPr>
              <w:t>передвищої</w:t>
            </w:r>
            <w:proofErr w:type="spellEnd"/>
            <w:r w:rsidRPr="00F50497">
              <w:rPr>
                <w:rFonts w:ascii="Times New Roman" w:eastAsia="Times New Roman" w:hAnsi="Times New Roman" w:cs="Times New Roman"/>
                <w:sz w:val="28"/>
                <w:szCs w:val="28"/>
                <w:lang w:eastAsia="uk-UA"/>
              </w:rPr>
              <w:t xml:space="preserve"> та вищої освіти, наукових установ, </w:t>
            </w:r>
            <w:r w:rsidRPr="00F50497">
              <w:rPr>
                <w:rFonts w:ascii="Times New Roman" w:hAnsi="Times New Roman" w:cs="Times New Roman"/>
                <w:b/>
                <w:sz w:val="28"/>
                <w:szCs w:val="28"/>
              </w:rPr>
              <w:t>закладів професійної (професійно-технічної) освіти,</w:t>
            </w:r>
            <w:r w:rsidRPr="00F50497">
              <w:rPr>
                <w:rFonts w:ascii="Times New Roman" w:eastAsia="Times New Roman" w:hAnsi="Times New Roman" w:cs="Times New Roman"/>
                <w:sz w:val="28"/>
                <w:szCs w:val="28"/>
                <w:lang w:eastAsia="uk-UA"/>
              </w:rPr>
              <w:t xml:space="preserve"> а також структурних підрозділів закладів вищої освіти, інших юридичних осіб, якщо їх право на провадження освітньої діяльності у сфері вищої та/ або фахової </w:t>
            </w:r>
            <w:proofErr w:type="spellStart"/>
            <w:r w:rsidRPr="00F50497">
              <w:rPr>
                <w:rFonts w:ascii="Times New Roman" w:eastAsia="Times New Roman" w:hAnsi="Times New Roman" w:cs="Times New Roman"/>
                <w:sz w:val="28"/>
                <w:szCs w:val="28"/>
                <w:lang w:eastAsia="uk-UA"/>
              </w:rPr>
              <w:t>передвищої</w:t>
            </w:r>
            <w:proofErr w:type="spellEnd"/>
            <w:r w:rsidRPr="00F50497">
              <w:rPr>
                <w:rFonts w:ascii="Times New Roman" w:eastAsia="Times New Roman" w:hAnsi="Times New Roman" w:cs="Times New Roman"/>
                <w:sz w:val="28"/>
                <w:szCs w:val="28"/>
                <w:lang w:eastAsia="uk-UA"/>
              </w:rPr>
              <w:t xml:space="preserve"> освіти зазначено в ліцензії відповідної юридичної особи та якщо основним видом діяльності такого структурного підрозділу є освітня діяльність у сфері вищої та/ або фахової </w:t>
            </w:r>
            <w:proofErr w:type="spellStart"/>
            <w:r w:rsidRPr="00F50497">
              <w:rPr>
                <w:rFonts w:ascii="Times New Roman" w:eastAsia="Times New Roman" w:hAnsi="Times New Roman" w:cs="Times New Roman"/>
                <w:sz w:val="28"/>
                <w:szCs w:val="28"/>
                <w:lang w:eastAsia="uk-UA"/>
              </w:rPr>
              <w:t>передвищої</w:t>
            </w:r>
            <w:proofErr w:type="spellEnd"/>
            <w:r w:rsidRPr="00F50497">
              <w:rPr>
                <w:rFonts w:ascii="Times New Roman" w:eastAsia="Times New Roman" w:hAnsi="Times New Roman" w:cs="Times New Roman"/>
                <w:sz w:val="28"/>
                <w:szCs w:val="28"/>
                <w:lang w:eastAsia="uk-UA"/>
              </w:rPr>
              <w:t xml:space="preserve"> освіти (далі - заклади освіти (наукові установи)).</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Заклади освіти (наукові установи) можуть визнавати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осіб, які:</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здобувають фахову </w:t>
            </w:r>
            <w:proofErr w:type="spellStart"/>
            <w:r w:rsidRPr="00F50497">
              <w:rPr>
                <w:rFonts w:ascii="Times New Roman" w:eastAsia="Times New Roman" w:hAnsi="Times New Roman" w:cs="Times New Roman"/>
                <w:sz w:val="28"/>
                <w:szCs w:val="28"/>
                <w:lang w:eastAsia="uk-UA"/>
              </w:rPr>
              <w:t>передвищу</w:t>
            </w:r>
            <w:proofErr w:type="spellEnd"/>
            <w:r w:rsidRPr="00F50497">
              <w:rPr>
                <w:rFonts w:ascii="Times New Roman" w:eastAsia="Times New Roman" w:hAnsi="Times New Roman" w:cs="Times New Roman"/>
                <w:sz w:val="28"/>
                <w:szCs w:val="28"/>
                <w:lang w:eastAsia="uk-UA"/>
              </w:rPr>
              <w:t xml:space="preserve"> або вищу освіту у цьому закладі освіти (науковій установі) за певною освітньою програмою;</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1F2244">
        <w:trPr>
          <w:trHeight w:val="2564"/>
        </w:trPr>
        <w:tc>
          <w:tcPr>
            <w:tcW w:w="7483" w:type="dxa"/>
          </w:tcPr>
          <w:p w:rsidR="00314BF6" w:rsidRPr="00F50497" w:rsidRDefault="00314BF6"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Норма відсутня.</w:t>
            </w:r>
          </w:p>
        </w:tc>
        <w:tc>
          <w:tcPr>
            <w:tcW w:w="7232" w:type="dxa"/>
          </w:tcPr>
          <w:p w:rsidR="00314BF6" w:rsidRPr="00F50497" w:rsidRDefault="00314BF6" w:rsidP="00314BF6">
            <w:pPr>
              <w:shd w:val="clear" w:color="auto" w:fill="FFFFFF"/>
              <w:spacing w:after="150"/>
              <w:ind w:firstLine="323"/>
              <w:jc w:val="both"/>
              <w:rPr>
                <w:rFonts w:ascii="Times New Roman" w:eastAsia="Times New Roman" w:hAnsi="Times New Roman" w:cs="Times New Roman"/>
                <w:b/>
                <w:sz w:val="28"/>
                <w:szCs w:val="28"/>
                <w:lang w:eastAsia="uk-UA"/>
              </w:rPr>
            </w:pPr>
            <w:r w:rsidRPr="00F50497">
              <w:rPr>
                <w:rFonts w:ascii="Times New Roman" w:eastAsia="Times New Roman" w:hAnsi="Times New Roman" w:cs="Times New Roman"/>
                <w:b/>
                <w:sz w:val="28"/>
                <w:szCs w:val="28"/>
                <w:lang w:eastAsia="uk-UA"/>
              </w:rPr>
              <w:t>здобувають вищу освіту за узгодженою з іншими українськими та/або іноземними закладами освіти (науковими установами) спільною освітньою програмою в межах сфери відповідальності закладу освіти (наукової установи), визначеної договором про реалізацію узгодженої спільної освітньої програми;</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переводяться з іншого до цього закладу освіти (наукової установи), з однієї освітньої програми на іншу в межах цього закладу освіти (наукової установи);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поновлюються до складу здобувачів освіти до цього закладу освіти (наукової установи).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c>
          <w:tcPr>
            <w:tcW w:w="7232" w:type="dxa"/>
          </w:tcPr>
          <w:p w:rsidR="00314BF6" w:rsidRPr="00F50497" w:rsidRDefault="002B4C72" w:rsidP="00593B63">
            <w:pPr>
              <w:shd w:val="clear" w:color="auto" w:fill="FFFFFF"/>
              <w:spacing w:after="150"/>
              <w:ind w:firstLine="464"/>
              <w:jc w:val="both"/>
              <w:rPr>
                <w:rFonts w:ascii="Times New Roman" w:eastAsia="Times New Roman" w:hAnsi="Times New Roman" w:cs="Times New Roman"/>
                <w:b/>
                <w:sz w:val="28"/>
                <w:szCs w:val="28"/>
                <w:lang w:eastAsia="uk-UA"/>
              </w:rPr>
            </w:pPr>
            <w:r w:rsidRPr="00F50497">
              <w:rPr>
                <w:rFonts w:ascii="Times New Roman" w:eastAsia="Times New Roman" w:hAnsi="Times New Roman" w:cs="Times New Roman"/>
                <w:b/>
                <w:sz w:val="28"/>
                <w:szCs w:val="28"/>
                <w:lang w:eastAsia="uk-UA"/>
              </w:rPr>
              <w:t>Результати навчання, здобуті в закладах вищої духовної освіти, що на час навчання здобувача освіти не мали ліцензії на провадження освітньої діяльності</w:t>
            </w:r>
            <w:r w:rsidR="00314BF6" w:rsidRPr="00F50497">
              <w:rPr>
                <w:rFonts w:ascii="Times New Roman" w:eastAsia="Times New Roman" w:hAnsi="Times New Roman" w:cs="Times New Roman"/>
                <w:b/>
                <w:sz w:val="28"/>
                <w:szCs w:val="28"/>
                <w:lang w:eastAsia="uk-UA"/>
              </w:rPr>
              <w:t xml:space="preserve"> </w:t>
            </w:r>
            <w:r w:rsidR="00314BF6" w:rsidRPr="00F50497">
              <w:rPr>
                <w:rFonts w:ascii="Times New Roman" w:eastAsia="Times New Roman" w:hAnsi="Times New Roman" w:cs="Times New Roman"/>
                <w:b/>
                <w:sz w:val="28"/>
                <w:szCs w:val="28"/>
              </w:rPr>
              <w:t xml:space="preserve">у сфері вищої, фахової </w:t>
            </w:r>
            <w:proofErr w:type="spellStart"/>
            <w:r w:rsidR="00314BF6" w:rsidRPr="00F50497">
              <w:rPr>
                <w:rFonts w:ascii="Times New Roman" w:eastAsia="Times New Roman" w:hAnsi="Times New Roman" w:cs="Times New Roman"/>
                <w:b/>
                <w:sz w:val="28"/>
                <w:szCs w:val="28"/>
              </w:rPr>
              <w:t>передвищої</w:t>
            </w:r>
            <w:proofErr w:type="spellEnd"/>
            <w:r w:rsidR="00314BF6" w:rsidRPr="00F50497">
              <w:rPr>
                <w:rFonts w:ascii="Times New Roman" w:eastAsia="Times New Roman" w:hAnsi="Times New Roman" w:cs="Times New Roman"/>
                <w:b/>
                <w:sz w:val="28"/>
                <w:szCs w:val="28"/>
              </w:rPr>
              <w:t xml:space="preserve"> освіти</w:t>
            </w:r>
            <w:r w:rsidRPr="00F50497">
              <w:rPr>
                <w:rFonts w:ascii="Times New Roman" w:eastAsia="Times New Roman" w:hAnsi="Times New Roman" w:cs="Times New Roman"/>
                <w:b/>
                <w:sz w:val="28"/>
                <w:szCs w:val="28"/>
                <w:lang w:eastAsia="uk-UA"/>
              </w:rPr>
              <w:t xml:space="preserve">, визнаються відповідно до цього Порядку </w:t>
            </w:r>
            <w:r w:rsidR="00314BF6" w:rsidRPr="00F50497">
              <w:rPr>
                <w:rFonts w:ascii="Times New Roman" w:eastAsia="Times New Roman" w:hAnsi="Times New Roman" w:cs="Times New Roman"/>
                <w:b/>
                <w:sz w:val="28"/>
                <w:szCs w:val="28"/>
              </w:rPr>
              <w:t xml:space="preserve">як результати неформального навчання </w:t>
            </w:r>
            <w:r w:rsidRPr="00F50497">
              <w:rPr>
                <w:rFonts w:ascii="Times New Roman" w:eastAsia="Times New Roman" w:hAnsi="Times New Roman" w:cs="Times New Roman"/>
                <w:b/>
                <w:sz w:val="28"/>
                <w:szCs w:val="28"/>
                <w:lang w:eastAsia="uk-UA"/>
              </w:rPr>
              <w:t>(крім випадків, визначених Законом України «Про вищу освіту»).</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4. Визнання закладом освіти (науковою установою)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особи - це комплекс процедур, що встановлюють їх відповідність результатам навчання, передбаченим відповідною освітньою програмою (результатам навчання певних освітніх компонентів або програмним результатам </w:t>
            </w:r>
            <w:r w:rsidRPr="00F50497">
              <w:rPr>
                <w:rFonts w:ascii="Times New Roman" w:eastAsia="Times New Roman" w:hAnsi="Times New Roman" w:cs="Times New Roman"/>
                <w:sz w:val="28"/>
                <w:szCs w:val="28"/>
                <w:lang w:eastAsia="uk-UA"/>
              </w:rPr>
              <w:lastRenderedPageBreak/>
              <w:t>навчання), або певному рівню освіти, за підсумками чого приймається рішення про можливість зарахування особі певних освітніх компонентів (складових освітніх компонентів) відповідної освітньої програми (у тому числі, в рамках її вибіркової складової).</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особи закладом освіти (науковою установою) передбачає такі процедури: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подання особою заяви щодо визнання;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ідентифікацію задекларованих у письмовій формі особою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які підлягають оцінюванню закладом освіти (науковою установою);</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оцінювання задекларованих результатів навчання особи;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прийняття рішення про визнання та зарахування особі відповідних освітніх компонентів (складових освітніх компонентів) освітньої програми або відмову у визнанні.</w:t>
            </w:r>
          </w:p>
        </w:tc>
        <w:tc>
          <w:tcPr>
            <w:tcW w:w="7232" w:type="dxa"/>
          </w:tcPr>
          <w:p w:rsidR="002B4C72" w:rsidRPr="00F50497" w:rsidRDefault="002B4C72" w:rsidP="00314BF6">
            <w:pPr>
              <w:shd w:val="clear" w:color="auto" w:fill="FFFFFF"/>
              <w:spacing w:after="150"/>
              <w:ind w:firstLine="464"/>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прийняття рішення про визнання та зарахування особі відповідних освітніх компонентів (складових освітніх компонентів) освітньої програми </w:t>
            </w:r>
            <w:r w:rsidRPr="00F50497">
              <w:rPr>
                <w:rFonts w:ascii="Times New Roman" w:eastAsia="Times New Roman" w:hAnsi="Times New Roman" w:cs="Times New Roman"/>
                <w:b/>
                <w:sz w:val="28"/>
                <w:szCs w:val="28"/>
                <w:lang w:eastAsia="uk-UA"/>
              </w:rPr>
              <w:t xml:space="preserve">і </w:t>
            </w:r>
            <w:r w:rsidR="00314BF6" w:rsidRPr="00F50497">
              <w:rPr>
                <w:rFonts w:ascii="Times New Roman" w:eastAsia="Times New Roman" w:hAnsi="Times New Roman" w:cs="Times New Roman"/>
                <w:b/>
                <w:sz w:val="28"/>
                <w:szCs w:val="28"/>
                <w:lang w:eastAsia="uk-UA"/>
              </w:rPr>
              <w:t xml:space="preserve">відповідних </w:t>
            </w:r>
            <w:r w:rsidRPr="00F50497">
              <w:rPr>
                <w:rFonts w:ascii="Times New Roman" w:eastAsia="Times New Roman" w:hAnsi="Times New Roman" w:cs="Times New Roman"/>
                <w:b/>
                <w:sz w:val="28"/>
                <w:szCs w:val="28"/>
                <w:lang w:eastAsia="uk-UA"/>
              </w:rPr>
              <w:t>кредитів ЄКТС</w:t>
            </w:r>
            <w:r w:rsidR="00314BF6" w:rsidRPr="00F50497">
              <w:rPr>
                <w:rFonts w:ascii="Times New Roman" w:eastAsia="Times New Roman" w:hAnsi="Times New Roman" w:cs="Times New Roman"/>
                <w:b/>
                <w:sz w:val="28"/>
                <w:szCs w:val="28"/>
                <w:lang w:eastAsia="uk-UA"/>
              </w:rPr>
              <w:t xml:space="preserve">, </w:t>
            </w:r>
            <w:r w:rsidR="00314BF6" w:rsidRPr="00F50497">
              <w:rPr>
                <w:rFonts w:ascii="Times New Roman" w:eastAsia="Times New Roman" w:hAnsi="Times New Roman" w:cs="Times New Roman"/>
                <w:b/>
                <w:sz w:val="28"/>
                <w:szCs w:val="28"/>
              </w:rPr>
              <w:t>або складових освітніх компонентів</w:t>
            </w:r>
            <w:r w:rsidRPr="00F50497">
              <w:rPr>
                <w:rFonts w:ascii="Times New Roman" w:eastAsia="Times New Roman" w:hAnsi="Times New Roman" w:cs="Times New Roman"/>
                <w:sz w:val="28"/>
                <w:szCs w:val="28"/>
                <w:lang w:eastAsia="uk-UA"/>
              </w:rPr>
              <w:t xml:space="preserve"> або відмову у визнанні.</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5. Для забезпечення проведення процедур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заклад освіти (наукова установа) розробляє власний порядок визнання, самостійно визначає організаційні аспекти процедур визнання, уповноважує на виконання процедур </w:t>
            </w:r>
            <w:r w:rsidRPr="00F50497">
              <w:rPr>
                <w:rFonts w:ascii="Times New Roman" w:eastAsia="Times New Roman" w:hAnsi="Times New Roman" w:cs="Times New Roman"/>
                <w:sz w:val="28"/>
                <w:szCs w:val="28"/>
                <w:lang w:eastAsia="uk-UA"/>
              </w:rPr>
              <w:lastRenderedPageBreak/>
              <w:t>визнання відповідні структурні підрозділи, призначає уповноважених осіб та визначає методи оцінювання.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Порядок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закладу освіти (наукової установи) повинен:</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визначати вимоги до заяв і документів, що подаються;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містити опис процедур визнання, прав та обов’язків учасників процесу визнання, терміни розгляду заяв щодо визнання, порядок оскарження рішень щодо визнання;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містити перелік (опис) обмежень, встановлених закладом освіти (науковою установою) щодо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забезпечувати надійність та якість процедур визнання;</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передбачати створення необхідних умов для визнання результатів навчання осіб з особливими потребами;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визначати вимоги щодо забезпечення конфіденційності та дотримання етичних норм поведінки.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Порядок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в закладі освіти (науковій установі) затверджується колегіальним органом управління закладу освіти (наукової установи) та оприлюднюється на офіційному </w:t>
            </w:r>
            <w:proofErr w:type="spellStart"/>
            <w:r w:rsidRPr="00F50497">
              <w:rPr>
                <w:rFonts w:ascii="Times New Roman" w:eastAsia="Times New Roman" w:hAnsi="Times New Roman" w:cs="Times New Roman"/>
                <w:sz w:val="28"/>
                <w:szCs w:val="28"/>
                <w:lang w:eastAsia="uk-UA"/>
              </w:rPr>
              <w:t>вебсайті</w:t>
            </w:r>
            <w:proofErr w:type="spellEnd"/>
            <w:r w:rsidRPr="00F50497">
              <w:rPr>
                <w:rFonts w:ascii="Times New Roman" w:eastAsia="Times New Roman" w:hAnsi="Times New Roman" w:cs="Times New Roman"/>
                <w:sz w:val="28"/>
                <w:szCs w:val="28"/>
                <w:lang w:eastAsia="uk-UA"/>
              </w:rPr>
              <w:t xml:space="preserve"> закладу освіти (наукової установи).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Заклади освіти (наукові установи) забезпечують інформування здобувачів освіти та інших зацікавлених сторін, зокрема, через свої офіційні </w:t>
            </w:r>
            <w:proofErr w:type="spellStart"/>
            <w:r w:rsidRPr="00F50497">
              <w:rPr>
                <w:rFonts w:ascii="Times New Roman" w:eastAsia="Times New Roman" w:hAnsi="Times New Roman" w:cs="Times New Roman"/>
                <w:sz w:val="28"/>
                <w:szCs w:val="28"/>
                <w:lang w:eastAsia="uk-UA"/>
              </w:rPr>
              <w:t>вебсайти</w:t>
            </w:r>
            <w:proofErr w:type="spellEnd"/>
            <w:r w:rsidRPr="00F50497">
              <w:rPr>
                <w:rFonts w:ascii="Times New Roman" w:eastAsia="Times New Roman" w:hAnsi="Times New Roman" w:cs="Times New Roman"/>
                <w:sz w:val="28"/>
                <w:szCs w:val="28"/>
                <w:lang w:eastAsia="uk-UA"/>
              </w:rPr>
              <w:t xml:space="preserve">, щодо організації процедур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у тому числі фінансових умов.</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6. У процесі визнання закладом освіти (науковою установою)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не підлягають розгляду документи, що підтверджують неформальне навчання та/або професійну, громадську чи іншу діяльність, видані на тимчасово окупованій території України або території держави, визнаної Верховною Радою України державою-агресором або державою-окупантом.</w:t>
            </w:r>
          </w:p>
        </w:tc>
        <w:tc>
          <w:tcPr>
            <w:tcW w:w="7232" w:type="dxa"/>
          </w:tcPr>
          <w:p w:rsidR="002B4C72" w:rsidRPr="00F50497" w:rsidRDefault="002B4C72" w:rsidP="005D1CB6">
            <w:pPr>
              <w:shd w:val="clear" w:color="auto" w:fill="FFFFFF"/>
              <w:spacing w:after="150"/>
              <w:jc w:val="both"/>
              <w:rPr>
                <w:rFonts w:ascii="Times New Roman" w:eastAsia="Times New Roman" w:hAnsi="Times New Roman" w:cs="Times New Roman"/>
                <w:sz w:val="28"/>
                <w:szCs w:val="28"/>
                <w:lang w:eastAsia="uk-UA"/>
              </w:rPr>
            </w:pPr>
            <w:bookmarkStart w:id="1" w:name="_GoBack"/>
            <w:bookmarkEnd w:id="1"/>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7. Особливості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вищими військовими навчальними закладами, військовими коледжами сержантського складу, військовими навчальними підрозділами закладів вищої освіти, закладами вищої та фахової </w:t>
            </w:r>
            <w:proofErr w:type="spellStart"/>
            <w:r w:rsidRPr="00F50497">
              <w:rPr>
                <w:rFonts w:ascii="Times New Roman" w:eastAsia="Times New Roman" w:hAnsi="Times New Roman" w:cs="Times New Roman"/>
                <w:sz w:val="28"/>
                <w:szCs w:val="28"/>
                <w:lang w:eastAsia="uk-UA"/>
              </w:rPr>
              <w:t>передвищої</w:t>
            </w:r>
            <w:proofErr w:type="spellEnd"/>
            <w:r w:rsidRPr="00F50497">
              <w:rPr>
                <w:rFonts w:ascii="Times New Roman" w:eastAsia="Times New Roman" w:hAnsi="Times New Roman" w:cs="Times New Roman"/>
                <w:sz w:val="28"/>
                <w:szCs w:val="28"/>
                <w:lang w:eastAsia="uk-UA"/>
              </w:rPr>
              <w:t xml:space="preserve"> освіти з специфічними умовами навчання визначаються державними органами, до сфери управління яких вони належать.</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8. У рамках процедур визнання у вищій та фаховій </w:t>
            </w:r>
            <w:proofErr w:type="spellStart"/>
            <w:r w:rsidRPr="00F50497">
              <w:rPr>
                <w:rFonts w:ascii="Times New Roman" w:eastAsia="Times New Roman" w:hAnsi="Times New Roman" w:cs="Times New Roman"/>
                <w:sz w:val="28"/>
                <w:szCs w:val="28"/>
                <w:lang w:eastAsia="uk-UA"/>
              </w:rPr>
              <w:t>передвищій</w:t>
            </w:r>
            <w:proofErr w:type="spellEnd"/>
            <w:r w:rsidRPr="00F50497">
              <w:rPr>
                <w:rFonts w:ascii="Times New Roman" w:eastAsia="Times New Roman" w:hAnsi="Times New Roman" w:cs="Times New Roman"/>
                <w:sz w:val="28"/>
                <w:szCs w:val="28"/>
                <w:lang w:eastAsia="uk-UA"/>
              </w:rPr>
              <w:t xml:space="preserve"> освіті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 для професій, для </w:t>
            </w:r>
            <w:r w:rsidRPr="00F50497">
              <w:rPr>
                <w:rFonts w:ascii="Times New Roman" w:eastAsia="Times New Roman" w:hAnsi="Times New Roman" w:cs="Times New Roman"/>
                <w:sz w:val="28"/>
                <w:szCs w:val="28"/>
                <w:lang w:eastAsia="uk-UA"/>
              </w:rPr>
              <w:lastRenderedPageBreak/>
              <w:t>яких запроваджено додаткове регулювання (для освітніх програм, за якими здійснюється підготовка фахівців відповідних професій), крім випадків передбачених відповідними конвенціями або договорами.</w:t>
            </w:r>
          </w:p>
        </w:tc>
        <w:tc>
          <w:tcPr>
            <w:tcW w:w="7232" w:type="dxa"/>
          </w:tcPr>
          <w:p w:rsidR="002B4C72" w:rsidRPr="00F50497" w:rsidRDefault="002B4C72" w:rsidP="004101F3">
            <w:pPr>
              <w:shd w:val="clear" w:color="auto" w:fill="FFFFFF"/>
              <w:spacing w:after="150"/>
              <w:ind w:firstLine="464"/>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8. У рамках процедур визнання у вищій та фаховій </w:t>
            </w:r>
            <w:proofErr w:type="spellStart"/>
            <w:r w:rsidRPr="00F50497">
              <w:rPr>
                <w:rFonts w:ascii="Times New Roman" w:eastAsia="Times New Roman" w:hAnsi="Times New Roman" w:cs="Times New Roman"/>
                <w:sz w:val="28"/>
                <w:szCs w:val="28"/>
                <w:lang w:eastAsia="uk-UA"/>
              </w:rPr>
              <w:t>передвищій</w:t>
            </w:r>
            <w:proofErr w:type="spellEnd"/>
            <w:r w:rsidRPr="00F50497">
              <w:rPr>
                <w:rFonts w:ascii="Times New Roman" w:eastAsia="Times New Roman" w:hAnsi="Times New Roman" w:cs="Times New Roman"/>
                <w:sz w:val="28"/>
                <w:szCs w:val="28"/>
                <w:lang w:eastAsia="uk-UA"/>
              </w:rPr>
              <w:t xml:space="preserve"> освіті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не підлягають визнанню результати навчання, визначені у професійних стандартах та/або стандартах, встановлених міжнародними конвенціями або договорами, стороною яких є Україна,</w:t>
            </w:r>
            <w:r w:rsidRPr="00F50497">
              <w:rPr>
                <w:rFonts w:ascii="Times New Roman" w:eastAsia="Times New Roman" w:hAnsi="Times New Roman" w:cs="Times New Roman"/>
                <w:sz w:val="28"/>
                <w:szCs w:val="28"/>
                <w:lang w:val="en-US" w:eastAsia="uk-UA"/>
              </w:rPr>
              <w:t xml:space="preserve"> </w:t>
            </w:r>
            <w:proofErr w:type="spellStart"/>
            <w:r w:rsidRPr="00F50497">
              <w:rPr>
                <w:rFonts w:ascii="Times New Roman" w:eastAsia="Times New Roman" w:hAnsi="Times New Roman" w:cs="Times New Roman"/>
                <w:sz w:val="28"/>
                <w:szCs w:val="28"/>
                <w:lang w:val="en-US" w:eastAsia="uk-UA"/>
              </w:rPr>
              <w:lastRenderedPageBreak/>
              <w:t>або</w:t>
            </w:r>
            <w:proofErr w:type="spellEnd"/>
            <w:r w:rsidRPr="00F50497">
              <w:rPr>
                <w:rFonts w:ascii="Times New Roman" w:eastAsia="Times New Roman" w:hAnsi="Times New Roman" w:cs="Times New Roman"/>
                <w:sz w:val="28"/>
                <w:szCs w:val="28"/>
                <w:lang w:val="en-US" w:eastAsia="uk-UA"/>
              </w:rPr>
              <w:t xml:space="preserve"> </w:t>
            </w:r>
            <w:proofErr w:type="spellStart"/>
            <w:r w:rsidRPr="00F50497">
              <w:rPr>
                <w:rFonts w:ascii="Times New Roman" w:eastAsia="Times New Roman" w:hAnsi="Times New Roman" w:cs="Times New Roman"/>
                <w:sz w:val="28"/>
                <w:szCs w:val="28"/>
                <w:lang w:val="en-US" w:eastAsia="uk-UA"/>
              </w:rPr>
              <w:t>ті</w:t>
            </w:r>
            <w:proofErr w:type="spellEnd"/>
            <w:r w:rsidRPr="00F50497">
              <w:rPr>
                <w:rFonts w:ascii="Times New Roman" w:eastAsia="Times New Roman" w:hAnsi="Times New Roman" w:cs="Times New Roman"/>
                <w:sz w:val="28"/>
                <w:szCs w:val="28"/>
                <w:lang w:eastAsia="uk-UA"/>
              </w:rPr>
              <w:t xml:space="preserve">, </w:t>
            </w:r>
            <w:r w:rsidRPr="00F50497">
              <w:rPr>
                <w:rFonts w:ascii="Times New Roman" w:eastAsia="Times New Roman" w:hAnsi="Times New Roman" w:cs="Times New Roman"/>
                <w:b/>
                <w:sz w:val="28"/>
                <w:szCs w:val="28"/>
                <w:lang w:eastAsia="uk-UA"/>
              </w:rPr>
              <w:t xml:space="preserve">що забезпечують формування спеціальних (фахових) </w:t>
            </w:r>
            <w:proofErr w:type="spellStart"/>
            <w:r w:rsidRPr="00F50497">
              <w:rPr>
                <w:rFonts w:ascii="Times New Roman" w:eastAsia="Times New Roman" w:hAnsi="Times New Roman" w:cs="Times New Roman"/>
                <w:b/>
                <w:sz w:val="28"/>
                <w:szCs w:val="28"/>
                <w:lang w:eastAsia="uk-UA"/>
              </w:rPr>
              <w:t>компетентностей</w:t>
            </w:r>
            <w:proofErr w:type="spellEnd"/>
            <w:r w:rsidRPr="00F50497">
              <w:rPr>
                <w:rFonts w:ascii="Times New Roman" w:eastAsia="Times New Roman" w:hAnsi="Times New Roman" w:cs="Times New Roman"/>
                <w:b/>
                <w:sz w:val="28"/>
                <w:szCs w:val="28"/>
                <w:lang w:eastAsia="uk-UA"/>
              </w:rPr>
              <w:t xml:space="preserve">, визначених стандартом фахової </w:t>
            </w:r>
            <w:proofErr w:type="spellStart"/>
            <w:r w:rsidRPr="00F50497">
              <w:rPr>
                <w:rFonts w:ascii="Times New Roman" w:eastAsia="Times New Roman" w:hAnsi="Times New Roman" w:cs="Times New Roman"/>
                <w:b/>
                <w:sz w:val="28"/>
                <w:szCs w:val="28"/>
                <w:lang w:eastAsia="uk-UA"/>
              </w:rPr>
              <w:t>передвищої</w:t>
            </w:r>
            <w:proofErr w:type="spellEnd"/>
            <w:r w:rsidRPr="00F50497">
              <w:rPr>
                <w:rFonts w:ascii="Times New Roman" w:eastAsia="Times New Roman" w:hAnsi="Times New Roman" w:cs="Times New Roman"/>
                <w:b/>
                <w:sz w:val="28"/>
                <w:szCs w:val="28"/>
                <w:lang w:eastAsia="uk-UA"/>
              </w:rPr>
              <w:t xml:space="preserve"> або вищої освіти відповідного рівня за спеціальністю, здобуття ступеня освіти з якої необхідне для доступу до професій, для яких запроваджено додаткове регулювання</w:t>
            </w:r>
            <w:r w:rsidRPr="00F50497">
              <w:rPr>
                <w:rFonts w:ascii="Times New Roman" w:eastAsia="Times New Roman" w:hAnsi="Times New Roman" w:cs="Times New Roman"/>
                <w:sz w:val="28"/>
                <w:szCs w:val="28"/>
                <w:lang w:eastAsia="uk-UA"/>
              </w:rPr>
              <w:t xml:space="preserve"> для професій, для яких запроваджено додаткове регулювання (для освітніх програм, за якими здійснюється підготовка фахівців відповідних професій), крім випадків передбачених відповідними конвенціями або договорами</w:t>
            </w:r>
            <w:r w:rsidR="004101F3" w:rsidRPr="00F50497">
              <w:rPr>
                <w:rFonts w:ascii="Times New Roman" w:eastAsia="Times New Roman" w:hAnsi="Times New Roman" w:cs="Times New Roman"/>
                <w:sz w:val="28"/>
                <w:szCs w:val="28"/>
                <w:lang w:eastAsia="uk-UA"/>
              </w:rPr>
              <w:t xml:space="preserve">, </w:t>
            </w:r>
            <w:r w:rsidR="004101F3" w:rsidRPr="00F50497">
              <w:rPr>
                <w:rFonts w:ascii="Times New Roman" w:eastAsia="Times New Roman" w:hAnsi="Times New Roman" w:cs="Times New Roman"/>
                <w:b/>
                <w:sz w:val="28"/>
                <w:szCs w:val="28"/>
              </w:rPr>
              <w:t>діяльності, пов’язаної із захистом суверенітету та територіальної цілісності України</w:t>
            </w:r>
            <w:r w:rsidRPr="00F50497">
              <w:rPr>
                <w:rFonts w:ascii="Times New Roman" w:eastAsia="Times New Roman" w:hAnsi="Times New Roman" w:cs="Times New Roman"/>
                <w:sz w:val="28"/>
                <w:szCs w:val="28"/>
                <w:lang w:eastAsia="uk-UA"/>
              </w:rPr>
              <w:t>.</w:t>
            </w: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9. Заклади освіти (наукові установи) впроваджують процедури забезпечення якості визнання результатів неформального та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як складові системи внутрішнього забезпечення якості освіти.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before="150" w:after="150"/>
              <w:jc w:val="center"/>
              <w:rPr>
                <w:rFonts w:ascii="Times New Roman" w:eastAsia="Times New Roman" w:hAnsi="Times New Roman" w:cs="Times New Roman"/>
                <w:sz w:val="28"/>
                <w:szCs w:val="28"/>
                <w:lang w:eastAsia="uk-UA"/>
              </w:rPr>
            </w:pPr>
            <w:r w:rsidRPr="00F50497">
              <w:rPr>
                <w:rFonts w:ascii="Times New Roman" w:eastAsia="Times New Roman" w:hAnsi="Times New Roman" w:cs="Times New Roman"/>
                <w:b/>
                <w:bCs/>
                <w:sz w:val="28"/>
                <w:szCs w:val="28"/>
                <w:lang w:eastAsia="uk-UA"/>
              </w:rPr>
              <w:t xml:space="preserve">II. Подання заяв та ідентифікація результатів неформального та/або </w:t>
            </w:r>
            <w:proofErr w:type="spellStart"/>
            <w:r w:rsidRPr="00F50497">
              <w:rPr>
                <w:rFonts w:ascii="Times New Roman" w:eastAsia="Times New Roman" w:hAnsi="Times New Roman" w:cs="Times New Roman"/>
                <w:b/>
                <w:bCs/>
                <w:sz w:val="28"/>
                <w:szCs w:val="28"/>
                <w:lang w:eastAsia="uk-UA"/>
              </w:rPr>
              <w:t>інформального</w:t>
            </w:r>
            <w:proofErr w:type="spellEnd"/>
            <w:r w:rsidRPr="00F50497">
              <w:rPr>
                <w:rFonts w:ascii="Times New Roman" w:eastAsia="Times New Roman" w:hAnsi="Times New Roman" w:cs="Times New Roman"/>
                <w:b/>
                <w:bCs/>
                <w:sz w:val="28"/>
                <w:szCs w:val="28"/>
                <w:lang w:eastAsia="uk-UA"/>
              </w:rPr>
              <w:t xml:space="preserve"> навчання</w:t>
            </w:r>
          </w:p>
        </w:tc>
        <w:tc>
          <w:tcPr>
            <w:tcW w:w="7232" w:type="dxa"/>
          </w:tcPr>
          <w:p w:rsidR="002B4C72" w:rsidRPr="00F50497" w:rsidRDefault="002B4C72" w:rsidP="00BF62AB">
            <w:pPr>
              <w:shd w:val="clear" w:color="auto" w:fill="FFFFFF"/>
              <w:spacing w:before="150" w:after="150"/>
              <w:jc w:val="center"/>
              <w:rPr>
                <w:rFonts w:ascii="Times New Roman" w:eastAsia="Times New Roman" w:hAnsi="Times New Roman" w:cs="Times New Roman"/>
                <w:b/>
                <w:bCs/>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1. Особа, яка звертається до закладу освіти (наукової установи) щодо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 подає відповідну заяву, декларацію про попереднє навчання та додаткові документи, які підтверджують наведену у декларації про попереднє навчання інформацію (за наявності).</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Інформація про уповноважені підрозділи та уповноважених осіб, які здійснюють прийом заяв, форми заяви і декларації про попереднє навчання та вимоги до додаткових документів повинна міститись на </w:t>
            </w:r>
            <w:proofErr w:type="spellStart"/>
            <w:r w:rsidRPr="00F50497">
              <w:rPr>
                <w:rFonts w:ascii="Times New Roman" w:eastAsia="Times New Roman" w:hAnsi="Times New Roman" w:cs="Times New Roman"/>
                <w:sz w:val="28"/>
                <w:szCs w:val="28"/>
                <w:lang w:eastAsia="uk-UA"/>
              </w:rPr>
              <w:t>вебсайті</w:t>
            </w:r>
            <w:proofErr w:type="spellEnd"/>
            <w:r w:rsidRPr="00F50497">
              <w:rPr>
                <w:rFonts w:ascii="Times New Roman" w:eastAsia="Times New Roman" w:hAnsi="Times New Roman" w:cs="Times New Roman"/>
                <w:sz w:val="28"/>
                <w:szCs w:val="28"/>
                <w:lang w:eastAsia="uk-UA"/>
              </w:rPr>
              <w:t xml:space="preserve"> закладу освіти (наукової установи).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2. Декларація про попереднє навчання повинна містити:</w:t>
            </w:r>
          </w:p>
        </w:tc>
        <w:tc>
          <w:tcPr>
            <w:tcW w:w="7232" w:type="dxa"/>
          </w:tcPr>
          <w:p w:rsidR="002B4C72" w:rsidRPr="00F50497" w:rsidRDefault="002B4C72" w:rsidP="00BF62AB">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прізвище, ім’я, по батькові (за наявності);</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прізвище, </w:t>
            </w:r>
            <w:r w:rsidRPr="00F50497">
              <w:rPr>
                <w:rFonts w:ascii="Times New Roman" w:eastAsia="Times New Roman" w:hAnsi="Times New Roman" w:cs="Times New Roman"/>
                <w:b/>
                <w:sz w:val="28"/>
                <w:szCs w:val="28"/>
                <w:lang w:eastAsia="uk-UA"/>
              </w:rPr>
              <w:t>власне</w:t>
            </w:r>
            <w:r w:rsidRPr="00F50497">
              <w:rPr>
                <w:rFonts w:ascii="Times New Roman" w:eastAsia="Times New Roman" w:hAnsi="Times New Roman" w:cs="Times New Roman"/>
                <w:sz w:val="28"/>
                <w:szCs w:val="28"/>
                <w:lang w:eastAsia="uk-UA"/>
              </w:rPr>
              <w:t xml:space="preserve"> ім’я, по батькові (за наявності);</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опис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щодо визнання яких подається заява;</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інформацію про суб’єкта, який здійснював неформальне навчання або з яким пов’язана професійна, громадська або інша діяльність (за наявності), під час якої здобувались відповідні результати навчання;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інформацію про суб’єкта, який здійснював неформальне навчання або з яким пов’язана професійна, громадська</w:t>
            </w:r>
            <w:r w:rsidR="00C8630A" w:rsidRPr="00F50497">
              <w:rPr>
                <w:rFonts w:ascii="Times New Roman" w:eastAsia="Times New Roman" w:hAnsi="Times New Roman" w:cs="Times New Roman"/>
                <w:sz w:val="28"/>
                <w:szCs w:val="28"/>
                <w:lang w:eastAsia="uk-UA"/>
              </w:rPr>
              <w:t>,</w:t>
            </w:r>
            <w:r w:rsidRPr="00F50497">
              <w:rPr>
                <w:rFonts w:ascii="Times New Roman" w:eastAsia="Times New Roman" w:hAnsi="Times New Roman" w:cs="Times New Roman"/>
                <w:sz w:val="28"/>
                <w:szCs w:val="28"/>
                <w:lang w:eastAsia="uk-UA"/>
              </w:rPr>
              <w:t xml:space="preserve"> </w:t>
            </w:r>
            <w:r w:rsidRPr="00F50497">
              <w:rPr>
                <w:rFonts w:ascii="Times New Roman" w:eastAsia="Times New Roman" w:hAnsi="Times New Roman" w:cs="Times New Roman"/>
                <w:b/>
                <w:sz w:val="28"/>
                <w:szCs w:val="28"/>
              </w:rPr>
              <w:t>волонтерська</w:t>
            </w:r>
            <w:r w:rsidRPr="00F50497">
              <w:rPr>
                <w:rFonts w:ascii="Times New Roman" w:eastAsia="Times New Roman" w:hAnsi="Times New Roman" w:cs="Times New Roman"/>
                <w:sz w:val="28"/>
                <w:szCs w:val="28"/>
              </w:rPr>
              <w:t xml:space="preserve"> діяльність, </w:t>
            </w:r>
            <w:r w:rsidRPr="00F50497">
              <w:rPr>
                <w:rFonts w:ascii="Times New Roman" w:eastAsia="Times New Roman" w:hAnsi="Times New Roman" w:cs="Times New Roman"/>
                <w:b/>
                <w:sz w:val="28"/>
                <w:szCs w:val="28"/>
              </w:rPr>
              <w:t>діяльність, пов’язана із захистом суверенітету та територіальної цілісності України</w:t>
            </w:r>
            <w:r w:rsidRPr="00F50497">
              <w:rPr>
                <w:rFonts w:ascii="Times New Roman" w:eastAsia="Times New Roman" w:hAnsi="Times New Roman" w:cs="Times New Roman"/>
                <w:sz w:val="28"/>
                <w:szCs w:val="28"/>
              </w:rPr>
              <w:t xml:space="preserve"> </w:t>
            </w:r>
            <w:r w:rsidRPr="00F50497">
              <w:rPr>
                <w:rFonts w:ascii="Times New Roman" w:eastAsia="Times New Roman" w:hAnsi="Times New Roman" w:cs="Times New Roman"/>
                <w:sz w:val="28"/>
                <w:szCs w:val="28"/>
                <w:lang w:eastAsia="uk-UA"/>
              </w:rPr>
              <w:t>або інша діяльність</w:t>
            </w:r>
            <w:r w:rsidRPr="00F50497">
              <w:rPr>
                <w:rFonts w:ascii="Times New Roman" w:eastAsia="Times New Roman" w:hAnsi="Times New Roman" w:cs="Times New Roman"/>
                <w:b/>
                <w:sz w:val="28"/>
                <w:szCs w:val="28"/>
                <w:lang w:eastAsia="uk-UA"/>
              </w:rPr>
              <w:t xml:space="preserve"> </w:t>
            </w:r>
            <w:r w:rsidRPr="00F50497">
              <w:rPr>
                <w:rFonts w:ascii="Times New Roman" w:eastAsia="Times New Roman" w:hAnsi="Times New Roman" w:cs="Times New Roman"/>
                <w:sz w:val="28"/>
                <w:szCs w:val="28"/>
                <w:lang w:eastAsia="uk-UA"/>
              </w:rPr>
              <w:t>(за наявності), під час якої здобувались відповідні результати навчання;</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інформацію про попереднє навчання та досвід діяльності заявника, під час яких здобувались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зокрема, періоди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та/або відповідної діяльності (за наявності);</w:t>
            </w:r>
          </w:p>
        </w:tc>
        <w:tc>
          <w:tcPr>
            <w:tcW w:w="7232" w:type="dxa"/>
          </w:tcPr>
          <w:p w:rsidR="004101F3" w:rsidRPr="00F50497" w:rsidRDefault="009664FC" w:rsidP="004101F3">
            <w:pPr>
              <w:shd w:val="clear" w:color="auto" w:fill="FFFFFF"/>
              <w:spacing w:after="150"/>
              <w:jc w:val="both"/>
              <w:rPr>
                <w:rFonts w:ascii="Times New Roman" w:eastAsia="Times New Roman" w:hAnsi="Times New Roman" w:cs="Times New Roman"/>
                <w:sz w:val="28"/>
                <w:szCs w:val="28"/>
                <w:lang w:eastAsia="uk-UA"/>
              </w:rPr>
            </w:pPr>
            <w:proofErr w:type="spellStart"/>
            <w:r w:rsidRPr="00F50497">
              <w:rPr>
                <w:rFonts w:ascii="Times New Roman" w:eastAsia="Times New Roman" w:hAnsi="Times New Roman" w:cs="Times New Roman"/>
                <w:sz w:val="28"/>
                <w:szCs w:val="28"/>
                <w:lang w:eastAsia="uk-UA"/>
              </w:rPr>
              <w:t>Виключии</w:t>
            </w:r>
            <w:proofErr w:type="spellEnd"/>
            <w:r w:rsidRPr="00F50497">
              <w:rPr>
                <w:rFonts w:ascii="Times New Roman" w:eastAsia="Times New Roman" w:hAnsi="Times New Roman" w:cs="Times New Roman"/>
                <w:sz w:val="28"/>
                <w:szCs w:val="28"/>
                <w:lang w:eastAsia="uk-UA"/>
              </w:rPr>
              <w:t>.</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перелік додаткових документів, що надаються заявником для підтвердження інформації про неформальне та/або </w:t>
            </w:r>
            <w:proofErr w:type="spellStart"/>
            <w:r w:rsidRPr="00F50497">
              <w:rPr>
                <w:rFonts w:ascii="Times New Roman" w:eastAsia="Times New Roman" w:hAnsi="Times New Roman" w:cs="Times New Roman"/>
                <w:sz w:val="28"/>
                <w:szCs w:val="28"/>
                <w:lang w:eastAsia="uk-UA"/>
              </w:rPr>
              <w:t>інформальне</w:t>
            </w:r>
            <w:proofErr w:type="spellEnd"/>
            <w:r w:rsidRPr="00F50497">
              <w:rPr>
                <w:rFonts w:ascii="Times New Roman" w:eastAsia="Times New Roman" w:hAnsi="Times New Roman" w:cs="Times New Roman"/>
                <w:sz w:val="28"/>
                <w:szCs w:val="28"/>
                <w:lang w:eastAsia="uk-UA"/>
              </w:rPr>
              <w:t xml:space="preserve"> навчання (за наявності).</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3. Заклади освіти (наукові установи) надають консультативну допомогу заявникам щодо заповнення декларацій про попереднє навчання, зокрема, щодо опису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для їх подальшого співставлення з результатами навчання, передбаченими відповідною освітньою програмою, або певним рівнем освіти.</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4. Заклади освіти (наукові установи) здійснюють аналіз достатності інформації щодо здобутого заявником попереднього досвіду та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та перевірку наданої заявником інформації.</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Для підтвердження або уточнення необхідної інформації заклади освіти (наукові установи) направляють запити до зазначених у декларації про попереднє навчання суб’єктів, які здійснювали неформальне навчання або де здійснювалася професійна, громадська або інша діяльність, під час якої заявником здобувались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w:t>
            </w:r>
          </w:p>
        </w:tc>
        <w:tc>
          <w:tcPr>
            <w:tcW w:w="7232" w:type="dxa"/>
          </w:tcPr>
          <w:p w:rsidR="004101F3" w:rsidRPr="00F50497" w:rsidRDefault="004101F3" w:rsidP="009664FC">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Для підтвердження або уточнення необхідної інформації заклади освіти (наукові установи) </w:t>
            </w:r>
            <w:r w:rsidR="009664FC" w:rsidRPr="00F50497">
              <w:rPr>
                <w:rFonts w:ascii="Times New Roman" w:eastAsia="Times New Roman" w:hAnsi="Times New Roman" w:cs="Times New Roman"/>
                <w:b/>
                <w:sz w:val="28"/>
                <w:szCs w:val="28"/>
                <w:lang w:eastAsia="uk-UA"/>
              </w:rPr>
              <w:t xml:space="preserve">можуть </w:t>
            </w:r>
            <w:r w:rsidRPr="00F50497">
              <w:rPr>
                <w:rFonts w:ascii="Times New Roman" w:eastAsia="Times New Roman" w:hAnsi="Times New Roman" w:cs="Times New Roman"/>
                <w:b/>
                <w:sz w:val="28"/>
                <w:szCs w:val="28"/>
                <w:lang w:eastAsia="uk-UA"/>
              </w:rPr>
              <w:t>направлят</w:t>
            </w:r>
            <w:r w:rsidR="009664FC" w:rsidRPr="00F50497">
              <w:rPr>
                <w:rFonts w:ascii="Times New Roman" w:eastAsia="Times New Roman" w:hAnsi="Times New Roman" w:cs="Times New Roman"/>
                <w:b/>
                <w:sz w:val="28"/>
                <w:szCs w:val="28"/>
                <w:lang w:eastAsia="uk-UA"/>
              </w:rPr>
              <w:t>и</w:t>
            </w:r>
            <w:r w:rsidRPr="00F50497">
              <w:rPr>
                <w:rFonts w:ascii="Times New Roman" w:eastAsia="Times New Roman" w:hAnsi="Times New Roman" w:cs="Times New Roman"/>
                <w:sz w:val="28"/>
                <w:szCs w:val="28"/>
                <w:lang w:eastAsia="uk-UA"/>
              </w:rPr>
              <w:t xml:space="preserve"> запити до зазначених у декларації про попереднє навчання суб’єктів, які здійснювали неформальне навчання або де здійснювалася професійна, громадська</w:t>
            </w:r>
            <w:r w:rsidR="009664FC" w:rsidRPr="00F50497">
              <w:rPr>
                <w:rFonts w:ascii="Times New Roman" w:eastAsia="Times New Roman" w:hAnsi="Times New Roman" w:cs="Times New Roman"/>
                <w:sz w:val="28"/>
                <w:szCs w:val="28"/>
                <w:lang w:eastAsia="uk-UA"/>
              </w:rPr>
              <w:t xml:space="preserve">, </w:t>
            </w:r>
            <w:r w:rsidR="009664FC" w:rsidRPr="00F50497">
              <w:rPr>
                <w:rFonts w:ascii="Times New Roman" w:eastAsia="Times New Roman" w:hAnsi="Times New Roman" w:cs="Times New Roman"/>
                <w:b/>
                <w:sz w:val="28"/>
                <w:szCs w:val="28"/>
                <w:lang w:eastAsia="uk-UA"/>
              </w:rPr>
              <w:t>волонтерська діяльність,</w:t>
            </w:r>
            <w:r w:rsidRPr="00F50497">
              <w:rPr>
                <w:rFonts w:ascii="Times New Roman" w:eastAsia="Times New Roman" w:hAnsi="Times New Roman" w:cs="Times New Roman"/>
                <w:b/>
                <w:sz w:val="28"/>
                <w:szCs w:val="28"/>
                <w:lang w:eastAsia="uk-UA"/>
              </w:rPr>
              <w:t xml:space="preserve"> </w:t>
            </w:r>
            <w:r w:rsidR="009664FC" w:rsidRPr="00F50497">
              <w:rPr>
                <w:rFonts w:ascii="Times New Roman" w:eastAsia="Times New Roman" w:hAnsi="Times New Roman" w:cs="Times New Roman"/>
                <w:b/>
                <w:sz w:val="28"/>
                <w:szCs w:val="28"/>
                <w:lang w:eastAsia="uk-UA"/>
              </w:rPr>
              <w:t>діяльність, пов’язана із захистом суверенітету та територіальної цілісності України</w:t>
            </w:r>
            <w:r w:rsidR="009664FC" w:rsidRPr="00F50497">
              <w:rPr>
                <w:rFonts w:ascii="Times New Roman" w:eastAsia="Times New Roman" w:hAnsi="Times New Roman" w:cs="Times New Roman"/>
                <w:sz w:val="28"/>
                <w:szCs w:val="28"/>
                <w:lang w:eastAsia="uk-UA"/>
              </w:rPr>
              <w:t xml:space="preserve"> </w:t>
            </w:r>
            <w:r w:rsidRPr="00F50497">
              <w:rPr>
                <w:rFonts w:ascii="Times New Roman" w:eastAsia="Times New Roman" w:hAnsi="Times New Roman" w:cs="Times New Roman"/>
                <w:sz w:val="28"/>
                <w:szCs w:val="28"/>
                <w:lang w:eastAsia="uk-UA"/>
              </w:rPr>
              <w:t xml:space="preserve">або інша діяльність, під час якої заявником здобувались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Відповіді зазначених суб’єктів приймаються до розгляду як додаткові документи (матеріали), які засвідчують наведену заявником інформацію.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У випадку направлення запиту до суб’єкта, який здійснював неформальне навчання або де здійснювалася професійна, громадська або інша діяльність, під час якої здобувались відповідні результати навчання, термін розгляду заяви про визнання може бути продовжений, про що заклад освіти (наукова установа) інформує заявника.</w:t>
            </w:r>
          </w:p>
        </w:tc>
        <w:tc>
          <w:tcPr>
            <w:tcW w:w="7232" w:type="dxa"/>
          </w:tcPr>
          <w:p w:rsidR="004101F3" w:rsidRPr="00F50497" w:rsidRDefault="004101F3" w:rsidP="009664FC">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У випадку направлення запиту до суб’єкта, який здійснював неформальне навчання або де здійснювалася професійна, громадська </w:t>
            </w:r>
            <w:r w:rsidR="009664FC" w:rsidRPr="00F50497">
              <w:rPr>
                <w:rFonts w:ascii="Times New Roman" w:eastAsia="Times New Roman" w:hAnsi="Times New Roman" w:cs="Times New Roman"/>
                <w:b/>
                <w:sz w:val="28"/>
                <w:szCs w:val="28"/>
                <w:lang w:eastAsia="uk-UA"/>
              </w:rPr>
              <w:t xml:space="preserve">волонтерська діяльність, діяльність, пов’язана із захистом суверенітету та територіальної цілісності України </w:t>
            </w:r>
            <w:r w:rsidRPr="00F50497">
              <w:rPr>
                <w:rFonts w:ascii="Times New Roman" w:eastAsia="Times New Roman" w:hAnsi="Times New Roman" w:cs="Times New Roman"/>
                <w:sz w:val="28"/>
                <w:szCs w:val="28"/>
                <w:lang w:eastAsia="uk-UA"/>
              </w:rPr>
              <w:t>або інша діяльність, під час якої здобувались відповідні результати навчання, термін розгляду заяви про визнання може бути продовжений, про що заклад освіти (наукова установа) інформує заявника.</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За результатами аналізу, перевірки отриманої інформації заклад освіти (наукова установа) приймає рішення про можливість проводити подальші процедури визнання.</w:t>
            </w:r>
          </w:p>
        </w:tc>
        <w:tc>
          <w:tcPr>
            <w:tcW w:w="7232" w:type="dxa"/>
          </w:tcPr>
          <w:p w:rsidR="004101F3" w:rsidRPr="00F50497" w:rsidRDefault="009664FC" w:rsidP="009664FC">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За результатами аналізу, перевірки отриманої інформації заклад освіти (наукова установа) приймає рішення про можливість </w:t>
            </w:r>
            <w:r w:rsidRPr="00F50497">
              <w:rPr>
                <w:rFonts w:ascii="Times New Roman" w:eastAsia="Times New Roman" w:hAnsi="Times New Roman" w:cs="Times New Roman"/>
                <w:b/>
                <w:sz w:val="28"/>
                <w:szCs w:val="28"/>
                <w:lang w:eastAsia="uk-UA"/>
              </w:rPr>
              <w:t>здійснювати</w:t>
            </w:r>
            <w:r w:rsidRPr="00F50497">
              <w:rPr>
                <w:rFonts w:ascii="Times New Roman" w:eastAsia="Times New Roman" w:hAnsi="Times New Roman" w:cs="Times New Roman"/>
                <w:sz w:val="28"/>
                <w:szCs w:val="28"/>
                <w:lang w:eastAsia="uk-UA"/>
              </w:rPr>
              <w:t xml:space="preserve"> подальші процедури визнання.</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5. Строк розгляду заяви та прийняття рішення про можливість/неможливість проводити подальші процедури визнання на основі наданої заявником інформації становить не більше десяти робочих днів. У разі направлення запитів про підтвердження або уточнення необхідної інформації до зазначених у декларації про попереднє навчання суб’єктів, які здійснювали неформальне навчання або де здійснювалася професійна, громадська або інша діяльність, під час якої заявником здобувались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строк розгляду заяви продовжується до отримання зазначеної інформації та її опрацювання закладом освіти (науковою установою).</w:t>
            </w:r>
          </w:p>
        </w:tc>
        <w:tc>
          <w:tcPr>
            <w:tcW w:w="7232" w:type="dxa"/>
          </w:tcPr>
          <w:p w:rsidR="004101F3" w:rsidRPr="00F50497" w:rsidRDefault="004101F3" w:rsidP="004D6D29">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5. Строк розгляду заяви та прийняття рішення про можливість/неможливість проводити подальші процедури визнання на основі наданої заявником інформації становить не більше десяти робочих днів. У разі направлення запитів про підтвердження або уточнення необхідної інформації до зазначених у декларації про попереднє навчання суб’єктів, які здійснювали неформальне навчання або де здійснювалася професійна, громадська</w:t>
            </w:r>
            <w:r w:rsidR="00D67CA5" w:rsidRPr="00F50497">
              <w:rPr>
                <w:rFonts w:ascii="Times New Roman" w:eastAsia="Times New Roman" w:hAnsi="Times New Roman" w:cs="Times New Roman"/>
                <w:sz w:val="28"/>
                <w:szCs w:val="28"/>
                <w:lang w:eastAsia="uk-UA"/>
              </w:rPr>
              <w:t>,</w:t>
            </w:r>
            <w:r w:rsidR="004D6D29" w:rsidRPr="00F50497">
              <w:rPr>
                <w:rFonts w:ascii="Times New Roman" w:eastAsia="Times New Roman" w:hAnsi="Times New Roman" w:cs="Times New Roman"/>
                <w:sz w:val="28"/>
                <w:szCs w:val="28"/>
                <w:lang w:eastAsia="uk-UA"/>
              </w:rPr>
              <w:t xml:space="preserve"> </w:t>
            </w:r>
            <w:r w:rsidR="004D6D29" w:rsidRPr="00F50497">
              <w:rPr>
                <w:rFonts w:ascii="Times New Roman" w:eastAsia="Times New Roman" w:hAnsi="Times New Roman" w:cs="Times New Roman"/>
                <w:b/>
                <w:sz w:val="28"/>
                <w:szCs w:val="28"/>
                <w:lang w:eastAsia="uk-UA"/>
              </w:rPr>
              <w:t>волонтерська діяльність, діяльність, пов’язана із захистом суверенітету та територіальної цілісності України</w:t>
            </w:r>
            <w:r w:rsidRPr="00F50497">
              <w:rPr>
                <w:rFonts w:ascii="Times New Roman" w:eastAsia="Times New Roman" w:hAnsi="Times New Roman" w:cs="Times New Roman"/>
                <w:sz w:val="28"/>
                <w:szCs w:val="28"/>
                <w:lang w:eastAsia="uk-UA"/>
              </w:rPr>
              <w:t xml:space="preserve"> або інша діяльність, під час якої заявником здобувались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строк розгляду заяви </w:t>
            </w:r>
            <w:r w:rsidRPr="00F50497">
              <w:rPr>
                <w:rFonts w:ascii="Times New Roman" w:eastAsia="Times New Roman" w:hAnsi="Times New Roman" w:cs="Times New Roman"/>
                <w:sz w:val="28"/>
                <w:szCs w:val="28"/>
                <w:lang w:eastAsia="uk-UA"/>
              </w:rPr>
              <w:lastRenderedPageBreak/>
              <w:t>продовжується до отримання зазначеної інформації та її опрацювання закладом освіти (науковою установою).</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6. Якщо інформація, наведена у декларації про попереднє навчання, та додаткові документи, надані заявником та/або суб’єктом (суб’єктами)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не дозволяють ідентифікувати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для їх подальшого співставлення з результатами навчання, передбаченими відповідною освітньою програмою, або наведена у декларації про попереднє навчання інформація щодо неформального навчання або досвіду діяльності заявника не підтверджується, заклад освіти (наукова установа) повертає документи заявнику без подальшого розгляду із зазначенням підстав прийняття такого рішення.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Оскарження такого рішення здійснюється відповідно до Порядку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затвердженого закладом освіти (науковою установою).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7. Заявник має право повторно подати на розгляд закладу освіти (наукової установи) заяву про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та декларацію, що містить уточнену інформацію, та додаткові документи, що її підтверджують і дозволяють ідентифікувати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8. На підставі інформації, що міститься у декларації про попереднє навчання та наданих документах, заклад освіти (наукова установа) здійснює співставлення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з результатами навчання, передбаченими відповідною освітньою програмою.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Співставлення задекларованих заявником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 результатами навчання, передбаченими відповідною освітньою програмою, передбачає їх аналіз і порівняння за змістом та рівнем складності.</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За результатами співставлення заклад освіти (наукова установа) приймає рішення щодо відповідності/невідповідності задекларованих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певним результатам навчання, передбаченим обов’язковою складовою освітньої програми, та ідентифікує результати навчання, які підлягають оцінюванню.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У випадку невідповідності задекларованих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результатам навчання, передбаченим обов’язковою складовою освітньої програми закладу освіти (наукової установи), заклад освіти (наукова установа) розглядає можливість визнання таких результатів навчання в рамках вибіркової складової освітньої програми, за якою навчається заявник.</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Обов’язковою умовою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в рамках вибіркової складової освітньої програми є відповідність цих результатів навчання рівню освіти, на якому реалізується освітня програма.</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before="150" w:after="150"/>
              <w:jc w:val="center"/>
              <w:rPr>
                <w:rFonts w:ascii="Times New Roman" w:eastAsia="Times New Roman" w:hAnsi="Times New Roman" w:cs="Times New Roman"/>
                <w:sz w:val="28"/>
                <w:szCs w:val="28"/>
                <w:lang w:eastAsia="uk-UA"/>
              </w:rPr>
            </w:pPr>
            <w:r w:rsidRPr="00F50497">
              <w:rPr>
                <w:rFonts w:ascii="Times New Roman" w:eastAsia="Times New Roman" w:hAnsi="Times New Roman" w:cs="Times New Roman"/>
                <w:b/>
                <w:bCs/>
                <w:sz w:val="28"/>
                <w:szCs w:val="28"/>
                <w:lang w:eastAsia="uk-UA"/>
              </w:rPr>
              <w:t xml:space="preserve">III. Оцінювання та визнання результатів неформального та/або </w:t>
            </w:r>
            <w:proofErr w:type="spellStart"/>
            <w:r w:rsidRPr="00F50497">
              <w:rPr>
                <w:rFonts w:ascii="Times New Roman" w:eastAsia="Times New Roman" w:hAnsi="Times New Roman" w:cs="Times New Roman"/>
                <w:b/>
                <w:bCs/>
                <w:sz w:val="28"/>
                <w:szCs w:val="28"/>
                <w:lang w:eastAsia="uk-UA"/>
              </w:rPr>
              <w:t>інформального</w:t>
            </w:r>
            <w:proofErr w:type="spellEnd"/>
            <w:r w:rsidRPr="00F50497">
              <w:rPr>
                <w:rFonts w:ascii="Times New Roman" w:eastAsia="Times New Roman" w:hAnsi="Times New Roman" w:cs="Times New Roman"/>
                <w:b/>
                <w:bCs/>
                <w:sz w:val="28"/>
                <w:szCs w:val="28"/>
                <w:lang w:eastAsia="uk-UA"/>
              </w:rPr>
              <w:t xml:space="preserve"> навчання</w:t>
            </w:r>
          </w:p>
        </w:tc>
        <w:tc>
          <w:tcPr>
            <w:tcW w:w="7232" w:type="dxa"/>
          </w:tcPr>
          <w:p w:rsidR="004101F3" w:rsidRPr="00F50497" w:rsidRDefault="004101F3" w:rsidP="004101F3">
            <w:pPr>
              <w:shd w:val="clear" w:color="auto" w:fill="FFFFFF"/>
              <w:spacing w:before="150" w:after="150"/>
              <w:jc w:val="center"/>
              <w:rPr>
                <w:rFonts w:ascii="Times New Roman" w:eastAsia="Times New Roman" w:hAnsi="Times New Roman" w:cs="Times New Roman"/>
                <w:b/>
                <w:bCs/>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1. Прийняття рішення про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закладом освіти (науковою установою) здійснюється за підсумками їх оцінювання.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Методи, зміст та обсяг оцінювання результатів навчання заявника повинні забезпечувати оцінювання усіх змістових складових відповідного (відповідних) результату (результатів) навчання (змістову валідність).</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Особи, які здійснюють оцінювання, повинні бути обізнаними у предметі оцінювання, компетентними у питаннях оцінювання та визнання, неупередженими, здатними створювати належну психологічну обстановку для заявника та не мати конфлікту інтересів.</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2. Для оцінювання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заклад освіти (наукова установа) визначає обсяг і методи демонстрації та вимірювання цих результатів навчання з урахуванням їх змісту та можливої специфіки. Методи демонстрації та </w:t>
            </w:r>
            <w:r w:rsidRPr="00F50497">
              <w:rPr>
                <w:rFonts w:ascii="Times New Roman" w:eastAsia="Times New Roman" w:hAnsi="Times New Roman" w:cs="Times New Roman"/>
                <w:sz w:val="28"/>
                <w:szCs w:val="28"/>
                <w:lang w:eastAsia="uk-UA"/>
              </w:rPr>
              <w:lastRenderedPageBreak/>
              <w:t xml:space="preserve">вимірювання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можуть відрізнятись від методів, які застосовуються для здобувачів освіти в рамках відповідної освітньої програми, водночас вони повинні забезпечувати змістову валідність оцінювання.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3. Заклад освіти (наукова установа) приймає рішення про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якщо за підсумками оцінювання підтверджено відповідність цих результатів результатам навчання, передбаченим відповідною освітньою програмою.</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4. Визнані закладом освіти (науковою установою) результати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використовуються для реалізації академічних прав заявника (зарахування заявнику певних освітніх компонентів освітньої програми, окремих видів навчальної роботи в межах певних освітніх компонентів освітньої програми, формування індивідуальної освітньої траєкторії).</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5. Заклад освіти (наукова установа) приймає рішення про зарахування заявнику певного освітнього компонента освітньої програми, якщо за підсумками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визнаються усі результати навчання, передбачені цим освітнім компонентом. У такому випадку заявнику зараховується відповідна освітньому компоненту кількість кредитів ЄКТС. Оцінка за таким освітнім компонентом </w:t>
            </w:r>
            <w:r w:rsidRPr="00F50497">
              <w:rPr>
                <w:rFonts w:ascii="Times New Roman" w:eastAsia="Times New Roman" w:hAnsi="Times New Roman" w:cs="Times New Roman"/>
                <w:sz w:val="28"/>
                <w:szCs w:val="28"/>
                <w:lang w:eastAsia="uk-UA"/>
              </w:rPr>
              <w:lastRenderedPageBreak/>
              <w:t>визначається за підсумками вимірювання визнаних результатів навчання.</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6. У випадку, якщо за підсумками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визнається тільки частина результатів навчання, передбачених певним освітнім компонентом, заявнику зараховуються окремі види навчальної роботи за таким освітнім компонентом.</w:t>
            </w:r>
          </w:p>
        </w:tc>
        <w:tc>
          <w:tcPr>
            <w:tcW w:w="7232" w:type="dxa"/>
          </w:tcPr>
          <w:p w:rsidR="004101F3" w:rsidRPr="00F50497" w:rsidRDefault="004101F3" w:rsidP="004D6D29">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7. У випадку прийняття закладом освіти (науковою установою) рішення про можливість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заявника в рамках вибіркової складової освітньої програми відповідно до </w:t>
            </w:r>
            <w:hyperlink r:id="rId6" w:anchor="n62" w:history="1">
              <w:r w:rsidRPr="00F50497">
                <w:rPr>
                  <w:rFonts w:ascii="Times New Roman" w:eastAsia="Times New Roman" w:hAnsi="Times New Roman" w:cs="Times New Roman"/>
                  <w:sz w:val="28"/>
                  <w:szCs w:val="28"/>
                  <w:u w:val="single"/>
                  <w:lang w:eastAsia="uk-UA"/>
                </w:rPr>
                <w:t>пункту 8</w:t>
              </w:r>
            </w:hyperlink>
            <w:r w:rsidRPr="00F50497">
              <w:rPr>
                <w:rFonts w:ascii="Times New Roman" w:eastAsia="Times New Roman" w:hAnsi="Times New Roman" w:cs="Times New Roman"/>
                <w:sz w:val="28"/>
                <w:szCs w:val="28"/>
                <w:lang w:eastAsia="uk-UA"/>
              </w:rPr>
              <w:t> розділу II цього Порядку, за підсумками визнання таких результатів навчання заклад освіти (наукова установа) зараховує заявнику певну кількість кредитів вибіркової складової освітньої програми. У такому випадку визнані результати навчання мають бути відображеними в індивідуальному навчальному плані як один чи декілька вибіркових освітніх компонентів. Обсяги таких освітніх компонентів у кредитах ЄКТС визначаються закладом освіти (науковою установою) на основі інституційної практики призначення кредитів ЄКТС освітнім компонентам.</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t xml:space="preserve">8. Загальний обсяг освітніх компонентів освітньої програми, що зараховуються здобувачу освіти за підсумками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не може перевищувати 25 відсотків відповідної освітньої програми (</w:t>
            </w:r>
            <w:r w:rsidRPr="00F50497">
              <w:rPr>
                <w:rFonts w:ascii="Times New Roman" w:eastAsia="Times New Roman" w:hAnsi="Times New Roman" w:cs="Times New Roman"/>
                <w:i/>
                <w:sz w:val="28"/>
                <w:szCs w:val="28"/>
                <w:lang w:eastAsia="uk-UA"/>
              </w:rPr>
              <w:t xml:space="preserve">для спеціальностей галузей знань: 12 </w:t>
            </w:r>
            <w:r w:rsidRPr="00F50497">
              <w:rPr>
                <w:rFonts w:ascii="Times New Roman" w:eastAsia="Times New Roman" w:hAnsi="Times New Roman" w:cs="Times New Roman"/>
                <w:i/>
                <w:sz w:val="28"/>
                <w:szCs w:val="28"/>
                <w:lang w:eastAsia="uk-UA"/>
              </w:rPr>
              <w:lastRenderedPageBreak/>
              <w:t>«Інформаційні технології» не може перевищувати 35 відсотків; 25 «Воєнні науки, національна безпека, безпека державного кордону» - 50 відсотків відповідної освітньої програми</w:t>
            </w:r>
            <w:r w:rsidRPr="00F50497">
              <w:rPr>
                <w:rFonts w:ascii="Times New Roman" w:eastAsia="Times New Roman" w:hAnsi="Times New Roman" w:cs="Times New Roman"/>
                <w:sz w:val="28"/>
                <w:szCs w:val="28"/>
                <w:lang w:eastAsia="uk-UA"/>
              </w:rPr>
              <w:t>).</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r w:rsidRPr="00F50497">
              <w:rPr>
                <w:rFonts w:ascii="Times New Roman" w:eastAsia="Times New Roman" w:hAnsi="Times New Roman" w:cs="Times New Roman"/>
                <w:sz w:val="28"/>
                <w:szCs w:val="28"/>
                <w:lang w:eastAsia="uk-UA"/>
              </w:rPr>
              <w:lastRenderedPageBreak/>
              <w:t xml:space="preserve">8. Загальний обсяг освітніх компонентів освітньої програми, що зараховуються здобувачу освіти за підсумками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 не може перевищувати 25 відсотків відповідної освітньої програми (</w:t>
            </w:r>
            <w:r w:rsidRPr="00F50497">
              <w:rPr>
                <w:rFonts w:ascii="Times New Roman" w:eastAsia="Times New Roman" w:hAnsi="Times New Roman" w:cs="Times New Roman"/>
                <w:b/>
                <w:sz w:val="28"/>
                <w:szCs w:val="28"/>
                <w:lang w:eastAsia="uk-UA"/>
              </w:rPr>
              <w:t xml:space="preserve">для </w:t>
            </w:r>
            <w:r w:rsidRPr="00F50497">
              <w:rPr>
                <w:rFonts w:ascii="Times New Roman" w:eastAsia="Times New Roman" w:hAnsi="Times New Roman" w:cs="Times New Roman"/>
                <w:b/>
                <w:sz w:val="28"/>
                <w:szCs w:val="28"/>
                <w:lang w:eastAsia="uk-UA"/>
              </w:rPr>
              <w:lastRenderedPageBreak/>
              <w:t xml:space="preserve">спеціальностей та міждисциплінарних освітніх програм у межах галузі знань </w:t>
            </w:r>
            <w:r w:rsidRPr="00F50497">
              <w:rPr>
                <w:rFonts w:ascii="Times New Roman" w:eastAsia="Times New Roman" w:hAnsi="Times New Roman" w:cs="Times New Roman"/>
                <w:b/>
                <w:sz w:val="28"/>
                <w:szCs w:val="28"/>
                <w:lang w:val="en-US" w:eastAsia="uk-UA"/>
              </w:rPr>
              <w:t>F</w:t>
            </w:r>
            <w:r w:rsidRPr="00F50497">
              <w:rPr>
                <w:rFonts w:ascii="Times New Roman" w:eastAsia="Times New Roman" w:hAnsi="Times New Roman" w:cs="Times New Roman"/>
                <w:b/>
                <w:sz w:val="28"/>
                <w:szCs w:val="28"/>
                <w:lang w:eastAsia="uk-UA"/>
              </w:rPr>
              <w:t xml:space="preserve"> «Інформаційні технології» не може перевищувати 35 відсотків; спеціальностей галузі знань </w:t>
            </w:r>
            <w:r w:rsidRPr="00F50497">
              <w:rPr>
                <w:rFonts w:ascii="Times New Roman" w:eastAsia="Times New Roman" w:hAnsi="Times New Roman" w:cs="Times New Roman"/>
                <w:b/>
                <w:sz w:val="28"/>
                <w:szCs w:val="28"/>
                <w:lang w:val="en-US" w:eastAsia="uk-UA"/>
              </w:rPr>
              <w:t>K</w:t>
            </w:r>
            <w:r w:rsidRPr="00F50497">
              <w:rPr>
                <w:rFonts w:ascii="Times New Roman" w:eastAsia="Times New Roman" w:hAnsi="Times New Roman" w:cs="Times New Roman"/>
                <w:b/>
                <w:sz w:val="28"/>
                <w:szCs w:val="28"/>
                <w:lang w:eastAsia="uk-UA"/>
              </w:rPr>
              <w:t xml:space="preserve"> «Безпека та оборона»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- 50 відсотків відповідної освітньої програми</w:t>
            </w:r>
            <w:r w:rsidRPr="00F50497">
              <w:rPr>
                <w:rFonts w:ascii="Times New Roman" w:eastAsia="Times New Roman" w:hAnsi="Times New Roman" w:cs="Times New Roman"/>
                <w:sz w:val="28"/>
                <w:szCs w:val="28"/>
                <w:lang w:eastAsia="uk-UA"/>
              </w:rPr>
              <w:t>).</w:t>
            </w:r>
          </w:p>
        </w:tc>
      </w:tr>
      <w:tr w:rsidR="00F50497" w:rsidRPr="00F50497" w:rsidTr="00BF62AB">
        <w:tc>
          <w:tcPr>
            <w:tcW w:w="7483" w:type="dxa"/>
          </w:tcPr>
          <w:p w:rsidR="004101F3" w:rsidRPr="00F50497" w:rsidRDefault="004101F3" w:rsidP="004101F3">
            <w:pPr>
              <w:shd w:val="clear" w:color="auto" w:fill="FFFFFF"/>
              <w:spacing w:after="150"/>
              <w:jc w:val="both"/>
              <w:rPr>
                <w:rFonts w:ascii="Times New Roman" w:hAnsi="Times New Roman" w:cs="Times New Roman"/>
                <w:sz w:val="28"/>
                <w:szCs w:val="28"/>
              </w:rPr>
            </w:pPr>
            <w:r w:rsidRPr="00F50497">
              <w:rPr>
                <w:rFonts w:ascii="Times New Roman" w:eastAsia="Times New Roman" w:hAnsi="Times New Roman" w:cs="Times New Roman"/>
                <w:sz w:val="28"/>
                <w:szCs w:val="28"/>
                <w:lang w:eastAsia="uk-UA"/>
              </w:rPr>
              <w:lastRenderedPageBreak/>
              <w:t xml:space="preserve">9. Здобувач вищої або фахової </w:t>
            </w:r>
            <w:proofErr w:type="spellStart"/>
            <w:r w:rsidRPr="00F50497">
              <w:rPr>
                <w:rFonts w:ascii="Times New Roman" w:eastAsia="Times New Roman" w:hAnsi="Times New Roman" w:cs="Times New Roman"/>
                <w:sz w:val="28"/>
                <w:szCs w:val="28"/>
                <w:lang w:eastAsia="uk-UA"/>
              </w:rPr>
              <w:t>передвищої</w:t>
            </w:r>
            <w:proofErr w:type="spellEnd"/>
            <w:r w:rsidRPr="00F50497">
              <w:rPr>
                <w:rFonts w:ascii="Times New Roman" w:eastAsia="Times New Roman" w:hAnsi="Times New Roman" w:cs="Times New Roman"/>
                <w:sz w:val="28"/>
                <w:szCs w:val="28"/>
                <w:lang w:eastAsia="uk-UA"/>
              </w:rPr>
              <w:t xml:space="preserve"> освіти не може бути звільненим від атестації за підсумками визнання результатів неформального та/або </w:t>
            </w:r>
            <w:proofErr w:type="spellStart"/>
            <w:r w:rsidRPr="00F50497">
              <w:rPr>
                <w:rFonts w:ascii="Times New Roman" w:eastAsia="Times New Roman" w:hAnsi="Times New Roman" w:cs="Times New Roman"/>
                <w:sz w:val="28"/>
                <w:szCs w:val="28"/>
                <w:lang w:eastAsia="uk-UA"/>
              </w:rPr>
              <w:t>інформального</w:t>
            </w:r>
            <w:proofErr w:type="spellEnd"/>
            <w:r w:rsidRPr="00F50497">
              <w:rPr>
                <w:rFonts w:ascii="Times New Roman" w:eastAsia="Times New Roman" w:hAnsi="Times New Roman" w:cs="Times New Roman"/>
                <w:sz w:val="28"/>
                <w:szCs w:val="28"/>
                <w:lang w:eastAsia="uk-UA"/>
              </w:rPr>
              <w:t xml:space="preserve"> навчання.</w:t>
            </w:r>
            <w:r w:rsidRPr="00F50497">
              <w:rPr>
                <w:rFonts w:ascii="Times New Roman" w:hAnsi="Times New Roman" w:cs="Times New Roman"/>
                <w:sz w:val="28"/>
                <w:szCs w:val="28"/>
              </w:rPr>
              <w:t xml:space="preserve"> </w:t>
            </w:r>
          </w:p>
        </w:tc>
        <w:tc>
          <w:tcPr>
            <w:tcW w:w="7232" w:type="dxa"/>
          </w:tcPr>
          <w:p w:rsidR="004101F3" w:rsidRPr="00F50497" w:rsidRDefault="004101F3" w:rsidP="004101F3">
            <w:pPr>
              <w:shd w:val="clear" w:color="auto" w:fill="FFFFFF"/>
              <w:spacing w:after="150"/>
              <w:jc w:val="both"/>
              <w:rPr>
                <w:rFonts w:ascii="Times New Roman" w:eastAsia="Times New Roman" w:hAnsi="Times New Roman" w:cs="Times New Roman"/>
                <w:sz w:val="28"/>
                <w:szCs w:val="28"/>
                <w:lang w:eastAsia="uk-UA"/>
              </w:rPr>
            </w:pPr>
          </w:p>
        </w:tc>
      </w:tr>
    </w:tbl>
    <w:p w:rsidR="002B4C72" w:rsidRPr="00F50497" w:rsidRDefault="002B4C72">
      <w:pPr>
        <w:rPr>
          <w:rFonts w:ascii="Times New Roman" w:hAnsi="Times New Roman" w:cs="Times New Roman"/>
          <w:sz w:val="28"/>
          <w:szCs w:val="28"/>
        </w:rPr>
      </w:pPr>
    </w:p>
    <w:p w:rsidR="002B4C72" w:rsidRPr="00F50497" w:rsidRDefault="002B4C72">
      <w:pPr>
        <w:rPr>
          <w:rFonts w:ascii="Times New Roman" w:hAnsi="Times New Roman" w:cs="Times New Roman"/>
          <w:sz w:val="28"/>
          <w:szCs w:val="28"/>
        </w:rPr>
      </w:pPr>
    </w:p>
    <w:p w:rsidR="002B4C72" w:rsidRPr="00F50497" w:rsidRDefault="002B4C72" w:rsidP="00053740">
      <w:pPr>
        <w:jc w:val="center"/>
        <w:rPr>
          <w:rFonts w:ascii="Times New Roman" w:hAnsi="Times New Roman" w:cs="Times New Roman"/>
          <w:b/>
          <w:sz w:val="28"/>
          <w:szCs w:val="28"/>
        </w:rPr>
      </w:pPr>
      <w:r w:rsidRPr="00F50497">
        <w:rPr>
          <w:rFonts w:ascii="Times New Roman" w:hAnsi="Times New Roman" w:cs="Times New Roman"/>
          <w:b/>
          <w:sz w:val="28"/>
          <w:szCs w:val="28"/>
        </w:rPr>
        <w:t>Міністр</w:t>
      </w:r>
      <w:r w:rsidR="00593B63">
        <w:rPr>
          <w:rFonts w:ascii="Times New Roman" w:hAnsi="Times New Roman" w:cs="Times New Roman"/>
          <w:b/>
          <w:sz w:val="28"/>
          <w:szCs w:val="28"/>
        </w:rPr>
        <w:t xml:space="preserve"> освіти і науки України</w:t>
      </w:r>
      <w:r w:rsidRPr="00F50497">
        <w:rPr>
          <w:rFonts w:ascii="Times New Roman" w:hAnsi="Times New Roman" w:cs="Times New Roman"/>
          <w:b/>
          <w:sz w:val="28"/>
          <w:szCs w:val="28"/>
        </w:rPr>
        <w:tab/>
      </w:r>
      <w:r w:rsidRPr="00F50497">
        <w:rPr>
          <w:rFonts w:ascii="Times New Roman" w:hAnsi="Times New Roman" w:cs="Times New Roman"/>
          <w:b/>
          <w:sz w:val="28"/>
          <w:szCs w:val="28"/>
        </w:rPr>
        <w:tab/>
        <w:t xml:space="preserve">                                       </w:t>
      </w:r>
      <w:r w:rsidRPr="00F50497">
        <w:rPr>
          <w:rFonts w:ascii="Times New Roman" w:hAnsi="Times New Roman" w:cs="Times New Roman"/>
          <w:b/>
          <w:sz w:val="28"/>
          <w:szCs w:val="28"/>
        </w:rPr>
        <w:tab/>
        <w:t xml:space="preserve">                                                                  </w:t>
      </w:r>
      <w:r w:rsidR="00593B63">
        <w:rPr>
          <w:rFonts w:ascii="Times New Roman" w:hAnsi="Times New Roman" w:cs="Times New Roman"/>
          <w:b/>
          <w:sz w:val="28"/>
          <w:szCs w:val="28"/>
        </w:rPr>
        <w:t>Оксен ЛІСОВИЙ</w:t>
      </w:r>
    </w:p>
    <w:sectPr w:rsidR="002B4C72" w:rsidRPr="00F50497" w:rsidSect="00053740">
      <w:headerReference w:type="default" r:id="rId7"/>
      <w:pgSz w:w="16838" w:h="11906" w:orient="landscape"/>
      <w:pgMar w:top="993" w:right="850" w:bottom="156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B05" w:rsidRDefault="00C16B05" w:rsidP="003A25E5">
      <w:pPr>
        <w:spacing w:after="0" w:line="240" w:lineRule="auto"/>
      </w:pPr>
      <w:r>
        <w:separator/>
      </w:r>
    </w:p>
  </w:endnote>
  <w:endnote w:type="continuationSeparator" w:id="0">
    <w:p w:rsidR="00C16B05" w:rsidRDefault="00C16B05" w:rsidP="003A2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B05" w:rsidRDefault="00C16B05" w:rsidP="003A25E5">
      <w:pPr>
        <w:spacing w:after="0" w:line="240" w:lineRule="auto"/>
      </w:pPr>
      <w:r>
        <w:separator/>
      </w:r>
    </w:p>
  </w:footnote>
  <w:footnote w:type="continuationSeparator" w:id="0">
    <w:p w:rsidR="00C16B05" w:rsidRDefault="00C16B05" w:rsidP="003A2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573439"/>
      <w:docPartObj>
        <w:docPartGallery w:val="Page Numbers (Top of Page)"/>
        <w:docPartUnique/>
      </w:docPartObj>
    </w:sdtPr>
    <w:sdtEndPr/>
    <w:sdtContent>
      <w:p w:rsidR="003A25E5" w:rsidRDefault="003A25E5">
        <w:pPr>
          <w:pStyle w:val="a9"/>
          <w:jc w:val="center"/>
        </w:pPr>
        <w:r>
          <w:fldChar w:fldCharType="begin"/>
        </w:r>
        <w:r>
          <w:instrText>PAGE   \* MERGEFORMAT</w:instrText>
        </w:r>
        <w:r>
          <w:fldChar w:fldCharType="separate"/>
        </w:r>
        <w:r w:rsidR="00AE1EC1">
          <w:rPr>
            <w:noProof/>
          </w:rPr>
          <w:t>2</w:t>
        </w:r>
        <w:r>
          <w:fldChar w:fldCharType="end"/>
        </w:r>
      </w:p>
    </w:sdtContent>
  </w:sdt>
  <w:p w:rsidR="003A25E5" w:rsidRDefault="003A25E5">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72"/>
    <w:rsid w:val="00053740"/>
    <w:rsid w:val="0028548B"/>
    <w:rsid w:val="002B4C72"/>
    <w:rsid w:val="00314BF6"/>
    <w:rsid w:val="003964F3"/>
    <w:rsid w:val="003A25E5"/>
    <w:rsid w:val="004101F3"/>
    <w:rsid w:val="004D6D29"/>
    <w:rsid w:val="005673E3"/>
    <w:rsid w:val="00593B63"/>
    <w:rsid w:val="005D1CB6"/>
    <w:rsid w:val="0091017A"/>
    <w:rsid w:val="009664FC"/>
    <w:rsid w:val="00A40A1C"/>
    <w:rsid w:val="00AE1EC1"/>
    <w:rsid w:val="00BF7DE7"/>
    <w:rsid w:val="00C16B05"/>
    <w:rsid w:val="00C8630A"/>
    <w:rsid w:val="00D67CA5"/>
    <w:rsid w:val="00E51B88"/>
    <w:rsid w:val="00F50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EF7EE-8103-411D-BD40-F93971DD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B4C72"/>
    <w:rPr>
      <w:sz w:val="16"/>
      <w:szCs w:val="16"/>
    </w:rPr>
  </w:style>
  <w:style w:type="paragraph" w:styleId="a5">
    <w:name w:val="annotation text"/>
    <w:basedOn w:val="a"/>
    <w:link w:val="a6"/>
    <w:uiPriority w:val="99"/>
    <w:semiHidden/>
    <w:unhideWhenUsed/>
    <w:rsid w:val="002B4C72"/>
    <w:pPr>
      <w:spacing w:line="240" w:lineRule="auto"/>
    </w:pPr>
    <w:rPr>
      <w:sz w:val="20"/>
      <w:szCs w:val="20"/>
    </w:rPr>
  </w:style>
  <w:style w:type="character" w:customStyle="1" w:styleId="a6">
    <w:name w:val="Текст примітки Знак"/>
    <w:basedOn w:val="a0"/>
    <w:link w:val="a5"/>
    <w:uiPriority w:val="99"/>
    <w:semiHidden/>
    <w:rsid w:val="002B4C72"/>
    <w:rPr>
      <w:sz w:val="20"/>
      <w:szCs w:val="20"/>
    </w:rPr>
  </w:style>
  <w:style w:type="paragraph" w:styleId="a7">
    <w:name w:val="Balloon Text"/>
    <w:basedOn w:val="a"/>
    <w:link w:val="a8"/>
    <w:uiPriority w:val="99"/>
    <w:semiHidden/>
    <w:unhideWhenUsed/>
    <w:rsid w:val="002B4C72"/>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2B4C72"/>
    <w:rPr>
      <w:rFonts w:ascii="Segoe UI" w:hAnsi="Segoe UI" w:cs="Segoe UI"/>
      <w:sz w:val="18"/>
      <w:szCs w:val="18"/>
    </w:rPr>
  </w:style>
  <w:style w:type="paragraph" w:styleId="a9">
    <w:name w:val="header"/>
    <w:basedOn w:val="a"/>
    <w:link w:val="aa"/>
    <w:uiPriority w:val="99"/>
    <w:unhideWhenUsed/>
    <w:rsid w:val="003A25E5"/>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3A25E5"/>
  </w:style>
  <w:style w:type="paragraph" w:styleId="ab">
    <w:name w:val="footer"/>
    <w:basedOn w:val="a"/>
    <w:link w:val="ac"/>
    <w:uiPriority w:val="99"/>
    <w:unhideWhenUsed/>
    <w:rsid w:val="003A25E5"/>
    <w:pPr>
      <w:tabs>
        <w:tab w:val="center" w:pos="4819"/>
        <w:tab w:val="right" w:pos="9639"/>
      </w:tabs>
      <w:spacing w:after="0" w:line="240" w:lineRule="auto"/>
    </w:pPr>
  </w:style>
  <w:style w:type="character" w:customStyle="1" w:styleId="ac">
    <w:name w:val="Нижній колонтитул Знак"/>
    <w:basedOn w:val="a0"/>
    <w:link w:val="ab"/>
    <w:uiPriority w:val="99"/>
    <w:rsid w:val="003A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328-2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16</Pages>
  <Words>14093</Words>
  <Characters>8034</Characters>
  <Application>Microsoft Office Word</Application>
  <DocSecurity>0</DocSecurity>
  <Lines>66</Lines>
  <Paragraphs>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Baluba I.</dc:creator>
  <cp:keywords/>
  <dc:description/>
  <cp:lastModifiedBy>Baluba I.</cp:lastModifiedBy>
  <cp:revision>7</cp:revision>
  <cp:lastPrinted>2025-03-27T13:24:00Z</cp:lastPrinted>
  <dcterms:created xsi:type="dcterms:W3CDTF">2025-01-29T07:39:00Z</dcterms:created>
  <dcterms:modified xsi:type="dcterms:W3CDTF">2025-03-27T14:08:00Z</dcterms:modified>
</cp:coreProperties>
</file>