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6E" w:rsidRDefault="00551D6E" w:rsidP="00551D6E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551D6E" w:rsidRDefault="00551D6E" w:rsidP="00551D6E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 Міністерства освіти і</w:t>
      </w:r>
    </w:p>
    <w:p w:rsidR="00551D6E" w:rsidRDefault="00551D6E" w:rsidP="00551D6E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науки України</w:t>
      </w:r>
    </w:p>
    <w:p w:rsidR="00551D6E" w:rsidRDefault="00551D6E" w:rsidP="00551D6E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2025 року № _____</w:t>
      </w:r>
    </w:p>
    <w:p w:rsidR="00551D6E" w:rsidRDefault="00551D6E" w:rsidP="00551D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D6F" w:rsidRDefault="004C5D6F" w:rsidP="00551D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8162D" w:rsidRDefault="00551D6E" w:rsidP="00551D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Положення </w:t>
      </w:r>
    </w:p>
    <w:p w:rsidR="00551D6E" w:rsidRPr="004C5D6F" w:rsidRDefault="00551D6E" w:rsidP="004C5D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очну (денну) форму здобуття дошкільної освіти</w:t>
      </w:r>
    </w:p>
    <w:p w:rsidR="004C5D6F" w:rsidRDefault="004C5D6F" w:rsidP="00551D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D6E" w:rsidRDefault="00551D6E" w:rsidP="00551D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Pr="00551D6E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:rsidR="00551D6E" w:rsidRDefault="00551D6E" w:rsidP="00551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1D6E" w:rsidRDefault="00551D6E" w:rsidP="0055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Це Положення визначає порядок здобуття дошкільної освіти дітьми за очною (денною) формою.</w:t>
      </w:r>
    </w:p>
    <w:p w:rsidR="00551D6E" w:rsidRDefault="00551D6E" w:rsidP="0055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D6E" w:rsidRDefault="00551D6E" w:rsidP="0055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Очна (денна) форма здобуття дошкільної освіти (далі – очна форма) організовується закладами дошкільної освіти, дошкільними підрозділами </w:t>
      </w:r>
      <w:r w:rsidRPr="00551D6E">
        <w:rPr>
          <w:rFonts w:ascii="Times New Roman" w:hAnsi="Times New Roman" w:cs="Times New Roman"/>
          <w:sz w:val="28"/>
          <w:szCs w:val="28"/>
        </w:rPr>
        <w:t xml:space="preserve">інших юридичних осіб публічного чи приватного права </w:t>
      </w:r>
      <w:r w:rsidRPr="00551D6E">
        <w:rPr>
          <w:rFonts w:ascii="Times New Roman" w:hAnsi="Times New Roman" w:cs="Times New Roman"/>
          <w:color w:val="000000"/>
          <w:sz w:val="28"/>
          <w:szCs w:val="28"/>
        </w:rPr>
        <w:t>(далі – юридичні</w:t>
      </w:r>
      <w:r w:rsidRPr="00551D6E">
        <w:rPr>
          <w:rFonts w:ascii="Times New Roman" w:hAnsi="Times New Roman" w:cs="Times New Roman"/>
          <w:sz w:val="28"/>
          <w:szCs w:val="28"/>
        </w:rPr>
        <w:t xml:space="preserve"> особи),</w:t>
      </w:r>
      <w:r>
        <w:rPr>
          <w:rFonts w:ascii="Times New Roman" w:hAnsi="Times New Roman" w:cs="Times New Roman"/>
          <w:sz w:val="28"/>
          <w:szCs w:val="28"/>
        </w:rPr>
        <w:t xml:space="preserve"> фізичними особами – підприємцями, які провадять освітню діяльність у сфері дошкільної освіти (</w:t>
      </w:r>
      <w:r w:rsidRPr="00551D6E">
        <w:rPr>
          <w:rFonts w:ascii="Times New Roman" w:hAnsi="Times New Roman" w:cs="Times New Roman"/>
          <w:sz w:val="28"/>
          <w:szCs w:val="28"/>
        </w:rPr>
        <w:t>далі – суб’єкти освітньої діяльності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51D6E" w:rsidRDefault="00551D6E" w:rsidP="0055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D6E" w:rsidRDefault="00551D6E" w:rsidP="0055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Норми цього Положення, що стосуються батьків, поширюються також на інших законних представників дитини.</w:t>
      </w:r>
    </w:p>
    <w:p w:rsidR="00551D6E" w:rsidRDefault="00551D6E" w:rsidP="0055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D6E" w:rsidRDefault="00551D6E" w:rsidP="0055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 цьому Положенні терміни вживаються у значенні, наведеному в Законах України «Про освіту» та «Про дошкільну освіту».</w:t>
      </w:r>
    </w:p>
    <w:p w:rsidR="00551D6E" w:rsidRDefault="00551D6E" w:rsidP="0055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D6E" w:rsidRDefault="00551D6E" w:rsidP="0055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Очна форма – це основна форма здобуття дошкільної освіти, яка передбачає безпосереднє перебування вихованців </w:t>
      </w:r>
      <w:r w:rsidRPr="00551D6E">
        <w:rPr>
          <w:rFonts w:ascii="Times New Roman" w:hAnsi="Times New Roman" w:cs="Times New Roman"/>
          <w:sz w:val="28"/>
          <w:szCs w:val="28"/>
        </w:rPr>
        <w:t>у приміщеннях (на території) суб’єкта освітньої діяльності.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D6E" w:rsidRDefault="00551D6E" w:rsidP="0055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D6E" w:rsidRDefault="00551D6E" w:rsidP="0055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Очна форма упроваджується з метою:</w:t>
      </w:r>
    </w:p>
    <w:p w:rsidR="00551D6E" w:rsidRDefault="00551D6E" w:rsidP="0055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D6E" w:rsidRPr="00551D6E" w:rsidRDefault="00551D6E" w:rsidP="0055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D6E">
        <w:rPr>
          <w:rFonts w:ascii="Times New Roman" w:hAnsi="Times New Roman" w:cs="Times New Roman"/>
          <w:color w:val="000000"/>
          <w:sz w:val="28"/>
          <w:szCs w:val="28"/>
        </w:rPr>
        <w:t xml:space="preserve">забезпечення здобуття дошкільної освіти кожним вихованцем </w:t>
      </w:r>
      <w:r w:rsidRPr="00551D6E">
        <w:rPr>
          <w:rFonts w:ascii="Times New Roman" w:hAnsi="Times New Roman" w:cs="Times New Roman"/>
          <w:sz w:val="28"/>
          <w:szCs w:val="28"/>
        </w:rPr>
        <w:t>відповідно до його індивідуальних особливостей, потреб, інтересів, здібностей, обдарувань;</w:t>
      </w:r>
    </w:p>
    <w:p w:rsidR="00551D6E" w:rsidRPr="00551D6E" w:rsidRDefault="00551D6E" w:rsidP="00551D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1D6E" w:rsidRPr="00551D6E" w:rsidRDefault="00551D6E" w:rsidP="00551D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D6E">
        <w:rPr>
          <w:rFonts w:ascii="Times New Roman" w:hAnsi="Times New Roman" w:cs="Times New Roman"/>
          <w:color w:val="000000"/>
          <w:sz w:val="28"/>
          <w:szCs w:val="28"/>
        </w:rPr>
        <w:t>забезпечення здобуття дошкільної освіти вихованцем в організованому безпечному, здоровому, інклюзивному чи спеціальному освітньому середовищі за безпосередньої участі в освітньому процесі педагогічних працівників, інших залучених осіб;</w:t>
      </w:r>
    </w:p>
    <w:p w:rsidR="00551D6E" w:rsidRPr="00551D6E" w:rsidRDefault="00551D6E" w:rsidP="0055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D6E" w:rsidRPr="00551D6E" w:rsidRDefault="00551D6E" w:rsidP="0055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D6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соціалізації дітей через інтеграцію в колектив, формування комунікативних навичок і </w:t>
      </w:r>
      <w:proofErr w:type="spellStart"/>
      <w:r w:rsidRPr="00551D6E">
        <w:rPr>
          <w:rFonts w:ascii="Times New Roman" w:hAnsi="Times New Roman" w:cs="Times New Roman"/>
          <w:color w:val="000000"/>
          <w:sz w:val="28"/>
          <w:szCs w:val="28"/>
        </w:rPr>
        <w:t>соціо</w:t>
      </w:r>
      <w:proofErr w:type="spellEnd"/>
      <w:r w:rsidRPr="00551D6E">
        <w:rPr>
          <w:rFonts w:ascii="Times New Roman" w:hAnsi="Times New Roman" w:cs="Times New Roman"/>
          <w:color w:val="000000"/>
          <w:sz w:val="28"/>
          <w:szCs w:val="28"/>
        </w:rPr>
        <w:t>-емоційного інтелекту;</w:t>
      </w:r>
    </w:p>
    <w:p w:rsidR="00551D6E" w:rsidRPr="00551D6E" w:rsidRDefault="00551D6E" w:rsidP="00551D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1D6E" w:rsidRPr="00551D6E" w:rsidRDefault="00551D6E" w:rsidP="00551D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D6E">
        <w:rPr>
          <w:rFonts w:ascii="Times New Roman" w:hAnsi="Times New Roman" w:cs="Times New Roman"/>
          <w:color w:val="000000"/>
          <w:sz w:val="28"/>
          <w:szCs w:val="28"/>
        </w:rPr>
        <w:t>створення стимулюючого простору для активного пізнання, експериментування та практичного засвоєння знань, формування та розвитку умінь, навичок та компетентностей через гру та діяльнісний підхід;</w:t>
      </w:r>
    </w:p>
    <w:p w:rsidR="00551D6E" w:rsidRPr="00551D6E" w:rsidRDefault="00551D6E" w:rsidP="0055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D6E" w:rsidRPr="00551D6E" w:rsidRDefault="00551D6E" w:rsidP="00551D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D6E">
        <w:rPr>
          <w:rFonts w:ascii="Times New Roman" w:hAnsi="Times New Roman" w:cs="Times New Roman"/>
          <w:color w:val="000000"/>
          <w:sz w:val="28"/>
          <w:szCs w:val="28"/>
        </w:rPr>
        <w:t>забезпечення регулярного моніторингу розвитку дитини, її освітніх досягнень та оперативного реагування на її освітні потреби;</w:t>
      </w:r>
    </w:p>
    <w:p w:rsidR="00551D6E" w:rsidRPr="00551D6E" w:rsidRDefault="00551D6E" w:rsidP="0055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D6E" w:rsidRPr="00551D6E" w:rsidRDefault="00551D6E" w:rsidP="00551D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D6E">
        <w:rPr>
          <w:rFonts w:ascii="Times New Roman" w:hAnsi="Times New Roman" w:cs="Times New Roman"/>
          <w:color w:val="000000"/>
          <w:sz w:val="28"/>
          <w:szCs w:val="28"/>
        </w:rPr>
        <w:t xml:space="preserve">забезпечення психолого-педагогічного супроводу, надання комплексної педагогічної та психологічної підтримки відповідно до вікових та індивідуальних особливостей дітей, </w:t>
      </w:r>
      <w:r w:rsidRPr="00551D6E">
        <w:rPr>
          <w:sz w:val="28"/>
        </w:rPr>
        <w:t>надання психолого-педагогічних та/або корекційно-</w:t>
      </w:r>
      <w:proofErr w:type="spellStart"/>
      <w:r w:rsidRPr="00551D6E">
        <w:rPr>
          <w:sz w:val="28"/>
        </w:rPr>
        <w:t>розвиткових</w:t>
      </w:r>
      <w:proofErr w:type="spellEnd"/>
      <w:r w:rsidRPr="00551D6E">
        <w:rPr>
          <w:sz w:val="28"/>
        </w:rPr>
        <w:t xml:space="preserve"> послуг</w:t>
      </w:r>
      <w:r w:rsidRPr="00551D6E">
        <w:rPr>
          <w:rFonts w:ascii="Times New Roman" w:hAnsi="Times New Roman"/>
          <w:sz w:val="28"/>
        </w:rPr>
        <w:t xml:space="preserve"> дітям з особливими освітніми потребами.</w:t>
      </w:r>
    </w:p>
    <w:p w:rsidR="00551D6E" w:rsidRPr="00551D6E" w:rsidRDefault="00551D6E" w:rsidP="00551D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1D6E" w:rsidRDefault="00551D6E" w:rsidP="0055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D6E">
        <w:rPr>
          <w:rFonts w:ascii="Times New Roman" w:hAnsi="Times New Roman" w:cs="Times New Roman"/>
          <w:sz w:val="28"/>
          <w:szCs w:val="28"/>
        </w:rPr>
        <w:t xml:space="preserve">5. Організація очної форми здійснюється на підставі рішення засновника (засновників) закладу дошкільної освіти, іншої юридичної особи, або уповноваженого засновником (засновниками) органом (особою), рішення фізичної особи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51D6E">
        <w:rPr>
          <w:rFonts w:ascii="Times New Roman" w:hAnsi="Times New Roman" w:cs="Times New Roman"/>
          <w:sz w:val="28"/>
          <w:szCs w:val="28"/>
        </w:rPr>
        <w:t xml:space="preserve"> підприємця.</w:t>
      </w:r>
    </w:p>
    <w:p w:rsidR="00551D6E" w:rsidRDefault="00551D6E" w:rsidP="00551D6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51D6E" w:rsidRDefault="00551D6E" w:rsidP="00551D6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ІІ. </w:t>
      </w:r>
      <w:r w:rsidRPr="00066813">
        <w:rPr>
          <w:rFonts w:ascii="Times New Roman" w:hAnsi="Times New Roman" w:cs="Times New Roman"/>
          <w:b/>
          <w:color w:val="000000"/>
          <w:sz w:val="28"/>
          <w:szCs w:val="28"/>
        </w:rPr>
        <w:t>Організація та забезпечення очної форми</w:t>
      </w:r>
    </w:p>
    <w:p w:rsidR="00551D6E" w:rsidRDefault="00551D6E" w:rsidP="00551D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1D6E" w:rsidRDefault="00551D6E" w:rsidP="00551D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D6E">
        <w:rPr>
          <w:rFonts w:ascii="Times New Roman" w:hAnsi="Times New Roman" w:cs="Times New Roman"/>
          <w:sz w:val="28"/>
          <w:szCs w:val="28"/>
        </w:rPr>
        <w:t>1. Розпорядок дня та оптимальний розподіл рухової активності, фізичних та інтелектуальних навантажень і відпочинку вихованців, які організовує суб’єкт освітньої діяльності за очною формою, має відповідати вимогам санітарного законодавства.</w:t>
      </w:r>
    </w:p>
    <w:p w:rsidR="00551D6E" w:rsidRDefault="00551D6E" w:rsidP="0055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D6E" w:rsidRDefault="00551D6E" w:rsidP="00551D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51D6E">
        <w:rPr>
          <w:rFonts w:ascii="Times New Roman" w:hAnsi="Times New Roman" w:cs="Times New Roman"/>
          <w:sz w:val="28"/>
          <w:szCs w:val="28"/>
        </w:rPr>
        <w:t>Для організації очної форми суб'єктами освітньої діяльності можуть формуватися групи вихованців, зокрема вікові, різновікові, інклюзивні та/або спеціальні тощо, з різним розпорядком перебування (повного дня, короткотривалі, чергові тощо). Формування груп та визначення їх наповненості здійснюється, відповідно до статті 17 Закону України</w:t>
      </w:r>
      <w:r w:rsidRPr="00551D6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D6E">
        <w:rPr>
          <w:rFonts w:ascii="Times New Roman" w:hAnsi="Times New Roman" w:cs="Times New Roman"/>
          <w:sz w:val="28"/>
          <w:szCs w:val="28"/>
        </w:rPr>
        <w:t>«Про дошкільну освіту».</w:t>
      </w:r>
    </w:p>
    <w:p w:rsidR="00551D6E" w:rsidRDefault="00551D6E" w:rsidP="0055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D6E" w:rsidRPr="00551D6E" w:rsidRDefault="00551D6E" w:rsidP="0055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51D6E">
        <w:rPr>
          <w:rFonts w:ascii="Times New Roman" w:hAnsi="Times New Roman" w:cs="Times New Roman"/>
          <w:sz w:val="28"/>
        </w:rPr>
        <w:t>Суб’єкт освітньої діяльності для організації очної форми може залучати на договірній основі фізичних та юридичних осіб.</w:t>
      </w:r>
    </w:p>
    <w:p w:rsidR="00551D6E" w:rsidRPr="00551D6E" w:rsidRDefault="00551D6E" w:rsidP="00551D6E">
      <w:pPr>
        <w:pStyle w:val="a4"/>
        <w:ind w:left="0"/>
        <w:jc w:val="left"/>
      </w:pPr>
    </w:p>
    <w:p w:rsidR="00551D6E" w:rsidRPr="00551D6E" w:rsidRDefault="00551D6E" w:rsidP="00551D6E">
      <w:pPr>
        <w:tabs>
          <w:tab w:val="left" w:pos="900"/>
        </w:tabs>
        <w:spacing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551D6E">
        <w:rPr>
          <w:rFonts w:ascii="Times New Roman" w:hAnsi="Times New Roman" w:cs="Times New Roman"/>
          <w:sz w:val="28"/>
          <w:szCs w:val="28"/>
        </w:rPr>
        <w:t>Працівники суб’єктів освітньої діяльності, інші фізичні особи, безпосередньо залучені до забезпечення здобуття дошкільної освіти та взаємодії з дітьми, зокрема представники сфер культури, спорту, охорони здоров'я тощо, повинні дотримуватися вимог, визначених у статті 25 Закону України «Про дошкільну освіту».</w:t>
      </w:r>
    </w:p>
    <w:p w:rsidR="00551D6E" w:rsidRPr="00551D6E" w:rsidRDefault="00551D6E" w:rsidP="00551D6E">
      <w:pPr>
        <w:tabs>
          <w:tab w:val="left" w:pos="900"/>
          <w:tab w:val="left" w:pos="993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51D6E">
        <w:rPr>
          <w:rFonts w:ascii="Times New Roman" w:hAnsi="Times New Roman" w:cs="Times New Roman"/>
          <w:sz w:val="28"/>
          <w:szCs w:val="28"/>
        </w:rPr>
        <w:t>Педагогічні працівники забезпечуються ресурсами (</w:t>
      </w:r>
      <w:hyperlink r:id="rId7">
        <w:r w:rsidRPr="00551D6E">
          <w:rPr>
            <w:rFonts w:ascii="Times New Roman" w:hAnsi="Times New Roman" w:cs="Times New Roman"/>
            <w:sz w:val="28"/>
            <w:szCs w:val="28"/>
          </w:rPr>
          <w:t>ігровими,</w:t>
        </w:r>
      </w:hyperlink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1D6E">
        <w:rPr>
          <w:rFonts w:ascii="Times New Roman" w:hAnsi="Times New Roman" w:cs="Times New Roman"/>
          <w:spacing w:val="-2"/>
          <w:sz w:val="28"/>
          <w:szCs w:val="28"/>
        </w:rPr>
        <w:t>науково-методичними,</w:t>
      </w:r>
      <w:r w:rsidRPr="00551D6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матеріально-технічними, </w:t>
      </w:r>
      <w:r w:rsidRPr="00551D6E">
        <w:rPr>
          <w:rFonts w:ascii="Times New Roman" w:hAnsi="Times New Roman" w:cs="Times New Roman"/>
          <w:sz w:val="28"/>
          <w:szCs w:val="28"/>
        </w:rPr>
        <w:t>інформаційними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1D6E">
        <w:rPr>
          <w:rFonts w:ascii="Times New Roman" w:hAnsi="Times New Roman" w:cs="Times New Roman"/>
          <w:spacing w:val="-2"/>
          <w:sz w:val="28"/>
          <w:szCs w:val="28"/>
        </w:rPr>
        <w:t>дидактичними</w:t>
      </w:r>
      <w:r w:rsidRPr="00551D6E">
        <w:rPr>
          <w:rFonts w:ascii="Times New Roman" w:hAnsi="Times New Roman" w:cs="Times New Roman"/>
          <w:sz w:val="28"/>
          <w:szCs w:val="28"/>
        </w:rPr>
        <w:t xml:space="preserve"> </w:t>
      </w:r>
      <w:r w:rsidRPr="00551D6E">
        <w:rPr>
          <w:rFonts w:ascii="Times New Roman" w:hAnsi="Times New Roman" w:cs="Times New Roman"/>
          <w:sz w:val="28"/>
          <w:szCs w:val="28"/>
        </w:rPr>
        <w:lastRenderedPageBreak/>
        <w:t xml:space="preserve">тощо), необхідними для здійснення освітнього процесу, реалізації обраних суб’єктом освітньої діяльності освітніх та/або парціальних </w:t>
      </w:r>
      <w:r w:rsidRPr="00551D6E">
        <w:rPr>
          <w:rFonts w:ascii="Times New Roman" w:hAnsi="Times New Roman" w:cs="Times New Roman"/>
          <w:spacing w:val="-2"/>
          <w:sz w:val="28"/>
          <w:szCs w:val="28"/>
        </w:rPr>
        <w:t>програм</w:t>
      </w:r>
      <w:r w:rsidRPr="00551D6E">
        <w:rPr>
          <w:rFonts w:ascii="Times New Roman" w:hAnsi="Times New Roman" w:cs="Times New Roman"/>
          <w:sz w:val="28"/>
          <w:szCs w:val="28"/>
        </w:rPr>
        <w:t xml:space="preserve"> та виконання державного стандарту дошкільної освіти.</w:t>
      </w:r>
    </w:p>
    <w:p w:rsidR="00551D6E" w:rsidRPr="00551D6E" w:rsidRDefault="00551D6E" w:rsidP="00551D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51D6E">
        <w:rPr>
          <w:rFonts w:ascii="Times New Roman" w:hAnsi="Times New Roman" w:cs="Times New Roman"/>
          <w:b/>
          <w:color w:val="000000"/>
          <w:sz w:val="28"/>
          <w:szCs w:val="28"/>
        </w:rPr>
        <w:t>ІІІ. Організація освітнього процесу за очною формою</w:t>
      </w:r>
    </w:p>
    <w:p w:rsidR="00551D6E" w:rsidRPr="00551D6E" w:rsidRDefault="00551D6E" w:rsidP="00551D6E">
      <w:pPr>
        <w:pStyle w:val="rvps2"/>
        <w:ind w:firstLine="720"/>
        <w:jc w:val="both"/>
        <w:rPr>
          <w:sz w:val="28"/>
          <w:szCs w:val="28"/>
          <w:lang w:val="uk-UA"/>
        </w:rPr>
      </w:pPr>
      <w:r w:rsidRPr="00551D6E">
        <w:rPr>
          <w:color w:val="000000"/>
          <w:sz w:val="28"/>
          <w:szCs w:val="28"/>
          <w:lang w:val="uk-UA"/>
        </w:rPr>
        <w:t xml:space="preserve">1. </w:t>
      </w:r>
      <w:r w:rsidRPr="00551D6E">
        <w:rPr>
          <w:sz w:val="28"/>
          <w:szCs w:val="28"/>
          <w:lang w:val="uk-UA"/>
        </w:rPr>
        <w:t>Освітній процес організовується відповідно до Законів України «Про дошкільну освіту», «Про освіту», інших нормативно-правових актів, освітніх і парціальних програм, програми розвитку, плану роботи на рік суб’єкта освітньої діяльності та спрямовується на розвиток особистості, обдарувань кожної дитини, досягнення результатів, визначених державним стандартом дошкільної освіти.</w:t>
      </w:r>
    </w:p>
    <w:p w:rsidR="00551D6E" w:rsidRPr="00551D6E" w:rsidRDefault="00551D6E" w:rsidP="00551D6E">
      <w:pPr>
        <w:pStyle w:val="rvps2"/>
        <w:ind w:firstLine="720"/>
        <w:jc w:val="both"/>
        <w:rPr>
          <w:color w:val="000000"/>
          <w:sz w:val="28"/>
          <w:szCs w:val="28"/>
        </w:rPr>
      </w:pPr>
      <w:r w:rsidRPr="00551D6E">
        <w:rPr>
          <w:sz w:val="28"/>
          <w:szCs w:val="28"/>
          <w:lang w:val="uk-UA"/>
        </w:rPr>
        <w:t xml:space="preserve">2. </w:t>
      </w:r>
      <w:proofErr w:type="spellStart"/>
      <w:r w:rsidRPr="00551D6E">
        <w:rPr>
          <w:color w:val="000000"/>
          <w:sz w:val="28"/>
          <w:szCs w:val="28"/>
        </w:rPr>
        <w:t>Освітній</w:t>
      </w:r>
      <w:proofErr w:type="spellEnd"/>
      <w:r w:rsidRPr="00551D6E">
        <w:rPr>
          <w:color w:val="000000"/>
          <w:sz w:val="28"/>
          <w:szCs w:val="28"/>
        </w:rPr>
        <w:t xml:space="preserve"> </w:t>
      </w:r>
      <w:proofErr w:type="spellStart"/>
      <w:r w:rsidRPr="00551D6E">
        <w:rPr>
          <w:color w:val="000000"/>
          <w:sz w:val="28"/>
          <w:szCs w:val="28"/>
        </w:rPr>
        <w:t>процес</w:t>
      </w:r>
      <w:proofErr w:type="spellEnd"/>
      <w:r w:rsidRPr="00551D6E">
        <w:rPr>
          <w:color w:val="000000"/>
          <w:sz w:val="28"/>
          <w:szCs w:val="28"/>
        </w:rPr>
        <w:t xml:space="preserve"> </w:t>
      </w:r>
      <w:proofErr w:type="spellStart"/>
      <w:r w:rsidRPr="00551D6E">
        <w:rPr>
          <w:color w:val="000000"/>
          <w:sz w:val="28"/>
          <w:szCs w:val="28"/>
        </w:rPr>
        <w:t>провадиться</w:t>
      </w:r>
      <w:proofErr w:type="spellEnd"/>
      <w:r w:rsidRPr="00551D6E">
        <w:rPr>
          <w:color w:val="000000"/>
          <w:sz w:val="28"/>
          <w:szCs w:val="28"/>
        </w:rPr>
        <w:t xml:space="preserve"> </w:t>
      </w:r>
      <w:proofErr w:type="spellStart"/>
      <w:r w:rsidRPr="00551D6E">
        <w:rPr>
          <w:color w:val="000000"/>
          <w:sz w:val="28"/>
          <w:szCs w:val="28"/>
        </w:rPr>
        <w:t>із</w:t>
      </w:r>
      <w:proofErr w:type="spellEnd"/>
      <w:r w:rsidRPr="00551D6E">
        <w:rPr>
          <w:color w:val="000000"/>
          <w:sz w:val="28"/>
          <w:szCs w:val="28"/>
        </w:rPr>
        <w:t xml:space="preserve"> застосуванням засобів і методів розвитку, виховання, навчання, форм взаємодії з вихованцями, що є найбільш прийнятними для дітей відповідного </w:t>
      </w:r>
      <w:proofErr w:type="spellStart"/>
      <w:r w:rsidRPr="00551D6E">
        <w:rPr>
          <w:color w:val="000000"/>
          <w:sz w:val="28"/>
          <w:szCs w:val="28"/>
        </w:rPr>
        <w:t>віку</w:t>
      </w:r>
      <w:proofErr w:type="spellEnd"/>
      <w:r w:rsidRPr="00551D6E">
        <w:rPr>
          <w:color w:val="000000"/>
          <w:sz w:val="28"/>
          <w:szCs w:val="28"/>
        </w:rPr>
        <w:t xml:space="preserve"> та </w:t>
      </w:r>
      <w:proofErr w:type="spellStart"/>
      <w:r w:rsidRPr="00551D6E">
        <w:rPr>
          <w:color w:val="000000"/>
          <w:sz w:val="28"/>
          <w:szCs w:val="28"/>
        </w:rPr>
        <w:t>враховують</w:t>
      </w:r>
      <w:proofErr w:type="spellEnd"/>
      <w:r w:rsidRPr="00551D6E">
        <w:rPr>
          <w:color w:val="000000"/>
          <w:sz w:val="28"/>
          <w:szCs w:val="28"/>
        </w:rPr>
        <w:t xml:space="preserve"> </w:t>
      </w:r>
      <w:proofErr w:type="spellStart"/>
      <w:r w:rsidRPr="00551D6E">
        <w:rPr>
          <w:color w:val="000000"/>
          <w:sz w:val="28"/>
          <w:szCs w:val="28"/>
        </w:rPr>
        <w:t>їхні</w:t>
      </w:r>
      <w:proofErr w:type="spellEnd"/>
      <w:r w:rsidRPr="00551D6E">
        <w:rPr>
          <w:color w:val="000000"/>
          <w:sz w:val="28"/>
          <w:szCs w:val="28"/>
        </w:rPr>
        <w:t xml:space="preserve"> </w:t>
      </w:r>
      <w:proofErr w:type="spellStart"/>
      <w:r w:rsidRPr="00551D6E">
        <w:rPr>
          <w:color w:val="000000"/>
          <w:sz w:val="28"/>
          <w:szCs w:val="28"/>
        </w:rPr>
        <w:t>освітні</w:t>
      </w:r>
      <w:proofErr w:type="spellEnd"/>
      <w:r w:rsidRPr="00551D6E">
        <w:rPr>
          <w:color w:val="000000"/>
          <w:sz w:val="28"/>
          <w:szCs w:val="28"/>
        </w:rPr>
        <w:t xml:space="preserve"> потреби, </w:t>
      </w:r>
      <w:proofErr w:type="spellStart"/>
      <w:r w:rsidRPr="00551D6E">
        <w:rPr>
          <w:color w:val="000000"/>
          <w:sz w:val="28"/>
          <w:szCs w:val="28"/>
        </w:rPr>
        <w:t>зокрема</w:t>
      </w:r>
      <w:proofErr w:type="spellEnd"/>
      <w:r w:rsidRPr="00551D6E">
        <w:rPr>
          <w:color w:val="000000"/>
          <w:sz w:val="28"/>
          <w:szCs w:val="28"/>
        </w:rPr>
        <w:t xml:space="preserve"> шляхом </w:t>
      </w:r>
      <w:proofErr w:type="spellStart"/>
      <w:r w:rsidRPr="00551D6E">
        <w:rPr>
          <w:color w:val="000000"/>
          <w:sz w:val="28"/>
          <w:szCs w:val="28"/>
        </w:rPr>
        <w:t>адаптації</w:t>
      </w:r>
      <w:proofErr w:type="spellEnd"/>
      <w:r w:rsidRPr="00551D6E">
        <w:rPr>
          <w:color w:val="000000"/>
          <w:sz w:val="28"/>
          <w:szCs w:val="28"/>
        </w:rPr>
        <w:t>/</w:t>
      </w:r>
      <w:proofErr w:type="spellStart"/>
      <w:r w:rsidRPr="00551D6E">
        <w:rPr>
          <w:color w:val="000000"/>
          <w:sz w:val="28"/>
          <w:szCs w:val="28"/>
        </w:rPr>
        <w:t>модифікації</w:t>
      </w:r>
      <w:proofErr w:type="spellEnd"/>
      <w:r w:rsidRPr="00551D6E">
        <w:rPr>
          <w:color w:val="000000"/>
          <w:sz w:val="28"/>
          <w:szCs w:val="28"/>
        </w:rPr>
        <w:t xml:space="preserve"> </w:t>
      </w:r>
      <w:proofErr w:type="spellStart"/>
      <w:r w:rsidRPr="00551D6E">
        <w:rPr>
          <w:color w:val="000000"/>
          <w:sz w:val="28"/>
          <w:szCs w:val="28"/>
        </w:rPr>
        <w:t>змісту</w:t>
      </w:r>
      <w:proofErr w:type="spellEnd"/>
      <w:r w:rsidRPr="00551D6E">
        <w:rPr>
          <w:color w:val="000000"/>
          <w:sz w:val="28"/>
          <w:szCs w:val="28"/>
        </w:rPr>
        <w:t xml:space="preserve"> </w:t>
      </w:r>
      <w:proofErr w:type="spellStart"/>
      <w:r w:rsidRPr="00551D6E">
        <w:rPr>
          <w:color w:val="000000"/>
          <w:sz w:val="28"/>
          <w:szCs w:val="28"/>
        </w:rPr>
        <w:t>освітньої</w:t>
      </w:r>
      <w:proofErr w:type="spellEnd"/>
      <w:r w:rsidRPr="00551D6E">
        <w:rPr>
          <w:color w:val="000000"/>
          <w:sz w:val="28"/>
          <w:szCs w:val="28"/>
        </w:rPr>
        <w:t xml:space="preserve"> </w:t>
      </w:r>
      <w:proofErr w:type="spellStart"/>
      <w:r w:rsidRPr="00551D6E">
        <w:rPr>
          <w:color w:val="000000"/>
          <w:sz w:val="28"/>
          <w:szCs w:val="28"/>
        </w:rPr>
        <w:t>програми</w:t>
      </w:r>
      <w:proofErr w:type="spellEnd"/>
      <w:r w:rsidRPr="00551D6E">
        <w:rPr>
          <w:color w:val="000000"/>
          <w:sz w:val="28"/>
          <w:szCs w:val="28"/>
        </w:rPr>
        <w:t>.</w:t>
      </w:r>
    </w:p>
    <w:p w:rsidR="00551D6E" w:rsidRPr="00551D6E" w:rsidRDefault="00551D6E" w:rsidP="00551D6E">
      <w:pPr>
        <w:pStyle w:val="rvps2"/>
        <w:ind w:firstLine="720"/>
        <w:jc w:val="both"/>
        <w:rPr>
          <w:sz w:val="28"/>
          <w:szCs w:val="28"/>
          <w:lang w:val="uk-UA"/>
        </w:rPr>
      </w:pPr>
      <w:r w:rsidRPr="00551D6E">
        <w:rPr>
          <w:color w:val="000000"/>
          <w:sz w:val="28"/>
          <w:szCs w:val="28"/>
          <w:lang w:val="uk-UA"/>
        </w:rPr>
        <w:t xml:space="preserve">3. </w:t>
      </w:r>
      <w:proofErr w:type="spellStart"/>
      <w:r w:rsidRPr="00551D6E">
        <w:rPr>
          <w:sz w:val="28"/>
          <w:szCs w:val="28"/>
        </w:rPr>
        <w:t>Суб’єкти</w:t>
      </w:r>
      <w:proofErr w:type="spellEnd"/>
      <w:r w:rsidRPr="00551D6E">
        <w:rPr>
          <w:sz w:val="28"/>
          <w:szCs w:val="28"/>
        </w:rPr>
        <w:t xml:space="preserve"> </w:t>
      </w:r>
      <w:proofErr w:type="spellStart"/>
      <w:r w:rsidRPr="00551D6E">
        <w:rPr>
          <w:sz w:val="28"/>
          <w:szCs w:val="28"/>
        </w:rPr>
        <w:t>освітньої</w:t>
      </w:r>
      <w:proofErr w:type="spellEnd"/>
      <w:r w:rsidRPr="00551D6E">
        <w:rPr>
          <w:sz w:val="28"/>
          <w:szCs w:val="28"/>
        </w:rPr>
        <w:t xml:space="preserve"> </w:t>
      </w:r>
      <w:proofErr w:type="spellStart"/>
      <w:r w:rsidRPr="00551D6E">
        <w:rPr>
          <w:sz w:val="28"/>
          <w:szCs w:val="28"/>
        </w:rPr>
        <w:t>діяльності</w:t>
      </w:r>
      <w:proofErr w:type="spellEnd"/>
      <w:r w:rsidRPr="00551D6E">
        <w:rPr>
          <w:sz w:val="28"/>
          <w:szCs w:val="28"/>
        </w:rPr>
        <w:t xml:space="preserve"> </w:t>
      </w:r>
      <w:proofErr w:type="spellStart"/>
      <w:r w:rsidRPr="00551D6E">
        <w:rPr>
          <w:sz w:val="28"/>
          <w:szCs w:val="28"/>
        </w:rPr>
        <w:t>організовують</w:t>
      </w:r>
      <w:proofErr w:type="spellEnd"/>
      <w:r w:rsidRPr="00551D6E">
        <w:rPr>
          <w:sz w:val="28"/>
          <w:szCs w:val="28"/>
        </w:rPr>
        <w:t xml:space="preserve"> та здійснюють освітній процес за однією або декількома освітніми та/</w:t>
      </w:r>
      <w:proofErr w:type="spellStart"/>
      <w:r w:rsidRPr="00551D6E">
        <w:rPr>
          <w:sz w:val="28"/>
          <w:szCs w:val="28"/>
        </w:rPr>
        <w:t>або</w:t>
      </w:r>
      <w:proofErr w:type="spellEnd"/>
      <w:r w:rsidRPr="00551D6E">
        <w:rPr>
          <w:sz w:val="28"/>
          <w:szCs w:val="28"/>
        </w:rPr>
        <w:t xml:space="preserve"> </w:t>
      </w:r>
      <w:proofErr w:type="spellStart"/>
      <w:r w:rsidRPr="00551D6E">
        <w:rPr>
          <w:sz w:val="28"/>
          <w:szCs w:val="28"/>
        </w:rPr>
        <w:t>парціальними</w:t>
      </w:r>
      <w:proofErr w:type="spellEnd"/>
      <w:r w:rsidRPr="00551D6E">
        <w:rPr>
          <w:sz w:val="28"/>
          <w:szCs w:val="28"/>
        </w:rPr>
        <w:t xml:space="preserve"> </w:t>
      </w:r>
      <w:proofErr w:type="spellStart"/>
      <w:r w:rsidRPr="00551D6E">
        <w:rPr>
          <w:sz w:val="28"/>
          <w:szCs w:val="28"/>
        </w:rPr>
        <w:t>програмами</w:t>
      </w:r>
      <w:proofErr w:type="spellEnd"/>
      <w:r w:rsidRPr="00551D6E">
        <w:rPr>
          <w:sz w:val="28"/>
          <w:szCs w:val="28"/>
        </w:rPr>
        <w:t xml:space="preserve">, </w:t>
      </w:r>
      <w:proofErr w:type="spellStart"/>
      <w:r w:rsidRPr="00551D6E">
        <w:rPr>
          <w:sz w:val="28"/>
          <w:szCs w:val="28"/>
        </w:rPr>
        <w:t>визначеними</w:t>
      </w:r>
      <w:proofErr w:type="spellEnd"/>
      <w:r w:rsidRPr="00551D6E">
        <w:rPr>
          <w:sz w:val="28"/>
          <w:szCs w:val="28"/>
        </w:rPr>
        <w:t xml:space="preserve"> </w:t>
      </w:r>
      <w:proofErr w:type="spellStart"/>
      <w:r w:rsidRPr="00551D6E">
        <w:rPr>
          <w:sz w:val="28"/>
          <w:szCs w:val="28"/>
        </w:rPr>
        <w:t>згідно</w:t>
      </w:r>
      <w:proofErr w:type="spellEnd"/>
      <w:r w:rsidRPr="00551D6E">
        <w:rPr>
          <w:sz w:val="28"/>
          <w:szCs w:val="28"/>
        </w:rPr>
        <w:t xml:space="preserve"> </w:t>
      </w:r>
      <w:proofErr w:type="spellStart"/>
      <w:r w:rsidRPr="00551D6E">
        <w:rPr>
          <w:sz w:val="28"/>
          <w:szCs w:val="28"/>
        </w:rPr>
        <w:t>зі</w:t>
      </w:r>
      <w:proofErr w:type="spellEnd"/>
      <w:r w:rsidRPr="00551D6E">
        <w:rPr>
          <w:sz w:val="28"/>
          <w:szCs w:val="28"/>
        </w:rPr>
        <w:t xml:space="preserve"> </w:t>
      </w:r>
      <w:proofErr w:type="spellStart"/>
      <w:r w:rsidRPr="00551D6E">
        <w:rPr>
          <w:sz w:val="28"/>
          <w:szCs w:val="28"/>
        </w:rPr>
        <w:t>статтею</w:t>
      </w:r>
      <w:proofErr w:type="spellEnd"/>
      <w:r w:rsidRPr="00551D6E">
        <w:rPr>
          <w:sz w:val="28"/>
          <w:szCs w:val="28"/>
        </w:rPr>
        <w:t xml:space="preserve"> 16 Закону </w:t>
      </w:r>
      <w:proofErr w:type="spellStart"/>
      <w:r w:rsidRPr="00551D6E">
        <w:rPr>
          <w:sz w:val="28"/>
          <w:szCs w:val="28"/>
        </w:rPr>
        <w:t>України</w:t>
      </w:r>
      <w:proofErr w:type="spellEnd"/>
      <w:r w:rsidRPr="00551D6E">
        <w:rPr>
          <w:sz w:val="28"/>
          <w:szCs w:val="28"/>
        </w:rPr>
        <w:t xml:space="preserve"> «Про </w:t>
      </w:r>
      <w:proofErr w:type="spellStart"/>
      <w:r w:rsidRPr="00551D6E">
        <w:rPr>
          <w:sz w:val="28"/>
          <w:szCs w:val="28"/>
        </w:rPr>
        <w:t>дошкільну</w:t>
      </w:r>
      <w:proofErr w:type="spellEnd"/>
      <w:r w:rsidRPr="00551D6E">
        <w:rPr>
          <w:sz w:val="28"/>
          <w:szCs w:val="28"/>
        </w:rPr>
        <w:t xml:space="preserve"> </w:t>
      </w:r>
      <w:proofErr w:type="spellStart"/>
      <w:r w:rsidRPr="00551D6E">
        <w:rPr>
          <w:sz w:val="28"/>
          <w:szCs w:val="28"/>
        </w:rPr>
        <w:t>освіту</w:t>
      </w:r>
      <w:proofErr w:type="spellEnd"/>
      <w:r w:rsidRPr="00551D6E">
        <w:rPr>
          <w:sz w:val="28"/>
          <w:szCs w:val="28"/>
        </w:rPr>
        <w:t>».</w:t>
      </w:r>
    </w:p>
    <w:p w:rsidR="00551D6E" w:rsidRPr="00551D6E" w:rsidRDefault="00551D6E" w:rsidP="00551D6E">
      <w:pPr>
        <w:pStyle w:val="a3"/>
        <w:widowControl w:val="0"/>
        <w:tabs>
          <w:tab w:val="left" w:pos="1235"/>
        </w:tabs>
        <w:autoSpaceDE w:val="0"/>
        <w:autoSpaceDN w:val="0"/>
        <w:spacing w:after="0" w:line="240" w:lineRule="auto"/>
        <w:ind w:left="0" w:right="138" w:firstLine="720"/>
        <w:contextualSpacing w:val="0"/>
        <w:jc w:val="both"/>
        <w:rPr>
          <w:rFonts w:asciiTheme="minorHAnsi" w:hAnsiTheme="minorHAnsi"/>
          <w:sz w:val="28"/>
        </w:rPr>
      </w:pPr>
      <w:r w:rsidRPr="00551D6E">
        <w:rPr>
          <w:sz w:val="28"/>
        </w:rPr>
        <w:t>З метою найкращого забезпечення інтересів і потреб вихованців, досягнення ними результатів, визначених державним стандартом дошкільної освіти, та з урахуванням особливостей і специфіки</w:t>
      </w:r>
      <w:r w:rsidRPr="00551D6E">
        <w:rPr>
          <w:spacing w:val="40"/>
          <w:sz w:val="28"/>
        </w:rPr>
        <w:t xml:space="preserve"> </w:t>
      </w:r>
      <w:r w:rsidRPr="00551D6E">
        <w:rPr>
          <w:sz w:val="28"/>
        </w:rPr>
        <w:t>місцезнаходження та діяльності, фахової підготовки та академічної свободи педагогічних працівників, контингенту вихованців тощо суб’єкти освітньої діяльності мають право</w:t>
      </w:r>
      <w:r w:rsidRPr="00551D6E">
        <w:rPr>
          <w:spacing w:val="-2"/>
          <w:sz w:val="28"/>
        </w:rPr>
        <w:t xml:space="preserve"> </w:t>
      </w:r>
      <w:r w:rsidRPr="00551D6E">
        <w:rPr>
          <w:sz w:val="28"/>
        </w:rPr>
        <w:t>комбінувати,</w:t>
      </w:r>
      <w:r w:rsidRPr="00551D6E">
        <w:rPr>
          <w:spacing w:val="-2"/>
          <w:sz w:val="28"/>
        </w:rPr>
        <w:t xml:space="preserve"> </w:t>
      </w:r>
      <w:r w:rsidRPr="00551D6E">
        <w:rPr>
          <w:sz w:val="28"/>
        </w:rPr>
        <w:t>інтегрувати,</w:t>
      </w:r>
      <w:r w:rsidRPr="00551D6E">
        <w:rPr>
          <w:spacing w:val="-2"/>
          <w:sz w:val="28"/>
        </w:rPr>
        <w:t xml:space="preserve"> </w:t>
      </w:r>
      <w:r w:rsidRPr="00551D6E">
        <w:rPr>
          <w:sz w:val="28"/>
        </w:rPr>
        <w:t>а</w:t>
      </w:r>
      <w:r w:rsidRPr="00551D6E">
        <w:rPr>
          <w:spacing w:val="-2"/>
          <w:sz w:val="28"/>
        </w:rPr>
        <w:t xml:space="preserve"> </w:t>
      </w:r>
      <w:r w:rsidRPr="00551D6E">
        <w:rPr>
          <w:sz w:val="28"/>
        </w:rPr>
        <w:t>також</w:t>
      </w:r>
      <w:r w:rsidRPr="00551D6E">
        <w:rPr>
          <w:spacing w:val="-2"/>
          <w:sz w:val="28"/>
        </w:rPr>
        <w:t xml:space="preserve"> </w:t>
      </w:r>
      <w:r w:rsidRPr="00551D6E">
        <w:rPr>
          <w:sz w:val="28"/>
        </w:rPr>
        <w:t>в</w:t>
      </w:r>
      <w:r w:rsidRPr="00551D6E">
        <w:rPr>
          <w:spacing w:val="-2"/>
          <w:sz w:val="28"/>
        </w:rPr>
        <w:t xml:space="preserve"> </w:t>
      </w:r>
      <w:r w:rsidRPr="00551D6E">
        <w:rPr>
          <w:sz w:val="28"/>
        </w:rPr>
        <w:t>інший</w:t>
      </w:r>
      <w:r w:rsidRPr="00551D6E">
        <w:rPr>
          <w:spacing w:val="-2"/>
          <w:sz w:val="28"/>
        </w:rPr>
        <w:t xml:space="preserve"> </w:t>
      </w:r>
      <w:r w:rsidRPr="00551D6E">
        <w:rPr>
          <w:sz w:val="28"/>
        </w:rPr>
        <w:t>спосіб</w:t>
      </w:r>
      <w:r w:rsidRPr="00551D6E">
        <w:rPr>
          <w:spacing w:val="-2"/>
          <w:sz w:val="28"/>
        </w:rPr>
        <w:t xml:space="preserve"> </w:t>
      </w:r>
      <w:r w:rsidRPr="00551D6E">
        <w:rPr>
          <w:sz w:val="28"/>
        </w:rPr>
        <w:t>адаптувати</w:t>
      </w:r>
      <w:r w:rsidRPr="00551D6E">
        <w:rPr>
          <w:spacing w:val="-2"/>
          <w:sz w:val="28"/>
        </w:rPr>
        <w:t xml:space="preserve"> </w:t>
      </w:r>
      <w:r w:rsidRPr="00551D6E">
        <w:rPr>
          <w:sz w:val="28"/>
        </w:rPr>
        <w:t>обрані</w:t>
      </w:r>
      <w:r w:rsidRPr="00551D6E">
        <w:rPr>
          <w:spacing w:val="-2"/>
          <w:sz w:val="28"/>
        </w:rPr>
        <w:t xml:space="preserve"> </w:t>
      </w:r>
      <w:r w:rsidRPr="00551D6E">
        <w:rPr>
          <w:sz w:val="28"/>
        </w:rPr>
        <w:t>ними освітні та парціальні програми.</w:t>
      </w:r>
    </w:p>
    <w:p w:rsidR="00551D6E" w:rsidRPr="00551D6E" w:rsidRDefault="00551D6E" w:rsidP="00551D6E">
      <w:pPr>
        <w:pStyle w:val="a3"/>
        <w:widowControl w:val="0"/>
        <w:tabs>
          <w:tab w:val="left" w:pos="1235"/>
        </w:tabs>
        <w:autoSpaceDE w:val="0"/>
        <w:autoSpaceDN w:val="0"/>
        <w:spacing w:after="0" w:line="240" w:lineRule="auto"/>
        <w:ind w:left="0" w:right="138" w:firstLine="720"/>
        <w:contextualSpacing w:val="0"/>
        <w:jc w:val="both"/>
        <w:rPr>
          <w:rFonts w:asciiTheme="minorHAnsi" w:hAnsiTheme="minorHAnsi"/>
          <w:sz w:val="28"/>
        </w:rPr>
      </w:pPr>
    </w:p>
    <w:p w:rsidR="00551D6E" w:rsidRPr="00551D6E" w:rsidRDefault="00551D6E" w:rsidP="00551D6E">
      <w:pPr>
        <w:pStyle w:val="a3"/>
        <w:widowControl w:val="0"/>
        <w:tabs>
          <w:tab w:val="left" w:pos="1235"/>
        </w:tabs>
        <w:autoSpaceDE w:val="0"/>
        <w:autoSpaceDN w:val="0"/>
        <w:spacing w:after="0" w:line="240" w:lineRule="auto"/>
        <w:ind w:left="0" w:right="138" w:firstLine="720"/>
        <w:contextualSpacing w:val="0"/>
        <w:jc w:val="both"/>
        <w:rPr>
          <w:rFonts w:asciiTheme="minorHAnsi" w:hAnsiTheme="minorHAnsi"/>
          <w:sz w:val="28"/>
        </w:rPr>
      </w:pPr>
      <w:r w:rsidRPr="00551D6E">
        <w:rPr>
          <w:rFonts w:asciiTheme="minorHAnsi" w:hAnsiTheme="minorHAnsi"/>
          <w:sz w:val="28"/>
        </w:rPr>
        <w:t xml:space="preserve">4. </w:t>
      </w:r>
      <w:r w:rsidRPr="00551D6E">
        <w:rPr>
          <w:sz w:val="28"/>
        </w:rPr>
        <w:t>Для забезпечення індивідуалізації освітнього процесу для дітей з особливими освітніми</w:t>
      </w:r>
      <w:r w:rsidRPr="00551D6E">
        <w:rPr>
          <w:rFonts w:ascii="Times New Roman" w:hAnsi="Times New Roman"/>
          <w:sz w:val="28"/>
        </w:rPr>
        <w:t xml:space="preserve"> </w:t>
      </w:r>
      <w:r w:rsidRPr="00551D6E">
        <w:rPr>
          <w:sz w:val="28"/>
        </w:rPr>
        <w:t xml:space="preserve">потребами відповідно до висновку </w:t>
      </w:r>
      <w:proofErr w:type="spellStart"/>
      <w:r w:rsidRPr="00551D6E">
        <w:rPr>
          <w:sz w:val="28"/>
        </w:rPr>
        <w:t>інклюзивно</w:t>
      </w:r>
      <w:proofErr w:type="spellEnd"/>
      <w:r w:rsidRPr="00551D6E">
        <w:rPr>
          <w:sz w:val="28"/>
        </w:rPr>
        <w:t>-ресурсного центру про комплексну психолого-педагогічну оцінку розвитку дитини, індивідуальної програми реабілітації дитини з інвалідністю (за наявності) складається індивідуальна програма розвитку, що розробляється командою психолого-педагогічного супроводу.</w:t>
      </w:r>
    </w:p>
    <w:p w:rsidR="00551D6E" w:rsidRPr="00551D6E" w:rsidRDefault="00551D6E" w:rsidP="00551D6E">
      <w:pPr>
        <w:pStyle w:val="a3"/>
        <w:widowControl w:val="0"/>
        <w:tabs>
          <w:tab w:val="left" w:pos="1235"/>
        </w:tabs>
        <w:autoSpaceDE w:val="0"/>
        <w:autoSpaceDN w:val="0"/>
        <w:spacing w:after="0" w:line="240" w:lineRule="auto"/>
        <w:ind w:left="0" w:right="138" w:firstLine="720"/>
        <w:contextualSpacing w:val="0"/>
        <w:jc w:val="both"/>
        <w:rPr>
          <w:rFonts w:asciiTheme="minorHAnsi" w:hAnsiTheme="minorHAnsi"/>
          <w:sz w:val="28"/>
        </w:rPr>
      </w:pPr>
    </w:p>
    <w:p w:rsidR="00A61E00" w:rsidRDefault="00551D6E" w:rsidP="00551D6E">
      <w:pPr>
        <w:pStyle w:val="a3"/>
        <w:widowControl w:val="0"/>
        <w:tabs>
          <w:tab w:val="left" w:pos="1235"/>
        </w:tabs>
        <w:autoSpaceDE w:val="0"/>
        <w:autoSpaceDN w:val="0"/>
        <w:spacing w:after="0" w:line="240" w:lineRule="auto"/>
        <w:ind w:left="0" w:right="138" w:firstLine="720"/>
        <w:contextualSpacing w:val="0"/>
        <w:jc w:val="both"/>
        <w:rPr>
          <w:rFonts w:asciiTheme="minorHAnsi" w:hAnsiTheme="minorHAnsi"/>
          <w:sz w:val="28"/>
        </w:rPr>
      </w:pPr>
      <w:r w:rsidRPr="00551D6E">
        <w:rPr>
          <w:sz w:val="28"/>
        </w:rPr>
        <w:t xml:space="preserve">Освітній процес організовують педагогічні працівники та особи, залучені до освітнього процесу, які у партнерстві з батьками забезпечують єдність розвитку, виховання і навчання вихованців, беруть участь у створенні безпечного освітнього середовища, вільного від будь-яких проявів жорстокого поводження з дитиною, насильства, у тому числі </w:t>
      </w:r>
      <w:proofErr w:type="spellStart"/>
      <w:r w:rsidRPr="00551D6E">
        <w:rPr>
          <w:sz w:val="28"/>
        </w:rPr>
        <w:t>булінгу</w:t>
      </w:r>
      <w:proofErr w:type="spellEnd"/>
      <w:r w:rsidRPr="00551D6E">
        <w:rPr>
          <w:sz w:val="28"/>
        </w:rPr>
        <w:t xml:space="preserve"> (цькування).</w:t>
      </w:r>
    </w:p>
    <w:p w:rsidR="0006578D" w:rsidRDefault="0006578D" w:rsidP="00551D6E">
      <w:pPr>
        <w:pStyle w:val="a3"/>
        <w:widowControl w:val="0"/>
        <w:tabs>
          <w:tab w:val="left" w:pos="1235"/>
        </w:tabs>
        <w:autoSpaceDE w:val="0"/>
        <w:autoSpaceDN w:val="0"/>
        <w:spacing w:after="0" w:line="240" w:lineRule="auto"/>
        <w:ind w:left="0" w:right="138" w:firstLine="720"/>
        <w:contextualSpacing w:val="0"/>
        <w:jc w:val="both"/>
        <w:rPr>
          <w:rFonts w:asciiTheme="minorHAnsi" w:hAnsiTheme="minorHAnsi"/>
          <w:sz w:val="28"/>
        </w:rPr>
      </w:pPr>
    </w:p>
    <w:p w:rsidR="0006578D" w:rsidRDefault="0006578D" w:rsidP="00551D6E">
      <w:pPr>
        <w:pStyle w:val="a3"/>
        <w:widowControl w:val="0"/>
        <w:tabs>
          <w:tab w:val="left" w:pos="1235"/>
        </w:tabs>
        <w:autoSpaceDE w:val="0"/>
        <w:autoSpaceDN w:val="0"/>
        <w:spacing w:after="0" w:line="240" w:lineRule="auto"/>
        <w:ind w:left="0" w:right="138" w:firstLine="720"/>
        <w:contextualSpacing w:val="0"/>
        <w:jc w:val="both"/>
        <w:rPr>
          <w:rFonts w:asciiTheme="minorHAnsi" w:hAnsiTheme="minorHAnsi"/>
          <w:sz w:val="28"/>
        </w:rPr>
      </w:pPr>
    </w:p>
    <w:p w:rsidR="0006578D" w:rsidRPr="004C5D6F" w:rsidRDefault="0006578D" w:rsidP="004C5D6F">
      <w:pPr>
        <w:pStyle w:val="a3"/>
        <w:widowControl w:val="0"/>
        <w:tabs>
          <w:tab w:val="left" w:pos="1235"/>
        </w:tabs>
        <w:autoSpaceDE w:val="0"/>
        <w:autoSpaceDN w:val="0"/>
        <w:spacing w:after="0" w:line="240" w:lineRule="auto"/>
        <w:ind w:left="0" w:right="138" w:firstLine="720"/>
        <w:contextualSpacing w:val="0"/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______________________________________________</w:t>
      </w:r>
    </w:p>
    <w:sectPr w:rsidR="0006578D" w:rsidRPr="004C5D6F" w:rsidSect="00551D6E">
      <w:headerReference w:type="default" r:id="rId8"/>
      <w:pgSz w:w="11906" w:h="16838"/>
      <w:pgMar w:top="850" w:right="850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A9C" w:rsidRDefault="00CF5A9C" w:rsidP="00551D6E">
      <w:pPr>
        <w:spacing w:after="0" w:line="240" w:lineRule="auto"/>
      </w:pPr>
      <w:r>
        <w:separator/>
      </w:r>
    </w:p>
  </w:endnote>
  <w:endnote w:type="continuationSeparator" w:id="0">
    <w:p w:rsidR="00CF5A9C" w:rsidRDefault="00CF5A9C" w:rsidP="00551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A9C" w:rsidRDefault="00CF5A9C" w:rsidP="00551D6E">
      <w:pPr>
        <w:spacing w:after="0" w:line="240" w:lineRule="auto"/>
      </w:pPr>
      <w:r>
        <w:separator/>
      </w:r>
    </w:p>
  </w:footnote>
  <w:footnote w:type="continuationSeparator" w:id="0">
    <w:p w:rsidR="00CF5A9C" w:rsidRDefault="00CF5A9C" w:rsidP="00551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7057201"/>
      <w:docPartObj>
        <w:docPartGallery w:val="Page Numbers (Top of Page)"/>
        <w:docPartUnique/>
      </w:docPartObj>
    </w:sdtPr>
    <w:sdtEndPr/>
    <w:sdtContent>
      <w:p w:rsidR="00551D6E" w:rsidRDefault="00551D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D6F">
          <w:rPr>
            <w:noProof/>
          </w:rPr>
          <w:t>2</w:t>
        </w:r>
        <w:r>
          <w:fldChar w:fldCharType="end"/>
        </w:r>
      </w:p>
    </w:sdtContent>
  </w:sdt>
  <w:p w:rsidR="00551D6E" w:rsidRDefault="00551D6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97D36"/>
    <w:multiLevelType w:val="hybridMultilevel"/>
    <w:tmpl w:val="CFCC766A"/>
    <w:lvl w:ilvl="0" w:tplc="170A3886">
      <w:start w:val="10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  <w:rPr>
        <w:rFonts w:cs="Times New Roman"/>
      </w:rPr>
    </w:lvl>
  </w:abstractNum>
  <w:abstractNum w:abstractNumId="1" w15:restartNumberingAfterBreak="0">
    <w:nsid w:val="6FFD7B85"/>
    <w:multiLevelType w:val="hybridMultilevel"/>
    <w:tmpl w:val="2CDC54FA"/>
    <w:lvl w:ilvl="0" w:tplc="A12E0ECC">
      <w:start w:val="7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60"/>
    <w:rsid w:val="0006578D"/>
    <w:rsid w:val="0008162D"/>
    <w:rsid w:val="004251AB"/>
    <w:rsid w:val="004C09A3"/>
    <w:rsid w:val="004C5D6F"/>
    <w:rsid w:val="00551D6E"/>
    <w:rsid w:val="006D71E1"/>
    <w:rsid w:val="007C6BBD"/>
    <w:rsid w:val="007E5360"/>
    <w:rsid w:val="00CF5A9C"/>
    <w:rsid w:val="00E5697A"/>
    <w:rsid w:val="00F1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C964"/>
  <w15:chartTrackingRefBased/>
  <w15:docId w15:val="{65E5F3AD-C4AB-4A93-85B6-1B64C220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D6E"/>
    <w:pPr>
      <w:spacing w:line="278" w:lineRule="auto"/>
    </w:pPr>
    <w:rPr>
      <w:rFonts w:ascii="Aptos" w:eastAsia="Aptos" w:hAnsi="Aptos" w:cs="Aptos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1D6E"/>
    <w:pPr>
      <w:ind w:left="720"/>
      <w:contextualSpacing/>
    </w:pPr>
  </w:style>
  <w:style w:type="paragraph" w:customStyle="1" w:styleId="rvps2">
    <w:name w:val="rvps2"/>
    <w:basedOn w:val="a"/>
    <w:uiPriority w:val="99"/>
    <w:rsid w:val="00551D6E"/>
    <w:pPr>
      <w:spacing w:before="100" w:beforeAutospacing="1" w:after="100" w:afterAutospacing="1" w:line="240" w:lineRule="auto"/>
    </w:pPr>
    <w:rPr>
      <w:rFonts w:ascii="Times New Roman" w:hAnsi="Times New Roman" w:cs="Times New Roman"/>
      <w:lang w:val="ru-RU" w:eastAsia="ru-RU"/>
    </w:rPr>
  </w:style>
  <w:style w:type="paragraph" w:styleId="a4">
    <w:name w:val="Body Text"/>
    <w:basedOn w:val="a"/>
    <w:link w:val="a5"/>
    <w:uiPriority w:val="99"/>
    <w:rsid w:val="00551D6E"/>
    <w:pPr>
      <w:widowControl w:val="0"/>
      <w:autoSpaceDE w:val="0"/>
      <w:autoSpaceDN w:val="0"/>
      <w:spacing w:after="0" w:line="240" w:lineRule="auto"/>
      <w:ind w:left="14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ий текст Знак"/>
    <w:basedOn w:val="a0"/>
    <w:link w:val="a4"/>
    <w:uiPriority w:val="99"/>
    <w:rsid w:val="00551D6E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51D6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551D6E"/>
    <w:rPr>
      <w:rFonts w:ascii="Aptos" w:eastAsia="Aptos" w:hAnsi="Aptos" w:cs="Aptos"/>
      <w:sz w:val="24"/>
      <w:szCs w:val="24"/>
      <w:lang w:eastAsia="uk-UA"/>
    </w:rPr>
  </w:style>
  <w:style w:type="paragraph" w:styleId="a8">
    <w:name w:val="footer"/>
    <w:basedOn w:val="a"/>
    <w:link w:val="a9"/>
    <w:uiPriority w:val="99"/>
    <w:unhideWhenUsed/>
    <w:rsid w:val="00551D6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551D6E"/>
    <w:rPr>
      <w:rFonts w:ascii="Aptos" w:eastAsia="Aptos" w:hAnsi="Aptos" w:cs="Aptos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788-20?find=1&amp;text=%D1%96%D0%B3%D1%80&amp;w1_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3879</Words>
  <Characters>2212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Нащубська Інна</dc:creator>
  <cp:keywords/>
  <dc:description/>
  <cp:lastModifiedBy>Нащубська Інна</cp:lastModifiedBy>
  <cp:revision>8</cp:revision>
  <dcterms:created xsi:type="dcterms:W3CDTF">2025-04-01T13:38:00Z</dcterms:created>
  <dcterms:modified xsi:type="dcterms:W3CDTF">2025-04-03T07:04:00Z</dcterms:modified>
</cp:coreProperties>
</file>