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69D" w:rsidRPr="00DD3887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71369D" w:rsidRPr="00444234" w:rsidRDefault="0071369D" w:rsidP="0071369D">
      <w:pPr>
        <w:shd w:val="clear" w:color="auto" w:fill="FFFFFF"/>
        <w:spacing w:after="0" w:line="264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4234">
        <w:rPr>
          <w:rFonts w:ascii="Times New Roman" w:hAnsi="Times New Roman" w:cs="Times New Roman"/>
          <w:b/>
          <w:bCs/>
          <w:sz w:val="28"/>
          <w:szCs w:val="28"/>
        </w:rPr>
        <w:t>Закону України «Про внесення змін до деяких законів України (щодо створення передумов для модернізації мережі закладів освіти)»</w:t>
      </w: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</w:p>
    <w:p w:rsidR="0071369D" w:rsidRPr="00AA6B2B" w:rsidRDefault="0071369D" w:rsidP="0071369D">
      <w:pPr>
        <w:shd w:val="clear" w:color="auto" w:fill="FFFFFF"/>
        <w:spacing w:after="0" w:line="264" w:lineRule="auto"/>
        <w:ind w:firstLine="709"/>
        <w:jc w:val="center"/>
        <w:rPr>
          <w:rStyle w:val="FontStyle23"/>
          <w:rFonts w:cs="Times New Roman"/>
          <w:sz w:val="28"/>
          <w:szCs w:val="28"/>
        </w:rPr>
      </w:pPr>
      <w:r w:rsidRPr="00AA6B2B">
        <w:rPr>
          <w:rStyle w:val="FontStyle23"/>
          <w:rFonts w:cs="Times New Roman"/>
          <w:sz w:val="28"/>
          <w:szCs w:val="28"/>
        </w:rPr>
        <w:t>Розробник – Міністерство освіти і науки України</w:t>
      </w:r>
    </w:p>
    <w:p w:rsidR="0071369D" w:rsidRPr="00AA6B2B" w:rsidRDefault="0071369D" w:rsidP="007136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Проєкт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акта</w:t>
      </w:r>
      <w:proofErr w:type="spellEnd"/>
      <w:r>
        <w:rPr>
          <w:color w:val="000000" w:themeColor="text1"/>
          <w:sz w:val="28"/>
          <w:szCs w:val="28"/>
        </w:rPr>
        <w:t xml:space="preserve"> розроблений Міністерством освіти і науки України з метою </w:t>
      </w:r>
      <w:r>
        <w:rPr>
          <w:sz w:val="28"/>
          <w:szCs w:val="28"/>
        </w:rPr>
        <w:t>з метою досягнення Операційної цілі 1.2 «Ефективна мережа закладів вищої освіти: система вищої освіти сприяє виконанню державою своїх зобов’язань, державні заклади вищої освіти є ефективними» та виконання завдання 1.2.1, передбачених Стратегією розвитку вищої освіти на 2022-2032 роки, а також на виконання Плану пріоритетних дій уряду на 2023 рік</w:t>
      </w:r>
      <w:r>
        <w:rPr>
          <w:color w:val="000000" w:themeColor="text1"/>
          <w:sz w:val="28"/>
          <w:szCs w:val="28"/>
        </w:rPr>
        <w:t xml:space="preserve">. 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Головною метою модернізації мережі закладів вищої освіти виступає підвищення якості та ефективності роботи системи вищої освіти, збільшення довіри до вищої освіти з боку держави, суспільства та бізнесу</w:t>
      </w:r>
      <w:r>
        <w:rPr>
          <w:sz w:val="28"/>
          <w:szCs w:val="28"/>
        </w:rPr>
        <w:t>.</w:t>
      </w:r>
    </w:p>
    <w:p w:rsidR="0071369D" w:rsidRDefault="0071369D" w:rsidP="0071369D">
      <w:pPr>
        <w:pStyle w:val="a4"/>
        <w:shd w:val="clear" w:color="auto" w:fill="FFFFFF"/>
        <w:spacing w:before="0" w:beforeAutospacing="0" w:after="0" w:afterAutospacing="0" w:line="264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Законопроєктом</w:t>
      </w:r>
      <w:proofErr w:type="spellEnd"/>
      <w:r>
        <w:rPr>
          <w:sz w:val="28"/>
          <w:szCs w:val="28"/>
        </w:rPr>
        <w:t xml:space="preserve"> передбачено формування передумов модернізації мережі закладів вищої освіти на основі унормування змін в організацію функціонування територіально відокремлених структурних підрозділів закладів вищої освіти, коледжів, сфери управління вищою освітою, а також внесення змін до умов прийому </w:t>
      </w:r>
      <w:r>
        <w:rPr>
          <w:sz w:val="28"/>
        </w:rPr>
        <w:t>на навчання для здобуття ступеня доктора філософії або доктора мистецтва.</w:t>
      </w: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</w:p>
    <w:p w:rsidR="0071369D" w:rsidRPr="00AA6B2B" w:rsidRDefault="0071369D" w:rsidP="0071369D">
      <w:pPr>
        <w:pStyle w:val="HTML"/>
        <w:shd w:val="clear" w:color="auto" w:fill="FFFFFF"/>
        <w:spacing w:line="264" w:lineRule="auto"/>
        <w:ind w:firstLine="709"/>
        <w:jc w:val="both"/>
        <w:rPr>
          <w:rStyle w:val="FontStyle23"/>
          <w:b/>
          <w:sz w:val="28"/>
          <w:szCs w:val="28"/>
        </w:rPr>
      </w:pPr>
      <w:r w:rsidRPr="00AA6B2B">
        <w:rPr>
          <w:rStyle w:val="FontStyle23"/>
          <w:b/>
          <w:sz w:val="28"/>
          <w:szCs w:val="28"/>
        </w:rPr>
        <w:t>Найменування установи, що розробляла регуляторний акт, адреса, телефон: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(директорат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фахової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вищої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>).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71369D" w:rsidRPr="00AA6B2B" w:rsidRDefault="0071369D" w:rsidP="0071369D">
      <w:pPr>
        <w:spacing w:before="120" w:after="12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6B2B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AA6B2B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481-32-18</w:t>
      </w:r>
    </w:p>
    <w:p w:rsidR="0071369D" w:rsidRPr="004F2E2A" w:rsidRDefault="0071369D" w:rsidP="0071369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F2E2A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F2E2A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>
        <w:rPr>
          <w:rFonts w:ascii="Times New Roman" w:hAnsi="Times New Roman" w:cs="Times New Roman"/>
          <w:sz w:val="28"/>
          <w:szCs w:val="28"/>
        </w:rPr>
        <w:t xml:space="preserve">23 листопада 2023 року </w:t>
      </w:r>
      <w:r w:rsidRPr="004F2E2A">
        <w:rPr>
          <w:rFonts w:ascii="Times New Roman" w:hAnsi="Times New Roman" w:cs="Times New Roman"/>
          <w:sz w:val="28"/>
          <w:szCs w:val="28"/>
        </w:rPr>
        <w:t>у розділі «Регуляторна політика» офіційного веб-сайту МОН (</w:t>
      </w:r>
      <w:hyperlink r:id="rId4">
        <w:r w:rsidRPr="004F2E2A">
          <w:rPr>
            <w:rStyle w:val="a3"/>
            <w:rFonts w:ascii="Times New Roman" w:hAnsi="Times New Roman" w:cs="Times New Roman"/>
            <w:sz w:val="28"/>
            <w:szCs w:val="28"/>
          </w:rPr>
          <w:t>www.mon.gov.ua</w:t>
        </w:r>
      </w:hyperlink>
      <w:r w:rsidRPr="004F2E2A">
        <w:rPr>
          <w:rFonts w:ascii="Times New Roman" w:hAnsi="Times New Roman" w:cs="Times New Roman"/>
          <w:sz w:val="28"/>
          <w:szCs w:val="28"/>
        </w:rPr>
        <w:t>).</w:t>
      </w:r>
    </w:p>
    <w:p w:rsidR="00E00EC7" w:rsidRDefault="00E00EC7" w:rsidP="00E00EC7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33690">
        <w:rPr>
          <w:rFonts w:ascii="Times New Roman" w:hAnsi="Times New Roman"/>
          <w:sz w:val="28"/>
          <w:szCs w:val="28"/>
        </w:rPr>
        <w:t xml:space="preserve">Строк приймання пропозицій та </w:t>
      </w:r>
      <w:r>
        <w:rPr>
          <w:rFonts w:ascii="Times New Roman" w:hAnsi="Times New Roman"/>
          <w:sz w:val="28"/>
          <w:szCs w:val="28"/>
        </w:rPr>
        <w:t xml:space="preserve">зауважень до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регуляторного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станови</w:t>
      </w:r>
      <w:r>
        <w:rPr>
          <w:rFonts w:ascii="Times New Roman" w:hAnsi="Times New Roman"/>
          <w:sz w:val="28"/>
          <w:szCs w:val="28"/>
        </w:rPr>
        <w:t xml:space="preserve">ть 1 місяць з дня оприлюднення </w:t>
      </w:r>
      <w:proofErr w:type="spellStart"/>
      <w:r>
        <w:rPr>
          <w:rFonts w:ascii="Times New Roman" w:hAnsi="Times New Roman"/>
          <w:sz w:val="28"/>
          <w:szCs w:val="28"/>
        </w:rPr>
        <w:t>проє</w:t>
      </w:r>
      <w:r w:rsidRPr="00E33690">
        <w:rPr>
          <w:rFonts w:ascii="Times New Roman" w:hAnsi="Times New Roman"/>
          <w:sz w:val="28"/>
          <w:szCs w:val="28"/>
        </w:rPr>
        <w:t>кту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регуляторного </w:t>
      </w:r>
      <w:proofErr w:type="spellStart"/>
      <w:r w:rsidRPr="00E33690">
        <w:rPr>
          <w:rFonts w:ascii="Times New Roman" w:hAnsi="Times New Roman"/>
          <w:sz w:val="28"/>
          <w:szCs w:val="28"/>
        </w:rPr>
        <w:t>акта</w:t>
      </w:r>
      <w:proofErr w:type="spellEnd"/>
      <w:r w:rsidRPr="00E33690">
        <w:rPr>
          <w:rFonts w:ascii="Times New Roman" w:hAnsi="Times New Roman"/>
          <w:sz w:val="28"/>
          <w:szCs w:val="28"/>
        </w:rPr>
        <w:t xml:space="preserve"> та аналізу регуляторного впливу</w:t>
      </w:r>
      <w:r>
        <w:rPr>
          <w:rFonts w:ascii="Times New Roman" w:hAnsi="Times New Roman"/>
          <w:sz w:val="28"/>
          <w:szCs w:val="28"/>
        </w:rPr>
        <w:t>.</w:t>
      </w:r>
      <w:r w:rsidRPr="00E33690">
        <w:rPr>
          <w:rFonts w:ascii="Times New Roman" w:hAnsi="Times New Roman"/>
          <w:sz w:val="28"/>
          <w:szCs w:val="28"/>
        </w:rPr>
        <w:t xml:space="preserve"> </w:t>
      </w:r>
    </w:p>
    <w:p w:rsidR="0071369D" w:rsidRDefault="00E00EC7" w:rsidP="00E00EC7">
      <w:pPr>
        <w:pStyle w:val="HTML"/>
        <w:shd w:val="clear" w:color="auto" w:fill="FFFFFF"/>
        <w:spacing w:before="120" w:after="12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Зауваження та пропозиції до зазначеного проєкту регуляторного акта приймаються</w:t>
      </w:r>
      <w:r w:rsidRPr="007B5912">
        <w:rPr>
          <w:rFonts w:ascii="Times New Roman" w:hAnsi="Times New Roman"/>
          <w:sz w:val="28"/>
          <w:szCs w:val="28"/>
        </w:rPr>
        <w:t xml:space="preserve"> у 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 xml:space="preserve">письмовій формі за </w:t>
      </w:r>
      <w:proofErr w:type="spellStart"/>
      <w:r w:rsidRPr="002D5661">
        <w:rPr>
          <w:rFonts w:ascii="Times New Roman" w:eastAsia="Calibri" w:hAnsi="Times New Roman"/>
          <w:sz w:val="28"/>
          <w:szCs w:val="28"/>
          <w:lang w:eastAsia="en-US"/>
        </w:rPr>
        <w:t>адресою</w:t>
      </w:r>
      <w:proofErr w:type="spellEnd"/>
      <w:r w:rsidRPr="002D5661">
        <w:rPr>
          <w:rFonts w:ascii="Times New Roman" w:eastAsia="Calibri" w:hAnsi="Times New Roman"/>
          <w:sz w:val="28"/>
          <w:szCs w:val="28"/>
          <w:lang w:eastAsia="en-US"/>
        </w:rPr>
        <w:t>: пр.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 xml:space="preserve"> </w:t>
      </w:r>
      <w:r>
        <w:rPr>
          <w:rStyle w:val="FontStyle23"/>
          <w:sz w:val="28"/>
          <w:szCs w:val="28"/>
        </w:rPr>
        <w:t>Берестейський</w:t>
      </w:r>
      <w:r w:rsidRPr="002D5661">
        <w:rPr>
          <w:rFonts w:ascii="Times New Roman" w:eastAsia="Calibri" w:hAnsi="Times New Roman"/>
          <w:sz w:val="28"/>
          <w:szCs w:val="28"/>
          <w:lang w:eastAsia="en-US"/>
        </w:rPr>
        <w:t>, 10, м. Київ, 01135 або на електронну адресу:</w:t>
      </w:r>
      <w:hyperlink r:id="rId5" w:history="1">
        <w:r w:rsidR="0085076D" w:rsidRPr="002B355E">
          <w:rPr>
            <w:rStyle w:val="a3"/>
            <w:rFonts w:ascii="Times New Roman" w:hAnsi="Times New Roman"/>
            <w:sz w:val="28"/>
            <w:szCs w:val="28"/>
            <w:lang w:val="en-US"/>
          </w:rPr>
          <w:t>liudmylaivanenko</w:t>
        </w:r>
        <w:r w:rsidR="0085076D" w:rsidRPr="002B355E">
          <w:rPr>
            <w:rStyle w:val="a3"/>
            <w:rFonts w:ascii="Times New Roman" w:hAnsi="Times New Roman"/>
            <w:sz w:val="28"/>
            <w:szCs w:val="28"/>
          </w:rPr>
          <w:t>@mon.gov.ua</w:t>
        </w:r>
      </w:hyperlink>
      <w:r w:rsidR="0071369D" w:rsidRPr="0071369D">
        <w:rPr>
          <w:rFonts w:ascii="Times New Roman" w:hAnsi="Times New Roman"/>
          <w:sz w:val="28"/>
          <w:szCs w:val="28"/>
        </w:rPr>
        <w:t>.</w:t>
      </w:r>
    </w:p>
    <w:p w:rsidR="0085076D" w:rsidRPr="0071369D" w:rsidRDefault="0085076D" w:rsidP="007136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8DF" w:rsidRPr="0071369D" w:rsidRDefault="006228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228DF" w:rsidRPr="007136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5"/>
    <w:rsid w:val="000503FA"/>
    <w:rsid w:val="00197778"/>
    <w:rsid w:val="002A1A84"/>
    <w:rsid w:val="0035370D"/>
    <w:rsid w:val="00456DAA"/>
    <w:rsid w:val="004C5EC5"/>
    <w:rsid w:val="006228DF"/>
    <w:rsid w:val="006555BE"/>
    <w:rsid w:val="0071369D"/>
    <w:rsid w:val="0085076D"/>
    <w:rsid w:val="00E0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7ADA"/>
  <w15:chartTrackingRefBased/>
  <w15:docId w15:val="{62151D8C-E58F-4D62-9CA1-A97C185C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369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rsid w:val="00713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1369D"/>
    <w:rPr>
      <w:rFonts w:ascii="Courier New" w:eastAsia="Times New Roman" w:hAnsi="Courier New" w:cs="Times New Roman"/>
      <w:sz w:val="20"/>
      <w:szCs w:val="20"/>
      <w:lang w:eastAsia="uk-UA"/>
    </w:rPr>
  </w:style>
  <w:style w:type="character" w:customStyle="1" w:styleId="FontStyle23">
    <w:name w:val="Font Style23"/>
    <w:uiPriority w:val="99"/>
    <w:rsid w:val="0071369D"/>
    <w:rPr>
      <w:rFonts w:ascii="Times New Roman" w:hAnsi="Times New Roman"/>
      <w:sz w:val="26"/>
      <w:szCs w:val="26"/>
    </w:rPr>
  </w:style>
  <w:style w:type="paragraph" w:styleId="a4">
    <w:name w:val="Normal (Web)"/>
    <w:basedOn w:val="a"/>
    <w:rsid w:val="0071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E0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00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udmylaivanenko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Іваненко Людмила</dc:creator>
  <cp:keywords/>
  <dc:description/>
  <cp:lastModifiedBy>Іваненко Людмила</cp:lastModifiedBy>
  <cp:revision>8</cp:revision>
  <cp:lastPrinted>2024-11-15T08:04:00Z</cp:lastPrinted>
  <dcterms:created xsi:type="dcterms:W3CDTF">2024-11-06T13:48:00Z</dcterms:created>
  <dcterms:modified xsi:type="dcterms:W3CDTF">2024-11-15T08:17:00Z</dcterms:modified>
</cp:coreProperties>
</file>