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E" w:rsidRPr="0016600E" w:rsidRDefault="0016600E" w:rsidP="001660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600E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</w:p>
    <w:p w:rsidR="009511A5" w:rsidRDefault="009511A5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ПОЛОЖЕННЯ </w:t>
      </w:r>
    </w:p>
    <w:p w:rsidR="009511A5" w:rsidRPr="000800AE" w:rsidRDefault="009511A5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ЯСЛА ТА ДИТЯЧИЙ САДОК </w:t>
      </w:r>
    </w:p>
    <w:p w:rsidR="00EF0F4E" w:rsidRDefault="00EF0F4E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511A5" w:rsidRPr="000800AE" w:rsidRDefault="009511A5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положення</w:t>
      </w:r>
    </w:p>
    <w:p w:rsidR="009511A5" w:rsidRPr="000800AE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511A5" w:rsidRDefault="009511A5" w:rsidP="009511A5">
      <w:pPr>
        <w:numPr>
          <w:ilvl w:val="0"/>
          <w:numId w:val="1"/>
        </w:numPr>
        <w:spacing w:after="0" w:line="240" w:lineRule="auto"/>
        <w:ind w:left="3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Положення визначає основні засади організації 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льності ясел та дитячих садків.</w:t>
      </w:r>
    </w:p>
    <w:p w:rsidR="009511A5" w:rsidRPr="00EC6A0A" w:rsidRDefault="009511A5" w:rsidP="005E7912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Ясла та</w:t>
      </w:r>
      <w:r w:rsidRPr="00EC6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дитячий садок керу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EC6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у своїй діяльності Конституцією України, Законами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освіту»,  «Про дошкільну освіту»</w:t>
      </w:r>
      <w:r w:rsidRPr="00EC6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охорону дитинства»</w:t>
      </w:r>
      <w:r w:rsidRPr="00EC6A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іншими актами законодавства та цим Положенням.</w:t>
      </w:r>
    </w:p>
    <w:p w:rsidR="009511A5" w:rsidRPr="00EC6A0A" w:rsidRDefault="009511A5" w:rsidP="009511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6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Положенні терміни вживаються у значенн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наведеному в Законах України «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освіту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та «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дошкільну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освіту»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511A5" w:rsidRPr="00EC6A0A" w:rsidRDefault="009511A5" w:rsidP="009511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6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цьому </w:t>
      </w:r>
      <w:r w:rsidRPr="00FD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нні питання щодо повноважень керівника (директора) ясел</w:t>
      </w:r>
      <w:r w:rsidRPr="00FD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Pr="00FD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дитячого садка поширюються також на керівників дошкільних підрозділів інших юридичних осіб, а також на фізичних осіб - підприємців або осіб, найнятих фізичними особами - підприємцями для виконання обов’язків керівника. </w:t>
      </w:r>
    </w:p>
    <w:p w:rsidR="009511A5" w:rsidRPr="00EC6A0A" w:rsidRDefault="009511A5" w:rsidP="009511A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6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цьому </w:t>
      </w:r>
      <w:r w:rsidRPr="00FD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нні питання щодо повноважень</w:t>
      </w:r>
      <w:r w:rsidRPr="00FD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засновника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ясел та</w:t>
      </w:r>
      <w:r w:rsidRPr="00FD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дитячого садка поширюються також на інших засновників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ясел та</w:t>
      </w:r>
      <w:r w:rsidRPr="00FD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дитячого садка (за наявності), уповноваженого ним (ними) органу (особи), на засновників інших суб’єктів освітньої діяльності або уповноважених ними органів (осіб), а також на фізичних осіб - підприємців.</w:t>
      </w:r>
    </w:p>
    <w:p w:rsidR="009511A5" w:rsidRPr="000800AE" w:rsidRDefault="009511A5" w:rsidP="009511A5">
      <w:pPr>
        <w:numPr>
          <w:ilvl w:val="0"/>
          <w:numId w:val="1"/>
        </w:numPr>
        <w:spacing w:after="0" w:line="240" w:lineRule="auto"/>
        <w:ind w:left="3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Ясла - тип організації освітньої діяльності, що забезпечує здобуття дошкільної освіти дітьми віком 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 трьох місяців до трьох років.</w:t>
      </w:r>
    </w:p>
    <w:p w:rsidR="009511A5" w:rsidRDefault="009511A5" w:rsidP="009511A5">
      <w:pPr>
        <w:numPr>
          <w:ilvl w:val="0"/>
          <w:numId w:val="1"/>
        </w:numPr>
        <w:spacing w:after="0" w:line="240" w:lineRule="auto"/>
        <w:ind w:left="3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Дитячий садок - тип організації освітньої діяльності, що забезпечує здобуття дошкільної освіти дітьми віком від двох до шести або семи років, а дітьми з особливими освітніми потребами - до семи або восьми років.</w:t>
      </w:r>
    </w:p>
    <w:p w:rsidR="009511A5" w:rsidRPr="00CE7E3C" w:rsidRDefault="009511A5" w:rsidP="009511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Ясла та дитячий садок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здійснює освітню діяльність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як окрема юридична особа або дошкільний підрозділ закладу загальної середньої освіти чи іншої юридичної особи, або як інший суб’єкт освітньої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передбачений Законом України «Про дошкільну освіту» (далі – Закон).</w:t>
      </w:r>
    </w:p>
    <w:p w:rsidR="009511A5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Організація освітньої діяльності в яслах та дитячому садку здійснюється з дотриманням принципів захисту прав людини/дитини, гуманності, недискримінації, конфіденційності із забезпеченням </w:t>
      </w:r>
      <w:proofErr w:type="spellStart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інклюзивності</w:t>
      </w:r>
      <w:proofErr w:type="spellEnd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доступності, прозорості, а також принципів, визначе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 статтею 5 Закону.</w:t>
      </w:r>
    </w:p>
    <w:p w:rsidR="009511A5" w:rsidRPr="001005FB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05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Мова освітнього процесу в яслах та дитячих садках повинна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05F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 </w:t>
      </w:r>
      <w:r w:rsidRPr="001005F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7 Закону.</w:t>
      </w:r>
    </w:p>
    <w:p w:rsidR="009511A5" w:rsidRPr="000800AE" w:rsidRDefault="00011AD4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9511A5"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Організація ос</w:t>
      </w:r>
      <w:r w:rsidR="009511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вітньої діяльності здійснюється</w:t>
      </w:r>
      <w:r w:rsidR="009511A5"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метою:</w:t>
      </w:r>
    </w:p>
    <w:p w:rsidR="009511A5" w:rsidRPr="000800AE" w:rsidRDefault="009511A5" w:rsidP="0095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права на здобуття дошкільної освіти та створення можливостей для його реалізації з урахуванням індивідуальних особливостей, особливих освітніх та інших потреб і можливостей кожної дитини;</w:t>
      </w:r>
    </w:p>
    <w:p w:rsidR="009511A5" w:rsidRPr="000800AE" w:rsidRDefault="009511A5" w:rsidP="0095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всебічного розвитку, виховання, навчання, соціалізації вихованців та формування у них необхідних життєвих навичок і компетентностей відповідно до державного стандарту дошкільної освіти;</w:t>
      </w:r>
    </w:p>
    <w:p w:rsidR="009511A5" w:rsidRPr="000800AE" w:rsidRDefault="009511A5" w:rsidP="0001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забезпечення доступності дошкільної освіти для вихованців, зокрема тих, які проживають у сільській місцевості, на віддалених територіях, а також у місцях тимчасового перебування внутрішньо переміщених осіб;</w:t>
      </w:r>
    </w:p>
    <w:p w:rsidR="009511A5" w:rsidRPr="000800AE" w:rsidRDefault="009511A5" w:rsidP="0001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сприяння запровадженню різних форм здобуття дошкільної освіти з урахуванням потреб вихованців та вибору батьків, а також ресурсних можливостей  конкретного закладу дошкільної освіти;</w:t>
      </w:r>
    </w:p>
    <w:p w:rsidR="009511A5" w:rsidRPr="000800AE" w:rsidRDefault="009511A5" w:rsidP="0001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гнучкого та індивідуального підходу до догляду та розвитку новонароджених дітей, а також для дітей раннього та дошкільного віку.</w:t>
      </w:r>
    </w:p>
    <w:p w:rsidR="009511A5" w:rsidRPr="000800AE" w:rsidRDefault="009511A5" w:rsidP="009511A5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Головними завданнями суб'єктів освітньої діяльності є: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права кожної дитини на освіту,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розвиток, безпеку, піклування, гру та творчу діяльність;   </w:t>
      </w:r>
    </w:p>
    <w:p w:rsidR="009511A5" w:rsidRPr="000800AE" w:rsidRDefault="009511A5" w:rsidP="0001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безпечного, здорового, інклюзивного освітнього середовища для учасників освітнього процесу та умов, за яких забезпечується розвиток кожної дитини відповідно до віку, досвіду через гру та взаємодію з оточенням; </w:t>
      </w:r>
    </w:p>
    <w:p w:rsidR="0016600E" w:rsidRDefault="009511A5" w:rsidP="009511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налагодження взаємодії з батьками, іншими законними представниками вихованців (далі - батьки) з метою забезпечення гармонійного та всебічного розвитку дітей та формування відповідального батьківства.</w:t>
      </w:r>
    </w:p>
    <w:p w:rsidR="009511A5" w:rsidRPr="000800AE" w:rsidRDefault="009511A5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Організація</w:t>
      </w: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діяльності </w:t>
      </w:r>
    </w:p>
    <w:p w:rsidR="009511A5" w:rsidRPr="000800AE" w:rsidRDefault="009511A5" w:rsidP="00951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511A5" w:rsidRPr="000800AE" w:rsidRDefault="009511A5" w:rsidP="009511A5">
      <w:pPr>
        <w:spacing w:after="0" w:line="240" w:lineRule="auto"/>
        <w:ind w:firstLine="4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Ясла та дитячі садки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здійснюють свою діяльність на підставі ліцензії, виданої в установленому законодавством порядку та відповідно до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 роботи на рік згідно Закону.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Рішення про визначення та зміну типу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рганізації освітньої діяльності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дошкільної освіти приймає його засновник.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Зарахування, відрахування дітей до ясел та дитячого садка (державної, комунальної форми власності), а також переведення до інших закладів дошкільної освіти здійснюється відповідно до Порядку, затвердженого центральним органом виконавчої влади у сфері освіти</w:t>
      </w:r>
      <w:r w:rsidRPr="009511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науки.</w:t>
      </w:r>
    </w:p>
    <w:p w:rsidR="009511A5" w:rsidRPr="000800AE" w:rsidRDefault="009511A5" w:rsidP="009511A5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Ясла та дитячий садок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самостійно визнача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і розпорядок перебування вихованців у його групах (повний день, короткотривале, сезонне перебування вихованців, у вихідні, святкові та неробочі дні тощо), якщо інше не встановлено його засновником. З метою ефективної організації освітнього процесу можуть формуватися групи вихованців з різним часом і розпорядком їх перебування.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Групи вихованців формуються в межах граничної чисельності, що встановлена частиною другою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татті 17 Закону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іншими нормативами наповнюваності груп дітьми.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правило, група формується за віковою періодизацією розвитку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дитини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Кількість вихованців у групах державних і комунальних закладів дошкільної освіти не може становити менше п’яти вихованців (трьох вихованців до одного року).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 яслах, дитячому садку можуть створюватися окремі групи з розпорядком перебування у ньому вихованців </w:t>
      </w:r>
      <w:proofErr w:type="spellStart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короткотривало</w:t>
      </w:r>
      <w:proofErr w:type="spellEnd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до 4 годин, а також чергові групи. 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Якщо для створення окремої групи короткотривалого перебування немає достатньої кількості вихованців, то вони можуть відвідувати  групи з іншим розпорядком перебування без організації харчування. 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Суб'єкт освітньої діяльності може здійснювати педагогічний патронаж дітей раннього та дошкільного віку,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які за психофізичним станом або з інших причин, визначених законодавством потребують такої форми</w:t>
      </w:r>
      <w:r w:rsidRPr="000800AE">
        <w:rPr>
          <w:rFonts w:ascii="Times New Roman" w:eastAsia="Times New Roman" w:hAnsi="Times New Roman" w:cs="Times New Roman"/>
          <w:color w:val="202124"/>
          <w:shd w:val="clear" w:color="auto" w:fill="FFFFFF"/>
          <w:lang w:eastAsia="uk-UA"/>
        </w:rPr>
        <w:t xml:space="preserve"> </w:t>
      </w:r>
      <w:r w:rsidRPr="000800AE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здобуття дошкільної освіти.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Діти, які відвідують групи з короткотривалим перебуванням, а також ті, які перебувають під педагогічним патронажем, входять до складу вихованців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ясел та дитячого садка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9511A5" w:rsidRPr="000800AE" w:rsidRDefault="009511A5" w:rsidP="009511A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800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арчування для немовлят, дітей раннього та дошкільного віку організовується відповідно до Норм та порядку організації харчування у закладах дошкільної освіти, встановленого Кабінетом Міністрів України.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Організація харчування може здійснюватися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яслами та дитячим садком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самостійно та/або шляхом залучення на договірних умовах інших суб’єктів господарювання, що мають право надавати відповідні послуги.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Відповідальність за забезпечення та організацію харчування вихованців у яслах, дитячих садках, дотримання вимог санітарного законодавства, законодавства про безпечність та якість харчових продуктів покладається на засновників та керівників закладів дошкільної освіти в межах повноважень, визначених законодавством.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Батьки повинні своєчасно вносити плату за харчування дітей, якщо інше не визначено засновниками суб’єктів освітньої діяльності та законодавством.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 яслах, за потреби, організовується місце для грудного годування дітей.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 умовах особливого періоду в Україні, з метою збереження місця для здобуття дошкільної освіти, в яслах та дитячих садках (державної, комунальної форми власності) можуть створюватися окремі різновікові  групи для вихованців, які не відвідують заклад протягом двох місяців.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Вихованці, які були вимушені змінити задеклароване/зареєстроване місце проживання (перебування) та/або залишити попереднє місце здобуття дошкільної освіти за заявою одного з батьків дитини переводяться на період їх відсутності до складу окремої різновікової групи.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разі втрати зв’язку з батьками або іншими законними представниками дитини, яка не відвідує заклад дошкільної освіти протягом двох місяців, в умовах особливого періоду, дитину наказом керівника державного (комунального) закладу дошкільної освіти переводять до складу окремої різновікової групи до закінчення або скасування особливого періоду.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 разі повернення вихованця до задекларованого/зареєстрованого місця проживання (перебування) за заявою одного з батьків або іншого законного представника дитини наказом керівника державного (комунального) закладу дошкільної освіти такого вихованця переводять із складу окремої різновікової групи до складу групи, що функціонує, відповідно до віку.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повернення вихованця до закладу, до якого він був зарахований, та відсутності вільних місць за згодою одного з батьків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або іншого законного представника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така дитина переводиться до іншого суб’єкта освітньої діяльності. 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 дитячому садку за рішенням засновника можуть функціонувати групи з цілодобовим перебуванням</w:t>
      </w:r>
      <w:r w:rsidRPr="000800AE">
        <w:rPr>
          <w:rFonts w:ascii="Times New Roman" w:eastAsia="Times New Roman" w:hAnsi="Times New Roman" w:cs="Times New Roman"/>
          <w:b/>
          <w:bCs/>
          <w:color w:val="2F5496"/>
          <w:sz w:val="28"/>
          <w:szCs w:val="28"/>
          <w:lang w:eastAsia="uk-UA"/>
        </w:rPr>
        <w:t xml:space="preserve">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вихованців, які організовуються відповідно до статті 17   Закону. </w:t>
      </w:r>
    </w:p>
    <w:p w:rsidR="009511A5" w:rsidRPr="000800AE" w:rsidRDefault="009511A5" w:rsidP="00951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Група з цілодобовим перебуванням забезпечує  цілодобове перебування в ній дітей одного віку або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різницею у віці, які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 відвідувати діти віком від трьох років.</w:t>
      </w:r>
    </w:p>
    <w:p w:rsidR="009511A5" w:rsidRPr="00032A5E" w:rsidRDefault="009511A5" w:rsidP="009511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Для надання послуги цілодобового перебування в дитячому садку утворюється окрема група з вихованців яка функціонує  у вечірній та нічний час. </w:t>
      </w:r>
    </w:p>
    <w:p w:rsidR="009511A5" w:rsidRPr="00032A5E" w:rsidRDefault="009511A5" w:rsidP="0095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>Загальний строк перебування вихованців у цілодобових групах дитячого садка має бути не більше 2 діб на тиждень та 10 діб на місяць.</w:t>
      </w:r>
    </w:p>
    <w:p w:rsidR="009511A5" w:rsidRPr="00032A5E" w:rsidRDefault="009511A5" w:rsidP="0095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5E">
        <w:rPr>
          <w:rFonts w:ascii="Times New Roman" w:eastAsia="Times New Roman" w:hAnsi="Times New Roman" w:cs="Times New Roman"/>
          <w:sz w:val="28"/>
          <w:szCs w:val="28"/>
        </w:rPr>
        <w:t xml:space="preserve">Кількість вихованців у групі з  </w:t>
      </w:r>
      <w:hyperlink r:id="rId5" w:anchor="w1_3">
        <w:r w:rsidRPr="00032A5E">
          <w:rPr>
            <w:rFonts w:ascii="Times New Roman" w:eastAsia="Times New Roman" w:hAnsi="Times New Roman" w:cs="Times New Roman"/>
            <w:sz w:val="28"/>
            <w:szCs w:val="28"/>
          </w:rPr>
          <w:t>цілодобов</w:t>
        </w:r>
      </w:hyperlink>
      <w:r w:rsidRPr="00032A5E">
        <w:rPr>
          <w:rFonts w:ascii="Times New Roman" w:eastAsia="Times New Roman" w:hAnsi="Times New Roman" w:cs="Times New Roman"/>
          <w:sz w:val="28"/>
          <w:szCs w:val="28"/>
        </w:rPr>
        <w:t>им перебуванням становить не більше 10.</w:t>
      </w:r>
    </w:p>
    <w:p w:rsidR="009511A5" w:rsidRPr="000800AE" w:rsidRDefault="009511A5" w:rsidP="00011A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 надання послуги цілодобового перебування вихованців, включно з розміром і процедурою її оплати, підстави звільнення від оплати, визначається засновниками суб’єктів освітньої діяльності.</w:t>
      </w:r>
    </w:p>
    <w:p w:rsidR="009511A5" w:rsidRPr="000800AE" w:rsidRDefault="009511A5" w:rsidP="00011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рамках організації освітньої діяльності батьки вихованців мають право  отримувати </w:t>
      </w:r>
      <w:r w:rsidRPr="000800AE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консультації (педагогічні (методичні), психологічні, інформаційні тощо),  (курсах, семінарах, тренінгах тощо), інформацію про навчально-методичне забезпечення для здобуття дошкільної освіти їх дітей, брати участь в освітніх заходах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вносити пропозиції щодо покращення діяльності ясел, дитячих садків. </w:t>
      </w:r>
    </w:p>
    <w:p w:rsidR="009511A5" w:rsidRPr="000800AE" w:rsidRDefault="009511A5" w:rsidP="0095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 яслах та дитячих садках може  організовуватись медичне обслуговування вихованців, яке здійснюється медичними працівниками закладів дошкільної освіти, закладів охорони здоров’я чи фізичних осіб-підприємців, що провадять господарську діяльність з медичної практики.</w:t>
      </w:r>
    </w:p>
    <w:p w:rsidR="009511A5" w:rsidRPr="000800AE" w:rsidRDefault="009511A5" w:rsidP="00951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32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Захисні споруди цивільного захисту, зокрема найпростіші </w:t>
      </w:r>
      <w:hyperlink r:id="rId6" w:anchor="w1_2" w:history="1">
        <w:r w:rsidRPr="009511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укрит</w:t>
        </w:r>
      </w:hyperlink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тя, сховища тощо, що перебувають на балансі та/або території закладів дошкільної освіти, використовуються для захисту виключно учасників освітнього процесу.</w:t>
      </w:r>
    </w:p>
    <w:p w:rsidR="009511A5" w:rsidRDefault="009511A5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9511A5" w:rsidRDefault="009511A5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Організація освітньої діяльності</w:t>
      </w:r>
    </w:p>
    <w:p w:rsidR="005E7912" w:rsidRPr="000800AE" w:rsidRDefault="005E7912" w:rsidP="009511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Методичне забезпечення змісту та порядку організації освітньої діяльності здійснюється центральним органом виконавчої влади у сфері освіти і науки.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Орієнтовний  перелік, матеріально-технічного, ігрового, навчально-дидактичного та інформаційного забезпечення (далі - Перелік) в яслах, дитячих садках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затверджується  центральним органом виконавчої влади у сфері освіти і науки. 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Ясла, дитячі садки можуть адаптувати Перелік до потреб закладу залежно від загальної кількості вихованців, наявних приміщень і ділянок території, їхніх площ тощо. 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Суб’єкти освітньої діяльності зобов’язані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створювати безпечне, здорове та інклюзивне чи спеціальне освітнє </w:t>
      </w:r>
      <w:hyperlink r:id="rId7" w:anchor="w1_6" w:history="1">
        <w:r w:rsidRPr="00381C3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середовище</w:t>
        </w:r>
      </w:hyperlink>
      <w:r w:rsidRPr="00381C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із забезпеченням принципів універсального дизайну та розумного пристосування.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 закладі дошкільної освіти забезпечуються належні заходи щодо запобігання жорстокому поводженню з дітьми та цькуванню.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Освітнє середовище має відповідати віковим особливостям вихованців, давати їм змогу займатися різними видами </w:t>
      </w:r>
      <w:proofErr w:type="spellStart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активностей</w:t>
      </w:r>
      <w:proofErr w:type="spellEnd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усамітнюватися, підтримувати ініціативу й самостійність.</w:t>
      </w:r>
    </w:p>
    <w:p w:rsidR="009511A5" w:rsidRDefault="009511A5" w:rsidP="009511A5">
      <w:pPr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1E01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Працівникам закладу освіти забезпечуєт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ься правовий захист від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мобінгу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E01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(цькування), дискримінації, упередженого 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ння у сфері праці; захист честі </w:t>
      </w:r>
      <w:r w:rsidRPr="001E01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гідності під час здійснення трудової діяльності.</w:t>
      </w:r>
    </w:p>
    <w:p w:rsidR="009511A5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організації освітнього процесу педагогічні працівники мають:</w:t>
      </w:r>
    </w:p>
    <w:p w:rsidR="009511A5" w:rsidRPr="001005FB" w:rsidRDefault="009511A5" w:rsidP="009511A5">
      <w:pPr>
        <w:spacing w:after="0" w:line="240" w:lineRule="auto"/>
        <w:ind w:left="3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005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академічну свободу, свободу від втручання в педагогічну діяльність,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005F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вільний вибір форм, методів і засобів нав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чання, що відповідають освітній, парціальній </w:t>
      </w:r>
      <w:r w:rsidRPr="001005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програмі;</w:t>
      </w:r>
    </w:p>
    <w:p w:rsidR="009511A5" w:rsidRPr="000800AE" w:rsidRDefault="009511A5" w:rsidP="0095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 освітнє середовище, сприятливе для повноцінної діяльності вихованців;</w:t>
      </w:r>
    </w:p>
    <w:p w:rsidR="009511A5" w:rsidRPr="000800AE" w:rsidRDefault="009511A5" w:rsidP="0095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створювати дружню атмосферу, забезпечувати умови для групової взаємодії, самостійного вибору дітьми видів і форм діяльності;</w:t>
      </w:r>
    </w:p>
    <w:p w:rsidR="009511A5" w:rsidRPr="000800AE" w:rsidRDefault="009511A5" w:rsidP="009511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 відкритими до взаємодії з учасниками освітнього процесу.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40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Організація освітньої діяльності здійснюється впродовж навчального року.  Як правило, навчальний рік розпочинається 1 вересня і закінчується 31 травня, якщо інше не встановлено рішенням засновника. 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41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Освітній процес для вихованців може бути організовано в очній, дистанційній формі, за потреби із  запровадженням педагогічного патронажу, та в їх поєднанні.  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Освітній процес організовується відповідно до державного стандарту дошкільної освіти, освітніх, парціальних програм та спрямовується на розвиток особистості, обдарувань кожної дитини.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Рішення про використання в освітньому процесі конкретної освітньої, парціальної програми (конкретних освітніх, парціальних програм) схвалює педагогічна рада закладу дошкільної освіти, керівник дошкільного підрозділу, фізична особа - підприємець.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Розпорядок дня в групах формується з урахуванням графіка роботи суб’єкта освітньої діяльності та батьків, орієнтується на потреби й вікові особливості вихованців.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Орієнтовний розподіл форм  організації освітнього процесу затверджується керівником закладу дошкільної освіти до початку навчального року.</w:t>
      </w:r>
    </w:p>
    <w:p w:rsidR="009511A5" w:rsidRPr="000800AE" w:rsidRDefault="009511A5" w:rsidP="0095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Освітній процес здійснюється із застосуванням засобів і методів розвитку, виховання, навчання, форм взаємодії з вихованцями, що є найбільш прийнятними для вихованців відповідного віку та спрямовується на задоволення потреб дитини через розвиток пізнавальних інтересів, емоційного інтелекту та комунікативних умінь.  </w:t>
      </w:r>
    </w:p>
    <w:p w:rsidR="0089251B" w:rsidRPr="000800AE" w:rsidRDefault="0089251B" w:rsidP="0089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Для дітей з особливими освітніми потребами на підставі заяв їх батьків утворюються </w:t>
      </w:r>
      <w:hyperlink r:id="rId8" w:anchor="w1_8" w:history="1">
        <w:r w:rsidRPr="000800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інклюзив</w:t>
        </w:r>
      </w:hyperlink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ні та/або спеціальні групи у порядку, визначеному законодавством.</w:t>
      </w:r>
    </w:p>
    <w:p w:rsidR="0089251B" w:rsidRPr="000800AE" w:rsidRDefault="0089251B" w:rsidP="0089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Для забезпечення індивідуального освітнього процесу для вихованців з особливими освітніми потребами відповідно до висновку </w:t>
      </w:r>
      <w:proofErr w:type="spellStart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інклюзивно</w:t>
      </w:r>
      <w:proofErr w:type="spellEnd"/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-ресурсного центру про комплексну психолого-педагогічну оцінку розвитку дитини, індивідуальної програми реабілітації дитини з інвалідністю (за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наявності) складається індивідуальна програма розвитку, що розробляється командою психолого-педагогічного супроводу суб'єкта освітньої діяльності.</w:t>
      </w:r>
    </w:p>
    <w:p w:rsidR="0089251B" w:rsidRPr="000800AE" w:rsidRDefault="0089251B" w:rsidP="0089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Дитина з особливими освітніми потребами має право на здобуття дошкільної освіти за допомогою асистента такої дитини, який забезпечує участь вихованця в освітньому процесі шляхом надання підтримки та допомоги в пересуванні, самообслуговуванні, комунікації, харчуванні, орієнтації у просторі тощо.  </w:t>
      </w:r>
    </w:p>
    <w:p w:rsidR="0089251B" w:rsidRDefault="0089251B" w:rsidP="0089251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Кадрове та фінансове забезпечення </w:t>
      </w:r>
      <w:r w:rsidR="005E7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9251B" w:rsidRPr="000800AE" w:rsidRDefault="0089251B" w:rsidP="0089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Безпосереднє управління закладом дошкільної освіти здійснює його керівник.</w:t>
      </w:r>
    </w:p>
    <w:p w:rsidR="0089251B" w:rsidRPr="000800AE" w:rsidRDefault="0089251B" w:rsidP="0089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51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Керівник формує кадровий склад для  забезпечення ефективної діяльності закладу дошкільної освіти.</w:t>
      </w:r>
    </w:p>
    <w:p w:rsidR="0089251B" w:rsidRPr="000800AE" w:rsidRDefault="0089251B" w:rsidP="00892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Фізичні особи–підприємці можуть провадити освітню діяльність у сфері</w:t>
      </w:r>
      <w:r w:rsidRPr="00080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дошкільної освіти шляхом здійснення педагогічної діяльності особисто та/або із залученням на договірних засадах інших осіб, які відповідають вимогам до   працівників, визначених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9251B" w:rsidRPr="000800AE" w:rsidRDefault="0089251B" w:rsidP="008925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53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Професійну діяльність можуть виконувати виключно особи, моральні якості та фізичний і психічний стан здоров’я яких дозволяють їм виконувати професійні обов’язки.</w:t>
      </w:r>
    </w:p>
    <w:p w:rsidR="0089251B" w:rsidRPr="000800AE" w:rsidRDefault="0089251B" w:rsidP="008925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Перелік, обсяг видів робіт працівників,  встановлюються трудовими договорами та/або посадовими інструкціями, які затверджує керівник суб'єкта освітньої діяльності.</w:t>
      </w:r>
    </w:p>
    <w:p w:rsidR="0089251B" w:rsidRPr="000800AE" w:rsidRDefault="0089251B" w:rsidP="0089251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Визначені трудовим договором та/або посадовою інструкцією посадові обов’язки за погодженням з керівником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ясел та дитячого садка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можуть виконуватися у закладі та/або поза його межами.</w:t>
      </w:r>
    </w:p>
    <w:p w:rsidR="00EF0F4E" w:rsidRPr="000800AE" w:rsidRDefault="00EF0F4E" w:rsidP="00EF0F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Робочий час педагогічного працівника включає час, необхідний для здійснення ним освітнього процесу з вихованцями (педагогічне навантаження), а також виконання методичної, організаційної роботи та іншої педагогічної діяльності, передбаченої трудовим договором.</w:t>
      </w:r>
    </w:p>
    <w:p w:rsidR="00EF0F4E" w:rsidRPr="000800AE" w:rsidRDefault="00EF0F4E" w:rsidP="00EF0F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Тривалість робочого часу та обсяг педагогічного навантаже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 визначено статтею 26 Закону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F0F4E" w:rsidRPr="000800AE" w:rsidRDefault="00EF0F4E" w:rsidP="00EF0F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Кожен працівник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ясел та дитячого садка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повинен пройти обов’язковий профілактичний медичний огляд, що відображається в його особистій медичній книжці.</w:t>
      </w:r>
    </w:p>
    <w:p w:rsidR="00EF0F4E" w:rsidRPr="000800AE" w:rsidRDefault="00EF0F4E" w:rsidP="00EF0F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Суб'єкти освітньої діяльності можуть залучати на договірній основі фізичних та юридичних осіб для організації та реалізації освітнього процесу, забезпечення утримання закладу дошкільної освіти (харчування, медичне обслуговування, господарське утримання, охорона тощо). </w:t>
      </w:r>
    </w:p>
    <w:p w:rsidR="00EF0F4E" w:rsidRPr="000800AE" w:rsidRDefault="00EF0F4E" w:rsidP="00EF0F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Матеріально-технічна база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ясел та дитячого садка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включає приміщення, обладнання, навчальні та ігрові матеріали, необхідні для здійснення освітнього процесу.</w:t>
      </w:r>
    </w:p>
    <w:p w:rsidR="0089251B" w:rsidRDefault="00EF0F4E" w:rsidP="00EF0F4E">
      <w:pPr>
        <w:ind w:firstLine="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61</w:t>
      </w:r>
      <w:r w:rsidRPr="000800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Фінансування діяльності ясел та дитячих садків здійснюється за рахунок коштів засновників та інших джерел, не заборонених законодавством.</w:t>
      </w:r>
    </w:p>
    <w:p w:rsidR="00354AEE" w:rsidRDefault="00354AEE"/>
    <w:sectPr w:rsidR="00354A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216C"/>
    <w:multiLevelType w:val="multilevel"/>
    <w:tmpl w:val="AC34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76"/>
    <w:rsid w:val="00011AD4"/>
    <w:rsid w:val="000800AE"/>
    <w:rsid w:val="001005FB"/>
    <w:rsid w:val="0016600E"/>
    <w:rsid w:val="001C51D6"/>
    <w:rsid w:val="001E0187"/>
    <w:rsid w:val="001F36FE"/>
    <w:rsid w:val="0029185E"/>
    <w:rsid w:val="00352C76"/>
    <w:rsid w:val="00354AEE"/>
    <w:rsid w:val="00381C39"/>
    <w:rsid w:val="00554D8B"/>
    <w:rsid w:val="005E7912"/>
    <w:rsid w:val="006D3A34"/>
    <w:rsid w:val="007D4951"/>
    <w:rsid w:val="008048A6"/>
    <w:rsid w:val="0089251B"/>
    <w:rsid w:val="009511A5"/>
    <w:rsid w:val="00A37CA6"/>
    <w:rsid w:val="00B20998"/>
    <w:rsid w:val="00B2661D"/>
    <w:rsid w:val="00BB476F"/>
    <w:rsid w:val="00C20C09"/>
    <w:rsid w:val="00CE7E3C"/>
    <w:rsid w:val="00EC6A0A"/>
    <w:rsid w:val="00EF0F4E"/>
    <w:rsid w:val="00FD3CC3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9A93"/>
  <w15:chartTrackingRefBased/>
  <w15:docId w15:val="{AEC6632A-9521-4226-9209-D3479946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37">
          <w:marLeft w:val="-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?find=1&amp;text=%D1%96%D0%BD%D0%BA%D0%BB%D1%8E%D0%B7%D0%B8%D0%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788-20?find=1&amp;text=%D1%81%D0%B5%D1%80%D0%B5%D0%B4%D0%BE%D0%B2%D0%B8%D1%89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788-20?find=1&amp;text=%D1%83%D0%BA%D1%80%D0%B8%D1%82" TargetMode="External"/><Relationship Id="rId5" Type="http://schemas.openxmlformats.org/officeDocument/2006/relationships/hyperlink" Target="https://zakon.rada.gov.ua/laws/show/3788-20?find=1&amp;text=%D1%86%D1%96%D0%BB%D0%BE%D0%B4%D0%BE%D0%B1%D0%BE%D0%B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10650</Words>
  <Characters>6071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Нерянова Світлана Іванівна</dc:creator>
  <cp:keywords/>
  <dc:description/>
  <cp:lastModifiedBy>Нерянова Світлана Іванівна</cp:lastModifiedBy>
  <cp:revision>16</cp:revision>
  <dcterms:created xsi:type="dcterms:W3CDTF">2025-01-14T14:54:00Z</dcterms:created>
  <dcterms:modified xsi:type="dcterms:W3CDTF">2025-01-20T15:15:00Z</dcterms:modified>
</cp:coreProperties>
</file>