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2E99" w:rsidRDefault="007B27C7">
      <w:pPr>
        <w:jc w:val="center"/>
        <w:rPr>
          <w:b/>
          <w:color w:val="000000"/>
          <w:sz w:val="28"/>
          <w:szCs w:val="28"/>
        </w:rPr>
      </w:pPr>
      <w:r>
        <w:rPr>
          <w:b/>
          <w:color w:val="000000"/>
          <w:sz w:val="28"/>
          <w:szCs w:val="28"/>
        </w:rPr>
        <w:t>АНАЛІЗ РЕГУЛЯТОРНОГО ВПЛИВУ</w:t>
      </w:r>
    </w:p>
    <w:p w:rsidR="00392E99" w:rsidRDefault="007B27C7">
      <w:pPr>
        <w:jc w:val="center"/>
        <w:rPr>
          <w:b/>
          <w:sz w:val="28"/>
          <w:szCs w:val="28"/>
        </w:rPr>
      </w:pPr>
      <w:r>
        <w:rPr>
          <w:b/>
          <w:sz w:val="28"/>
          <w:szCs w:val="28"/>
        </w:rPr>
        <w:t xml:space="preserve">до </w:t>
      </w:r>
      <w:proofErr w:type="spellStart"/>
      <w:r>
        <w:rPr>
          <w:b/>
          <w:sz w:val="28"/>
          <w:szCs w:val="28"/>
        </w:rPr>
        <w:t>проєкту</w:t>
      </w:r>
      <w:proofErr w:type="spellEnd"/>
      <w:r>
        <w:rPr>
          <w:b/>
          <w:sz w:val="28"/>
          <w:szCs w:val="28"/>
        </w:rPr>
        <w:t xml:space="preserve"> </w:t>
      </w:r>
      <w:r>
        <w:rPr>
          <w:b/>
          <w:color w:val="000000"/>
          <w:sz w:val="28"/>
          <w:szCs w:val="28"/>
          <w:highlight w:val="white"/>
        </w:rPr>
        <w:t xml:space="preserve">Закону України </w:t>
      </w:r>
      <w:r w:rsidR="0053012E">
        <w:rPr>
          <w:b/>
          <w:color w:val="000000"/>
          <w:sz w:val="28"/>
          <w:szCs w:val="28"/>
          <w:highlight w:val="white"/>
        </w:rPr>
        <w:t>«</w:t>
      </w:r>
      <w:r>
        <w:rPr>
          <w:b/>
          <w:color w:val="000000"/>
          <w:sz w:val="28"/>
          <w:szCs w:val="28"/>
          <w:highlight w:val="white"/>
        </w:rPr>
        <w:t>Про професійну освіту</w:t>
      </w:r>
      <w:r w:rsidR="0053012E">
        <w:rPr>
          <w:b/>
          <w:color w:val="000000"/>
          <w:sz w:val="28"/>
          <w:szCs w:val="28"/>
          <w:highlight w:val="white"/>
        </w:rPr>
        <w:t>»</w:t>
      </w:r>
    </w:p>
    <w:p w:rsidR="00392E99" w:rsidRDefault="00392E99">
      <w:pPr>
        <w:rPr>
          <w:b/>
          <w:color w:val="000000"/>
          <w:sz w:val="28"/>
          <w:szCs w:val="28"/>
          <w:highlight w:val="yellow"/>
        </w:rPr>
      </w:pPr>
    </w:p>
    <w:p w:rsidR="00392E99" w:rsidRDefault="003258B1" w:rsidP="003258B1">
      <w:pPr>
        <w:tabs>
          <w:tab w:val="left" w:pos="900"/>
          <w:tab w:val="center" w:pos="4947"/>
          <w:tab w:val="left" w:pos="7395"/>
        </w:tabs>
        <w:ind w:firstLine="540"/>
        <w:rPr>
          <w:b/>
          <w:color w:val="000000"/>
          <w:sz w:val="28"/>
          <w:szCs w:val="28"/>
        </w:rPr>
      </w:pPr>
      <w:r>
        <w:rPr>
          <w:b/>
          <w:color w:val="000000"/>
          <w:sz w:val="28"/>
          <w:szCs w:val="28"/>
        </w:rPr>
        <w:tab/>
      </w:r>
      <w:r>
        <w:rPr>
          <w:b/>
          <w:color w:val="000000"/>
          <w:sz w:val="28"/>
          <w:szCs w:val="28"/>
        </w:rPr>
        <w:tab/>
      </w:r>
      <w:r w:rsidR="007B27C7">
        <w:rPr>
          <w:b/>
          <w:color w:val="000000"/>
          <w:sz w:val="28"/>
          <w:szCs w:val="28"/>
        </w:rPr>
        <w:t>І. Визначення проблеми</w:t>
      </w:r>
      <w:r>
        <w:rPr>
          <w:b/>
          <w:color w:val="000000"/>
          <w:sz w:val="28"/>
          <w:szCs w:val="28"/>
        </w:rPr>
        <w:tab/>
      </w:r>
    </w:p>
    <w:p w:rsidR="00392E99" w:rsidRDefault="00392E99">
      <w:pPr>
        <w:pBdr>
          <w:top w:val="nil"/>
          <w:left w:val="nil"/>
          <w:bottom w:val="nil"/>
          <w:right w:val="nil"/>
          <w:between w:val="nil"/>
        </w:pBdr>
        <w:ind w:firstLine="720"/>
        <w:jc w:val="both"/>
        <w:rPr>
          <w:color w:val="000000"/>
          <w:sz w:val="28"/>
          <w:szCs w:val="28"/>
        </w:rPr>
      </w:pPr>
      <w:bookmarkStart w:id="0" w:name="gjdgxs" w:colFirst="0" w:colLast="0"/>
      <w:bookmarkEnd w:id="0"/>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Проблема, яку передбачається розв’язати шляхом державного регулювання, полягає у відсутності цілісного узгодженого нормативно-правового забезпечення системи професійної освіти.</w:t>
      </w:r>
    </w:p>
    <w:p w:rsidR="00392E99" w:rsidRDefault="007B27C7">
      <w:pPr>
        <w:pBdr>
          <w:top w:val="nil"/>
          <w:left w:val="nil"/>
          <w:bottom w:val="nil"/>
          <w:right w:val="nil"/>
          <w:between w:val="nil"/>
        </w:pBdr>
        <w:ind w:firstLine="720"/>
        <w:jc w:val="both"/>
        <w:rPr>
          <w:sz w:val="28"/>
          <w:szCs w:val="28"/>
        </w:rPr>
      </w:pPr>
      <w:r>
        <w:rPr>
          <w:color w:val="000000"/>
          <w:sz w:val="28"/>
          <w:szCs w:val="28"/>
        </w:rPr>
        <w:t xml:space="preserve">На сучасному етапі економіка України </w:t>
      </w:r>
      <w:r>
        <w:rPr>
          <w:sz w:val="28"/>
          <w:szCs w:val="28"/>
        </w:rPr>
        <w:t xml:space="preserve">в цілому відчуває гострий дефіцит кваліфікованих робітників. Особливої актуальності набуло питання мобільності, конкурентоспроможності та рівня кваліфікації робітників. З початком повномасштабної війни ринок праці в Україні сильно трансформувався. Через велику міграцію не тільки людей, але й </w:t>
      </w:r>
      <w:proofErr w:type="spellStart"/>
      <w:r>
        <w:rPr>
          <w:sz w:val="28"/>
          <w:szCs w:val="28"/>
        </w:rPr>
        <w:t>релокацію</w:t>
      </w:r>
      <w:proofErr w:type="spellEnd"/>
      <w:r>
        <w:rPr>
          <w:sz w:val="28"/>
          <w:szCs w:val="28"/>
        </w:rPr>
        <w:t xml:space="preserve"> цілих підприємств, економічну кризу і втрату роботи та працездатності українців, що постраждали від війни, постало питання професійної перекваліфікації.</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 xml:space="preserve">Гострою проблемою є ресурсне і матеріально-технічне забезпечення </w:t>
      </w:r>
      <w:r>
        <w:rPr>
          <w:sz w:val="28"/>
          <w:szCs w:val="28"/>
        </w:rPr>
        <w:t>закладів професійної (професійно-технічної) освіти</w:t>
      </w:r>
      <w:r>
        <w:rPr>
          <w:color w:val="000000"/>
          <w:sz w:val="28"/>
          <w:szCs w:val="28"/>
        </w:rPr>
        <w:t>. Обмеженість бюджетних видатків зумовила практично повне фізичне та моральне старіння обладнання, устаткування, сільськогосподарської й іншої техніки, що використовується у закладах професійної (професійно-технічної) освіти. Спостерігається неузгодженість місцевої політики щодо соціально-економічного розвитку, забезпечення трудовими ресурсами, з реальними потребами регіону.</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Усе це негативно впливає на якість підготовки робітничих кадрів, знижує можливості професійної самореалізації особистості.</w:t>
      </w:r>
    </w:p>
    <w:p w:rsidR="00392E99" w:rsidRDefault="007B27C7">
      <w:pPr>
        <w:pBdr>
          <w:top w:val="nil"/>
          <w:left w:val="nil"/>
          <w:bottom w:val="nil"/>
          <w:right w:val="nil"/>
          <w:between w:val="nil"/>
        </w:pBdr>
        <w:shd w:val="clear" w:color="auto" w:fill="FFFFFF"/>
        <w:ind w:firstLine="708"/>
        <w:jc w:val="both"/>
        <w:rPr>
          <w:color w:val="000000"/>
          <w:sz w:val="28"/>
          <w:szCs w:val="28"/>
        </w:rPr>
      </w:pPr>
      <w:r>
        <w:rPr>
          <w:color w:val="000000"/>
          <w:sz w:val="28"/>
          <w:szCs w:val="28"/>
        </w:rPr>
        <w:t xml:space="preserve">На сьогодні основним нормативно-правовим актом, що регулює систему професійної освіти є Закон України </w:t>
      </w:r>
      <w:r w:rsidR="0053012E">
        <w:rPr>
          <w:color w:val="000000"/>
          <w:sz w:val="28"/>
          <w:szCs w:val="28"/>
        </w:rPr>
        <w:t>«</w:t>
      </w:r>
      <w:r>
        <w:rPr>
          <w:color w:val="000000"/>
          <w:sz w:val="28"/>
          <w:szCs w:val="28"/>
        </w:rPr>
        <w:t>Про професійно-технічну освіту</w:t>
      </w:r>
      <w:r w:rsidR="0053012E">
        <w:rPr>
          <w:color w:val="000000"/>
          <w:sz w:val="28"/>
          <w:szCs w:val="28"/>
        </w:rPr>
        <w:t>»</w:t>
      </w:r>
      <w:r>
        <w:rPr>
          <w:color w:val="000000"/>
          <w:sz w:val="28"/>
          <w:szCs w:val="28"/>
        </w:rPr>
        <w:t xml:space="preserve"> від 10.02.1998 № 103/98-ВР. Протягом останніх 25 років були прийняті та відмінені численні нормативно-правові акти, що регулюють окремі елементи сфери освіти. Також є низка інших законів та підзаконних актів, що окремо регулюють різні складові системи та сфери діяльності закладів професійної (професійно-технічної) освіти (управління, ліцензування, фінансування тощо), а також взаємовідносини між основними заінтересованими сторонами (</w:t>
      </w:r>
      <w:proofErr w:type="spellStart"/>
      <w:r>
        <w:rPr>
          <w:color w:val="000000"/>
          <w:sz w:val="28"/>
          <w:szCs w:val="28"/>
        </w:rPr>
        <w:t>стейкхолдерами</w:t>
      </w:r>
      <w:proofErr w:type="spellEnd"/>
      <w:r>
        <w:rPr>
          <w:color w:val="000000"/>
          <w:sz w:val="28"/>
          <w:szCs w:val="28"/>
        </w:rPr>
        <w:t xml:space="preserve">) системи. Положення чинного Закону не відображають сучасні умови середовища надання освітніх послуг у сфері професійної освіти, потреби ринку праці, а також є неузгодженими з іншими нормативно-правовими актами. Зокрема, Закон України </w:t>
      </w:r>
      <w:r w:rsidR="0053012E">
        <w:rPr>
          <w:color w:val="000000"/>
          <w:sz w:val="28"/>
          <w:szCs w:val="28"/>
        </w:rPr>
        <w:t>«</w:t>
      </w:r>
      <w:r>
        <w:rPr>
          <w:color w:val="000000"/>
          <w:sz w:val="28"/>
          <w:szCs w:val="28"/>
        </w:rPr>
        <w:t>Про освіту</w:t>
      </w:r>
      <w:r w:rsidR="0053012E">
        <w:rPr>
          <w:color w:val="000000"/>
          <w:sz w:val="28"/>
          <w:szCs w:val="28"/>
        </w:rPr>
        <w:t>»</w:t>
      </w:r>
      <w:r>
        <w:rPr>
          <w:color w:val="000000"/>
          <w:sz w:val="28"/>
          <w:szCs w:val="28"/>
        </w:rPr>
        <w:t xml:space="preserve"> від 05.09.2017 № 2145-VIII містить значну кількість новел, що реформують систему освіти України в цілому.</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 xml:space="preserve">Реформування місцевого самоврядування та територіальної організації влади в Україні, децентралізація фінансування й управління закладів професійної (професійно-технічної) освіти, та пов’язані з цим зміни у повноваженнях органів місцевого самоврядування також не відображені у </w:t>
      </w:r>
      <w:r>
        <w:rPr>
          <w:color w:val="000000"/>
          <w:sz w:val="28"/>
          <w:szCs w:val="28"/>
        </w:rPr>
        <w:lastRenderedPageBreak/>
        <w:t xml:space="preserve">чинному Законі України </w:t>
      </w:r>
      <w:r w:rsidR="0053012E">
        <w:rPr>
          <w:color w:val="000000"/>
          <w:sz w:val="28"/>
          <w:szCs w:val="28"/>
        </w:rPr>
        <w:t>«</w:t>
      </w:r>
      <w:r>
        <w:rPr>
          <w:color w:val="000000"/>
          <w:sz w:val="28"/>
          <w:szCs w:val="28"/>
        </w:rPr>
        <w:t>Про професійну (професійно-технічну) освіту</w:t>
      </w:r>
      <w:r w:rsidR="0053012E">
        <w:rPr>
          <w:color w:val="000000"/>
          <w:sz w:val="28"/>
          <w:szCs w:val="28"/>
        </w:rPr>
        <w:t>»</w:t>
      </w:r>
      <w:r>
        <w:rPr>
          <w:color w:val="000000"/>
          <w:sz w:val="28"/>
          <w:szCs w:val="28"/>
        </w:rPr>
        <w:t>. Це  зумовлює появу правових колізій.</w:t>
      </w:r>
    </w:p>
    <w:p w:rsidR="00392E99" w:rsidRDefault="007B27C7">
      <w:pPr>
        <w:pBdr>
          <w:top w:val="nil"/>
          <w:left w:val="nil"/>
          <w:bottom w:val="nil"/>
          <w:right w:val="nil"/>
          <w:between w:val="nil"/>
        </w:pBdr>
        <w:ind w:firstLine="709"/>
        <w:jc w:val="both"/>
        <w:rPr>
          <w:color w:val="000000"/>
          <w:sz w:val="28"/>
          <w:szCs w:val="28"/>
        </w:rPr>
      </w:pPr>
      <w:r>
        <w:rPr>
          <w:color w:val="000000"/>
          <w:sz w:val="28"/>
          <w:szCs w:val="28"/>
        </w:rPr>
        <w:t xml:space="preserve">Крім того, динамічні зміни вимог роботодавців, ринку праці, здобувачів освіти, форм надання освітніх послуг вимагають пошуку нових рамок та умов здійснення освітньої діяльності. Але ці форми взаємовідносин, їх форми та практика реалізації або не відображені у чинному законодавстві, або суперечать йому. </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Разом з тим, негативні міграційні тенденції, зменшення кількості здобувачів професійної освіти та їхньої частки серед випускників шкіл, з одного боку, і посилення тенденції до навчання впродовж життя, з іншого, а також зміни у виробничих технологіях на підприємствах зумовлюють необхідність пошуку нових форм мотивації до здобуття професійної освіти і навчання, нових форм самої освіти та співпраці з роботодавцями. Мова йде, передусім, про впровадження дуальної форми здобуття освіти, професійних стандарті</w:t>
      </w:r>
      <w:r>
        <w:rPr>
          <w:sz w:val="28"/>
          <w:szCs w:val="28"/>
        </w:rPr>
        <w:t>в,</w:t>
      </w:r>
      <w:r>
        <w:rPr>
          <w:color w:val="000000"/>
          <w:sz w:val="28"/>
          <w:szCs w:val="28"/>
        </w:rPr>
        <w:t xml:space="preserve"> освітніх програм, </w:t>
      </w:r>
      <w:r>
        <w:rPr>
          <w:sz w:val="28"/>
          <w:szCs w:val="28"/>
        </w:rPr>
        <w:t>здобуття часткових кваліфікацій,</w:t>
      </w:r>
      <w:r>
        <w:rPr>
          <w:color w:val="000000"/>
          <w:sz w:val="28"/>
          <w:szCs w:val="28"/>
        </w:rPr>
        <w:t xml:space="preserve"> а також розширення ролі місцевих органів влади та роботодавців у формуванні й реалізації стратегій закладів освіти.</w:t>
      </w:r>
    </w:p>
    <w:p w:rsidR="00392E99" w:rsidRDefault="007B27C7">
      <w:pPr>
        <w:pBdr>
          <w:top w:val="nil"/>
          <w:left w:val="nil"/>
          <w:bottom w:val="nil"/>
          <w:right w:val="nil"/>
          <w:between w:val="nil"/>
        </w:pBdr>
        <w:shd w:val="clear" w:color="auto" w:fill="FFFFFF"/>
        <w:ind w:firstLine="709"/>
        <w:jc w:val="both"/>
        <w:rPr>
          <w:color w:val="000000"/>
          <w:sz w:val="28"/>
          <w:szCs w:val="28"/>
        </w:rPr>
      </w:pPr>
      <w:r>
        <w:rPr>
          <w:color w:val="000000"/>
          <w:sz w:val="28"/>
          <w:szCs w:val="28"/>
        </w:rPr>
        <w:t xml:space="preserve">Відповідно до реєстру Єдиної державної електронної бази з питань освіти у 2023 році функціонує 1100 закладів професійної (професійно-технічної) освіти різних форм власності та підпорядкування. </w:t>
      </w:r>
    </w:p>
    <w:p w:rsidR="00392E99" w:rsidRDefault="007B27C7">
      <w:pPr>
        <w:pBdr>
          <w:top w:val="nil"/>
          <w:left w:val="nil"/>
          <w:bottom w:val="nil"/>
          <w:right w:val="nil"/>
          <w:between w:val="nil"/>
        </w:pBdr>
        <w:shd w:val="clear" w:color="auto" w:fill="FFFFFF"/>
        <w:ind w:firstLine="708"/>
        <w:jc w:val="both"/>
        <w:rPr>
          <w:color w:val="000000"/>
          <w:sz w:val="28"/>
          <w:szCs w:val="28"/>
        </w:rPr>
      </w:pPr>
      <w:r>
        <w:rPr>
          <w:color w:val="000000"/>
          <w:sz w:val="28"/>
          <w:szCs w:val="28"/>
        </w:rPr>
        <w:t xml:space="preserve">Правові колізії порушують права основних учасників освітнього процесу та змушують їх постійно звертатися за додатковими роз’ясненнями, допомогою, тому органи управління професійною освітою повинні витрачати зусилля на пошук збалансованих рішень. Система професійної освіти стосується значної кількості </w:t>
      </w:r>
      <w:proofErr w:type="spellStart"/>
      <w:r>
        <w:rPr>
          <w:color w:val="000000"/>
          <w:sz w:val="28"/>
          <w:szCs w:val="28"/>
        </w:rPr>
        <w:t>стейкхолдерів</w:t>
      </w:r>
      <w:proofErr w:type="spellEnd"/>
      <w:r>
        <w:rPr>
          <w:color w:val="000000"/>
          <w:sz w:val="28"/>
          <w:szCs w:val="28"/>
        </w:rPr>
        <w:t xml:space="preserve">, що представляють інтереси різних сторін – надавачів освітніх послуг, здобувачів освіти, ринку праці, закладів та установ, що забезпечують науково-методичну підтримку професійної освіти, центральних органів виконавчої влади, місцевих органів виконавчої влади, професійних спілок, міжнародних організацій, у тому числі донорів. Нормативно-правове забезпечення системи професійної освіти повинно забезпечувати реалізацію прав і збалансоване врахування інтересів цих ключових </w:t>
      </w:r>
      <w:proofErr w:type="spellStart"/>
      <w:r>
        <w:rPr>
          <w:color w:val="000000"/>
          <w:sz w:val="28"/>
          <w:szCs w:val="28"/>
        </w:rPr>
        <w:t>стейкхолдерів</w:t>
      </w:r>
      <w:proofErr w:type="spellEnd"/>
      <w:r>
        <w:rPr>
          <w:color w:val="000000"/>
          <w:sz w:val="28"/>
          <w:szCs w:val="28"/>
        </w:rPr>
        <w:t>, забезпечувати сталий її розвиток.</w:t>
      </w:r>
    </w:p>
    <w:p w:rsidR="00392E99" w:rsidRDefault="007B27C7">
      <w:pPr>
        <w:pBdr>
          <w:top w:val="nil"/>
          <w:left w:val="nil"/>
          <w:bottom w:val="nil"/>
          <w:right w:val="nil"/>
          <w:between w:val="nil"/>
        </w:pBdr>
        <w:ind w:firstLine="709"/>
        <w:jc w:val="both"/>
        <w:rPr>
          <w:color w:val="000000"/>
          <w:sz w:val="28"/>
          <w:szCs w:val="28"/>
        </w:rPr>
      </w:pPr>
      <w:r>
        <w:rPr>
          <w:color w:val="000000"/>
          <w:sz w:val="28"/>
          <w:szCs w:val="28"/>
        </w:rPr>
        <w:t>Крім того, активізація процесів євроінтеграції, у тому числі в освітньому просторі та у сфері визнання кваліфікацій, обумовлює необхідність приведення існуючих норм до європейської практики.</w:t>
      </w:r>
    </w:p>
    <w:p w:rsidR="00392E99" w:rsidRDefault="007B27C7">
      <w:pPr>
        <w:pBdr>
          <w:top w:val="nil"/>
          <w:left w:val="nil"/>
          <w:bottom w:val="nil"/>
          <w:right w:val="nil"/>
          <w:between w:val="nil"/>
        </w:pBdr>
        <w:ind w:firstLine="708"/>
        <w:jc w:val="both"/>
        <w:rPr>
          <w:color w:val="000000"/>
          <w:sz w:val="28"/>
          <w:szCs w:val="28"/>
        </w:rPr>
      </w:pPr>
      <w:proofErr w:type="spellStart"/>
      <w:r>
        <w:rPr>
          <w:color w:val="000000"/>
          <w:sz w:val="28"/>
          <w:szCs w:val="28"/>
        </w:rPr>
        <w:t>Проєкт</w:t>
      </w:r>
      <w:proofErr w:type="spellEnd"/>
      <w:r>
        <w:rPr>
          <w:color w:val="000000"/>
          <w:sz w:val="28"/>
          <w:szCs w:val="28"/>
        </w:rPr>
        <w:t xml:space="preserve"> Закону України </w:t>
      </w:r>
      <w:r w:rsidR="0053012E">
        <w:rPr>
          <w:color w:val="000000"/>
          <w:sz w:val="28"/>
          <w:szCs w:val="28"/>
        </w:rPr>
        <w:t>«</w:t>
      </w:r>
      <w:r>
        <w:rPr>
          <w:color w:val="000000"/>
          <w:sz w:val="28"/>
          <w:szCs w:val="28"/>
        </w:rPr>
        <w:t>Про професійну освіту</w:t>
      </w:r>
      <w:r w:rsidR="0053012E">
        <w:rPr>
          <w:color w:val="000000"/>
          <w:sz w:val="28"/>
          <w:szCs w:val="28"/>
        </w:rPr>
        <w:t>»</w:t>
      </w:r>
      <w:r>
        <w:rPr>
          <w:color w:val="000000"/>
          <w:sz w:val="28"/>
          <w:szCs w:val="28"/>
        </w:rPr>
        <w:t xml:space="preserve"> розроблений на виконання пункту 6 </w:t>
      </w:r>
      <w:bookmarkStart w:id="1" w:name="30j0zll" w:colFirst="0" w:colLast="0"/>
      <w:bookmarkEnd w:id="1"/>
      <w:r>
        <w:rPr>
          <w:color w:val="000000"/>
          <w:sz w:val="28"/>
          <w:szCs w:val="28"/>
        </w:rPr>
        <w:t xml:space="preserve">розділу ХІІ </w:t>
      </w:r>
      <w:r w:rsidR="0053012E">
        <w:rPr>
          <w:color w:val="000000"/>
          <w:sz w:val="28"/>
          <w:szCs w:val="28"/>
        </w:rPr>
        <w:t>«</w:t>
      </w:r>
      <w:r>
        <w:rPr>
          <w:color w:val="000000"/>
          <w:sz w:val="28"/>
          <w:szCs w:val="28"/>
        </w:rPr>
        <w:t>Прикінцеві та перехідні положення</w:t>
      </w:r>
      <w:r w:rsidR="0053012E">
        <w:rPr>
          <w:color w:val="000000"/>
          <w:sz w:val="28"/>
          <w:szCs w:val="28"/>
        </w:rPr>
        <w:t>»</w:t>
      </w:r>
      <w:r>
        <w:rPr>
          <w:color w:val="000000"/>
          <w:sz w:val="28"/>
          <w:szCs w:val="28"/>
        </w:rPr>
        <w:t xml:space="preserve"> Закону України </w:t>
      </w:r>
      <w:r w:rsidR="0053012E">
        <w:rPr>
          <w:color w:val="000000"/>
          <w:sz w:val="28"/>
          <w:szCs w:val="28"/>
        </w:rPr>
        <w:t>«</w:t>
      </w:r>
      <w:r>
        <w:rPr>
          <w:color w:val="000000"/>
          <w:sz w:val="28"/>
          <w:szCs w:val="28"/>
        </w:rPr>
        <w:t>Про освіту</w:t>
      </w:r>
      <w:r w:rsidR="0053012E">
        <w:rPr>
          <w:color w:val="000000"/>
          <w:sz w:val="28"/>
          <w:szCs w:val="28"/>
        </w:rPr>
        <w:t>»</w:t>
      </w:r>
      <w:r>
        <w:rPr>
          <w:color w:val="000000"/>
          <w:sz w:val="28"/>
          <w:szCs w:val="28"/>
        </w:rPr>
        <w:t xml:space="preserve"> та з урахуванням положень Концепції реформування місцевого самоврядування та територіальної організації влади в Україні, схваленої розпорядженням Кабінету Міністрів України від 1 квітня 2014 р. № 333-р. </w:t>
      </w:r>
    </w:p>
    <w:p w:rsidR="00392E99" w:rsidRDefault="007B27C7">
      <w:pPr>
        <w:pBdr>
          <w:top w:val="nil"/>
          <w:left w:val="nil"/>
          <w:bottom w:val="nil"/>
          <w:right w:val="nil"/>
          <w:between w:val="nil"/>
        </w:pBdr>
        <w:shd w:val="clear" w:color="auto" w:fill="FFFFFF"/>
        <w:ind w:firstLine="708"/>
        <w:jc w:val="both"/>
        <w:rPr>
          <w:color w:val="000000"/>
          <w:sz w:val="28"/>
          <w:szCs w:val="28"/>
        </w:rPr>
      </w:pPr>
      <w:r>
        <w:rPr>
          <w:color w:val="000000"/>
          <w:sz w:val="28"/>
          <w:szCs w:val="28"/>
        </w:rPr>
        <w:t xml:space="preserve">Необхідність </w:t>
      </w:r>
      <w:proofErr w:type="spellStart"/>
      <w:r>
        <w:rPr>
          <w:color w:val="000000"/>
          <w:sz w:val="28"/>
          <w:szCs w:val="28"/>
        </w:rPr>
        <w:t>прийняття</w:t>
      </w:r>
      <w:proofErr w:type="spellEnd"/>
      <w:r>
        <w:rPr>
          <w:color w:val="000000"/>
          <w:sz w:val="28"/>
          <w:szCs w:val="28"/>
        </w:rPr>
        <w:t xml:space="preserve"> </w:t>
      </w:r>
      <w:proofErr w:type="spellStart"/>
      <w:r>
        <w:rPr>
          <w:color w:val="000000"/>
          <w:sz w:val="28"/>
          <w:szCs w:val="28"/>
        </w:rPr>
        <w:t>проєкту</w:t>
      </w:r>
      <w:proofErr w:type="spellEnd"/>
      <w:r>
        <w:rPr>
          <w:color w:val="000000"/>
          <w:sz w:val="28"/>
          <w:szCs w:val="28"/>
        </w:rPr>
        <w:t xml:space="preserve"> Закону </w:t>
      </w:r>
      <w:proofErr w:type="spellStart"/>
      <w:r>
        <w:rPr>
          <w:color w:val="000000"/>
          <w:sz w:val="28"/>
          <w:szCs w:val="28"/>
        </w:rPr>
        <w:t>України</w:t>
      </w:r>
      <w:proofErr w:type="spellEnd"/>
      <w:r>
        <w:rPr>
          <w:color w:val="000000"/>
          <w:sz w:val="28"/>
          <w:szCs w:val="28"/>
        </w:rPr>
        <w:t xml:space="preserve"> </w:t>
      </w:r>
      <w:r w:rsidR="0053012E">
        <w:rPr>
          <w:color w:val="000000"/>
          <w:sz w:val="28"/>
          <w:szCs w:val="28"/>
        </w:rPr>
        <w:t>«</w:t>
      </w:r>
      <w:r>
        <w:rPr>
          <w:color w:val="000000"/>
          <w:sz w:val="28"/>
          <w:szCs w:val="28"/>
        </w:rPr>
        <w:t>Про професійну освіту</w:t>
      </w:r>
      <w:r w:rsidR="0053012E">
        <w:rPr>
          <w:color w:val="000000"/>
          <w:sz w:val="28"/>
          <w:szCs w:val="28"/>
        </w:rPr>
        <w:t>»</w:t>
      </w:r>
      <w:r>
        <w:rPr>
          <w:color w:val="000000"/>
          <w:sz w:val="28"/>
          <w:szCs w:val="28"/>
        </w:rPr>
        <w:t xml:space="preserve">, зокрема й у </w:t>
      </w:r>
      <w:proofErr w:type="spellStart"/>
      <w:r>
        <w:rPr>
          <w:color w:val="000000"/>
          <w:sz w:val="28"/>
          <w:szCs w:val="28"/>
        </w:rPr>
        <w:t>воєннии</w:t>
      </w:r>
      <w:proofErr w:type="spellEnd"/>
      <w:r>
        <w:rPr>
          <w:color w:val="000000"/>
          <w:sz w:val="28"/>
          <w:szCs w:val="28"/>
        </w:rPr>
        <w:t xml:space="preserve">̆ час, викликано також забезпеченням виконання </w:t>
      </w:r>
      <w:r>
        <w:rPr>
          <w:color w:val="000000"/>
          <w:sz w:val="28"/>
          <w:szCs w:val="28"/>
        </w:rPr>
        <w:lastRenderedPageBreak/>
        <w:t>рекомендацій Європейської Комісії, зазначених у Звіті про прогрес України в рамках Пакета розширення ЄС 2023 року.</w:t>
      </w:r>
    </w:p>
    <w:p w:rsidR="00392E99" w:rsidRDefault="00392E99">
      <w:pPr>
        <w:pBdr>
          <w:top w:val="nil"/>
          <w:left w:val="nil"/>
          <w:bottom w:val="nil"/>
          <w:right w:val="nil"/>
          <w:between w:val="nil"/>
        </w:pBdr>
        <w:shd w:val="clear" w:color="auto" w:fill="FFFFFF"/>
        <w:ind w:firstLine="708"/>
        <w:jc w:val="both"/>
        <w:rPr>
          <w:color w:val="000000"/>
        </w:rPr>
      </w:pPr>
    </w:p>
    <w:p w:rsidR="00392E99" w:rsidRDefault="007B27C7">
      <w:pPr>
        <w:ind w:firstLine="540"/>
        <w:jc w:val="center"/>
        <w:rPr>
          <w:b/>
          <w:sz w:val="28"/>
          <w:szCs w:val="28"/>
        </w:rPr>
      </w:pPr>
      <w:r>
        <w:rPr>
          <w:b/>
          <w:sz w:val="28"/>
          <w:szCs w:val="28"/>
        </w:rPr>
        <w:t>Основні групи (підгрупи), на які проблема справляє вплив</w:t>
      </w:r>
    </w:p>
    <w:p w:rsidR="00392E99" w:rsidRDefault="00392E99">
      <w:pPr>
        <w:ind w:firstLine="540"/>
        <w:jc w:val="center"/>
        <w:rPr>
          <w:b/>
          <w:sz w:val="16"/>
          <w:szCs w:val="16"/>
          <w:highlight w:val="yellow"/>
        </w:rPr>
      </w:pPr>
    </w:p>
    <w:tbl>
      <w:tblPr>
        <w:tblW w:w="9569"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6043"/>
        <w:gridCol w:w="1932"/>
        <w:gridCol w:w="1594"/>
      </w:tblGrid>
      <w:tr w:rsidR="00392E99" w:rsidTr="00E667AE">
        <w:tc>
          <w:tcPr>
            <w:tcW w:w="6044"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Групи (підгрупи)</w:t>
            </w:r>
          </w:p>
        </w:tc>
        <w:tc>
          <w:tcPr>
            <w:tcW w:w="1932"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Так</w:t>
            </w:r>
          </w:p>
        </w:tc>
        <w:tc>
          <w:tcPr>
            <w:tcW w:w="1594"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Ні</w:t>
            </w:r>
          </w:p>
        </w:tc>
      </w:tr>
      <w:tr w:rsidR="00392E99" w:rsidTr="00E667AE">
        <w:tc>
          <w:tcPr>
            <w:tcW w:w="6044" w:type="dxa"/>
            <w:shd w:val="clear" w:color="auto" w:fill="auto"/>
          </w:tcPr>
          <w:p w:rsidR="00392E99" w:rsidRPr="00E667AE" w:rsidRDefault="007B27C7" w:rsidP="00E667AE">
            <w:pPr>
              <w:pBdr>
                <w:top w:val="nil"/>
                <w:left w:val="nil"/>
                <w:bottom w:val="nil"/>
                <w:right w:val="nil"/>
                <w:between w:val="nil"/>
              </w:pBdr>
              <w:jc w:val="both"/>
              <w:rPr>
                <w:color w:val="000000"/>
                <w:sz w:val="28"/>
                <w:szCs w:val="28"/>
              </w:rPr>
            </w:pPr>
            <w:r w:rsidRPr="00E667AE">
              <w:rPr>
                <w:color w:val="000000"/>
                <w:sz w:val="28"/>
                <w:szCs w:val="28"/>
              </w:rPr>
              <w:t>Громадяни</w:t>
            </w:r>
          </w:p>
        </w:tc>
        <w:tc>
          <w:tcPr>
            <w:tcW w:w="1932"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rFonts w:ascii="MS Mincho" w:eastAsia="MS Mincho" w:hAnsi="MS Mincho" w:cs="MS Mincho"/>
                <w:color w:val="000000"/>
              </w:rPr>
              <w:t>+</w:t>
            </w:r>
          </w:p>
        </w:tc>
        <w:tc>
          <w:tcPr>
            <w:tcW w:w="1594"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w:t>
            </w:r>
          </w:p>
        </w:tc>
      </w:tr>
      <w:tr w:rsidR="00392E99" w:rsidTr="00E667AE">
        <w:tc>
          <w:tcPr>
            <w:tcW w:w="6044" w:type="dxa"/>
            <w:shd w:val="clear" w:color="auto" w:fill="auto"/>
          </w:tcPr>
          <w:p w:rsidR="00392E99" w:rsidRPr="00E667AE" w:rsidRDefault="007B27C7" w:rsidP="00E667AE">
            <w:pPr>
              <w:pBdr>
                <w:top w:val="nil"/>
                <w:left w:val="nil"/>
                <w:bottom w:val="nil"/>
                <w:right w:val="nil"/>
                <w:between w:val="nil"/>
              </w:pBdr>
              <w:jc w:val="both"/>
              <w:rPr>
                <w:color w:val="000000"/>
                <w:sz w:val="28"/>
                <w:szCs w:val="28"/>
              </w:rPr>
            </w:pPr>
            <w:r w:rsidRPr="00E667AE">
              <w:rPr>
                <w:color w:val="000000"/>
                <w:sz w:val="28"/>
                <w:szCs w:val="28"/>
              </w:rPr>
              <w:t>Держава</w:t>
            </w:r>
          </w:p>
        </w:tc>
        <w:tc>
          <w:tcPr>
            <w:tcW w:w="1932"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rFonts w:ascii="MS Mincho" w:eastAsia="MS Mincho" w:hAnsi="MS Mincho" w:cs="MS Mincho"/>
                <w:color w:val="000000"/>
              </w:rPr>
              <w:t>+</w:t>
            </w:r>
          </w:p>
        </w:tc>
        <w:tc>
          <w:tcPr>
            <w:tcW w:w="1594"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w:t>
            </w:r>
          </w:p>
        </w:tc>
      </w:tr>
      <w:tr w:rsidR="00392E99" w:rsidTr="00E667AE">
        <w:tc>
          <w:tcPr>
            <w:tcW w:w="6044" w:type="dxa"/>
            <w:shd w:val="clear" w:color="auto" w:fill="auto"/>
          </w:tcPr>
          <w:p w:rsidR="00392E99" w:rsidRPr="00E667AE" w:rsidRDefault="007B27C7" w:rsidP="00E667AE">
            <w:pPr>
              <w:pBdr>
                <w:top w:val="nil"/>
                <w:left w:val="nil"/>
                <w:bottom w:val="nil"/>
                <w:right w:val="nil"/>
                <w:between w:val="nil"/>
              </w:pBdr>
              <w:jc w:val="both"/>
              <w:rPr>
                <w:color w:val="000000"/>
                <w:sz w:val="28"/>
                <w:szCs w:val="28"/>
              </w:rPr>
            </w:pPr>
            <w:r w:rsidRPr="00E667AE">
              <w:rPr>
                <w:color w:val="000000"/>
                <w:sz w:val="28"/>
                <w:szCs w:val="28"/>
              </w:rPr>
              <w:t>Суб’єкти господарювання,</w:t>
            </w:r>
          </w:p>
        </w:tc>
        <w:tc>
          <w:tcPr>
            <w:tcW w:w="1932"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rFonts w:ascii="MS Mincho" w:eastAsia="MS Mincho" w:hAnsi="MS Mincho" w:cs="MS Mincho"/>
                <w:color w:val="000000"/>
              </w:rPr>
              <w:t>+</w:t>
            </w:r>
          </w:p>
        </w:tc>
        <w:tc>
          <w:tcPr>
            <w:tcW w:w="1594" w:type="dxa"/>
            <w:shd w:val="clear" w:color="auto" w:fill="auto"/>
          </w:tcPr>
          <w:p w:rsidR="00392E99" w:rsidRPr="00E667AE" w:rsidRDefault="007B27C7" w:rsidP="00E667AE">
            <w:pPr>
              <w:pBdr>
                <w:top w:val="nil"/>
                <w:left w:val="nil"/>
                <w:bottom w:val="nil"/>
                <w:right w:val="nil"/>
                <w:between w:val="nil"/>
              </w:pBdr>
              <w:jc w:val="center"/>
              <w:rPr>
                <w:b/>
                <w:color w:val="000000"/>
                <w:sz w:val="28"/>
                <w:szCs w:val="28"/>
              </w:rPr>
            </w:pPr>
            <w:r w:rsidRPr="00E667AE">
              <w:rPr>
                <w:b/>
                <w:color w:val="000000"/>
                <w:sz w:val="28"/>
                <w:szCs w:val="28"/>
              </w:rPr>
              <w:t>-</w:t>
            </w:r>
          </w:p>
        </w:tc>
      </w:tr>
      <w:tr w:rsidR="00392E99" w:rsidTr="00E667AE">
        <w:tc>
          <w:tcPr>
            <w:tcW w:w="6044" w:type="dxa"/>
            <w:shd w:val="clear" w:color="auto" w:fill="auto"/>
          </w:tcPr>
          <w:p w:rsidR="00392E99" w:rsidRPr="00E667AE" w:rsidRDefault="007B27C7" w:rsidP="00E667AE">
            <w:pPr>
              <w:pBdr>
                <w:top w:val="nil"/>
                <w:left w:val="nil"/>
                <w:bottom w:val="nil"/>
                <w:right w:val="nil"/>
                <w:between w:val="nil"/>
              </w:pBdr>
              <w:rPr>
                <w:color w:val="000000"/>
              </w:rPr>
            </w:pPr>
            <w:r w:rsidRPr="00E667AE">
              <w:rPr>
                <w:color w:val="000000"/>
                <w:sz w:val="28"/>
                <w:szCs w:val="28"/>
              </w:rPr>
              <w:t xml:space="preserve">у тому числі суб’єкти малого підприємництва </w:t>
            </w:r>
          </w:p>
        </w:tc>
        <w:tc>
          <w:tcPr>
            <w:tcW w:w="1932" w:type="dxa"/>
            <w:shd w:val="clear" w:color="auto" w:fill="auto"/>
          </w:tcPr>
          <w:p w:rsidR="00392E99" w:rsidRPr="00E667AE" w:rsidRDefault="007B27C7" w:rsidP="00E667AE">
            <w:pPr>
              <w:pBdr>
                <w:top w:val="nil"/>
                <w:left w:val="nil"/>
                <w:bottom w:val="nil"/>
                <w:right w:val="nil"/>
                <w:between w:val="nil"/>
              </w:pBdr>
              <w:jc w:val="center"/>
              <w:rPr>
                <w:rFonts w:ascii="MS Mincho" w:eastAsia="MS Mincho" w:hAnsi="MS Mincho" w:cs="MS Mincho"/>
                <w:color w:val="000000"/>
              </w:rPr>
            </w:pPr>
            <w:r w:rsidRPr="00E667AE">
              <w:rPr>
                <w:rFonts w:ascii="MS Mincho" w:eastAsia="MS Mincho" w:hAnsi="MS Mincho" w:cs="MS Mincho"/>
                <w:color w:val="000000"/>
              </w:rPr>
              <w:t>+</w:t>
            </w:r>
          </w:p>
        </w:tc>
        <w:tc>
          <w:tcPr>
            <w:tcW w:w="1594" w:type="dxa"/>
            <w:shd w:val="clear" w:color="auto" w:fill="auto"/>
          </w:tcPr>
          <w:p w:rsidR="00392E99" w:rsidRPr="00E667AE" w:rsidRDefault="00392E99" w:rsidP="00E667AE">
            <w:pPr>
              <w:pBdr>
                <w:top w:val="nil"/>
                <w:left w:val="nil"/>
                <w:bottom w:val="nil"/>
                <w:right w:val="nil"/>
                <w:between w:val="nil"/>
              </w:pBdr>
              <w:jc w:val="center"/>
              <w:rPr>
                <w:b/>
                <w:color w:val="000000"/>
                <w:sz w:val="28"/>
                <w:szCs w:val="28"/>
              </w:rPr>
            </w:pPr>
          </w:p>
        </w:tc>
      </w:tr>
    </w:tbl>
    <w:p w:rsidR="00392E99" w:rsidRDefault="00392E99">
      <w:pPr>
        <w:shd w:val="clear" w:color="auto" w:fill="FFFFFF"/>
        <w:ind w:firstLine="708"/>
        <w:jc w:val="both"/>
        <w:rPr>
          <w:sz w:val="28"/>
          <w:szCs w:val="28"/>
          <w:highlight w:val="yellow"/>
        </w:rPr>
      </w:pPr>
    </w:p>
    <w:p w:rsidR="00392E99" w:rsidRDefault="007B27C7">
      <w:pPr>
        <w:shd w:val="clear" w:color="auto" w:fill="FFFFFF"/>
        <w:ind w:firstLine="708"/>
        <w:jc w:val="both"/>
        <w:rPr>
          <w:sz w:val="28"/>
          <w:szCs w:val="28"/>
          <w:highlight w:val="yellow"/>
        </w:rPr>
      </w:pPr>
      <w:r>
        <w:rPr>
          <w:sz w:val="28"/>
          <w:szCs w:val="28"/>
        </w:rPr>
        <w:t xml:space="preserve">Дана проблема не може бути вирішена за допомогою ринкових механізмів, оскільки такі механізми відсутні, вирішення проблеми можливе лише шляхом державного регулювання. </w:t>
      </w:r>
    </w:p>
    <w:p w:rsidR="00392E99" w:rsidRDefault="007B27C7">
      <w:pPr>
        <w:ind w:firstLine="708"/>
        <w:jc w:val="both"/>
        <w:rPr>
          <w:sz w:val="28"/>
          <w:szCs w:val="28"/>
        </w:rPr>
      </w:pPr>
      <w:r>
        <w:rPr>
          <w:sz w:val="28"/>
          <w:szCs w:val="28"/>
        </w:rPr>
        <w:t>Проблема не може бути розв’язана за допомогою діючих регуляторних актів, у зв’язку з тим, що на сьогодні відсутні регуляторні акти, які б вирішували зазначену проблему.</w:t>
      </w:r>
    </w:p>
    <w:p w:rsidR="00392E99" w:rsidRDefault="00392E99">
      <w:pPr>
        <w:pBdr>
          <w:top w:val="nil"/>
          <w:left w:val="nil"/>
          <w:bottom w:val="nil"/>
          <w:right w:val="nil"/>
          <w:between w:val="nil"/>
        </w:pBdr>
        <w:ind w:firstLine="540"/>
        <w:jc w:val="both"/>
        <w:rPr>
          <w:color w:val="000000"/>
          <w:sz w:val="28"/>
          <w:szCs w:val="28"/>
          <w:highlight w:val="yellow"/>
        </w:rPr>
      </w:pPr>
    </w:p>
    <w:p w:rsidR="00392E99" w:rsidRDefault="007B27C7">
      <w:pPr>
        <w:pBdr>
          <w:top w:val="nil"/>
          <w:left w:val="nil"/>
          <w:bottom w:val="nil"/>
          <w:right w:val="nil"/>
          <w:between w:val="nil"/>
        </w:pBdr>
        <w:ind w:firstLine="540"/>
        <w:jc w:val="center"/>
        <w:rPr>
          <w:b/>
          <w:color w:val="000000"/>
          <w:sz w:val="28"/>
          <w:szCs w:val="28"/>
        </w:rPr>
      </w:pPr>
      <w:r>
        <w:rPr>
          <w:b/>
          <w:color w:val="000000"/>
          <w:sz w:val="28"/>
          <w:szCs w:val="28"/>
        </w:rPr>
        <w:t>ІІ. Цілі державного регулювання</w:t>
      </w:r>
    </w:p>
    <w:p w:rsidR="00392E99" w:rsidRDefault="00392E99">
      <w:pPr>
        <w:pBdr>
          <w:top w:val="nil"/>
          <w:left w:val="nil"/>
          <w:bottom w:val="nil"/>
          <w:right w:val="nil"/>
          <w:between w:val="nil"/>
        </w:pBdr>
        <w:ind w:firstLine="540"/>
        <w:jc w:val="center"/>
        <w:rPr>
          <w:b/>
          <w:color w:val="000000"/>
          <w:sz w:val="10"/>
          <w:szCs w:val="10"/>
          <w:highlight w:val="yellow"/>
        </w:rPr>
      </w:pPr>
    </w:p>
    <w:p w:rsidR="00392E99" w:rsidRDefault="007B27C7">
      <w:pPr>
        <w:pBdr>
          <w:top w:val="nil"/>
          <w:left w:val="nil"/>
          <w:bottom w:val="nil"/>
          <w:right w:val="nil"/>
          <w:between w:val="nil"/>
        </w:pBdr>
        <w:ind w:firstLine="720"/>
        <w:jc w:val="both"/>
        <w:rPr>
          <w:color w:val="000000"/>
          <w:sz w:val="28"/>
          <w:szCs w:val="28"/>
        </w:rPr>
      </w:pPr>
      <w:proofErr w:type="spellStart"/>
      <w:r>
        <w:rPr>
          <w:color w:val="000000"/>
          <w:sz w:val="28"/>
          <w:szCs w:val="28"/>
        </w:rPr>
        <w:t>Проєкт</w:t>
      </w:r>
      <w:proofErr w:type="spellEnd"/>
      <w:r>
        <w:rPr>
          <w:color w:val="000000"/>
          <w:sz w:val="28"/>
          <w:szCs w:val="28"/>
        </w:rPr>
        <w:t xml:space="preserve"> </w:t>
      </w:r>
      <w:proofErr w:type="spellStart"/>
      <w:r>
        <w:rPr>
          <w:color w:val="000000"/>
          <w:sz w:val="28"/>
          <w:szCs w:val="28"/>
        </w:rPr>
        <w:t>акта</w:t>
      </w:r>
      <w:proofErr w:type="spellEnd"/>
      <w:r>
        <w:rPr>
          <w:color w:val="000000"/>
          <w:sz w:val="28"/>
          <w:szCs w:val="28"/>
        </w:rPr>
        <w:t xml:space="preserve"> розроблено з метою забезпечення правових норм формування та реалізації єдиної узгодженої державної політики у сфері професійної освіти.</w:t>
      </w:r>
    </w:p>
    <w:p w:rsidR="00392E99" w:rsidRDefault="007B27C7">
      <w:pPr>
        <w:pBdr>
          <w:top w:val="nil"/>
          <w:left w:val="nil"/>
          <w:bottom w:val="nil"/>
          <w:right w:val="nil"/>
          <w:between w:val="nil"/>
        </w:pBdr>
        <w:rPr>
          <w:color w:val="000000"/>
        </w:rPr>
      </w:pPr>
      <w:r>
        <w:rPr>
          <w:rFonts w:ascii="Times" w:eastAsia="Times" w:hAnsi="Times" w:cs="Times"/>
          <w:b/>
          <w:color w:val="000000"/>
          <w:sz w:val="28"/>
          <w:szCs w:val="28"/>
        </w:rPr>
        <w:t xml:space="preserve">Цілями регулювання є: </w:t>
      </w:r>
    </w:p>
    <w:p w:rsidR="00392E99" w:rsidRDefault="007B27C7">
      <w:pPr>
        <w:spacing w:after="80"/>
        <w:ind w:firstLine="709"/>
        <w:jc w:val="both"/>
        <w:rPr>
          <w:sz w:val="28"/>
          <w:szCs w:val="28"/>
        </w:rPr>
      </w:pPr>
      <w:r>
        <w:rPr>
          <w:sz w:val="28"/>
          <w:szCs w:val="28"/>
        </w:rPr>
        <w:t>закріплення професійної освіти як державного пріоритету, що забезпечує інноваційний, соціально-економічний і культурний розвиток економіки та суспільства. Фінансування системи професійної освіти є інвестицією в людський потенціал, сталий розвиток суспільства, підвищення конкурентоздатності держави на міжнародному ринку товарів, робіт і послуг;</w:t>
      </w:r>
    </w:p>
    <w:p w:rsidR="00392E99" w:rsidRDefault="007B27C7">
      <w:pPr>
        <w:spacing w:after="80"/>
        <w:ind w:firstLine="709"/>
        <w:jc w:val="both"/>
        <w:rPr>
          <w:sz w:val="28"/>
          <w:szCs w:val="28"/>
        </w:rPr>
      </w:pPr>
      <w:r>
        <w:rPr>
          <w:sz w:val="28"/>
          <w:szCs w:val="28"/>
        </w:rPr>
        <w:t>забезпечення конституційного права особи на здобуття професійної освіти відповідно до її інтересів та здібностей;</w:t>
      </w:r>
    </w:p>
    <w:p w:rsidR="00392E99" w:rsidRDefault="007B27C7">
      <w:pPr>
        <w:spacing w:after="80"/>
        <w:ind w:firstLine="709"/>
        <w:jc w:val="both"/>
        <w:rPr>
          <w:sz w:val="28"/>
          <w:szCs w:val="28"/>
        </w:rPr>
      </w:pPr>
      <w:r>
        <w:rPr>
          <w:sz w:val="28"/>
          <w:szCs w:val="28"/>
        </w:rPr>
        <w:t>створення правових, економічних та фінансових умов для функціонування та розвитку системи професійної освіти;</w:t>
      </w:r>
    </w:p>
    <w:p w:rsidR="00392E99" w:rsidRDefault="007B27C7">
      <w:pPr>
        <w:spacing w:after="80"/>
        <w:ind w:firstLine="709"/>
        <w:jc w:val="both"/>
        <w:rPr>
          <w:sz w:val="28"/>
          <w:szCs w:val="28"/>
        </w:rPr>
      </w:pPr>
      <w:r>
        <w:rPr>
          <w:sz w:val="28"/>
          <w:szCs w:val="28"/>
        </w:rPr>
        <w:t>забезпечення доступності та безоплатності здобуття професійної освіти;</w:t>
      </w:r>
    </w:p>
    <w:p w:rsidR="00392E99" w:rsidRDefault="007B27C7">
      <w:pPr>
        <w:spacing w:after="80"/>
        <w:ind w:firstLine="709"/>
        <w:jc w:val="both"/>
        <w:rPr>
          <w:sz w:val="28"/>
          <w:szCs w:val="28"/>
        </w:rPr>
      </w:pPr>
      <w:r>
        <w:rPr>
          <w:sz w:val="28"/>
          <w:szCs w:val="28"/>
        </w:rPr>
        <w:t>створення умов для забезпечення якості професійної освіти та якості освітньої діяльності;</w:t>
      </w:r>
    </w:p>
    <w:p w:rsidR="00392E99" w:rsidRDefault="007B27C7">
      <w:pPr>
        <w:spacing w:after="80"/>
        <w:ind w:firstLine="709"/>
        <w:jc w:val="both"/>
        <w:rPr>
          <w:sz w:val="28"/>
          <w:szCs w:val="28"/>
        </w:rPr>
      </w:pPr>
      <w:r>
        <w:rPr>
          <w:sz w:val="28"/>
          <w:szCs w:val="28"/>
        </w:rPr>
        <w:t>створення умов для реалізації закладами професійної освіти фінансової, академічної, організаційної та кадрової автономії;</w:t>
      </w:r>
    </w:p>
    <w:p w:rsidR="00392E99" w:rsidRDefault="007B27C7">
      <w:pPr>
        <w:spacing w:after="80"/>
        <w:ind w:firstLine="709"/>
        <w:jc w:val="both"/>
        <w:rPr>
          <w:sz w:val="28"/>
          <w:szCs w:val="28"/>
        </w:rPr>
      </w:pPr>
      <w:r>
        <w:rPr>
          <w:sz w:val="28"/>
          <w:szCs w:val="28"/>
        </w:rPr>
        <w:t>сприяння державно-приватному партнерству у сфері професійної освіти;</w:t>
      </w:r>
    </w:p>
    <w:p w:rsidR="00392E99" w:rsidRDefault="007B27C7">
      <w:pPr>
        <w:spacing w:after="80"/>
        <w:ind w:firstLine="709"/>
        <w:jc w:val="both"/>
        <w:rPr>
          <w:i/>
          <w:color w:val="FF0000"/>
          <w:sz w:val="28"/>
          <w:szCs w:val="28"/>
        </w:rPr>
      </w:pPr>
      <w:r>
        <w:rPr>
          <w:sz w:val="28"/>
          <w:szCs w:val="28"/>
        </w:rPr>
        <w:t xml:space="preserve">створення умов для здобуття професійної освіти та професійного навчання впродовж життя; </w:t>
      </w:r>
    </w:p>
    <w:p w:rsidR="00392E99" w:rsidRDefault="007B27C7">
      <w:pPr>
        <w:spacing w:after="80"/>
        <w:ind w:firstLine="709"/>
        <w:jc w:val="both"/>
        <w:rPr>
          <w:sz w:val="28"/>
          <w:szCs w:val="28"/>
        </w:rPr>
      </w:pPr>
      <w:r>
        <w:rPr>
          <w:sz w:val="28"/>
          <w:szCs w:val="28"/>
        </w:rPr>
        <w:lastRenderedPageBreak/>
        <w:t>забезпечення прав на здобуття професійної освіти особам з особливими освітніми потребами;</w:t>
      </w:r>
    </w:p>
    <w:p w:rsidR="00392E99" w:rsidRDefault="007B27C7">
      <w:pPr>
        <w:spacing w:after="80"/>
        <w:ind w:firstLine="709"/>
        <w:jc w:val="both"/>
        <w:rPr>
          <w:sz w:val="28"/>
          <w:szCs w:val="28"/>
        </w:rPr>
      </w:pPr>
      <w:r>
        <w:rPr>
          <w:sz w:val="28"/>
          <w:szCs w:val="28"/>
        </w:rPr>
        <w:t>створення умов для міжнародної інтеграції та інтеграції системи професійної освіти у європейський освітній простір.</w:t>
      </w:r>
    </w:p>
    <w:p w:rsidR="00392E99" w:rsidRDefault="00392E99">
      <w:pPr>
        <w:shd w:val="clear" w:color="auto" w:fill="FFFFFF"/>
        <w:jc w:val="both"/>
        <w:rPr>
          <w:sz w:val="28"/>
          <w:szCs w:val="28"/>
          <w:highlight w:val="yellow"/>
        </w:rPr>
      </w:pPr>
    </w:p>
    <w:p w:rsidR="00392E99" w:rsidRDefault="007B27C7">
      <w:pPr>
        <w:jc w:val="center"/>
        <w:rPr>
          <w:b/>
          <w:sz w:val="28"/>
          <w:szCs w:val="28"/>
        </w:rPr>
      </w:pPr>
      <w:r>
        <w:rPr>
          <w:b/>
          <w:sz w:val="28"/>
          <w:szCs w:val="28"/>
        </w:rPr>
        <w:t>ІІІ. Визначення та оцінка прийнятих альтернативних способів</w:t>
      </w:r>
    </w:p>
    <w:p w:rsidR="00392E99" w:rsidRDefault="007B27C7">
      <w:pPr>
        <w:jc w:val="center"/>
        <w:rPr>
          <w:b/>
          <w:sz w:val="28"/>
          <w:szCs w:val="28"/>
        </w:rPr>
      </w:pPr>
      <w:r>
        <w:rPr>
          <w:b/>
          <w:sz w:val="28"/>
          <w:szCs w:val="28"/>
        </w:rPr>
        <w:t>досягнення цілей</w:t>
      </w:r>
    </w:p>
    <w:p w:rsidR="00392E99" w:rsidRDefault="007B27C7">
      <w:pPr>
        <w:jc w:val="center"/>
        <w:rPr>
          <w:b/>
          <w:sz w:val="28"/>
          <w:szCs w:val="28"/>
        </w:rPr>
      </w:pPr>
      <w:r>
        <w:rPr>
          <w:b/>
          <w:sz w:val="28"/>
          <w:szCs w:val="28"/>
        </w:rPr>
        <w:t>1. Визначення альтернативних способів досягнення цілей</w:t>
      </w:r>
    </w:p>
    <w:p w:rsidR="00392E99" w:rsidRDefault="00392E99">
      <w:pPr>
        <w:ind w:firstLine="540"/>
        <w:rPr>
          <w:sz w:val="10"/>
          <w:szCs w:val="10"/>
          <w:highlight w:val="yellow"/>
        </w:rPr>
      </w:pPr>
    </w:p>
    <w:tbl>
      <w:tblPr>
        <w:tblW w:w="95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3494"/>
        <w:gridCol w:w="6076"/>
      </w:tblGrid>
      <w:tr w:rsidR="00392E99" w:rsidTr="00E667AE">
        <w:trPr>
          <w:trHeight w:val="353"/>
        </w:trPr>
        <w:tc>
          <w:tcPr>
            <w:tcW w:w="3494" w:type="dxa"/>
            <w:shd w:val="clear" w:color="auto" w:fill="auto"/>
            <w:vAlign w:val="center"/>
          </w:tcPr>
          <w:p w:rsidR="00392E99" w:rsidRPr="00E667AE" w:rsidRDefault="007B27C7" w:rsidP="00E667AE">
            <w:pPr>
              <w:jc w:val="center"/>
              <w:rPr>
                <w:b/>
              </w:rPr>
            </w:pPr>
            <w:r w:rsidRPr="00E667AE">
              <w:rPr>
                <w:b/>
              </w:rPr>
              <w:t>Вид альтернативи</w:t>
            </w:r>
          </w:p>
        </w:tc>
        <w:tc>
          <w:tcPr>
            <w:tcW w:w="6076" w:type="dxa"/>
            <w:shd w:val="clear" w:color="auto" w:fill="auto"/>
            <w:vAlign w:val="center"/>
          </w:tcPr>
          <w:p w:rsidR="00392E99" w:rsidRPr="00E667AE" w:rsidRDefault="007B27C7" w:rsidP="00E667AE">
            <w:pPr>
              <w:jc w:val="center"/>
              <w:rPr>
                <w:b/>
              </w:rPr>
            </w:pPr>
            <w:r w:rsidRPr="00E667AE">
              <w:rPr>
                <w:b/>
              </w:rPr>
              <w:t>Опис альтернативи</w:t>
            </w:r>
          </w:p>
        </w:tc>
      </w:tr>
      <w:tr w:rsidR="00392E99" w:rsidTr="00E667AE">
        <w:tc>
          <w:tcPr>
            <w:tcW w:w="3494" w:type="dxa"/>
            <w:shd w:val="clear" w:color="auto" w:fill="auto"/>
          </w:tcPr>
          <w:p w:rsidR="00392E99" w:rsidRDefault="007B27C7">
            <w:r>
              <w:t>Альтернатива 1</w:t>
            </w:r>
          </w:p>
          <w:p w:rsidR="00392E99" w:rsidRPr="00E667AE" w:rsidRDefault="00392E99">
            <w:pPr>
              <w:rPr>
                <w:sz w:val="11"/>
                <w:szCs w:val="11"/>
              </w:rPr>
            </w:pPr>
          </w:p>
          <w:p w:rsidR="00392E99" w:rsidRPr="00E667AE" w:rsidRDefault="007B27C7">
            <w:pPr>
              <w:rPr>
                <w:highlight w:val="yellow"/>
              </w:rPr>
            </w:pPr>
            <w:r>
              <w:t>Збереження чинного регулювання</w:t>
            </w:r>
          </w:p>
        </w:tc>
        <w:tc>
          <w:tcPr>
            <w:tcW w:w="6076" w:type="dxa"/>
            <w:shd w:val="clear" w:color="auto" w:fill="auto"/>
          </w:tcPr>
          <w:p w:rsidR="00392E99" w:rsidRPr="00E667AE" w:rsidRDefault="007B27C7" w:rsidP="00E667AE">
            <w:pPr>
              <w:jc w:val="both"/>
              <w:rPr>
                <w:highlight w:val="yellow"/>
              </w:rPr>
            </w:pPr>
            <w:r>
              <w:t xml:space="preserve">До чинного закону </w:t>
            </w:r>
            <w:r w:rsidR="0053012E">
              <w:t>«</w:t>
            </w:r>
            <w:r>
              <w:t>Про професійну (професійно-технічну) освіту</w:t>
            </w:r>
            <w:r w:rsidR="0053012E">
              <w:t>»</w:t>
            </w:r>
            <w:r>
              <w:t xml:space="preserve"> постійно вносяться зміни. Також приймаються окремі нормативно-правові акти, що мають на меті врегулювати відносини, що вже фактично склалися у сфері професійної (професійно-технічної) освіти. Такі фрагментарні заходи не дозволяють у повній мірі усунути правові колізії та відобразити поточні та перспективні потреби ключових </w:t>
            </w:r>
            <w:proofErr w:type="spellStart"/>
            <w:r>
              <w:t>стейкхолдерів</w:t>
            </w:r>
            <w:proofErr w:type="spellEnd"/>
            <w:r>
              <w:t xml:space="preserve"> системи професійної освіти. </w:t>
            </w:r>
          </w:p>
        </w:tc>
      </w:tr>
      <w:tr w:rsidR="00392E99" w:rsidTr="00E667AE">
        <w:tc>
          <w:tcPr>
            <w:tcW w:w="3494" w:type="dxa"/>
            <w:shd w:val="clear" w:color="auto" w:fill="auto"/>
          </w:tcPr>
          <w:p w:rsidR="00392E99" w:rsidRDefault="007B27C7">
            <w:r>
              <w:t xml:space="preserve">Альтернатива 2 </w:t>
            </w:r>
          </w:p>
          <w:p w:rsidR="00392E99" w:rsidRPr="00E667AE" w:rsidRDefault="00392E99">
            <w:pPr>
              <w:rPr>
                <w:sz w:val="11"/>
                <w:szCs w:val="11"/>
              </w:rPr>
            </w:pPr>
          </w:p>
          <w:p w:rsidR="00392E99" w:rsidRDefault="007B27C7">
            <w:r>
              <w:t xml:space="preserve">Прийняття запропонованого </w:t>
            </w:r>
            <w:proofErr w:type="spellStart"/>
            <w:r>
              <w:t>проєкту</w:t>
            </w:r>
            <w:proofErr w:type="spellEnd"/>
            <w:r>
              <w:t xml:space="preserve"> Закону</w:t>
            </w:r>
          </w:p>
          <w:p w:rsidR="00392E99" w:rsidRPr="00E667AE" w:rsidRDefault="00392E99">
            <w:pPr>
              <w:rPr>
                <w:highlight w:val="yellow"/>
              </w:rPr>
            </w:pPr>
          </w:p>
        </w:tc>
        <w:tc>
          <w:tcPr>
            <w:tcW w:w="6076" w:type="dxa"/>
            <w:shd w:val="clear" w:color="auto" w:fill="auto"/>
          </w:tcPr>
          <w:p w:rsidR="00392E99" w:rsidRPr="00E667AE" w:rsidRDefault="007B27C7" w:rsidP="00E667AE">
            <w:pPr>
              <w:ind w:firstLine="477"/>
              <w:jc w:val="both"/>
              <w:rPr>
                <w:sz w:val="20"/>
                <w:szCs w:val="20"/>
              </w:rPr>
            </w:pPr>
            <w:r>
              <w:t>Це дозволить забезпечити взаємоузгодження положень нормативно-правових актів, які регулюють суспільні відносини у сфері професійної освіти;</w:t>
            </w:r>
            <w:r w:rsidRPr="00E667AE">
              <w:rPr>
                <w:color w:val="FF0000"/>
              </w:rPr>
              <w:t xml:space="preserve"> </w:t>
            </w:r>
            <w:r>
              <w:t xml:space="preserve">підвищення престижності здобуття </w:t>
            </w:r>
            <w:proofErr w:type="spellStart"/>
            <w:r>
              <w:t>професійноі</w:t>
            </w:r>
            <w:proofErr w:type="spellEnd"/>
            <w:r>
              <w:t xml:space="preserve">̈ освіти; узгодження реформ НУШ і </w:t>
            </w:r>
            <w:proofErr w:type="spellStart"/>
            <w:r>
              <w:t>професійноі</w:t>
            </w:r>
            <w:proofErr w:type="spellEnd"/>
            <w:r>
              <w:t xml:space="preserve">̈ освіти; закладення нових </w:t>
            </w:r>
            <w:proofErr w:type="spellStart"/>
            <w:r>
              <w:t>можливостеи</w:t>
            </w:r>
            <w:proofErr w:type="spellEnd"/>
            <w:r>
              <w:t xml:space="preserve">̆ здобуття та визнання </w:t>
            </w:r>
            <w:proofErr w:type="spellStart"/>
            <w:r>
              <w:t>професійноі</w:t>
            </w:r>
            <w:proofErr w:type="spellEnd"/>
            <w:r>
              <w:t xml:space="preserve">̈ освіти, освіти дорослих; стимулювання </w:t>
            </w:r>
            <w:proofErr w:type="spellStart"/>
            <w:r>
              <w:t>взаємодіі</w:t>
            </w:r>
            <w:proofErr w:type="spellEnd"/>
            <w:r>
              <w:t xml:space="preserve">̈ системи </w:t>
            </w:r>
            <w:proofErr w:type="spellStart"/>
            <w:r>
              <w:t>професійноі</w:t>
            </w:r>
            <w:proofErr w:type="spellEnd"/>
            <w:r>
              <w:t xml:space="preserve">̈ освіти з роботодавцями; створення нових </w:t>
            </w:r>
            <w:proofErr w:type="spellStart"/>
            <w:r>
              <w:t>можливостеи</w:t>
            </w:r>
            <w:proofErr w:type="spellEnd"/>
            <w:r>
              <w:t xml:space="preserve">̆ для </w:t>
            </w:r>
            <w:proofErr w:type="spellStart"/>
            <w:r>
              <w:t>автономіі</w:t>
            </w:r>
            <w:proofErr w:type="spellEnd"/>
            <w:r>
              <w:t xml:space="preserve">̈ та посилення фінансово </w:t>
            </w:r>
            <w:proofErr w:type="spellStart"/>
            <w:r>
              <w:t>господарськоі</w:t>
            </w:r>
            <w:proofErr w:type="spellEnd"/>
            <w:r>
              <w:t xml:space="preserve">̈ діяльності закладів </w:t>
            </w:r>
            <w:proofErr w:type="spellStart"/>
            <w:r>
              <w:t>професійноі</w:t>
            </w:r>
            <w:proofErr w:type="spellEnd"/>
            <w:r>
              <w:t>̈ освіти.</w:t>
            </w:r>
          </w:p>
        </w:tc>
      </w:tr>
    </w:tbl>
    <w:p w:rsidR="00392E99" w:rsidRDefault="00392E99">
      <w:pPr>
        <w:ind w:firstLine="540"/>
        <w:rPr>
          <w:sz w:val="28"/>
          <w:szCs w:val="28"/>
          <w:highlight w:val="yellow"/>
        </w:rPr>
      </w:pPr>
    </w:p>
    <w:p w:rsidR="00392E99" w:rsidRDefault="007B27C7">
      <w:pPr>
        <w:ind w:firstLine="540"/>
        <w:rPr>
          <w:b/>
          <w:sz w:val="28"/>
          <w:szCs w:val="28"/>
        </w:rPr>
      </w:pPr>
      <w:r>
        <w:rPr>
          <w:b/>
          <w:sz w:val="28"/>
          <w:szCs w:val="28"/>
        </w:rPr>
        <w:t>2. Оцінка вибраних альтернативних способів досягнення цілей</w:t>
      </w:r>
    </w:p>
    <w:p w:rsidR="00392E99" w:rsidRDefault="007B27C7">
      <w:pPr>
        <w:ind w:firstLine="540"/>
        <w:jc w:val="center"/>
        <w:rPr>
          <w:i/>
          <w:sz w:val="28"/>
          <w:szCs w:val="28"/>
        </w:rPr>
      </w:pPr>
      <w:r>
        <w:rPr>
          <w:i/>
          <w:sz w:val="28"/>
          <w:szCs w:val="28"/>
        </w:rPr>
        <w:t>Оцінка впливу на сферу інтересів держави</w:t>
      </w:r>
    </w:p>
    <w:p w:rsidR="00392E99" w:rsidRDefault="00392E99">
      <w:pPr>
        <w:ind w:firstLine="540"/>
        <w:jc w:val="center"/>
        <w:rPr>
          <w:i/>
          <w:sz w:val="10"/>
          <w:szCs w:val="10"/>
          <w:highlight w:val="yellow"/>
        </w:rPr>
      </w:pPr>
    </w:p>
    <w:tbl>
      <w:tblPr>
        <w:tblW w:w="9634"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2376"/>
        <w:gridCol w:w="3402"/>
        <w:gridCol w:w="3856"/>
      </w:tblGrid>
      <w:tr w:rsidR="00392E99" w:rsidTr="00E667AE">
        <w:tc>
          <w:tcPr>
            <w:tcW w:w="2376" w:type="dxa"/>
            <w:shd w:val="clear" w:color="auto" w:fill="auto"/>
          </w:tcPr>
          <w:p w:rsidR="00392E99" w:rsidRPr="00E667AE" w:rsidRDefault="007B27C7" w:rsidP="00E667AE">
            <w:pPr>
              <w:jc w:val="center"/>
              <w:rPr>
                <w:b/>
                <w:i/>
              </w:rPr>
            </w:pPr>
            <w:r w:rsidRPr="00E667AE">
              <w:rPr>
                <w:b/>
                <w:i/>
              </w:rPr>
              <w:t>Вид альтернативи</w:t>
            </w:r>
          </w:p>
        </w:tc>
        <w:tc>
          <w:tcPr>
            <w:tcW w:w="3402" w:type="dxa"/>
            <w:shd w:val="clear" w:color="auto" w:fill="auto"/>
          </w:tcPr>
          <w:p w:rsidR="00392E99" w:rsidRPr="00E667AE" w:rsidRDefault="007B27C7" w:rsidP="00E667AE">
            <w:pPr>
              <w:jc w:val="center"/>
              <w:rPr>
                <w:b/>
                <w:i/>
              </w:rPr>
            </w:pPr>
            <w:r w:rsidRPr="00E667AE">
              <w:rPr>
                <w:b/>
                <w:i/>
              </w:rPr>
              <w:t>Вигоди</w:t>
            </w:r>
          </w:p>
        </w:tc>
        <w:tc>
          <w:tcPr>
            <w:tcW w:w="3856" w:type="dxa"/>
            <w:shd w:val="clear" w:color="auto" w:fill="auto"/>
          </w:tcPr>
          <w:p w:rsidR="00392E99" w:rsidRPr="00E667AE" w:rsidRDefault="007B27C7" w:rsidP="00E667AE">
            <w:pPr>
              <w:jc w:val="center"/>
              <w:rPr>
                <w:b/>
                <w:i/>
              </w:rPr>
            </w:pPr>
            <w:r w:rsidRPr="00E667AE">
              <w:rPr>
                <w:b/>
                <w:i/>
              </w:rPr>
              <w:t>Витрати</w:t>
            </w:r>
          </w:p>
        </w:tc>
      </w:tr>
      <w:tr w:rsidR="00392E99" w:rsidTr="00E667AE">
        <w:tc>
          <w:tcPr>
            <w:tcW w:w="2376" w:type="dxa"/>
            <w:shd w:val="clear" w:color="auto" w:fill="auto"/>
          </w:tcPr>
          <w:p w:rsidR="00392E99" w:rsidRDefault="007B27C7" w:rsidP="00E667AE">
            <w:pPr>
              <w:jc w:val="both"/>
            </w:pPr>
            <w:r>
              <w:t>Альтернатива 1</w:t>
            </w:r>
          </w:p>
          <w:p w:rsidR="00392E99" w:rsidRPr="00E667AE" w:rsidRDefault="00392E99" w:rsidP="00E667AE">
            <w:pPr>
              <w:jc w:val="both"/>
              <w:rPr>
                <w:sz w:val="11"/>
                <w:szCs w:val="11"/>
              </w:rPr>
            </w:pPr>
          </w:p>
          <w:p w:rsidR="00392E99" w:rsidRPr="00E667AE" w:rsidRDefault="007B27C7" w:rsidP="00E667AE">
            <w:pPr>
              <w:jc w:val="both"/>
              <w:rPr>
                <w:highlight w:val="yellow"/>
              </w:rPr>
            </w:pPr>
            <w:r>
              <w:t>Збереження чинного регулювання</w:t>
            </w:r>
          </w:p>
        </w:tc>
        <w:tc>
          <w:tcPr>
            <w:tcW w:w="3402" w:type="dxa"/>
            <w:shd w:val="clear" w:color="auto" w:fill="auto"/>
          </w:tcPr>
          <w:p w:rsidR="00392E99" w:rsidRDefault="007B27C7" w:rsidP="00E667AE">
            <w:pPr>
              <w:jc w:val="both"/>
            </w:pPr>
            <w:r>
              <w:t>Відсутні</w:t>
            </w:r>
          </w:p>
          <w:p w:rsidR="00392E99" w:rsidRPr="00E667AE" w:rsidRDefault="007B27C7" w:rsidP="00E667AE">
            <w:pPr>
              <w:pBdr>
                <w:top w:val="nil"/>
                <w:left w:val="nil"/>
                <w:bottom w:val="nil"/>
                <w:right w:val="nil"/>
                <w:between w:val="nil"/>
              </w:pBdr>
              <w:ind w:right="100"/>
              <w:jc w:val="both"/>
              <w:rPr>
                <w:color w:val="000000"/>
              </w:rPr>
            </w:pPr>
            <w:r w:rsidRPr="00E667AE">
              <w:rPr>
                <w:color w:val="000000"/>
              </w:rPr>
              <w:t xml:space="preserve">Чинний Закон України </w:t>
            </w:r>
            <w:r w:rsidR="0053012E">
              <w:rPr>
                <w:color w:val="000000"/>
              </w:rPr>
              <w:t>«</w:t>
            </w:r>
            <w:r w:rsidRPr="00E667AE">
              <w:rPr>
                <w:color w:val="000000"/>
              </w:rPr>
              <w:t>Про професійну (професійно-технічну) освіту</w:t>
            </w:r>
            <w:r w:rsidR="0053012E">
              <w:rPr>
                <w:color w:val="000000"/>
              </w:rPr>
              <w:t>»</w:t>
            </w:r>
            <w:r w:rsidRPr="00E667AE">
              <w:rPr>
                <w:color w:val="000000"/>
              </w:rPr>
              <w:t xml:space="preserve"> містить правові колізії та не може ефективно здійснювати регулювання правовідносин в сфері професійної освіти. </w:t>
            </w:r>
          </w:p>
          <w:p w:rsidR="00392E99" w:rsidRPr="00E667AE" w:rsidRDefault="007B27C7" w:rsidP="00E667AE">
            <w:pPr>
              <w:jc w:val="both"/>
              <w:rPr>
                <w:highlight w:val="yellow"/>
              </w:rPr>
            </w:pPr>
            <w:r>
              <w:t>Подальше використання застарілого закону призведе до поглиблення неузгодженості нормативно-правових актів.</w:t>
            </w:r>
          </w:p>
        </w:tc>
        <w:tc>
          <w:tcPr>
            <w:tcW w:w="3856" w:type="dxa"/>
            <w:shd w:val="clear" w:color="auto" w:fill="auto"/>
          </w:tcPr>
          <w:p w:rsidR="00392E99" w:rsidRPr="00E667AE" w:rsidRDefault="007B27C7" w:rsidP="00E667AE">
            <w:pPr>
              <w:pBdr>
                <w:top w:val="nil"/>
                <w:left w:val="nil"/>
                <w:bottom w:val="nil"/>
                <w:right w:val="nil"/>
                <w:between w:val="nil"/>
              </w:pBdr>
              <w:ind w:right="100"/>
              <w:jc w:val="both"/>
              <w:rPr>
                <w:color w:val="000000"/>
              </w:rPr>
            </w:pPr>
            <w:r w:rsidRPr="00E667AE">
              <w:rPr>
                <w:color w:val="000000"/>
              </w:rPr>
              <w:t xml:space="preserve">Витрати пов’язані із обробкою звернень суб’єктів надання освітніх послуг, представників бізнесу, місцевих органів управління освітою, що стосуються неузгодженості положень чинного Закону </w:t>
            </w:r>
            <w:r w:rsidR="0053012E">
              <w:rPr>
                <w:color w:val="000000"/>
              </w:rPr>
              <w:t>«</w:t>
            </w:r>
            <w:r w:rsidRPr="00E667AE">
              <w:rPr>
                <w:color w:val="000000"/>
              </w:rPr>
              <w:t>Про професійну (професійно-технічну) освіту</w:t>
            </w:r>
            <w:r w:rsidR="0053012E">
              <w:rPr>
                <w:color w:val="000000"/>
              </w:rPr>
              <w:t>»</w:t>
            </w:r>
            <w:r w:rsidRPr="00E667AE">
              <w:rPr>
                <w:color w:val="000000"/>
              </w:rPr>
              <w:t xml:space="preserve"> іншим законам України та пошук шляхів вирішення проблем, які виникають внаслідок неузгодженості. </w:t>
            </w:r>
          </w:p>
          <w:p w:rsidR="00392E99" w:rsidRDefault="007B27C7" w:rsidP="00E667AE">
            <w:pPr>
              <w:jc w:val="both"/>
            </w:pPr>
            <w:r>
              <w:lastRenderedPageBreak/>
              <w:t>За оцінками, на це витрачається щонайменше 20 годин робочого часу співробітників Міністерства освіти і науки України в місяць, що веде до річних втрат у розмірі 35018,4 грн на рік (вартість 1 години держслужбовця становить 145,91 грн).</w:t>
            </w:r>
          </w:p>
          <w:p w:rsidR="00392E99" w:rsidRPr="00E667AE" w:rsidRDefault="00392E99" w:rsidP="00E667AE">
            <w:pPr>
              <w:jc w:val="both"/>
              <w:rPr>
                <w:highlight w:val="yellow"/>
              </w:rPr>
            </w:pPr>
          </w:p>
          <w:p w:rsidR="00392E99" w:rsidRDefault="007B27C7" w:rsidP="00E667AE">
            <w:pPr>
              <w:jc w:val="both"/>
            </w:pPr>
            <w:r>
              <w:t>Усього: 35018,4 грн на рік</w:t>
            </w:r>
          </w:p>
          <w:p w:rsidR="00392E99" w:rsidRPr="00E667AE" w:rsidRDefault="00392E99" w:rsidP="00E667AE">
            <w:pPr>
              <w:jc w:val="both"/>
              <w:rPr>
                <w:highlight w:val="yellow"/>
              </w:rPr>
            </w:pPr>
          </w:p>
        </w:tc>
      </w:tr>
      <w:tr w:rsidR="00392E99" w:rsidTr="00E667AE">
        <w:trPr>
          <w:trHeight w:val="1118"/>
        </w:trPr>
        <w:tc>
          <w:tcPr>
            <w:tcW w:w="2376" w:type="dxa"/>
            <w:shd w:val="clear" w:color="auto" w:fill="auto"/>
          </w:tcPr>
          <w:p w:rsidR="00392E99" w:rsidRDefault="007B27C7">
            <w:r>
              <w:lastRenderedPageBreak/>
              <w:t>Альтернатива 2</w:t>
            </w:r>
          </w:p>
          <w:p w:rsidR="00392E99" w:rsidRPr="00E667AE" w:rsidRDefault="00392E99">
            <w:pPr>
              <w:rPr>
                <w:sz w:val="11"/>
                <w:szCs w:val="11"/>
                <w:highlight w:val="yellow"/>
              </w:rPr>
            </w:pPr>
          </w:p>
          <w:p w:rsidR="00392E99" w:rsidRDefault="007B27C7">
            <w:r>
              <w:t xml:space="preserve">Прийняття запропонованого </w:t>
            </w:r>
            <w:proofErr w:type="spellStart"/>
            <w:r>
              <w:t>проєкту</w:t>
            </w:r>
            <w:proofErr w:type="spellEnd"/>
            <w:r>
              <w:t xml:space="preserve"> Закону</w:t>
            </w:r>
          </w:p>
          <w:p w:rsidR="00392E99" w:rsidRPr="00E667AE" w:rsidRDefault="00392E99">
            <w:pPr>
              <w:rPr>
                <w:highlight w:val="yellow"/>
              </w:rPr>
            </w:pPr>
          </w:p>
        </w:tc>
        <w:tc>
          <w:tcPr>
            <w:tcW w:w="3402" w:type="dxa"/>
            <w:shd w:val="clear" w:color="auto" w:fill="auto"/>
          </w:tcPr>
          <w:p w:rsidR="00392E99" w:rsidRPr="00E667AE" w:rsidRDefault="007B27C7" w:rsidP="00E667AE">
            <w:pPr>
              <w:pBdr>
                <w:top w:val="nil"/>
                <w:left w:val="nil"/>
                <w:bottom w:val="nil"/>
                <w:right w:val="nil"/>
                <w:between w:val="nil"/>
              </w:pBdr>
              <w:shd w:val="clear" w:color="auto" w:fill="FFFFFF"/>
              <w:jc w:val="both"/>
              <w:rPr>
                <w:color w:val="000000"/>
              </w:rPr>
            </w:pPr>
            <w:r w:rsidRPr="00E667AE">
              <w:rPr>
                <w:color w:val="000000"/>
              </w:rPr>
              <w:t xml:space="preserve">Прийняття Закону дозволить визначити механізми формування єдиної узгодженої державної політики щодо розвитку системи професійної освіти в умовах децентралізації; забезпечить досягнення задекларованих </w:t>
            </w:r>
            <w:proofErr w:type="spellStart"/>
            <w:r w:rsidRPr="00E667AE">
              <w:rPr>
                <w:color w:val="000000"/>
              </w:rPr>
              <w:t>цілеи</w:t>
            </w:r>
            <w:proofErr w:type="spellEnd"/>
            <w:r w:rsidRPr="00E667AE">
              <w:rPr>
                <w:color w:val="000000"/>
              </w:rPr>
              <w:t xml:space="preserve">̆. </w:t>
            </w:r>
          </w:p>
          <w:p w:rsidR="00392E99" w:rsidRDefault="00392E99" w:rsidP="00E667AE">
            <w:pPr>
              <w:pBdr>
                <w:top w:val="nil"/>
                <w:left w:val="nil"/>
                <w:bottom w:val="nil"/>
                <w:right w:val="nil"/>
                <w:between w:val="nil"/>
              </w:pBdr>
              <w:shd w:val="clear" w:color="auto" w:fill="FFFFFF"/>
              <w:jc w:val="both"/>
            </w:pPr>
          </w:p>
          <w:p w:rsidR="00392E99" w:rsidRDefault="007B27C7" w:rsidP="00E667AE">
            <w:pPr>
              <w:pBdr>
                <w:top w:val="nil"/>
                <w:left w:val="nil"/>
                <w:bottom w:val="nil"/>
                <w:right w:val="nil"/>
                <w:between w:val="nil"/>
              </w:pBdr>
              <w:shd w:val="clear" w:color="auto" w:fill="FFFFFF"/>
              <w:jc w:val="both"/>
            </w:pPr>
            <w:r>
              <w:t xml:space="preserve">Більше кваліфікованих робітників вийдуть на ринок праці, оскільки кожна особа, незалежно від попередньо здобутої вищої чи фахової </w:t>
            </w:r>
            <w:proofErr w:type="spellStart"/>
            <w:r>
              <w:t>передвищої</w:t>
            </w:r>
            <w:proofErr w:type="spellEnd"/>
            <w:r>
              <w:t xml:space="preserve"> освіти, може безоплатно здобути професійну освіту впродовж життя.</w:t>
            </w:r>
          </w:p>
          <w:p w:rsidR="00392E99" w:rsidRDefault="00392E99" w:rsidP="00E667AE">
            <w:pPr>
              <w:pBdr>
                <w:top w:val="nil"/>
                <w:left w:val="nil"/>
                <w:bottom w:val="nil"/>
                <w:right w:val="nil"/>
                <w:between w:val="nil"/>
              </w:pBdr>
              <w:shd w:val="clear" w:color="auto" w:fill="FFFFFF"/>
              <w:jc w:val="both"/>
            </w:pPr>
          </w:p>
          <w:p w:rsidR="00392E99" w:rsidRPr="00E667AE" w:rsidRDefault="00392E99" w:rsidP="00E667AE">
            <w:pPr>
              <w:pBdr>
                <w:top w:val="nil"/>
                <w:left w:val="nil"/>
                <w:bottom w:val="nil"/>
                <w:right w:val="nil"/>
                <w:between w:val="nil"/>
              </w:pBdr>
              <w:shd w:val="clear" w:color="auto" w:fill="FFFFFF"/>
              <w:jc w:val="both"/>
              <w:rPr>
                <w:highlight w:val="yellow"/>
              </w:rPr>
            </w:pPr>
          </w:p>
          <w:p w:rsidR="00392E99" w:rsidRPr="00E667AE" w:rsidRDefault="00392E99" w:rsidP="00E667AE">
            <w:pPr>
              <w:pBdr>
                <w:top w:val="nil"/>
                <w:left w:val="nil"/>
                <w:bottom w:val="nil"/>
                <w:right w:val="nil"/>
                <w:between w:val="nil"/>
              </w:pBdr>
              <w:shd w:val="clear" w:color="auto" w:fill="FFFFFF"/>
              <w:rPr>
                <w:color w:val="000000"/>
              </w:rPr>
            </w:pPr>
          </w:p>
          <w:p w:rsidR="00392E99" w:rsidRPr="00E667AE" w:rsidRDefault="00392E99" w:rsidP="00E667AE">
            <w:pPr>
              <w:pBdr>
                <w:top w:val="nil"/>
                <w:left w:val="nil"/>
                <w:bottom w:val="nil"/>
                <w:right w:val="nil"/>
                <w:between w:val="nil"/>
              </w:pBdr>
              <w:shd w:val="clear" w:color="auto" w:fill="FFFFFF"/>
              <w:rPr>
                <w:color w:val="000000"/>
              </w:rPr>
            </w:pPr>
          </w:p>
          <w:p w:rsidR="00392E99" w:rsidRPr="00E667AE" w:rsidRDefault="00392E99" w:rsidP="00E667AE">
            <w:pPr>
              <w:jc w:val="both"/>
              <w:rPr>
                <w:sz w:val="28"/>
                <w:szCs w:val="28"/>
                <w:highlight w:val="yellow"/>
              </w:rPr>
            </w:pPr>
          </w:p>
        </w:tc>
        <w:tc>
          <w:tcPr>
            <w:tcW w:w="3856" w:type="dxa"/>
            <w:shd w:val="clear" w:color="auto" w:fill="auto"/>
          </w:tcPr>
          <w:p w:rsidR="00392E99" w:rsidRPr="00E667AE" w:rsidRDefault="007B27C7" w:rsidP="00E667AE">
            <w:pPr>
              <w:pBdr>
                <w:top w:val="nil"/>
                <w:left w:val="nil"/>
                <w:bottom w:val="nil"/>
                <w:right w:val="nil"/>
                <w:between w:val="nil"/>
              </w:pBdr>
              <w:jc w:val="both"/>
              <w:rPr>
                <w:color w:val="000000"/>
              </w:rPr>
            </w:pPr>
            <w:r w:rsidRPr="00E667AE">
              <w:rPr>
                <w:color w:val="000000"/>
              </w:rPr>
              <w:t>Витрати пов’язані із забезпеченням доступності професійної освіти (інклюзія); гарантування гідної винагороди педагогічним працівникам закладів професійної освіти; сертифікацію пе</w:t>
            </w:r>
            <w:r>
              <w:t>дагогічних працівників, витрати, пов’язані із зміною типу (назви) закладів, реалізації права осіб на здобуття професійної освіти за бюджетні кошти.</w:t>
            </w:r>
          </w:p>
          <w:p w:rsidR="00392E99" w:rsidRDefault="007B27C7" w:rsidP="00E667AE">
            <w:pPr>
              <w:jc w:val="both"/>
            </w:pPr>
            <w:r>
              <w:t>Витрати, пов’язані з інформуванням закладів професійної (професійно-технічної) освіти про внесені зміни:</w:t>
            </w:r>
          </w:p>
          <w:p w:rsidR="00392E99" w:rsidRDefault="007B27C7" w:rsidP="00E667AE">
            <w:pPr>
              <w:jc w:val="both"/>
            </w:pPr>
            <w:r>
              <w:t>одна онлайн-нарада 1 год х 145,91 грн /год = 145,91 грн (одноразово)</w:t>
            </w:r>
          </w:p>
          <w:p w:rsidR="00392E99" w:rsidRDefault="007B27C7" w:rsidP="00E667AE">
            <w:pPr>
              <w:jc w:val="both"/>
            </w:pPr>
            <w:r>
              <w:t>публікація інформації на веб-сайті та сторінках соціальних мереж МОН</w:t>
            </w:r>
          </w:p>
          <w:p w:rsidR="00392E99" w:rsidRDefault="007B27C7" w:rsidP="00E667AE">
            <w:pPr>
              <w:jc w:val="both"/>
            </w:pPr>
            <w:r>
              <w:t>1 год х 145,91 грн /год = 145,91 грн (одноразово)</w:t>
            </w:r>
          </w:p>
          <w:p w:rsidR="00392E99" w:rsidRDefault="007B27C7" w:rsidP="00E667AE">
            <w:pPr>
              <w:jc w:val="both"/>
            </w:pPr>
            <w:r>
              <w:t>Витрати, пов’язані із отриманням професійної освіти за кошти бюджету особами, які вже мають іншу освіту (0,01% від працездатного населення в рік = 1</w:t>
            </w:r>
            <w:r w:rsidR="00EC24F1">
              <w:t xml:space="preserve"> </w:t>
            </w:r>
            <w:r>
              <w:t>200 осіб): 20</w:t>
            </w:r>
            <w:r w:rsidR="00EC24F1">
              <w:t xml:space="preserve"> </w:t>
            </w:r>
            <w:r>
              <w:t>000 грн х 1</w:t>
            </w:r>
            <w:r w:rsidR="00EC24F1">
              <w:t xml:space="preserve"> </w:t>
            </w:r>
            <w:r>
              <w:t>200 осіб = 24</w:t>
            </w:r>
            <w:r w:rsidR="00EC24F1">
              <w:t xml:space="preserve"> </w:t>
            </w:r>
            <w:r>
              <w:t>000</w:t>
            </w:r>
            <w:r w:rsidR="00EC24F1">
              <w:t xml:space="preserve"> </w:t>
            </w:r>
            <w:r>
              <w:t>000 грн в рік.</w:t>
            </w:r>
          </w:p>
          <w:p w:rsidR="00392E99" w:rsidRDefault="00392E99" w:rsidP="00E667AE">
            <w:pPr>
              <w:jc w:val="both"/>
            </w:pPr>
          </w:p>
          <w:p w:rsidR="00392E99" w:rsidRPr="00E667AE" w:rsidRDefault="007B27C7" w:rsidP="00231E50">
            <w:pPr>
              <w:jc w:val="both"/>
              <w:rPr>
                <w:highlight w:val="yellow"/>
              </w:rPr>
            </w:pPr>
            <w:r>
              <w:t xml:space="preserve">Усього: </w:t>
            </w:r>
            <w:r w:rsidR="00231E50">
              <w:t>24</w:t>
            </w:r>
            <w:r w:rsidR="00231E50">
              <w:t> </w:t>
            </w:r>
            <w:r w:rsidR="00231E50">
              <w:t>000</w:t>
            </w:r>
            <w:r w:rsidR="00231E50">
              <w:t> </w:t>
            </w:r>
            <w:r w:rsidR="00231E50">
              <w:t>291</w:t>
            </w:r>
            <w:bookmarkStart w:id="2" w:name="_GoBack"/>
            <w:bookmarkEnd w:id="2"/>
            <w:r w:rsidR="00231E50" w:rsidRPr="00221D46">
              <w:t>,8</w:t>
            </w:r>
            <w:r w:rsidR="00231E50">
              <w:t xml:space="preserve"> </w:t>
            </w:r>
            <w:r>
              <w:t xml:space="preserve">грн. </w:t>
            </w:r>
          </w:p>
        </w:tc>
      </w:tr>
    </w:tbl>
    <w:p w:rsidR="00392E99" w:rsidRDefault="00392E99">
      <w:pPr>
        <w:rPr>
          <w:i/>
          <w:sz w:val="28"/>
          <w:szCs w:val="28"/>
          <w:highlight w:val="yellow"/>
        </w:rPr>
      </w:pPr>
    </w:p>
    <w:p w:rsidR="00392E99" w:rsidRDefault="007B27C7">
      <w:pPr>
        <w:ind w:firstLine="540"/>
        <w:jc w:val="center"/>
        <w:rPr>
          <w:i/>
          <w:sz w:val="28"/>
          <w:szCs w:val="28"/>
        </w:rPr>
      </w:pPr>
      <w:r>
        <w:rPr>
          <w:i/>
          <w:sz w:val="28"/>
          <w:szCs w:val="28"/>
        </w:rPr>
        <w:t>Оцінка впливу на сферу інтересів громадян</w:t>
      </w:r>
    </w:p>
    <w:tbl>
      <w:tblPr>
        <w:tblW w:w="9634"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2376"/>
        <w:gridCol w:w="3544"/>
        <w:gridCol w:w="3714"/>
      </w:tblGrid>
      <w:tr w:rsidR="00392E99" w:rsidTr="00E667AE">
        <w:tc>
          <w:tcPr>
            <w:tcW w:w="2376" w:type="dxa"/>
            <w:shd w:val="clear" w:color="auto" w:fill="auto"/>
          </w:tcPr>
          <w:p w:rsidR="00392E99" w:rsidRPr="00E667AE" w:rsidRDefault="007B27C7" w:rsidP="00E667AE">
            <w:pPr>
              <w:jc w:val="center"/>
              <w:rPr>
                <w:b/>
                <w:i/>
              </w:rPr>
            </w:pPr>
            <w:r w:rsidRPr="00E667AE">
              <w:rPr>
                <w:b/>
                <w:i/>
              </w:rPr>
              <w:t>Вид альтернативи</w:t>
            </w:r>
          </w:p>
        </w:tc>
        <w:tc>
          <w:tcPr>
            <w:tcW w:w="3544" w:type="dxa"/>
            <w:shd w:val="clear" w:color="auto" w:fill="auto"/>
          </w:tcPr>
          <w:p w:rsidR="00392E99" w:rsidRPr="00E667AE" w:rsidRDefault="007B27C7" w:rsidP="00E667AE">
            <w:pPr>
              <w:jc w:val="center"/>
              <w:rPr>
                <w:b/>
                <w:i/>
              </w:rPr>
            </w:pPr>
            <w:r w:rsidRPr="00E667AE">
              <w:rPr>
                <w:b/>
                <w:i/>
              </w:rPr>
              <w:t>Вигоди</w:t>
            </w:r>
          </w:p>
        </w:tc>
        <w:tc>
          <w:tcPr>
            <w:tcW w:w="3714" w:type="dxa"/>
            <w:shd w:val="clear" w:color="auto" w:fill="auto"/>
          </w:tcPr>
          <w:p w:rsidR="00392E99" w:rsidRPr="00E667AE" w:rsidRDefault="007B27C7" w:rsidP="00E667AE">
            <w:pPr>
              <w:jc w:val="center"/>
              <w:rPr>
                <w:b/>
                <w:i/>
              </w:rPr>
            </w:pPr>
            <w:r w:rsidRPr="00E667AE">
              <w:rPr>
                <w:b/>
                <w:i/>
              </w:rPr>
              <w:t>Витрати</w:t>
            </w:r>
          </w:p>
        </w:tc>
      </w:tr>
      <w:tr w:rsidR="00392E99" w:rsidTr="00E667AE">
        <w:trPr>
          <w:trHeight w:val="558"/>
        </w:trPr>
        <w:tc>
          <w:tcPr>
            <w:tcW w:w="2376" w:type="dxa"/>
            <w:shd w:val="clear" w:color="auto" w:fill="auto"/>
          </w:tcPr>
          <w:p w:rsidR="00392E99" w:rsidRDefault="007B27C7" w:rsidP="00E667AE">
            <w:pPr>
              <w:jc w:val="both"/>
            </w:pPr>
            <w:r>
              <w:t>Альтернатива 1</w:t>
            </w:r>
          </w:p>
          <w:p w:rsidR="00392E99" w:rsidRDefault="00392E99" w:rsidP="00E667AE">
            <w:pPr>
              <w:jc w:val="both"/>
            </w:pPr>
          </w:p>
        </w:tc>
        <w:tc>
          <w:tcPr>
            <w:tcW w:w="3544" w:type="dxa"/>
            <w:shd w:val="clear" w:color="auto" w:fill="auto"/>
          </w:tcPr>
          <w:p w:rsidR="00392E99" w:rsidRDefault="007B27C7" w:rsidP="00E667AE">
            <w:pPr>
              <w:jc w:val="both"/>
            </w:pPr>
            <w:r>
              <w:t>Відсутні</w:t>
            </w:r>
          </w:p>
        </w:tc>
        <w:tc>
          <w:tcPr>
            <w:tcW w:w="3714" w:type="dxa"/>
            <w:shd w:val="clear" w:color="auto" w:fill="auto"/>
          </w:tcPr>
          <w:p w:rsidR="00392E99" w:rsidRPr="00E667AE" w:rsidRDefault="007B27C7" w:rsidP="00E667AE">
            <w:pPr>
              <w:pBdr>
                <w:top w:val="nil"/>
                <w:left w:val="nil"/>
                <w:bottom w:val="nil"/>
                <w:right w:val="nil"/>
                <w:between w:val="nil"/>
              </w:pBdr>
              <w:jc w:val="both"/>
              <w:rPr>
                <w:color w:val="000000"/>
              </w:rPr>
            </w:pPr>
            <w:r w:rsidRPr="00E667AE">
              <w:rPr>
                <w:color w:val="000000"/>
              </w:rPr>
              <w:t xml:space="preserve">Невідповідність чинного закону іншим нормативно-правовим актам, сучасним вимогам та практиці співпраці закладів освіти, здобувачів освіти, </w:t>
            </w:r>
            <w:r w:rsidRPr="00E667AE">
              <w:rPr>
                <w:color w:val="000000"/>
              </w:rPr>
              <w:lastRenderedPageBreak/>
              <w:t xml:space="preserve">роботодавців й інших </w:t>
            </w:r>
            <w:proofErr w:type="spellStart"/>
            <w:r w:rsidRPr="00E667AE">
              <w:rPr>
                <w:color w:val="000000"/>
              </w:rPr>
              <w:t>стейкхолдерів</w:t>
            </w:r>
            <w:proofErr w:type="spellEnd"/>
            <w:r w:rsidRPr="00E667AE">
              <w:rPr>
                <w:color w:val="000000"/>
              </w:rPr>
              <w:t xml:space="preserve"> змушує громадян звертатися за додатковими роз’ясненнями.</w:t>
            </w:r>
          </w:p>
          <w:p w:rsidR="00392E99" w:rsidRDefault="007B27C7" w:rsidP="00E667AE">
            <w:pPr>
              <w:shd w:val="clear" w:color="auto" w:fill="FFFFFF"/>
              <w:ind w:firstLine="34"/>
              <w:jc w:val="both"/>
            </w:pPr>
            <w:r>
              <w:t>Грошовий вимір витрат оцінити неможливо.</w:t>
            </w:r>
          </w:p>
          <w:p w:rsidR="00392E99" w:rsidRDefault="007B27C7" w:rsidP="00E667AE">
            <w:pPr>
              <w:shd w:val="clear" w:color="auto" w:fill="FFFFFF"/>
              <w:ind w:firstLine="34"/>
              <w:jc w:val="both"/>
            </w:pPr>
            <w:r>
              <w:t>Витрати на отримання професійної освіти особами, які вже мають попередню іншу освіту: (0,01% від працездатного населення в рік = 1200 осіб): 20000 грн х 1200 осіб = 24</w:t>
            </w:r>
            <w:r w:rsidR="00EC24F1">
              <w:t xml:space="preserve"> </w:t>
            </w:r>
            <w:r>
              <w:t>000</w:t>
            </w:r>
            <w:r w:rsidR="00EC24F1">
              <w:t xml:space="preserve"> </w:t>
            </w:r>
            <w:r>
              <w:t>000 грн в рік.</w:t>
            </w:r>
          </w:p>
          <w:p w:rsidR="00392E99" w:rsidRDefault="00392E99" w:rsidP="00E667AE">
            <w:pPr>
              <w:shd w:val="clear" w:color="auto" w:fill="FFFFFF"/>
              <w:ind w:firstLine="34"/>
              <w:jc w:val="both"/>
            </w:pPr>
          </w:p>
          <w:p w:rsidR="00392E99" w:rsidRDefault="007B27C7" w:rsidP="00E667AE">
            <w:pPr>
              <w:shd w:val="clear" w:color="auto" w:fill="FFFFFF"/>
              <w:ind w:firstLine="34"/>
              <w:jc w:val="both"/>
            </w:pPr>
            <w:r>
              <w:t>Усього: 24</w:t>
            </w:r>
            <w:r w:rsidR="00EC24F1">
              <w:t xml:space="preserve"> </w:t>
            </w:r>
            <w:r>
              <w:t>000</w:t>
            </w:r>
            <w:r w:rsidR="00EC24F1">
              <w:t xml:space="preserve"> </w:t>
            </w:r>
            <w:r>
              <w:t>000 грн в рік</w:t>
            </w:r>
          </w:p>
        </w:tc>
      </w:tr>
      <w:tr w:rsidR="00392E99" w:rsidTr="00E667AE">
        <w:tc>
          <w:tcPr>
            <w:tcW w:w="2376" w:type="dxa"/>
            <w:shd w:val="clear" w:color="auto" w:fill="auto"/>
          </w:tcPr>
          <w:p w:rsidR="00392E99" w:rsidRDefault="007B27C7" w:rsidP="00E667AE">
            <w:pPr>
              <w:jc w:val="both"/>
            </w:pPr>
            <w:r>
              <w:lastRenderedPageBreak/>
              <w:t>Альтернатива 2</w:t>
            </w:r>
          </w:p>
        </w:tc>
        <w:tc>
          <w:tcPr>
            <w:tcW w:w="3544" w:type="dxa"/>
            <w:shd w:val="clear" w:color="auto" w:fill="auto"/>
          </w:tcPr>
          <w:p w:rsidR="00392E99" w:rsidRPr="00E667AE" w:rsidRDefault="007B27C7" w:rsidP="00E667AE">
            <w:pPr>
              <w:pBdr>
                <w:top w:val="nil"/>
                <w:left w:val="nil"/>
                <w:bottom w:val="nil"/>
                <w:right w:val="nil"/>
                <w:between w:val="nil"/>
              </w:pBdr>
              <w:jc w:val="both"/>
              <w:rPr>
                <w:color w:val="000000"/>
              </w:rPr>
            </w:pPr>
            <w:r w:rsidRPr="00E667AE">
              <w:rPr>
                <w:color w:val="000000"/>
              </w:rPr>
              <w:t>Забезпечується:</w:t>
            </w:r>
          </w:p>
          <w:p w:rsidR="00392E99" w:rsidRPr="00E667AE" w:rsidRDefault="007B27C7" w:rsidP="00E667AE">
            <w:pPr>
              <w:pBdr>
                <w:top w:val="nil"/>
                <w:left w:val="nil"/>
                <w:bottom w:val="nil"/>
                <w:right w:val="nil"/>
                <w:between w:val="nil"/>
              </w:pBdr>
              <w:ind w:firstLine="178"/>
              <w:jc w:val="both"/>
              <w:rPr>
                <w:color w:val="000000"/>
              </w:rPr>
            </w:pPr>
            <w:r w:rsidRPr="00E667AE">
              <w:rPr>
                <w:color w:val="000000"/>
              </w:rPr>
              <w:t>реалізація принципу навчання впродовж життя</w:t>
            </w:r>
            <w:r w:rsidRPr="00E667AE">
              <w:rPr>
                <w:rFonts w:ascii="Arial" w:eastAsia="Arial" w:hAnsi="Arial" w:cs="Arial"/>
                <w:color w:val="000000"/>
                <w:sz w:val="22"/>
                <w:szCs w:val="22"/>
              </w:rPr>
              <w:t xml:space="preserve">, </w:t>
            </w:r>
            <w:r w:rsidRPr="00E667AE">
              <w:rPr>
                <w:color w:val="000000"/>
              </w:rPr>
              <w:t xml:space="preserve">доступності та безоплатності здобуття професійної освіти, гендерної рівності, мотивації до здобуття професійної освіти; </w:t>
            </w:r>
          </w:p>
          <w:p w:rsidR="00392E99" w:rsidRPr="00E667AE" w:rsidRDefault="007B27C7" w:rsidP="00E667AE">
            <w:pPr>
              <w:pBdr>
                <w:top w:val="nil"/>
                <w:left w:val="nil"/>
                <w:bottom w:val="nil"/>
                <w:right w:val="nil"/>
                <w:between w:val="nil"/>
              </w:pBdr>
              <w:ind w:firstLine="178"/>
              <w:jc w:val="both"/>
              <w:rPr>
                <w:color w:val="000000"/>
              </w:rPr>
            </w:pPr>
            <w:r w:rsidRPr="00E667AE">
              <w:rPr>
                <w:color w:val="000000"/>
              </w:rPr>
              <w:t xml:space="preserve">гарантія права вибору форм і способів здобуття освіти, їх інтеграції. </w:t>
            </w:r>
          </w:p>
          <w:p w:rsidR="00392E99" w:rsidRPr="00E667AE" w:rsidRDefault="00392E99" w:rsidP="00E667AE">
            <w:pPr>
              <w:pBdr>
                <w:top w:val="nil"/>
                <w:left w:val="nil"/>
                <w:bottom w:val="nil"/>
                <w:right w:val="nil"/>
                <w:between w:val="nil"/>
              </w:pBdr>
              <w:ind w:firstLine="178"/>
              <w:jc w:val="both"/>
              <w:rPr>
                <w:color w:val="000000"/>
              </w:rPr>
            </w:pPr>
          </w:p>
        </w:tc>
        <w:tc>
          <w:tcPr>
            <w:tcW w:w="3714" w:type="dxa"/>
            <w:shd w:val="clear" w:color="auto" w:fill="auto"/>
          </w:tcPr>
          <w:p w:rsidR="00392E99" w:rsidRDefault="007B27C7" w:rsidP="00E667AE">
            <w:pPr>
              <w:jc w:val="both"/>
            </w:pPr>
            <w:r>
              <w:t>Додаткові витрати відсутні</w:t>
            </w:r>
          </w:p>
        </w:tc>
      </w:tr>
    </w:tbl>
    <w:p w:rsidR="00392E99" w:rsidRDefault="00392E99">
      <w:pPr>
        <w:jc w:val="center"/>
        <w:rPr>
          <w:i/>
          <w:sz w:val="10"/>
          <w:szCs w:val="10"/>
          <w:highlight w:val="yellow"/>
        </w:rPr>
      </w:pPr>
    </w:p>
    <w:p w:rsidR="007B27C7" w:rsidRDefault="007B27C7">
      <w:pPr>
        <w:ind w:firstLine="708"/>
        <w:jc w:val="center"/>
        <w:rPr>
          <w:i/>
          <w:sz w:val="28"/>
          <w:szCs w:val="28"/>
        </w:rPr>
      </w:pPr>
    </w:p>
    <w:p w:rsidR="00392E99" w:rsidRDefault="007B27C7">
      <w:pPr>
        <w:ind w:firstLine="708"/>
        <w:jc w:val="center"/>
        <w:rPr>
          <w:i/>
          <w:sz w:val="28"/>
          <w:szCs w:val="28"/>
        </w:rPr>
      </w:pPr>
      <w:r>
        <w:rPr>
          <w:i/>
          <w:sz w:val="28"/>
          <w:szCs w:val="28"/>
        </w:rPr>
        <w:t>Оцінка впливу на сферу інтересів суб’єктів господарювання</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 xml:space="preserve">У ролі суб’єктів господарювання, на яких створює вплив </w:t>
      </w:r>
      <w:proofErr w:type="spellStart"/>
      <w:r>
        <w:rPr>
          <w:color w:val="000000"/>
          <w:sz w:val="28"/>
          <w:szCs w:val="28"/>
        </w:rPr>
        <w:t>проєкт</w:t>
      </w:r>
      <w:proofErr w:type="spellEnd"/>
      <w:r>
        <w:rPr>
          <w:color w:val="000000"/>
          <w:sz w:val="28"/>
          <w:szCs w:val="28"/>
        </w:rPr>
        <w:t xml:space="preserve"> </w:t>
      </w:r>
      <w:proofErr w:type="spellStart"/>
      <w:r>
        <w:rPr>
          <w:color w:val="000000"/>
          <w:sz w:val="28"/>
          <w:szCs w:val="28"/>
        </w:rPr>
        <w:t>акта</w:t>
      </w:r>
      <w:proofErr w:type="spellEnd"/>
      <w:r>
        <w:rPr>
          <w:color w:val="000000"/>
          <w:sz w:val="28"/>
          <w:szCs w:val="28"/>
        </w:rPr>
        <w:t>, виступають 1</w:t>
      </w:r>
      <w:r>
        <w:rPr>
          <w:sz w:val="28"/>
          <w:szCs w:val="28"/>
        </w:rPr>
        <w:t>012</w:t>
      </w:r>
      <w:r>
        <w:rPr>
          <w:color w:val="000000"/>
          <w:sz w:val="28"/>
          <w:szCs w:val="28"/>
        </w:rPr>
        <w:t xml:space="preserve"> закладів професійної (професійно-технічної) освіти різних форм власності та підпорядкування (за даними ЄДЕБО станом на </w:t>
      </w:r>
      <w:r>
        <w:rPr>
          <w:sz w:val="28"/>
          <w:szCs w:val="28"/>
        </w:rPr>
        <w:t>грудень</w:t>
      </w:r>
      <w:r>
        <w:rPr>
          <w:color w:val="000000"/>
          <w:sz w:val="28"/>
          <w:szCs w:val="28"/>
        </w:rPr>
        <w:t xml:space="preserve"> 2023).</w:t>
      </w:r>
    </w:p>
    <w:p w:rsidR="00392E99" w:rsidRDefault="00392E99">
      <w:pPr>
        <w:pBdr>
          <w:top w:val="nil"/>
          <w:left w:val="nil"/>
          <w:bottom w:val="nil"/>
          <w:right w:val="nil"/>
          <w:between w:val="nil"/>
        </w:pBdr>
        <w:ind w:firstLine="720"/>
        <w:jc w:val="both"/>
        <w:rPr>
          <w:color w:val="000000"/>
          <w:sz w:val="10"/>
          <w:szCs w:val="10"/>
        </w:rPr>
      </w:pPr>
    </w:p>
    <w:tbl>
      <w:tblPr>
        <w:tblW w:w="9766" w:type="dxa"/>
        <w:tblInd w:w="-3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104"/>
        <w:gridCol w:w="1116"/>
        <w:gridCol w:w="1125"/>
        <w:gridCol w:w="1101"/>
        <w:gridCol w:w="1112"/>
        <w:gridCol w:w="1208"/>
      </w:tblGrid>
      <w:tr w:rsidR="007B27C7" w:rsidTr="007B27C7">
        <w:tc>
          <w:tcPr>
            <w:tcW w:w="4104" w:type="dxa"/>
            <w:shd w:val="clear" w:color="auto" w:fill="auto"/>
          </w:tcPr>
          <w:p w:rsidR="00392E99" w:rsidRPr="00E667AE" w:rsidRDefault="007B27C7" w:rsidP="00E667AE">
            <w:pPr>
              <w:jc w:val="center"/>
              <w:rPr>
                <w:sz w:val="20"/>
                <w:szCs w:val="20"/>
              </w:rPr>
            </w:pPr>
            <w:r>
              <w:t>Показник</w:t>
            </w:r>
          </w:p>
        </w:tc>
        <w:tc>
          <w:tcPr>
            <w:tcW w:w="1116" w:type="dxa"/>
            <w:shd w:val="clear" w:color="auto" w:fill="auto"/>
          </w:tcPr>
          <w:p w:rsidR="00392E99" w:rsidRPr="00E667AE" w:rsidRDefault="007B27C7" w:rsidP="00E667AE">
            <w:pPr>
              <w:jc w:val="center"/>
              <w:rPr>
                <w:sz w:val="20"/>
                <w:szCs w:val="20"/>
              </w:rPr>
            </w:pPr>
            <w:r>
              <w:t>Великі</w:t>
            </w:r>
          </w:p>
        </w:tc>
        <w:tc>
          <w:tcPr>
            <w:tcW w:w="1125" w:type="dxa"/>
            <w:shd w:val="clear" w:color="auto" w:fill="auto"/>
          </w:tcPr>
          <w:p w:rsidR="00392E99" w:rsidRPr="00E667AE" w:rsidRDefault="007B27C7" w:rsidP="00E667AE">
            <w:pPr>
              <w:jc w:val="center"/>
              <w:rPr>
                <w:sz w:val="20"/>
                <w:szCs w:val="20"/>
              </w:rPr>
            </w:pPr>
            <w:r>
              <w:t>Середні</w:t>
            </w:r>
          </w:p>
        </w:tc>
        <w:tc>
          <w:tcPr>
            <w:tcW w:w="1101" w:type="dxa"/>
            <w:shd w:val="clear" w:color="auto" w:fill="auto"/>
          </w:tcPr>
          <w:p w:rsidR="00392E99" w:rsidRPr="00E667AE" w:rsidRDefault="007B27C7" w:rsidP="00E667AE">
            <w:pPr>
              <w:jc w:val="center"/>
              <w:rPr>
                <w:sz w:val="20"/>
                <w:szCs w:val="20"/>
              </w:rPr>
            </w:pPr>
            <w:r>
              <w:t>Малі</w:t>
            </w:r>
          </w:p>
        </w:tc>
        <w:tc>
          <w:tcPr>
            <w:tcW w:w="1112" w:type="dxa"/>
            <w:shd w:val="clear" w:color="auto" w:fill="auto"/>
          </w:tcPr>
          <w:p w:rsidR="00392E99" w:rsidRPr="00E667AE" w:rsidRDefault="007B27C7" w:rsidP="00E667AE">
            <w:pPr>
              <w:jc w:val="center"/>
              <w:rPr>
                <w:sz w:val="20"/>
                <w:szCs w:val="20"/>
              </w:rPr>
            </w:pPr>
            <w:r>
              <w:t>Мікро</w:t>
            </w:r>
          </w:p>
        </w:tc>
        <w:tc>
          <w:tcPr>
            <w:tcW w:w="1208" w:type="dxa"/>
            <w:shd w:val="clear" w:color="auto" w:fill="auto"/>
          </w:tcPr>
          <w:p w:rsidR="00392E99" w:rsidRPr="00E667AE" w:rsidRDefault="007B27C7" w:rsidP="00E667AE">
            <w:pPr>
              <w:jc w:val="center"/>
              <w:rPr>
                <w:sz w:val="20"/>
                <w:szCs w:val="20"/>
              </w:rPr>
            </w:pPr>
            <w:r>
              <w:t>Разом</w:t>
            </w:r>
          </w:p>
        </w:tc>
      </w:tr>
      <w:tr w:rsidR="007B27C7" w:rsidTr="007B27C7">
        <w:tc>
          <w:tcPr>
            <w:tcW w:w="4104" w:type="dxa"/>
            <w:shd w:val="clear" w:color="auto" w:fill="auto"/>
          </w:tcPr>
          <w:p w:rsidR="00392E99" w:rsidRPr="00E667AE" w:rsidRDefault="007B27C7">
            <w:pPr>
              <w:rPr>
                <w:sz w:val="20"/>
                <w:szCs w:val="20"/>
              </w:rPr>
            </w:pPr>
            <w:r>
              <w:t>Кількість суб’єктів господарювання, що підпадають під дію регулювання, одиниць</w:t>
            </w:r>
          </w:p>
        </w:tc>
        <w:tc>
          <w:tcPr>
            <w:tcW w:w="1116" w:type="dxa"/>
            <w:shd w:val="clear" w:color="auto" w:fill="auto"/>
          </w:tcPr>
          <w:p w:rsidR="00392E99" w:rsidRDefault="00392E99" w:rsidP="00E667AE">
            <w:pPr>
              <w:jc w:val="center"/>
            </w:pPr>
          </w:p>
        </w:tc>
        <w:tc>
          <w:tcPr>
            <w:tcW w:w="1125" w:type="dxa"/>
            <w:shd w:val="clear" w:color="auto" w:fill="auto"/>
          </w:tcPr>
          <w:p w:rsidR="00392E99" w:rsidRDefault="00392E99" w:rsidP="00E667AE">
            <w:pPr>
              <w:jc w:val="center"/>
            </w:pPr>
          </w:p>
        </w:tc>
        <w:tc>
          <w:tcPr>
            <w:tcW w:w="1101" w:type="dxa"/>
            <w:shd w:val="clear" w:color="auto" w:fill="auto"/>
          </w:tcPr>
          <w:p w:rsidR="00392E99" w:rsidRDefault="007B27C7" w:rsidP="00E667AE">
            <w:pPr>
              <w:jc w:val="center"/>
            </w:pPr>
            <w:r>
              <w:t>1012</w:t>
            </w:r>
          </w:p>
        </w:tc>
        <w:tc>
          <w:tcPr>
            <w:tcW w:w="1112" w:type="dxa"/>
            <w:shd w:val="clear" w:color="auto" w:fill="auto"/>
          </w:tcPr>
          <w:p w:rsidR="00392E99" w:rsidRDefault="00392E99" w:rsidP="00E667AE">
            <w:pPr>
              <w:jc w:val="center"/>
            </w:pPr>
          </w:p>
        </w:tc>
        <w:tc>
          <w:tcPr>
            <w:tcW w:w="1208" w:type="dxa"/>
            <w:shd w:val="clear" w:color="auto" w:fill="auto"/>
          </w:tcPr>
          <w:p w:rsidR="00392E99" w:rsidRDefault="007B27C7" w:rsidP="00E667AE">
            <w:pPr>
              <w:jc w:val="center"/>
            </w:pPr>
            <w:r>
              <w:t>1012</w:t>
            </w:r>
          </w:p>
        </w:tc>
      </w:tr>
      <w:tr w:rsidR="007B27C7" w:rsidTr="007B27C7">
        <w:tc>
          <w:tcPr>
            <w:tcW w:w="4104" w:type="dxa"/>
            <w:shd w:val="clear" w:color="auto" w:fill="auto"/>
          </w:tcPr>
          <w:p w:rsidR="00392E99" w:rsidRPr="00E667AE" w:rsidRDefault="007B27C7">
            <w:pPr>
              <w:rPr>
                <w:sz w:val="20"/>
                <w:szCs w:val="20"/>
              </w:rPr>
            </w:pPr>
            <w:r>
              <w:t>Питома вага групи у загальній кількості, відсотків</w:t>
            </w:r>
          </w:p>
        </w:tc>
        <w:tc>
          <w:tcPr>
            <w:tcW w:w="1116" w:type="dxa"/>
            <w:shd w:val="clear" w:color="auto" w:fill="auto"/>
          </w:tcPr>
          <w:p w:rsidR="00392E99" w:rsidRDefault="00392E99" w:rsidP="00E667AE">
            <w:pPr>
              <w:jc w:val="center"/>
            </w:pPr>
          </w:p>
        </w:tc>
        <w:tc>
          <w:tcPr>
            <w:tcW w:w="1125" w:type="dxa"/>
            <w:shd w:val="clear" w:color="auto" w:fill="auto"/>
          </w:tcPr>
          <w:p w:rsidR="00392E99" w:rsidRDefault="00392E99" w:rsidP="00E667AE">
            <w:pPr>
              <w:jc w:val="center"/>
            </w:pPr>
          </w:p>
        </w:tc>
        <w:tc>
          <w:tcPr>
            <w:tcW w:w="1101" w:type="dxa"/>
            <w:shd w:val="clear" w:color="auto" w:fill="auto"/>
          </w:tcPr>
          <w:p w:rsidR="00392E99" w:rsidRDefault="007B27C7" w:rsidP="00E667AE">
            <w:pPr>
              <w:jc w:val="center"/>
            </w:pPr>
            <w:r>
              <w:t>100</w:t>
            </w:r>
          </w:p>
        </w:tc>
        <w:tc>
          <w:tcPr>
            <w:tcW w:w="1112" w:type="dxa"/>
            <w:shd w:val="clear" w:color="auto" w:fill="auto"/>
          </w:tcPr>
          <w:p w:rsidR="00392E99" w:rsidRDefault="00392E99" w:rsidP="00E667AE">
            <w:pPr>
              <w:jc w:val="center"/>
            </w:pPr>
          </w:p>
        </w:tc>
        <w:tc>
          <w:tcPr>
            <w:tcW w:w="1208" w:type="dxa"/>
            <w:shd w:val="clear" w:color="auto" w:fill="auto"/>
          </w:tcPr>
          <w:p w:rsidR="00392E99" w:rsidRDefault="007B27C7" w:rsidP="00E667AE">
            <w:pPr>
              <w:jc w:val="center"/>
            </w:pPr>
            <w:r>
              <w:t>100</w:t>
            </w:r>
          </w:p>
        </w:tc>
      </w:tr>
    </w:tbl>
    <w:p w:rsidR="00392E99" w:rsidRDefault="00392E99">
      <w:pPr>
        <w:rPr>
          <w:sz w:val="28"/>
          <w:szCs w:val="28"/>
          <w:highlight w:val="yellow"/>
        </w:rPr>
      </w:pPr>
    </w:p>
    <w:tbl>
      <w:tblPr>
        <w:tblW w:w="9810" w:type="dxa"/>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985"/>
        <w:gridCol w:w="3912"/>
        <w:gridCol w:w="3913"/>
      </w:tblGrid>
      <w:tr w:rsidR="00392E99" w:rsidTr="00E667AE">
        <w:trPr>
          <w:trHeight w:val="476"/>
        </w:trPr>
        <w:tc>
          <w:tcPr>
            <w:tcW w:w="1985" w:type="dxa"/>
            <w:shd w:val="clear" w:color="auto" w:fill="auto"/>
          </w:tcPr>
          <w:p w:rsidR="00392E99" w:rsidRPr="00E667AE" w:rsidRDefault="007B27C7" w:rsidP="00E667AE">
            <w:pPr>
              <w:jc w:val="center"/>
              <w:rPr>
                <w:b/>
                <w:i/>
              </w:rPr>
            </w:pPr>
            <w:r w:rsidRPr="00E667AE">
              <w:rPr>
                <w:b/>
                <w:i/>
              </w:rPr>
              <w:t>Вид альтернативи</w:t>
            </w:r>
          </w:p>
        </w:tc>
        <w:tc>
          <w:tcPr>
            <w:tcW w:w="3912" w:type="dxa"/>
            <w:shd w:val="clear" w:color="auto" w:fill="auto"/>
          </w:tcPr>
          <w:p w:rsidR="00392E99" w:rsidRPr="00E667AE" w:rsidRDefault="007B27C7" w:rsidP="00E667AE">
            <w:pPr>
              <w:jc w:val="center"/>
              <w:rPr>
                <w:b/>
                <w:i/>
              </w:rPr>
            </w:pPr>
            <w:r w:rsidRPr="00E667AE">
              <w:rPr>
                <w:b/>
                <w:i/>
              </w:rPr>
              <w:t>Вигоди</w:t>
            </w:r>
          </w:p>
        </w:tc>
        <w:tc>
          <w:tcPr>
            <w:tcW w:w="3913" w:type="dxa"/>
            <w:shd w:val="clear" w:color="auto" w:fill="auto"/>
          </w:tcPr>
          <w:p w:rsidR="00392E99" w:rsidRPr="00E667AE" w:rsidRDefault="007B27C7" w:rsidP="00E667AE">
            <w:pPr>
              <w:jc w:val="center"/>
              <w:rPr>
                <w:b/>
                <w:i/>
              </w:rPr>
            </w:pPr>
            <w:r w:rsidRPr="00E667AE">
              <w:rPr>
                <w:b/>
                <w:i/>
              </w:rPr>
              <w:t>Витрати</w:t>
            </w:r>
          </w:p>
        </w:tc>
      </w:tr>
      <w:tr w:rsidR="00392E99" w:rsidTr="00E667AE">
        <w:trPr>
          <w:trHeight w:val="414"/>
        </w:trPr>
        <w:tc>
          <w:tcPr>
            <w:tcW w:w="1985" w:type="dxa"/>
            <w:shd w:val="clear" w:color="auto" w:fill="auto"/>
          </w:tcPr>
          <w:p w:rsidR="00392E99" w:rsidRDefault="007B27C7" w:rsidP="00E667AE">
            <w:pPr>
              <w:jc w:val="both"/>
            </w:pPr>
            <w:r>
              <w:t>Альтернатива 1</w:t>
            </w:r>
          </w:p>
        </w:tc>
        <w:tc>
          <w:tcPr>
            <w:tcW w:w="3912" w:type="dxa"/>
            <w:tcBorders>
              <w:bottom w:val="single" w:sz="4" w:space="0" w:color="000000"/>
            </w:tcBorders>
            <w:shd w:val="clear" w:color="auto" w:fill="auto"/>
          </w:tcPr>
          <w:p w:rsidR="00392E99" w:rsidRDefault="007B27C7" w:rsidP="00E667AE">
            <w:pPr>
              <w:jc w:val="both"/>
            </w:pPr>
            <w:r>
              <w:t>Відсутні.</w:t>
            </w:r>
          </w:p>
          <w:p w:rsidR="00392E99" w:rsidRDefault="007B27C7" w:rsidP="00E667AE">
            <w:pPr>
              <w:jc w:val="both"/>
            </w:pPr>
            <w:r>
              <w:t>Ситуація залишається незмінною</w:t>
            </w:r>
          </w:p>
        </w:tc>
        <w:tc>
          <w:tcPr>
            <w:tcW w:w="3913" w:type="dxa"/>
            <w:tcBorders>
              <w:bottom w:val="single" w:sz="4" w:space="0" w:color="000000"/>
            </w:tcBorders>
            <w:shd w:val="clear" w:color="auto" w:fill="auto"/>
          </w:tcPr>
          <w:p w:rsidR="00392E99" w:rsidRPr="00E667AE" w:rsidRDefault="007B27C7" w:rsidP="00E667AE">
            <w:pPr>
              <w:pBdr>
                <w:top w:val="nil"/>
                <w:left w:val="nil"/>
                <w:bottom w:val="nil"/>
                <w:right w:val="nil"/>
                <w:between w:val="nil"/>
              </w:pBdr>
              <w:jc w:val="both"/>
              <w:rPr>
                <w:color w:val="000000"/>
              </w:rPr>
            </w:pPr>
            <w:r w:rsidRPr="00E667AE">
              <w:rPr>
                <w:color w:val="000000"/>
              </w:rPr>
              <w:t>Витрати, пов’язані з необхідністю звертатися за додатковими роз’ясненнями у зв’язку з неузгодженістю законодавства.</w:t>
            </w:r>
          </w:p>
          <w:p w:rsidR="00392E99" w:rsidRPr="00E667AE" w:rsidRDefault="007B27C7" w:rsidP="00E667AE">
            <w:pPr>
              <w:jc w:val="both"/>
              <w:rPr>
                <w:highlight w:val="yellow"/>
              </w:rPr>
            </w:pPr>
            <w:r>
              <w:t xml:space="preserve">У середньому, затрати робочого часу працівників закладів освіти становлять 1 годину в місяць. </w:t>
            </w:r>
            <w:r>
              <w:lastRenderedPageBreak/>
              <w:t>Сумарно в рік це призводить до втрат у розмірі: 69,45 грн/год х 1012 х 12 = 843</w:t>
            </w:r>
            <w:r w:rsidR="00EC24F1">
              <w:t> </w:t>
            </w:r>
            <w:r>
              <w:t>400 грн.</w:t>
            </w:r>
          </w:p>
        </w:tc>
      </w:tr>
      <w:tr w:rsidR="00392E99" w:rsidTr="00E667AE">
        <w:trPr>
          <w:trHeight w:val="1833"/>
        </w:trPr>
        <w:tc>
          <w:tcPr>
            <w:tcW w:w="1985" w:type="dxa"/>
            <w:shd w:val="clear" w:color="auto" w:fill="auto"/>
          </w:tcPr>
          <w:p w:rsidR="00392E99" w:rsidRDefault="007B27C7">
            <w:r>
              <w:lastRenderedPageBreak/>
              <w:t>Альтернатива 2</w:t>
            </w:r>
          </w:p>
        </w:tc>
        <w:tc>
          <w:tcPr>
            <w:tcW w:w="3912" w:type="dxa"/>
            <w:shd w:val="clear" w:color="auto" w:fill="auto"/>
          </w:tcPr>
          <w:p w:rsidR="00392E99" w:rsidRDefault="007B27C7" w:rsidP="00E667AE">
            <w:pPr>
              <w:jc w:val="both"/>
            </w:pPr>
            <w:r>
              <w:t xml:space="preserve">Чіткі і зрозумілі правила гри, визначення повноважень суб’єктів системи професійної освіти. Зменшення </w:t>
            </w:r>
            <w:proofErr w:type="spellStart"/>
            <w:r>
              <w:t>зарегульованості</w:t>
            </w:r>
            <w:proofErr w:type="spellEnd"/>
            <w:r>
              <w:t xml:space="preserve"> процесу надання освітніх послуг, більше автономії закладів (академічної, фінансової, кадрової та організаційної) та можливість більш швидкого пристосування до потреб ринку. </w:t>
            </w:r>
          </w:p>
          <w:p w:rsidR="00392E99" w:rsidRDefault="00392E99" w:rsidP="00E667AE">
            <w:pPr>
              <w:shd w:val="clear" w:color="auto" w:fill="FFFFFF"/>
              <w:jc w:val="both"/>
            </w:pPr>
          </w:p>
        </w:tc>
        <w:tc>
          <w:tcPr>
            <w:tcW w:w="3913" w:type="dxa"/>
            <w:shd w:val="clear" w:color="auto" w:fill="auto"/>
          </w:tcPr>
          <w:p w:rsidR="00392E99" w:rsidRPr="00E667AE" w:rsidRDefault="007B27C7" w:rsidP="00E667AE">
            <w:pPr>
              <w:pBdr>
                <w:top w:val="nil"/>
                <w:left w:val="nil"/>
                <w:bottom w:val="nil"/>
                <w:right w:val="nil"/>
                <w:between w:val="nil"/>
              </w:pBdr>
              <w:jc w:val="both"/>
              <w:rPr>
                <w:color w:val="000000"/>
              </w:rPr>
            </w:pPr>
            <w:r w:rsidRPr="00E667AE">
              <w:rPr>
                <w:color w:val="000000"/>
              </w:rPr>
              <w:t xml:space="preserve">Витрати, пов’язані з переоформленням установчих документів; витрати на підвищення </w:t>
            </w:r>
            <w:proofErr w:type="spellStart"/>
            <w:r w:rsidRPr="00E667AE">
              <w:rPr>
                <w:color w:val="000000"/>
              </w:rPr>
              <w:t>компетентностей</w:t>
            </w:r>
            <w:proofErr w:type="spellEnd"/>
            <w:r w:rsidRPr="00E667AE">
              <w:rPr>
                <w:color w:val="000000"/>
              </w:rPr>
              <w:t xml:space="preserve"> керівників закладів освіти; витрати, пов’язані із забезпеченням якості освіти. </w:t>
            </w:r>
          </w:p>
          <w:p w:rsidR="00392E99" w:rsidRPr="00E667AE" w:rsidRDefault="007B27C7" w:rsidP="00E667AE">
            <w:pPr>
              <w:jc w:val="both"/>
              <w:rPr>
                <w:highlight w:val="yellow"/>
              </w:rPr>
            </w:pPr>
            <w:r>
              <w:t>Зокрема, витрати на переоформлення установчих документів, зміну вивіски, виготовлення печатки складають у середньому 10000 грн на один заклад; витрати часу персоналу на ці процедури - 40 годин. Разом: (10</w:t>
            </w:r>
            <w:r w:rsidR="00231E50">
              <w:t> </w:t>
            </w:r>
            <w:r>
              <w:t>000 грн +69,45 грн/год х 40 год) х 1012 = 12</w:t>
            </w:r>
            <w:r w:rsidR="00231E50">
              <w:t xml:space="preserve"> </w:t>
            </w:r>
            <w:r>
              <w:t>931</w:t>
            </w:r>
            <w:r w:rsidR="00231E50">
              <w:t xml:space="preserve"> </w:t>
            </w:r>
            <w:r>
              <w:t>336 грн за перший рік одноразово.</w:t>
            </w:r>
          </w:p>
        </w:tc>
      </w:tr>
    </w:tbl>
    <w:p w:rsidR="00392E99" w:rsidRDefault="00392E99">
      <w:pPr>
        <w:ind w:firstLine="720"/>
        <w:jc w:val="both"/>
        <w:rPr>
          <w:sz w:val="20"/>
          <w:szCs w:val="20"/>
          <w:highlight w:val="yellow"/>
        </w:rPr>
      </w:pPr>
    </w:p>
    <w:p w:rsidR="00392E99" w:rsidRDefault="007B27C7">
      <w:pPr>
        <w:jc w:val="center"/>
        <w:rPr>
          <w:b/>
          <w:sz w:val="28"/>
          <w:szCs w:val="28"/>
        </w:rPr>
      </w:pPr>
      <w:r>
        <w:rPr>
          <w:b/>
          <w:sz w:val="28"/>
          <w:szCs w:val="28"/>
        </w:rPr>
        <w:t xml:space="preserve">IV. Вибір найбільш оптимального альтернативного способу </w:t>
      </w:r>
    </w:p>
    <w:p w:rsidR="00392E99" w:rsidRDefault="007B27C7">
      <w:pPr>
        <w:jc w:val="center"/>
        <w:rPr>
          <w:b/>
          <w:sz w:val="28"/>
          <w:szCs w:val="28"/>
        </w:rPr>
      </w:pPr>
      <w:r>
        <w:rPr>
          <w:b/>
          <w:sz w:val="28"/>
          <w:szCs w:val="28"/>
        </w:rPr>
        <w:t>досягнення цілей</w:t>
      </w:r>
    </w:p>
    <w:p w:rsidR="00392E99" w:rsidRDefault="00392E99">
      <w:pPr>
        <w:rPr>
          <w:b/>
          <w:sz w:val="16"/>
          <w:szCs w:val="16"/>
          <w:highlight w:val="yellow"/>
        </w:rPr>
      </w:pPr>
    </w:p>
    <w:tbl>
      <w:tblPr>
        <w:tblW w:w="95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2376"/>
        <w:gridCol w:w="2127"/>
        <w:gridCol w:w="5067"/>
      </w:tblGrid>
      <w:tr w:rsidR="00392E99" w:rsidTr="00E667AE">
        <w:tc>
          <w:tcPr>
            <w:tcW w:w="2376" w:type="dxa"/>
            <w:shd w:val="clear" w:color="auto" w:fill="auto"/>
            <w:vAlign w:val="center"/>
          </w:tcPr>
          <w:p w:rsidR="00392E99" w:rsidRDefault="007B27C7" w:rsidP="00E667AE">
            <w:pPr>
              <w:jc w:val="center"/>
            </w:pPr>
            <w:r>
              <w:t>Рейтинг результативності (досягнення цілей під час вирішення проблеми)</w:t>
            </w:r>
          </w:p>
        </w:tc>
        <w:tc>
          <w:tcPr>
            <w:tcW w:w="2127" w:type="dxa"/>
            <w:shd w:val="clear" w:color="auto" w:fill="auto"/>
            <w:vAlign w:val="center"/>
          </w:tcPr>
          <w:p w:rsidR="00392E99" w:rsidRDefault="007B27C7" w:rsidP="00E667AE">
            <w:pPr>
              <w:ind w:left="-45"/>
              <w:jc w:val="center"/>
            </w:pPr>
            <w:r>
              <w:t>Бал результативності (за чотирибальною системою оцінки)</w:t>
            </w:r>
          </w:p>
        </w:tc>
        <w:tc>
          <w:tcPr>
            <w:tcW w:w="5067" w:type="dxa"/>
            <w:shd w:val="clear" w:color="auto" w:fill="auto"/>
            <w:vAlign w:val="center"/>
          </w:tcPr>
          <w:p w:rsidR="00392E99" w:rsidRDefault="007B27C7" w:rsidP="00E667AE">
            <w:pPr>
              <w:jc w:val="center"/>
            </w:pPr>
            <w:r>
              <w:t xml:space="preserve">Коментарі щодо присвоєння </w:t>
            </w:r>
          </w:p>
          <w:p w:rsidR="00392E99" w:rsidRDefault="007B27C7" w:rsidP="00E667AE">
            <w:pPr>
              <w:jc w:val="center"/>
            </w:pPr>
            <w:r>
              <w:t xml:space="preserve">відповідного </w:t>
            </w:r>
            <w:proofErr w:type="spellStart"/>
            <w:r>
              <w:t>бала</w:t>
            </w:r>
            <w:proofErr w:type="spellEnd"/>
          </w:p>
          <w:p w:rsidR="00392E99" w:rsidRDefault="00392E99" w:rsidP="00E667AE">
            <w:pPr>
              <w:jc w:val="center"/>
            </w:pPr>
          </w:p>
        </w:tc>
      </w:tr>
      <w:tr w:rsidR="00392E99" w:rsidTr="00E667AE">
        <w:tc>
          <w:tcPr>
            <w:tcW w:w="2376" w:type="dxa"/>
            <w:shd w:val="clear" w:color="auto" w:fill="auto"/>
          </w:tcPr>
          <w:p w:rsidR="00392E99" w:rsidRDefault="007B27C7" w:rsidP="00E667AE">
            <w:pPr>
              <w:jc w:val="center"/>
            </w:pPr>
            <w:r>
              <w:t>Альтернатива 1</w:t>
            </w:r>
          </w:p>
        </w:tc>
        <w:tc>
          <w:tcPr>
            <w:tcW w:w="2127" w:type="dxa"/>
            <w:shd w:val="clear" w:color="auto" w:fill="auto"/>
          </w:tcPr>
          <w:p w:rsidR="00392E99" w:rsidRDefault="007B27C7" w:rsidP="00E667AE">
            <w:pPr>
              <w:jc w:val="center"/>
            </w:pPr>
            <w:r>
              <w:t>1</w:t>
            </w:r>
          </w:p>
        </w:tc>
        <w:tc>
          <w:tcPr>
            <w:tcW w:w="5067" w:type="dxa"/>
            <w:shd w:val="clear" w:color="auto" w:fill="auto"/>
          </w:tcPr>
          <w:p w:rsidR="00392E99" w:rsidRDefault="007B27C7" w:rsidP="00E667AE">
            <w:pPr>
              <w:ind w:left="34"/>
              <w:jc w:val="both"/>
            </w:pPr>
            <w:r>
              <w:t>Неможливість досягнення цілей державного регулювання альтернативним способом.</w:t>
            </w:r>
          </w:p>
          <w:p w:rsidR="00392E99" w:rsidRPr="00E667AE" w:rsidRDefault="007B27C7" w:rsidP="00E667AE">
            <w:pPr>
              <w:ind w:firstLine="33"/>
              <w:jc w:val="both"/>
              <w:rPr>
                <w:highlight w:val="yellow"/>
              </w:rPr>
            </w:pPr>
            <w:r>
              <w:t>Зазначена проблема продовжуватиме існувати.</w:t>
            </w:r>
          </w:p>
        </w:tc>
      </w:tr>
      <w:tr w:rsidR="00392E99" w:rsidTr="00E667AE">
        <w:tc>
          <w:tcPr>
            <w:tcW w:w="2376" w:type="dxa"/>
            <w:shd w:val="clear" w:color="auto" w:fill="auto"/>
          </w:tcPr>
          <w:p w:rsidR="00392E99" w:rsidRDefault="007B27C7" w:rsidP="00E667AE">
            <w:pPr>
              <w:jc w:val="center"/>
            </w:pPr>
            <w:r>
              <w:t>Альтернатива 2</w:t>
            </w:r>
          </w:p>
        </w:tc>
        <w:tc>
          <w:tcPr>
            <w:tcW w:w="2127" w:type="dxa"/>
            <w:shd w:val="clear" w:color="auto" w:fill="auto"/>
          </w:tcPr>
          <w:p w:rsidR="00392E99" w:rsidRDefault="007B27C7" w:rsidP="00E667AE">
            <w:pPr>
              <w:jc w:val="center"/>
            </w:pPr>
            <w:r>
              <w:t>4</w:t>
            </w:r>
          </w:p>
        </w:tc>
        <w:tc>
          <w:tcPr>
            <w:tcW w:w="5067" w:type="dxa"/>
            <w:shd w:val="clear" w:color="auto" w:fill="auto"/>
          </w:tcPr>
          <w:p w:rsidR="00392E99" w:rsidRPr="00E667AE" w:rsidRDefault="007B27C7" w:rsidP="00E667AE">
            <w:pPr>
              <w:pBdr>
                <w:top w:val="nil"/>
                <w:left w:val="nil"/>
                <w:bottom w:val="nil"/>
                <w:right w:val="nil"/>
                <w:between w:val="nil"/>
              </w:pBdr>
              <w:shd w:val="clear" w:color="auto" w:fill="FFFFFF"/>
              <w:jc w:val="both"/>
              <w:rPr>
                <w:color w:val="000000"/>
              </w:rPr>
            </w:pPr>
            <w:proofErr w:type="spellStart"/>
            <w:r w:rsidRPr="00E667AE">
              <w:rPr>
                <w:color w:val="000000"/>
              </w:rPr>
              <w:t>Оптимальнии</w:t>
            </w:r>
            <w:proofErr w:type="spellEnd"/>
            <w:r w:rsidRPr="00E667AE">
              <w:rPr>
                <w:color w:val="000000"/>
              </w:rPr>
              <w:t>̆ варіант збалансування інтересів держави, громадян та суб’єктів господарювання. Наявність можливості для розвитку суб’єктам господарювання та задоволення освітніх потреб особам. Створення передумов для розвитку системи професійної освіти у майбутньому.</w:t>
            </w:r>
          </w:p>
        </w:tc>
      </w:tr>
    </w:tbl>
    <w:p w:rsidR="00392E99" w:rsidRDefault="00392E99">
      <w:pPr>
        <w:jc w:val="both"/>
        <w:rPr>
          <w:b/>
          <w:sz w:val="28"/>
          <w:szCs w:val="28"/>
          <w:highlight w:val="yellow"/>
        </w:rPr>
      </w:pPr>
    </w:p>
    <w:tbl>
      <w:tblPr>
        <w:tblW w:w="95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1972"/>
        <w:gridCol w:w="1964"/>
        <w:gridCol w:w="1842"/>
        <w:gridCol w:w="3792"/>
      </w:tblGrid>
      <w:tr w:rsidR="007B27C7" w:rsidTr="00E667AE">
        <w:tc>
          <w:tcPr>
            <w:tcW w:w="1972" w:type="dxa"/>
            <w:shd w:val="clear" w:color="auto" w:fill="auto"/>
          </w:tcPr>
          <w:p w:rsidR="00392E99" w:rsidRDefault="007B27C7" w:rsidP="00E667AE">
            <w:pPr>
              <w:jc w:val="center"/>
            </w:pPr>
            <w:r>
              <w:t>Рейтинг результативності</w:t>
            </w:r>
          </w:p>
        </w:tc>
        <w:tc>
          <w:tcPr>
            <w:tcW w:w="1964" w:type="dxa"/>
            <w:shd w:val="clear" w:color="auto" w:fill="auto"/>
          </w:tcPr>
          <w:p w:rsidR="00392E99" w:rsidRDefault="007B27C7" w:rsidP="00E667AE">
            <w:pPr>
              <w:jc w:val="center"/>
            </w:pPr>
            <w:r>
              <w:t>Вигоди (підсумок)</w:t>
            </w:r>
          </w:p>
        </w:tc>
        <w:tc>
          <w:tcPr>
            <w:tcW w:w="1842" w:type="dxa"/>
            <w:shd w:val="clear" w:color="auto" w:fill="auto"/>
          </w:tcPr>
          <w:p w:rsidR="00392E99" w:rsidRDefault="007B27C7" w:rsidP="00E667AE">
            <w:pPr>
              <w:jc w:val="center"/>
            </w:pPr>
            <w:r>
              <w:t>Витрати (підсумок)</w:t>
            </w:r>
          </w:p>
        </w:tc>
        <w:tc>
          <w:tcPr>
            <w:tcW w:w="3792" w:type="dxa"/>
            <w:shd w:val="clear" w:color="auto" w:fill="auto"/>
          </w:tcPr>
          <w:p w:rsidR="00392E99" w:rsidRDefault="007B27C7" w:rsidP="00221D46">
            <w:pPr>
              <w:jc w:val="both"/>
            </w:pPr>
            <w:r>
              <w:t>Обґрунтування відповідного місця альтернативи у рейтингу</w:t>
            </w:r>
          </w:p>
        </w:tc>
      </w:tr>
      <w:tr w:rsidR="007B27C7" w:rsidTr="00E667AE">
        <w:tc>
          <w:tcPr>
            <w:tcW w:w="1972" w:type="dxa"/>
            <w:shd w:val="clear" w:color="auto" w:fill="auto"/>
          </w:tcPr>
          <w:p w:rsidR="00392E99" w:rsidRDefault="007B27C7" w:rsidP="00E667AE">
            <w:pPr>
              <w:jc w:val="center"/>
            </w:pPr>
            <w:r>
              <w:t>Альтернатива 1</w:t>
            </w:r>
          </w:p>
        </w:tc>
        <w:tc>
          <w:tcPr>
            <w:tcW w:w="1964" w:type="dxa"/>
            <w:shd w:val="clear" w:color="auto" w:fill="auto"/>
          </w:tcPr>
          <w:p w:rsidR="00392E99" w:rsidRDefault="007B27C7" w:rsidP="00E667AE">
            <w:pPr>
              <w:jc w:val="both"/>
            </w:pPr>
            <w:r>
              <w:t>-</w:t>
            </w:r>
          </w:p>
        </w:tc>
        <w:tc>
          <w:tcPr>
            <w:tcW w:w="1842" w:type="dxa"/>
            <w:shd w:val="clear" w:color="auto" w:fill="auto"/>
          </w:tcPr>
          <w:p w:rsidR="00392E99" w:rsidRDefault="007B27C7" w:rsidP="00E667AE">
            <w:pPr>
              <w:jc w:val="both"/>
            </w:pPr>
            <w:r>
              <w:t>35</w:t>
            </w:r>
            <w:r w:rsidR="00EC24F1">
              <w:t> </w:t>
            </w:r>
            <w:r>
              <w:t>018,4+</w:t>
            </w:r>
          </w:p>
          <w:p w:rsidR="00392E99" w:rsidRDefault="007B27C7" w:rsidP="00E667AE">
            <w:pPr>
              <w:shd w:val="clear" w:color="auto" w:fill="FFFFFF"/>
              <w:ind w:firstLine="34"/>
              <w:jc w:val="both"/>
            </w:pPr>
            <w:r>
              <w:t>24</w:t>
            </w:r>
            <w:r w:rsidR="00EC24F1">
              <w:t> </w:t>
            </w:r>
            <w:r>
              <w:t>000</w:t>
            </w:r>
            <w:r w:rsidR="00EC24F1">
              <w:t> </w:t>
            </w:r>
            <w:r>
              <w:t>000+</w:t>
            </w:r>
          </w:p>
          <w:p w:rsidR="00392E99" w:rsidRDefault="007B27C7" w:rsidP="00E667AE">
            <w:pPr>
              <w:jc w:val="both"/>
            </w:pPr>
            <w:r>
              <w:t>843</w:t>
            </w:r>
            <w:r w:rsidR="00EC24F1">
              <w:t> </w:t>
            </w:r>
            <w:r>
              <w:t>400=</w:t>
            </w:r>
          </w:p>
          <w:p w:rsidR="00392E99" w:rsidRDefault="007B27C7" w:rsidP="00E667AE">
            <w:pPr>
              <w:jc w:val="both"/>
            </w:pPr>
            <w:r>
              <w:t>24</w:t>
            </w:r>
            <w:r w:rsidR="00EC24F1">
              <w:t> </w:t>
            </w:r>
            <w:r>
              <w:t>878</w:t>
            </w:r>
            <w:r w:rsidR="00EC24F1">
              <w:t> </w:t>
            </w:r>
            <w:r>
              <w:t>418,4</w:t>
            </w:r>
          </w:p>
        </w:tc>
        <w:tc>
          <w:tcPr>
            <w:tcW w:w="3792" w:type="dxa"/>
            <w:shd w:val="clear" w:color="auto" w:fill="auto"/>
          </w:tcPr>
          <w:p w:rsidR="00392E99" w:rsidRPr="00E667AE" w:rsidRDefault="007B27C7" w:rsidP="00E667AE">
            <w:pPr>
              <w:jc w:val="both"/>
              <w:rPr>
                <w:highlight w:val="yellow"/>
              </w:rPr>
            </w:pPr>
            <w:r>
              <w:t>У разі залишення існуючої на даний момент ситуації без змін проблема продовжуватиме існувати, що не забезпечить досягнення поставленої мети.</w:t>
            </w:r>
          </w:p>
        </w:tc>
      </w:tr>
      <w:tr w:rsidR="007B27C7" w:rsidTr="00E667AE">
        <w:tc>
          <w:tcPr>
            <w:tcW w:w="1972" w:type="dxa"/>
            <w:shd w:val="clear" w:color="auto" w:fill="auto"/>
          </w:tcPr>
          <w:p w:rsidR="00392E99" w:rsidRPr="00E667AE" w:rsidRDefault="007B27C7" w:rsidP="00E667AE">
            <w:pPr>
              <w:jc w:val="center"/>
              <w:rPr>
                <w:highlight w:val="yellow"/>
              </w:rPr>
            </w:pPr>
            <w:r>
              <w:t>Альтернатива 2</w:t>
            </w:r>
          </w:p>
        </w:tc>
        <w:tc>
          <w:tcPr>
            <w:tcW w:w="1964" w:type="dxa"/>
            <w:shd w:val="clear" w:color="auto" w:fill="auto"/>
          </w:tcPr>
          <w:p w:rsidR="00392E99" w:rsidRPr="00E667AE" w:rsidRDefault="00392E99" w:rsidP="00E667AE">
            <w:pPr>
              <w:jc w:val="both"/>
              <w:rPr>
                <w:highlight w:val="yellow"/>
              </w:rPr>
            </w:pPr>
          </w:p>
        </w:tc>
        <w:tc>
          <w:tcPr>
            <w:tcW w:w="1842" w:type="dxa"/>
            <w:shd w:val="clear" w:color="auto" w:fill="auto"/>
          </w:tcPr>
          <w:p w:rsidR="00EC24F1" w:rsidRDefault="007B27C7" w:rsidP="00E667AE">
            <w:pPr>
              <w:jc w:val="both"/>
            </w:pPr>
            <w:r w:rsidRPr="00221D46">
              <w:t>145,91+</w:t>
            </w:r>
          </w:p>
          <w:p w:rsidR="00392E99" w:rsidRPr="00221D46" w:rsidRDefault="00EC24F1" w:rsidP="00E667AE">
            <w:pPr>
              <w:jc w:val="both"/>
            </w:pPr>
            <w:r w:rsidRPr="00EC24F1">
              <w:t>145,91</w:t>
            </w:r>
            <w:r>
              <w:t>+</w:t>
            </w:r>
          </w:p>
          <w:p w:rsidR="00392E99" w:rsidRPr="00221D46" w:rsidRDefault="007B27C7" w:rsidP="00E667AE">
            <w:pPr>
              <w:jc w:val="both"/>
            </w:pPr>
            <w:r w:rsidRPr="00221D46">
              <w:t>24</w:t>
            </w:r>
            <w:r w:rsidR="00EC24F1">
              <w:t> </w:t>
            </w:r>
            <w:r w:rsidRPr="00221D46">
              <w:t>000</w:t>
            </w:r>
            <w:r w:rsidR="00EC24F1">
              <w:t> </w:t>
            </w:r>
            <w:r w:rsidRPr="00221D46">
              <w:t>000</w:t>
            </w:r>
            <w:r w:rsidR="00EC24F1">
              <w:t>,0</w:t>
            </w:r>
            <w:r w:rsidRPr="00221D46">
              <w:t>+</w:t>
            </w:r>
          </w:p>
          <w:p w:rsidR="00392E99" w:rsidRPr="00221D46" w:rsidRDefault="007B27C7" w:rsidP="00E667AE">
            <w:pPr>
              <w:jc w:val="both"/>
            </w:pPr>
            <w:r w:rsidRPr="00221D46">
              <w:lastRenderedPageBreak/>
              <w:t>12</w:t>
            </w:r>
            <w:r w:rsidR="00EC24F1">
              <w:t> </w:t>
            </w:r>
            <w:r w:rsidRPr="00221D46">
              <w:t>931</w:t>
            </w:r>
            <w:r w:rsidR="00EC24F1">
              <w:t> </w:t>
            </w:r>
            <w:r w:rsidRPr="00221D46">
              <w:t>336</w:t>
            </w:r>
            <w:r w:rsidR="00EC24F1">
              <w:t>,0</w:t>
            </w:r>
            <w:r w:rsidRPr="00221D46">
              <w:t>=</w:t>
            </w:r>
          </w:p>
          <w:p w:rsidR="00392E99" w:rsidRPr="00221D46" w:rsidRDefault="00EC24F1" w:rsidP="00EC24F1">
            <w:pPr>
              <w:jc w:val="both"/>
            </w:pPr>
            <w:r>
              <w:t>36 931 627</w:t>
            </w:r>
            <w:r w:rsidR="007B27C7" w:rsidRPr="00221D46">
              <w:t>,8</w:t>
            </w:r>
          </w:p>
        </w:tc>
        <w:tc>
          <w:tcPr>
            <w:tcW w:w="3792" w:type="dxa"/>
            <w:shd w:val="clear" w:color="auto" w:fill="auto"/>
          </w:tcPr>
          <w:p w:rsidR="00392E99" w:rsidRPr="00E667AE" w:rsidRDefault="007B27C7" w:rsidP="00E667AE">
            <w:pPr>
              <w:pBdr>
                <w:top w:val="nil"/>
                <w:left w:val="nil"/>
                <w:bottom w:val="nil"/>
                <w:right w:val="nil"/>
                <w:between w:val="nil"/>
              </w:pBdr>
              <w:shd w:val="clear" w:color="auto" w:fill="FFFFFF"/>
              <w:rPr>
                <w:color w:val="000000"/>
              </w:rPr>
            </w:pPr>
            <w:r w:rsidRPr="00E667AE">
              <w:rPr>
                <w:color w:val="000000"/>
              </w:rPr>
              <w:lastRenderedPageBreak/>
              <w:t xml:space="preserve">Повністю вирішує проблему. </w:t>
            </w:r>
          </w:p>
          <w:p w:rsidR="00392E99" w:rsidRPr="00E667AE" w:rsidRDefault="00221D46" w:rsidP="00E667AE">
            <w:pPr>
              <w:pBdr>
                <w:top w:val="nil"/>
                <w:left w:val="nil"/>
                <w:bottom w:val="nil"/>
                <w:right w:val="nil"/>
                <w:between w:val="nil"/>
              </w:pBdr>
              <w:shd w:val="clear" w:color="auto" w:fill="FFFFFF"/>
              <w:rPr>
                <w:color w:val="000000"/>
              </w:rPr>
            </w:pPr>
            <w:r w:rsidRPr="00E667AE">
              <w:rPr>
                <w:color w:val="000000"/>
              </w:rPr>
              <w:lastRenderedPageBreak/>
              <w:t>Прийняття</w:t>
            </w:r>
            <w:r w:rsidR="007B27C7" w:rsidRPr="00E667AE">
              <w:rPr>
                <w:color w:val="000000"/>
              </w:rPr>
              <w:t xml:space="preserve"> закону сприятиме досягненню поставлених </w:t>
            </w:r>
            <w:proofErr w:type="spellStart"/>
            <w:r w:rsidR="007B27C7" w:rsidRPr="00E667AE">
              <w:rPr>
                <w:color w:val="000000"/>
              </w:rPr>
              <w:t>цілеи</w:t>
            </w:r>
            <w:proofErr w:type="spellEnd"/>
            <w:r w:rsidR="007B27C7" w:rsidRPr="00E667AE">
              <w:rPr>
                <w:color w:val="000000"/>
              </w:rPr>
              <w:t xml:space="preserve">̆ і вирішенню завдань. </w:t>
            </w:r>
          </w:p>
          <w:p w:rsidR="00392E99" w:rsidRPr="00E667AE" w:rsidRDefault="00392E99" w:rsidP="00E667AE">
            <w:pPr>
              <w:shd w:val="clear" w:color="auto" w:fill="FFFFFF"/>
              <w:jc w:val="both"/>
              <w:rPr>
                <w:highlight w:val="yellow"/>
              </w:rPr>
            </w:pPr>
          </w:p>
        </w:tc>
      </w:tr>
    </w:tbl>
    <w:p w:rsidR="00392E99" w:rsidRDefault="00392E99">
      <w:pPr>
        <w:jc w:val="both"/>
        <w:rPr>
          <w:sz w:val="28"/>
          <w:szCs w:val="28"/>
          <w:highlight w:val="yellow"/>
        </w:rPr>
      </w:pPr>
    </w:p>
    <w:tbl>
      <w:tblPr>
        <w:tblW w:w="95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895"/>
        <w:gridCol w:w="4025"/>
        <w:gridCol w:w="3650"/>
      </w:tblGrid>
      <w:tr w:rsidR="00392E99" w:rsidTr="00E667AE">
        <w:tc>
          <w:tcPr>
            <w:tcW w:w="1895" w:type="dxa"/>
            <w:shd w:val="clear" w:color="auto" w:fill="auto"/>
          </w:tcPr>
          <w:p w:rsidR="00392E99" w:rsidRDefault="007B27C7" w:rsidP="00E667AE">
            <w:pPr>
              <w:jc w:val="center"/>
            </w:pPr>
            <w:r>
              <w:t>Рейтинг</w:t>
            </w:r>
          </w:p>
        </w:tc>
        <w:tc>
          <w:tcPr>
            <w:tcW w:w="4025" w:type="dxa"/>
            <w:shd w:val="clear" w:color="auto" w:fill="auto"/>
          </w:tcPr>
          <w:p w:rsidR="00392E99" w:rsidRDefault="007B27C7" w:rsidP="00E667AE">
            <w:pPr>
              <w:jc w:val="both"/>
            </w:pPr>
            <w:r>
              <w:t>Аргументи щодо переваги обраної альтернативи / причини відмови від альтернативи</w:t>
            </w:r>
          </w:p>
        </w:tc>
        <w:tc>
          <w:tcPr>
            <w:tcW w:w="3650" w:type="dxa"/>
            <w:shd w:val="clear" w:color="auto" w:fill="auto"/>
          </w:tcPr>
          <w:p w:rsidR="00392E99" w:rsidRDefault="007B27C7" w:rsidP="00E667AE">
            <w:pPr>
              <w:jc w:val="both"/>
            </w:pPr>
            <w:r>
              <w:t xml:space="preserve">Оцінка ризику зовнішніх чинників на дію запропонованого регуляторного </w:t>
            </w:r>
            <w:proofErr w:type="spellStart"/>
            <w:r>
              <w:t>акта</w:t>
            </w:r>
            <w:proofErr w:type="spellEnd"/>
          </w:p>
        </w:tc>
      </w:tr>
      <w:tr w:rsidR="00392E99" w:rsidTr="00E667AE">
        <w:tc>
          <w:tcPr>
            <w:tcW w:w="1895" w:type="dxa"/>
            <w:shd w:val="clear" w:color="auto" w:fill="auto"/>
          </w:tcPr>
          <w:p w:rsidR="00392E99" w:rsidRDefault="007B27C7">
            <w:r>
              <w:t>Альтернатива 1</w:t>
            </w:r>
          </w:p>
        </w:tc>
        <w:tc>
          <w:tcPr>
            <w:tcW w:w="4025" w:type="dxa"/>
            <w:shd w:val="clear" w:color="auto" w:fill="auto"/>
          </w:tcPr>
          <w:p w:rsidR="00392E99" w:rsidRDefault="007B27C7" w:rsidP="00E667AE">
            <w:pPr>
              <w:jc w:val="both"/>
            </w:pPr>
            <w:r>
              <w:t>У альтернативи відсутні переваги, проблема продовжує існувати</w:t>
            </w:r>
          </w:p>
          <w:p w:rsidR="00221D46" w:rsidRDefault="00221D46" w:rsidP="00E667AE">
            <w:pPr>
              <w:jc w:val="both"/>
            </w:pPr>
          </w:p>
        </w:tc>
        <w:tc>
          <w:tcPr>
            <w:tcW w:w="3650" w:type="dxa"/>
            <w:shd w:val="clear" w:color="auto" w:fill="auto"/>
          </w:tcPr>
          <w:p w:rsidR="00392E99" w:rsidRDefault="007B27C7" w:rsidP="00E667AE">
            <w:pPr>
              <w:jc w:val="both"/>
            </w:pPr>
            <w:r>
              <w:t xml:space="preserve">Вплив зовнішніх факторів на дію регуляторного </w:t>
            </w:r>
            <w:proofErr w:type="spellStart"/>
            <w:r>
              <w:t>акта</w:t>
            </w:r>
            <w:proofErr w:type="spellEnd"/>
            <w:r>
              <w:t xml:space="preserve"> не очікується</w:t>
            </w:r>
          </w:p>
        </w:tc>
      </w:tr>
      <w:tr w:rsidR="00392E99" w:rsidTr="00E667AE">
        <w:tc>
          <w:tcPr>
            <w:tcW w:w="1895" w:type="dxa"/>
            <w:shd w:val="clear" w:color="auto" w:fill="auto"/>
          </w:tcPr>
          <w:p w:rsidR="00392E99" w:rsidRPr="00E667AE" w:rsidRDefault="007B27C7">
            <w:pPr>
              <w:rPr>
                <w:highlight w:val="yellow"/>
              </w:rPr>
            </w:pPr>
            <w:r>
              <w:t>Альтернатива 2</w:t>
            </w:r>
          </w:p>
        </w:tc>
        <w:tc>
          <w:tcPr>
            <w:tcW w:w="4025" w:type="dxa"/>
            <w:shd w:val="clear" w:color="auto" w:fill="auto"/>
          </w:tcPr>
          <w:p w:rsidR="00392E99" w:rsidRPr="00E667AE" w:rsidRDefault="007B27C7" w:rsidP="00E667AE">
            <w:pPr>
              <w:pBdr>
                <w:top w:val="nil"/>
                <w:left w:val="nil"/>
                <w:bottom w:val="nil"/>
                <w:right w:val="nil"/>
                <w:between w:val="nil"/>
              </w:pBdr>
              <w:shd w:val="clear" w:color="auto" w:fill="FFFFFF"/>
              <w:rPr>
                <w:color w:val="000000"/>
              </w:rPr>
            </w:pPr>
            <w:r w:rsidRPr="00E667AE">
              <w:rPr>
                <w:color w:val="000000"/>
              </w:rPr>
              <w:t xml:space="preserve">Аргументи для відмови відсутні. Обрана альтернатива є </w:t>
            </w:r>
            <w:proofErr w:type="spellStart"/>
            <w:r w:rsidRPr="00E667AE">
              <w:rPr>
                <w:color w:val="000000"/>
              </w:rPr>
              <w:t>найбільш</w:t>
            </w:r>
            <w:proofErr w:type="spellEnd"/>
            <w:r w:rsidRPr="00E667AE">
              <w:rPr>
                <w:color w:val="000000"/>
              </w:rPr>
              <w:t xml:space="preserve"> раціональним варіантом врахування інтересів всіх основних груп, на які проблема </w:t>
            </w:r>
            <w:proofErr w:type="spellStart"/>
            <w:r w:rsidRPr="00E667AE">
              <w:rPr>
                <w:color w:val="000000"/>
              </w:rPr>
              <w:t>здійснює</w:t>
            </w:r>
            <w:proofErr w:type="spellEnd"/>
            <w:r w:rsidRPr="00E667AE">
              <w:rPr>
                <w:color w:val="000000"/>
              </w:rPr>
              <w:t xml:space="preserve"> вплив. </w:t>
            </w:r>
          </w:p>
          <w:p w:rsidR="00392E99" w:rsidRPr="00E667AE" w:rsidRDefault="007B27C7" w:rsidP="00E667AE">
            <w:pPr>
              <w:pBdr>
                <w:top w:val="nil"/>
                <w:left w:val="nil"/>
                <w:bottom w:val="nil"/>
                <w:right w:val="nil"/>
                <w:between w:val="nil"/>
              </w:pBdr>
              <w:shd w:val="clear" w:color="auto" w:fill="FFFFFF"/>
              <w:rPr>
                <w:color w:val="000000"/>
              </w:rPr>
            </w:pPr>
            <w:r w:rsidRPr="00E667AE">
              <w:rPr>
                <w:color w:val="000000"/>
              </w:rPr>
              <w:t xml:space="preserve">Обрання альтернативи 2 забезпечує виконання рекомендацій європейської Комісії, забезпечить досягнення задекларованих </w:t>
            </w:r>
            <w:proofErr w:type="spellStart"/>
            <w:r w:rsidRPr="00E667AE">
              <w:rPr>
                <w:color w:val="000000"/>
              </w:rPr>
              <w:t>цілеи</w:t>
            </w:r>
            <w:proofErr w:type="spellEnd"/>
            <w:r w:rsidRPr="00E667AE">
              <w:rPr>
                <w:color w:val="000000"/>
              </w:rPr>
              <w:t xml:space="preserve">̆ та є єдиним необхідним і достатнім способом вирішення проблеми, а також забезпечення розвитку системи професійної освіти. </w:t>
            </w:r>
          </w:p>
        </w:tc>
        <w:tc>
          <w:tcPr>
            <w:tcW w:w="3650" w:type="dxa"/>
            <w:shd w:val="clear" w:color="auto" w:fill="auto"/>
          </w:tcPr>
          <w:p w:rsidR="00392E99" w:rsidRDefault="007B27C7" w:rsidP="00E667AE">
            <w:pPr>
              <w:jc w:val="both"/>
            </w:pPr>
            <w:r>
              <w:t xml:space="preserve">Вплив зовнішніх факторів на дію регуляторного </w:t>
            </w:r>
            <w:proofErr w:type="spellStart"/>
            <w:r>
              <w:t>акта</w:t>
            </w:r>
            <w:proofErr w:type="spellEnd"/>
            <w:r>
              <w:t xml:space="preserve"> не очікується</w:t>
            </w:r>
          </w:p>
        </w:tc>
      </w:tr>
    </w:tbl>
    <w:p w:rsidR="007B27C7" w:rsidRDefault="007B27C7" w:rsidP="00E667AE">
      <w:pPr>
        <w:spacing w:before="240"/>
        <w:jc w:val="center"/>
        <w:rPr>
          <w:b/>
          <w:sz w:val="28"/>
          <w:szCs w:val="28"/>
        </w:rPr>
      </w:pPr>
    </w:p>
    <w:p w:rsidR="00392E99" w:rsidRDefault="007B27C7" w:rsidP="00E667AE">
      <w:pPr>
        <w:spacing w:before="240"/>
        <w:jc w:val="center"/>
        <w:rPr>
          <w:b/>
          <w:sz w:val="28"/>
          <w:szCs w:val="28"/>
        </w:rPr>
      </w:pPr>
      <w:r>
        <w:rPr>
          <w:b/>
          <w:sz w:val="28"/>
          <w:szCs w:val="28"/>
        </w:rPr>
        <w:br w:type="page"/>
      </w:r>
      <w:r>
        <w:rPr>
          <w:b/>
          <w:sz w:val="28"/>
          <w:szCs w:val="28"/>
        </w:rPr>
        <w:lastRenderedPageBreak/>
        <w:t>V. Механізми та заходи,</w:t>
      </w:r>
    </w:p>
    <w:p w:rsidR="00392E99" w:rsidRDefault="007B27C7">
      <w:pPr>
        <w:jc w:val="center"/>
        <w:rPr>
          <w:b/>
          <w:sz w:val="28"/>
          <w:szCs w:val="28"/>
        </w:rPr>
      </w:pPr>
      <w:r>
        <w:rPr>
          <w:b/>
          <w:sz w:val="28"/>
          <w:szCs w:val="28"/>
        </w:rPr>
        <w:t>які забезпечать розв’язання визначеної проблеми</w:t>
      </w:r>
    </w:p>
    <w:p w:rsidR="00392E99" w:rsidRDefault="00392E99">
      <w:pPr>
        <w:jc w:val="center"/>
        <w:rPr>
          <w:b/>
          <w:sz w:val="16"/>
          <w:szCs w:val="16"/>
        </w:rPr>
      </w:pPr>
    </w:p>
    <w:p w:rsidR="00392E99" w:rsidRDefault="007B27C7">
      <w:pPr>
        <w:pBdr>
          <w:top w:val="nil"/>
          <w:left w:val="nil"/>
          <w:bottom w:val="nil"/>
          <w:right w:val="nil"/>
          <w:between w:val="nil"/>
        </w:pBdr>
        <w:ind w:firstLine="709"/>
        <w:jc w:val="both"/>
        <w:rPr>
          <w:color w:val="000000"/>
          <w:sz w:val="28"/>
          <w:szCs w:val="28"/>
        </w:rPr>
      </w:pPr>
      <w:r>
        <w:rPr>
          <w:color w:val="000000"/>
          <w:sz w:val="28"/>
          <w:szCs w:val="28"/>
        </w:rPr>
        <w:t xml:space="preserve">Реалізація поставлених цілей державного регулювання забезпечується шляхом прийняття </w:t>
      </w:r>
      <w:proofErr w:type="spellStart"/>
      <w:r>
        <w:rPr>
          <w:color w:val="000000"/>
          <w:sz w:val="28"/>
          <w:szCs w:val="28"/>
        </w:rPr>
        <w:t>законопроєкту</w:t>
      </w:r>
      <w:proofErr w:type="spellEnd"/>
      <w:r>
        <w:rPr>
          <w:color w:val="000000"/>
          <w:sz w:val="28"/>
          <w:szCs w:val="28"/>
        </w:rPr>
        <w:t>, яким буде забезпечено:</w:t>
      </w:r>
    </w:p>
    <w:p w:rsidR="00392E99" w:rsidRDefault="007B27C7">
      <w:pPr>
        <w:ind w:firstLine="709"/>
        <w:jc w:val="both"/>
        <w:rPr>
          <w:sz w:val="28"/>
          <w:szCs w:val="28"/>
        </w:rPr>
      </w:pPr>
      <w:r>
        <w:rPr>
          <w:sz w:val="28"/>
          <w:szCs w:val="28"/>
        </w:rPr>
        <w:t>конституційне право особи на здобуття професійної освіти відповідно до її інтересів та здібностей;</w:t>
      </w:r>
    </w:p>
    <w:p w:rsidR="00392E99" w:rsidRDefault="007B27C7">
      <w:pPr>
        <w:ind w:firstLine="709"/>
        <w:jc w:val="both"/>
        <w:rPr>
          <w:sz w:val="28"/>
          <w:szCs w:val="28"/>
        </w:rPr>
      </w:pPr>
      <w:r>
        <w:rPr>
          <w:sz w:val="28"/>
          <w:szCs w:val="28"/>
        </w:rPr>
        <w:t>створення правових, економічних та фінансових умов для функціонування та розвитку системи професійної освіти;</w:t>
      </w:r>
    </w:p>
    <w:p w:rsidR="00392E99" w:rsidRDefault="007B27C7">
      <w:pPr>
        <w:ind w:firstLine="709"/>
        <w:jc w:val="both"/>
        <w:rPr>
          <w:sz w:val="28"/>
          <w:szCs w:val="28"/>
        </w:rPr>
      </w:pPr>
      <w:r>
        <w:rPr>
          <w:sz w:val="28"/>
          <w:szCs w:val="28"/>
        </w:rPr>
        <w:t>доступність та безоплатність здобуття професійної освіти;</w:t>
      </w:r>
    </w:p>
    <w:p w:rsidR="00392E99" w:rsidRDefault="007B27C7">
      <w:pPr>
        <w:ind w:firstLine="709"/>
        <w:jc w:val="both"/>
        <w:rPr>
          <w:sz w:val="28"/>
          <w:szCs w:val="28"/>
        </w:rPr>
      </w:pPr>
      <w:r>
        <w:rPr>
          <w:sz w:val="28"/>
          <w:szCs w:val="28"/>
        </w:rPr>
        <w:t>створення умов для забезпечення якості професійної освіти та якості освітньої діяльності;</w:t>
      </w:r>
    </w:p>
    <w:p w:rsidR="00392E99" w:rsidRDefault="007B27C7">
      <w:pPr>
        <w:ind w:firstLine="709"/>
        <w:jc w:val="both"/>
        <w:rPr>
          <w:sz w:val="28"/>
          <w:szCs w:val="28"/>
        </w:rPr>
      </w:pPr>
      <w:r>
        <w:rPr>
          <w:sz w:val="28"/>
          <w:szCs w:val="28"/>
        </w:rPr>
        <w:t>створення умов для реалізації закладами професійної освіти фінансової, академічної, організаційної та кадрової автономії;</w:t>
      </w:r>
    </w:p>
    <w:p w:rsidR="00392E99" w:rsidRDefault="007B27C7">
      <w:pPr>
        <w:ind w:firstLine="709"/>
        <w:jc w:val="both"/>
        <w:rPr>
          <w:i/>
          <w:color w:val="FF0000"/>
          <w:sz w:val="28"/>
          <w:szCs w:val="28"/>
        </w:rPr>
      </w:pPr>
      <w:r>
        <w:rPr>
          <w:sz w:val="28"/>
          <w:szCs w:val="28"/>
        </w:rPr>
        <w:t xml:space="preserve">створення умов для здобуття професійної освіти та професійного навчання впродовж життя; </w:t>
      </w:r>
    </w:p>
    <w:p w:rsidR="00392E99" w:rsidRDefault="007B27C7">
      <w:pPr>
        <w:ind w:firstLine="709"/>
        <w:jc w:val="both"/>
        <w:rPr>
          <w:sz w:val="28"/>
          <w:szCs w:val="28"/>
        </w:rPr>
      </w:pPr>
      <w:r>
        <w:rPr>
          <w:sz w:val="28"/>
          <w:szCs w:val="28"/>
        </w:rPr>
        <w:t>право на здобуття професійної освіти особам з особливими освітніми потребами;</w:t>
      </w:r>
    </w:p>
    <w:p w:rsidR="00392E99" w:rsidRDefault="007B27C7">
      <w:pPr>
        <w:ind w:firstLine="709"/>
        <w:jc w:val="both"/>
        <w:rPr>
          <w:sz w:val="28"/>
          <w:szCs w:val="28"/>
        </w:rPr>
      </w:pPr>
      <w:r>
        <w:rPr>
          <w:sz w:val="28"/>
          <w:szCs w:val="28"/>
        </w:rPr>
        <w:t>створення умов для міжнародної інтеграції та інтеграції системи професійної освіти у європейський освітній простір.</w:t>
      </w:r>
    </w:p>
    <w:p w:rsidR="00392E99" w:rsidRDefault="00392E99">
      <w:pPr>
        <w:shd w:val="clear" w:color="auto" w:fill="FFFFFF"/>
        <w:ind w:firstLine="709"/>
        <w:jc w:val="both"/>
        <w:rPr>
          <w:sz w:val="20"/>
          <w:szCs w:val="20"/>
          <w:highlight w:val="yellow"/>
        </w:rPr>
      </w:pPr>
    </w:p>
    <w:p w:rsidR="00392E99" w:rsidRDefault="007B27C7">
      <w:pPr>
        <w:ind w:firstLine="709"/>
        <w:jc w:val="both"/>
        <w:rPr>
          <w:sz w:val="28"/>
          <w:szCs w:val="28"/>
        </w:rPr>
      </w:pPr>
      <w:r>
        <w:rPr>
          <w:sz w:val="28"/>
          <w:szCs w:val="28"/>
        </w:rPr>
        <w:t>Заходи, які необхідно здійснити органам влади:</w:t>
      </w:r>
    </w:p>
    <w:p w:rsidR="00392E99" w:rsidRDefault="007B27C7">
      <w:pPr>
        <w:pBdr>
          <w:top w:val="nil"/>
          <w:left w:val="nil"/>
          <w:bottom w:val="nil"/>
          <w:right w:val="nil"/>
          <w:between w:val="nil"/>
        </w:pBdr>
        <w:ind w:firstLine="720"/>
        <w:jc w:val="both"/>
        <w:rPr>
          <w:color w:val="000000"/>
          <w:sz w:val="28"/>
          <w:szCs w:val="28"/>
        </w:rPr>
      </w:pPr>
      <w:r>
        <w:rPr>
          <w:color w:val="000000"/>
          <w:sz w:val="28"/>
          <w:szCs w:val="28"/>
        </w:rPr>
        <w:t xml:space="preserve">забезпечити інформування всіх </w:t>
      </w:r>
      <w:proofErr w:type="spellStart"/>
      <w:r>
        <w:rPr>
          <w:color w:val="000000"/>
          <w:sz w:val="28"/>
          <w:szCs w:val="28"/>
        </w:rPr>
        <w:t>стейкхолдерів</w:t>
      </w:r>
      <w:proofErr w:type="spellEnd"/>
      <w:r>
        <w:rPr>
          <w:color w:val="000000"/>
          <w:sz w:val="28"/>
          <w:szCs w:val="28"/>
        </w:rPr>
        <w:t xml:space="preserve"> системи професійної освіти про положення нового закону.</w:t>
      </w:r>
    </w:p>
    <w:p w:rsidR="00392E99" w:rsidRDefault="00392E99">
      <w:pPr>
        <w:ind w:firstLine="540"/>
        <w:jc w:val="both"/>
        <w:rPr>
          <w:sz w:val="20"/>
          <w:szCs w:val="20"/>
          <w:highlight w:val="yellow"/>
        </w:rPr>
      </w:pPr>
    </w:p>
    <w:p w:rsidR="00392E99" w:rsidRDefault="007B27C7">
      <w:pPr>
        <w:ind w:firstLine="709"/>
        <w:jc w:val="both"/>
        <w:rPr>
          <w:sz w:val="28"/>
          <w:szCs w:val="28"/>
        </w:rPr>
      </w:pPr>
      <w:r>
        <w:rPr>
          <w:sz w:val="28"/>
          <w:szCs w:val="28"/>
        </w:rPr>
        <w:t xml:space="preserve">Ризиків впливу зовнішніх факторів на дію регуляторного </w:t>
      </w:r>
      <w:proofErr w:type="spellStart"/>
      <w:r>
        <w:rPr>
          <w:sz w:val="28"/>
          <w:szCs w:val="28"/>
        </w:rPr>
        <w:t>акта</w:t>
      </w:r>
      <w:proofErr w:type="spellEnd"/>
      <w:r>
        <w:rPr>
          <w:sz w:val="28"/>
          <w:szCs w:val="28"/>
        </w:rPr>
        <w:t xml:space="preserve"> немає.</w:t>
      </w:r>
    </w:p>
    <w:p w:rsidR="00392E99" w:rsidRDefault="00392E99">
      <w:pPr>
        <w:pBdr>
          <w:top w:val="nil"/>
          <w:left w:val="nil"/>
          <w:bottom w:val="nil"/>
          <w:right w:val="nil"/>
          <w:between w:val="nil"/>
        </w:pBdr>
        <w:jc w:val="both"/>
        <w:rPr>
          <w:color w:val="000000"/>
          <w:sz w:val="28"/>
          <w:szCs w:val="28"/>
          <w:highlight w:val="yellow"/>
        </w:rPr>
      </w:pPr>
    </w:p>
    <w:p w:rsidR="00392E99" w:rsidRDefault="007B27C7">
      <w:pPr>
        <w:jc w:val="center"/>
        <w:rPr>
          <w:b/>
          <w:sz w:val="28"/>
          <w:szCs w:val="28"/>
        </w:rPr>
      </w:pPr>
      <w:r>
        <w:rPr>
          <w:b/>
          <w:sz w:val="28"/>
          <w:szCs w:val="28"/>
        </w:rPr>
        <w:t xml:space="preserve">VІ. Оцінка виконання вимог регуляторного </w:t>
      </w:r>
      <w:proofErr w:type="spellStart"/>
      <w:r>
        <w:rPr>
          <w:b/>
          <w:sz w:val="28"/>
          <w:szCs w:val="28"/>
        </w:rPr>
        <w:t>акта</w:t>
      </w:r>
      <w:proofErr w:type="spellEnd"/>
      <w:r>
        <w:rPr>
          <w:b/>
          <w:sz w:val="28"/>
          <w:szCs w:val="28"/>
        </w:rPr>
        <w:t xml:space="preserve"> залежно від ресурсів, якими розпоряджаються органи виконавчої влади чи органи місцевого самоврядування, фізичні та юридичні особи, які повинні </w:t>
      </w:r>
    </w:p>
    <w:p w:rsidR="00392E99" w:rsidRDefault="007B27C7">
      <w:pPr>
        <w:jc w:val="center"/>
        <w:rPr>
          <w:b/>
          <w:sz w:val="28"/>
          <w:szCs w:val="28"/>
        </w:rPr>
      </w:pPr>
      <w:r>
        <w:rPr>
          <w:b/>
          <w:sz w:val="28"/>
          <w:szCs w:val="28"/>
        </w:rPr>
        <w:t>проваджувати або виконувати ці вимоги</w:t>
      </w:r>
    </w:p>
    <w:p w:rsidR="00392E99" w:rsidRDefault="00392E99">
      <w:pPr>
        <w:jc w:val="center"/>
        <w:rPr>
          <w:b/>
          <w:sz w:val="16"/>
          <w:szCs w:val="16"/>
          <w:highlight w:val="yellow"/>
        </w:rPr>
      </w:pPr>
    </w:p>
    <w:p w:rsidR="00392E99" w:rsidRDefault="007B27C7">
      <w:pPr>
        <w:ind w:firstLine="709"/>
        <w:jc w:val="both"/>
        <w:rPr>
          <w:sz w:val="28"/>
          <w:szCs w:val="28"/>
        </w:rPr>
      </w:pPr>
      <w:r>
        <w:rPr>
          <w:sz w:val="28"/>
          <w:szCs w:val="28"/>
        </w:rPr>
        <w:t xml:space="preserve">Від впровадження </w:t>
      </w:r>
      <w:proofErr w:type="spellStart"/>
      <w:r>
        <w:rPr>
          <w:sz w:val="28"/>
          <w:szCs w:val="28"/>
        </w:rPr>
        <w:t>проєкту</w:t>
      </w:r>
      <w:proofErr w:type="spellEnd"/>
      <w:r>
        <w:rPr>
          <w:sz w:val="28"/>
          <w:szCs w:val="28"/>
        </w:rPr>
        <w:t xml:space="preserve"> регуляторного </w:t>
      </w:r>
      <w:proofErr w:type="spellStart"/>
      <w:r>
        <w:rPr>
          <w:sz w:val="28"/>
          <w:szCs w:val="28"/>
        </w:rPr>
        <w:t>акта</w:t>
      </w:r>
      <w:proofErr w:type="spellEnd"/>
      <w:r>
        <w:rPr>
          <w:sz w:val="28"/>
          <w:szCs w:val="28"/>
        </w:rPr>
        <w:t xml:space="preserve"> негативних наслідків не очікується.</w:t>
      </w:r>
    </w:p>
    <w:p w:rsidR="00392E99" w:rsidRDefault="007B27C7">
      <w:pPr>
        <w:ind w:firstLine="709"/>
        <w:jc w:val="both"/>
        <w:rPr>
          <w:sz w:val="28"/>
          <w:szCs w:val="28"/>
        </w:rPr>
      </w:pPr>
      <w:r>
        <w:rPr>
          <w:sz w:val="28"/>
          <w:szCs w:val="28"/>
        </w:rPr>
        <w:t xml:space="preserve">Враховуючи, що питома вага суб’єктів малого підприємництва у загальній кількості суб’єктів господарювання, на яких поширюється регулювання, перевищує 10 відсотків, здійснюється розрахунок витрат від  запровадження державного регулювання для суб’єктів малого підприємництва згідно з додатком 4 до Методики проведення аналізу впливу регуляторного </w:t>
      </w:r>
      <w:proofErr w:type="spellStart"/>
      <w:r>
        <w:rPr>
          <w:sz w:val="28"/>
          <w:szCs w:val="28"/>
        </w:rPr>
        <w:t>акта</w:t>
      </w:r>
      <w:proofErr w:type="spellEnd"/>
      <w:r>
        <w:rPr>
          <w:sz w:val="28"/>
          <w:szCs w:val="28"/>
        </w:rPr>
        <w:t xml:space="preserve"> (Тест малого підприємництва).</w:t>
      </w:r>
    </w:p>
    <w:p w:rsidR="00392E99" w:rsidRDefault="007B27C7">
      <w:pPr>
        <w:ind w:firstLine="709"/>
        <w:jc w:val="both"/>
        <w:rPr>
          <w:sz w:val="28"/>
          <w:szCs w:val="28"/>
        </w:rPr>
      </w:pPr>
      <w:r>
        <w:rPr>
          <w:sz w:val="28"/>
          <w:szCs w:val="28"/>
        </w:rPr>
        <w:t>Державне регулювання не передбачає утворення нового державного органу (або нового структурного підрозділу діючого органу), та не передбачає збільшення граничної чисельності працівників закладів освіти.</w:t>
      </w:r>
    </w:p>
    <w:p w:rsidR="00392E99" w:rsidRDefault="007B27C7" w:rsidP="00E667AE">
      <w:pPr>
        <w:spacing w:before="240"/>
        <w:ind w:firstLine="540"/>
        <w:jc w:val="both"/>
        <w:rPr>
          <w:b/>
          <w:sz w:val="28"/>
          <w:szCs w:val="28"/>
        </w:rPr>
      </w:pPr>
      <w:r>
        <w:rPr>
          <w:b/>
          <w:sz w:val="28"/>
          <w:szCs w:val="28"/>
        </w:rPr>
        <w:t xml:space="preserve">VІІ. Обґрунтування запропонованого строку дії регуляторного </w:t>
      </w:r>
      <w:proofErr w:type="spellStart"/>
      <w:r>
        <w:rPr>
          <w:b/>
          <w:sz w:val="28"/>
          <w:szCs w:val="28"/>
        </w:rPr>
        <w:t>акта</w:t>
      </w:r>
      <w:proofErr w:type="spellEnd"/>
    </w:p>
    <w:p w:rsidR="00392E99" w:rsidRDefault="00392E99">
      <w:pPr>
        <w:ind w:firstLine="540"/>
        <w:jc w:val="both"/>
        <w:rPr>
          <w:b/>
          <w:sz w:val="10"/>
          <w:szCs w:val="10"/>
          <w:highlight w:val="yellow"/>
        </w:rPr>
      </w:pPr>
    </w:p>
    <w:p w:rsidR="00392E99" w:rsidRDefault="007B27C7">
      <w:pPr>
        <w:ind w:firstLine="709"/>
        <w:jc w:val="both"/>
        <w:rPr>
          <w:sz w:val="28"/>
          <w:szCs w:val="28"/>
        </w:rPr>
      </w:pPr>
      <w:r>
        <w:rPr>
          <w:sz w:val="28"/>
          <w:szCs w:val="28"/>
        </w:rPr>
        <w:t xml:space="preserve">Безстроковий. При внесенні змін до чинного законодавства, що можуть вплинути на дію </w:t>
      </w:r>
      <w:proofErr w:type="spellStart"/>
      <w:r>
        <w:rPr>
          <w:sz w:val="28"/>
          <w:szCs w:val="28"/>
        </w:rPr>
        <w:t>проєкту</w:t>
      </w:r>
      <w:proofErr w:type="spellEnd"/>
      <w:r>
        <w:rPr>
          <w:sz w:val="28"/>
          <w:szCs w:val="28"/>
        </w:rPr>
        <w:t xml:space="preserve"> закону, до нього будуть внесені відповідні корективи в установленому порядку. </w:t>
      </w:r>
    </w:p>
    <w:p w:rsidR="00392E99" w:rsidRDefault="007B27C7">
      <w:pPr>
        <w:pBdr>
          <w:top w:val="nil"/>
          <w:left w:val="nil"/>
          <w:bottom w:val="nil"/>
          <w:right w:val="nil"/>
          <w:between w:val="nil"/>
        </w:pBdr>
        <w:ind w:firstLine="540"/>
        <w:jc w:val="both"/>
        <w:rPr>
          <w:color w:val="000000"/>
        </w:rPr>
      </w:pPr>
      <w:proofErr w:type="spellStart"/>
      <w:r>
        <w:rPr>
          <w:color w:val="000000"/>
          <w:sz w:val="28"/>
          <w:szCs w:val="28"/>
        </w:rPr>
        <w:t>Проєкт</w:t>
      </w:r>
      <w:proofErr w:type="spellEnd"/>
      <w:r>
        <w:rPr>
          <w:color w:val="000000"/>
          <w:sz w:val="28"/>
          <w:szCs w:val="28"/>
        </w:rPr>
        <w:t xml:space="preserve"> регуляторного </w:t>
      </w:r>
      <w:proofErr w:type="spellStart"/>
      <w:r>
        <w:rPr>
          <w:color w:val="000000"/>
          <w:sz w:val="28"/>
          <w:szCs w:val="28"/>
        </w:rPr>
        <w:t>акта</w:t>
      </w:r>
      <w:proofErr w:type="spellEnd"/>
      <w:r>
        <w:rPr>
          <w:color w:val="000000"/>
          <w:sz w:val="28"/>
          <w:szCs w:val="28"/>
        </w:rPr>
        <w:t xml:space="preserve"> набирає чинності з дня </w:t>
      </w:r>
      <w:proofErr w:type="spellStart"/>
      <w:r>
        <w:rPr>
          <w:color w:val="000000"/>
          <w:sz w:val="28"/>
          <w:szCs w:val="28"/>
        </w:rPr>
        <w:t>його</w:t>
      </w:r>
      <w:proofErr w:type="spellEnd"/>
      <w:r>
        <w:rPr>
          <w:color w:val="000000"/>
          <w:sz w:val="28"/>
          <w:szCs w:val="28"/>
        </w:rPr>
        <w:t xml:space="preserve"> </w:t>
      </w:r>
      <w:proofErr w:type="spellStart"/>
      <w:r>
        <w:rPr>
          <w:color w:val="000000"/>
          <w:sz w:val="28"/>
          <w:szCs w:val="28"/>
        </w:rPr>
        <w:t>офіційного</w:t>
      </w:r>
      <w:proofErr w:type="spellEnd"/>
      <w:r>
        <w:rPr>
          <w:color w:val="000000"/>
          <w:sz w:val="28"/>
          <w:szCs w:val="28"/>
        </w:rPr>
        <w:t xml:space="preserve"> опублікування. </w:t>
      </w:r>
    </w:p>
    <w:p w:rsidR="00392E99" w:rsidRDefault="00392E99">
      <w:pPr>
        <w:jc w:val="both"/>
        <w:rPr>
          <w:sz w:val="28"/>
          <w:szCs w:val="28"/>
          <w:highlight w:val="yellow"/>
        </w:rPr>
      </w:pPr>
    </w:p>
    <w:p w:rsidR="00392E99" w:rsidRDefault="007B27C7">
      <w:pPr>
        <w:ind w:firstLine="540"/>
        <w:jc w:val="center"/>
        <w:rPr>
          <w:b/>
          <w:sz w:val="28"/>
          <w:szCs w:val="28"/>
        </w:rPr>
      </w:pPr>
      <w:r>
        <w:rPr>
          <w:b/>
          <w:sz w:val="28"/>
          <w:szCs w:val="28"/>
        </w:rPr>
        <w:t xml:space="preserve">VІІІ. Визначення показників результативності дії </w:t>
      </w:r>
    </w:p>
    <w:p w:rsidR="00392E99" w:rsidRDefault="007B27C7">
      <w:pPr>
        <w:ind w:firstLine="540"/>
        <w:jc w:val="center"/>
        <w:rPr>
          <w:b/>
          <w:sz w:val="28"/>
          <w:szCs w:val="28"/>
        </w:rPr>
      </w:pPr>
      <w:r>
        <w:rPr>
          <w:b/>
          <w:sz w:val="28"/>
          <w:szCs w:val="28"/>
        </w:rPr>
        <w:t xml:space="preserve">регуляторного </w:t>
      </w:r>
      <w:proofErr w:type="spellStart"/>
      <w:r>
        <w:rPr>
          <w:b/>
          <w:sz w:val="28"/>
          <w:szCs w:val="28"/>
        </w:rPr>
        <w:t>акта</w:t>
      </w:r>
      <w:proofErr w:type="spellEnd"/>
    </w:p>
    <w:p w:rsidR="00392E99" w:rsidRDefault="00392E99">
      <w:pPr>
        <w:ind w:firstLine="540"/>
        <w:jc w:val="both"/>
        <w:rPr>
          <w:sz w:val="16"/>
          <w:szCs w:val="16"/>
          <w:highlight w:val="yellow"/>
        </w:rPr>
      </w:pPr>
    </w:p>
    <w:p w:rsidR="00392E99" w:rsidRDefault="007B27C7">
      <w:pPr>
        <w:ind w:firstLine="709"/>
        <w:jc w:val="both"/>
        <w:rPr>
          <w:sz w:val="28"/>
          <w:szCs w:val="28"/>
        </w:rPr>
      </w:pPr>
      <w:r>
        <w:rPr>
          <w:sz w:val="28"/>
          <w:szCs w:val="28"/>
        </w:rPr>
        <w:t xml:space="preserve">Для відстеження результативності цього регуляторного </w:t>
      </w:r>
      <w:proofErr w:type="spellStart"/>
      <w:r>
        <w:rPr>
          <w:sz w:val="28"/>
          <w:szCs w:val="28"/>
        </w:rPr>
        <w:t>акта</w:t>
      </w:r>
      <w:proofErr w:type="spellEnd"/>
      <w:r>
        <w:rPr>
          <w:sz w:val="28"/>
          <w:szCs w:val="28"/>
        </w:rPr>
        <w:t xml:space="preserve"> обрано такі показники: </w:t>
      </w:r>
    </w:p>
    <w:p w:rsidR="00392E99" w:rsidRDefault="007B27C7">
      <w:pPr>
        <w:ind w:firstLine="709"/>
        <w:jc w:val="both"/>
        <w:rPr>
          <w:sz w:val="28"/>
          <w:szCs w:val="28"/>
        </w:rPr>
      </w:pPr>
      <w:r>
        <w:rPr>
          <w:sz w:val="28"/>
          <w:szCs w:val="28"/>
        </w:rPr>
        <w:t>кількість випускників закладів загальної середньої освіти, які вступили до закладів професійної освіти;</w:t>
      </w:r>
    </w:p>
    <w:p w:rsidR="00392E99" w:rsidRDefault="007B27C7">
      <w:pPr>
        <w:ind w:firstLine="709"/>
        <w:jc w:val="both"/>
        <w:rPr>
          <w:sz w:val="28"/>
          <w:szCs w:val="28"/>
        </w:rPr>
      </w:pPr>
      <w:r>
        <w:rPr>
          <w:sz w:val="28"/>
          <w:szCs w:val="28"/>
        </w:rPr>
        <w:t xml:space="preserve">кількість осіб з числа дорослого населення, які вступили до закладів професійної освіти; </w:t>
      </w:r>
    </w:p>
    <w:p w:rsidR="00392E99" w:rsidRDefault="007B27C7">
      <w:pPr>
        <w:shd w:val="clear" w:color="auto" w:fill="FFFFFF"/>
        <w:ind w:firstLine="709"/>
        <w:jc w:val="both"/>
        <w:rPr>
          <w:color w:val="000000"/>
          <w:sz w:val="28"/>
          <w:szCs w:val="28"/>
        </w:rPr>
      </w:pPr>
      <w:r>
        <w:rPr>
          <w:color w:val="000000"/>
          <w:sz w:val="28"/>
          <w:szCs w:val="28"/>
        </w:rPr>
        <w:t xml:space="preserve">кількість суб’єктів господарювання, на яких поширюватиметься дія </w:t>
      </w:r>
      <w:proofErr w:type="spellStart"/>
      <w:r>
        <w:rPr>
          <w:color w:val="000000"/>
          <w:sz w:val="28"/>
          <w:szCs w:val="28"/>
        </w:rPr>
        <w:t>акта</w:t>
      </w:r>
      <w:proofErr w:type="spellEnd"/>
      <w:r>
        <w:rPr>
          <w:color w:val="000000"/>
          <w:sz w:val="28"/>
          <w:szCs w:val="28"/>
        </w:rPr>
        <w:t>;</w:t>
      </w:r>
    </w:p>
    <w:p w:rsidR="00392E99" w:rsidRDefault="007B27C7">
      <w:pPr>
        <w:shd w:val="clear" w:color="auto" w:fill="FFFFFF"/>
        <w:ind w:firstLine="709"/>
        <w:jc w:val="both"/>
        <w:rPr>
          <w:color w:val="000000"/>
          <w:sz w:val="28"/>
          <w:szCs w:val="28"/>
        </w:rPr>
      </w:pPr>
      <w:r>
        <w:rPr>
          <w:color w:val="000000"/>
          <w:sz w:val="28"/>
          <w:szCs w:val="28"/>
        </w:rPr>
        <w:t xml:space="preserve">розмір коштів і час, що втрачатиметься суб’єктами господарювання на дії, пов’язані з виконанням вимог </w:t>
      </w:r>
      <w:proofErr w:type="spellStart"/>
      <w:r>
        <w:rPr>
          <w:color w:val="000000"/>
          <w:sz w:val="28"/>
          <w:szCs w:val="28"/>
        </w:rPr>
        <w:t>акта</w:t>
      </w:r>
      <w:proofErr w:type="spellEnd"/>
      <w:r>
        <w:rPr>
          <w:color w:val="000000"/>
          <w:sz w:val="28"/>
          <w:szCs w:val="28"/>
        </w:rPr>
        <w:t>;</w:t>
      </w:r>
    </w:p>
    <w:p w:rsidR="00392E99" w:rsidRDefault="007B27C7">
      <w:pPr>
        <w:shd w:val="clear" w:color="auto" w:fill="FFFFFF"/>
        <w:ind w:firstLine="709"/>
        <w:jc w:val="both"/>
        <w:rPr>
          <w:color w:val="000000"/>
          <w:sz w:val="28"/>
          <w:szCs w:val="28"/>
        </w:rPr>
      </w:pPr>
      <w:r>
        <w:rPr>
          <w:color w:val="000000"/>
          <w:sz w:val="28"/>
          <w:szCs w:val="28"/>
        </w:rPr>
        <w:t xml:space="preserve">розмір надходжень до державного і місцевого бюджетів, пов’язаних з дією </w:t>
      </w:r>
      <w:proofErr w:type="spellStart"/>
      <w:r>
        <w:rPr>
          <w:color w:val="000000"/>
          <w:sz w:val="28"/>
          <w:szCs w:val="28"/>
        </w:rPr>
        <w:t>акта</w:t>
      </w:r>
      <w:proofErr w:type="spellEnd"/>
      <w:r>
        <w:rPr>
          <w:color w:val="000000"/>
          <w:sz w:val="28"/>
          <w:szCs w:val="28"/>
        </w:rPr>
        <w:t>.</w:t>
      </w:r>
    </w:p>
    <w:p w:rsidR="00392E99" w:rsidRDefault="00392E99">
      <w:pPr>
        <w:jc w:val="both"/>
        <w:rPr>
          <w:color w:val="000000"/>
          <w:sz w:val="20"/>
          <w:szCs w:val="20"/>
          <w:highlight w:val="yellow"/>
        </w:rPr>
      </w:pPr>
    </w:p>
    <w:p w:rsidR="00392E99" w:rsidRDefault="007B27C7">
      <w:pPr>
        <w:ind w:firstLine="709"/>
        <w:jc w:val="both"/>
        <w:rPr>
          <w:sz w:val="28"/>
          <w:szCs w:val="28"/>
        </w:rPr>
      </w:pPr>
      <w:r>
        <w:rPr>
          <w:color w:val="000000"/>
          <w:sz w:val="28"/>
          <w:szCs w:val="28"/>
        </w:rPr>
        <w:t>Рівень поінформованості</w:t>
      </w:r>
      <w:r>
        <w:rPr>
          <w:sz w:val="28"/>
          <w:szCs w:val="28"/>
        </w:rPr>
        <w:t xml:space="preserve"> всіх </w:t>
      </w:r>
      <w:proofErr w:type="spellStart"/>
      <w:r>
        <w:rPr>
          <w:sz w:val="28"/>
          <w:szCs w:val="28"/>
        </w:rPr>
        <w:t>стейкхолдерів</w:t>
      </w:r>
      <w:proofErr w:type="spellEnd"/>
      <w:r>
        <w:rPr>
          <w:sz w:val="28"/>
          <w:szCs w:val="28"/>
        </w:rPr>
        <w:t xml:space="preserve"> з основних положень регуляторного </w:t>
      </w:r>
      <w:proofErr w:type="spellStart"/>
      <w:r>
        <w:rPr>
          <w:sz w:val="28"/>
          <w:szCs w:val="28"/>
        </w:rPr>
        <w:t>акта</w:t>
      </w:r>
      <w:proofErr w:type="spellEnd"/>
      <w:r>
        <w:rPr>
          <w:sz w:val="28"/>
          <w:szCs w:val="28"/>
        </w:rPr>
        <w:t xml:space="preserve"> – середній. Міністерством освіти і науки України забезпечується оприлюднення його у встановленому законодавством порядку, зокрема, на офіційному веб-сайті Міністерства освіти і науки (http://mon.gov.ua) у розділі </w:t>
      </w:r>
      <w:r w:rsidR="0053012E">
        <w:rPr>
          <w:sz w:val="28"/>
          <w:szCs w:val="28"/>
        </w:rPr>
        <w:t>«</w:t>
      </w:r>
      <w:r>
        <w:rPr>
          <w:sz w:val="28"/>
          <w:szCs w:val="28"/>
        </w:rPr>
        <w:t>Регуляторна політика</w:t>
      </w:r>
      <w:r w:rsidR="0053012E">
        <w:rPr>
          <w:sz w:val="28"/>
          <w:szCs w:val="28"/>
        </w:rPr>
        <w:t>»</w:t>
      </w:r>
      <w:r>
        <w:rPr>
          <w:sz w:val="28"/>
          <w:szCs w:val="28"/>
        </w:rPr>
        <w:t>.</w:t>
      </w:r>
    </w:p>
    <w:p w:rsidR="00392E99" w:rsidRDefault="007B27C7" w:rsidP="00E667AE">
      <w:pPr>
        <w:spacing w:before="240"/>
        <w:jc w:val="center"/>
        <w:rPr>
          <w:b/>
          <w:sz w:val="28"/>
          <w:szCs w:val="28"/>
        </w:rPr>
      </w:pPr>
      <w:r>
        <w:rPr>
          <w:b/>
          <w:sz w:val="28"/>
          <w:szCs w:val="28"/>
        </w:rPr>
        <w:t xml:space="preserve">ІХ. Визначення заходів, за допомогою яких здійснюватиметься відстеження результативності дії регуляторного </w:t>
      </w:r>
      <w:proofErr w:type="spellStart"/>
      <w:r>
        <w:rPr>
          <w:b/>
          <w:sz w:val="28"/>
          <w:szCs w:val="28"/>
        </w:rPr>
        <w:t>акта</w:t>
      </w:r>
      <w:proofErr w:type="spellEnd"/>
    </w:p>
    <w:p w:rsidR="00392E99" w:rsidRDefault="00392E99">
      <w:pPr>
        <w:ind w:firstLine="539"/>
        <w:jc w:val="both"/>
        <w:rPr>
          <w:sz w:val="16"/>
          <w:szCs w:val="16"/>
          <w:highlight w:val="yellow"/>
        </w:rPr>
      </w:pPr>
    </w:p>
    <w:p w:rsidR="00392E99" w:rsidRDefault="007B27C7">
      <w:pPr>
        <w:ind w:firstLine="567"/>
        <w:jc w:val="both"/>
        <w:rPr>
          <w:sz w:val="28"/>
          <w:szCs w:val="28"/>
        </w:rPr>
      </w:pPr>
      <w:r>
        <w:rPr>
          <w:sz w:val="28"/>
          <w:szCs w:val="28"/>
        </w:rPr>
        <w:t xml:space="preserve">Відстеження результативності дії регуляторного </w:t>
      </w:r>
      <w:proofErr w:type="spellStart"/>
      <w:r>
        <w:rPr>
          <w:sz w:val="28"/>
          <w:szCs w:val="28"/>
        </w:rPr>
        <w:t>акта</w:t>
      </w:r>
      <w:proofErr w:type="spellEnd"/>
      <w:r>
        <w:rPr>
          <w:sz w:val="28"/>
          <w:szCs w:val="28"/>
        </w:rPr>
        <w:t xml:space="preserve"> буде проводитися за допомогою заходів, спрямованих на оцінку стану впровадження регуляторного </w:t>
      </w:r>
      <w:proofErr w:type="spellStart"/>
      <w:r>
        <w:rPr>
          <w:sz w:val="28"/>
          <w:szCs w:val="28"/>
        </w:rPr>
        <w:t>акта</w:t>
      </w:r>
      <w:proofErr w:type="spellEnd"/>
      <w:r>
        <w:rPr>
          <w:sz w:val="28"/>
          <w:szCs w:val="28"/>
        </w:rPr>
        <w:t xml:space="preserve"> та визначення ефективності та доцільності впровадженого регулювання, шляхом аналізу статистичних показників.</w:t>
      </w:r>
    </w:p>
    <w:p w:rsidR="00392E99" w:rsidRDefault="007B27C7">
      <w:pPr>
        <w:ind w:firstLine="567"/>
        <w:jc w:val="both"/>
        <w:rPr>
          <w:sz w:val="28"/>
          <w:szCs w:val="28"/>
        </w:rPr>
      </w:pPr>
      <w:r>
        <w:rPr>
          <w:sz w:val="28"/>
          <w:szCs w:val="28"/>
        </w:rPr>
        <w:t xml:space="preserve">Базове відстеження результативності регуляторного </w:t>
      </w:r>
      <w:proofErr w:type="spellStart"/>
      <w:r>
        <w:rPr>
          <w:sz w:val="28"/>
          <w:szCs w:val="28"/>
        </w:rPr>
        <w:t>акта</w:t>
      </w:r>
      <w:proofErr w:type="spellEnd"/>
      <w:r>
        <w:rPr>
          <w:sz w:val="28"/>
          <w:szCs w:val="28"/>
        </w:rPr>
        <w:t xml:space="preserve"> буде здійснюватися через один рік після набрання чинності цього регуляторного </w:t>
      </w:r>
      <w:proofErr w:type="spellStart"/>
      <w:r>
        <w:rPr>
          <w:sz w:val="28"/>
          <w:szCs w:val="28"/>
        </w:rPr>
        <w:t>акта</w:t>
      </w:r>
      <w:proofErr w:type="spellEnd"/>
      <w:r>
        <w:rPr>
          <w:sz w:val="28"/>
          <w:szCs w:val="28"/>
        </w:rPr>
        <w:t xml:space="preserve"> шляхом збирання статистичних даних, одержання пропозицій до нього, їх аналізу.</w:t>
      </w:r>
    </w:p>
    <w:p w:rsidR="00392E99" w:rsidRDefault="007B27C7">
      <w:pPr>
        <w:ind w:firstLine="567"/>
        <w:jc w:val="both"/>
        <w:rPr>
          <w:sz w:val="28"/>
          <w:szCs w:val="28"/>
        </w:rPr>
      </w:pPr>
      <w:r>
        <w:rPr>
          <w:sz w:val="28"/>
          <w:szCs w:val="28"/>
        </w:rPr>
        <w:t xml:space="preserve">Повторне відстеження результативності регуляторного </w:t>
      </w:r>
      <w:proofErr w:type="spellStart"/>
      <w:r>
        <w:rPr>
          <w:sz w:val="28"/>
          <w:szCs w:val="28"/>
        </w:rPr>
        <w:t>акта</w:t>
      </w:r>
      <w:proofErr w:type="spellEnd"/>
      <w:r>
        <w:rPr>
          <w:sz w:val="28"/>
          <w:szCs w:val="28"/>
        </w:rPr>
        <w:t xml:space="preserve"> буде здійснюватися не пізніше двох років з дня набрання чинності цим актом, шляхом аналізу статистичних даних.</w:t>
      </w:r>
    </w:p>
    <w:p w:rsidR="00392E99" w:rsidRDefault="007B27C7">
      <w:pPr>
        <w:ind w:firstLine="567"/>
        <w:jc w:val="both"/>
        <w:rPr>
          <w:sz w:val="28"/>
          <w:szCs w:val="28"/>
        </w:rPr>
      </w:pPr>
      <w:r>
        <w:rPr>
          <w:sz w:val="28"/>
          <w:szCs w:val="28"/>
        </w:rPr>
        <w:t xml:space="preserve">Періодичні відстеження результативності регуляторного </w:t>
      </w:r>
      <w:proofErr w:type="spellStart"/>
      <w:r>
        <w:rPr>
          <w:sz w:val="28"/>
          <w:szCs w:val="28"/>
        </w:rPr>
        <w:t>акта</w:t>
      </w:r>
      <w:proofErr w:type="spellEnd"/>
      <w:r>
        <w:rPr>
          <w:sz w:val="28"/>
          <w:szCs w:val="28"/>
        </w:rPr>
        <w:t xml:space="preserve"> будуть здійснюватися шляхом аналізу статистичних даних раз на кожні три роки </w:t>
      </w:r>
      <w:r>
        <w:rPr>
          <w:sz w:val="28"/>
          <w:szCs w:val="28"/>
        </w:rPr>
        <w:lastRenderedPageBreak/>
        <w:t xml:space="preserve">починаючи з дня закінчення заходів з повторного відстеження результативності цього </w:t>
      </w:r>
      <w:proofErr w:type="spellStart"/>
      <w:r>
        <w:rPr>
          <w:sz w:val="28"/>
          <w:szCs w:val="28"/>
        </w:rPr>
        <w:t>акта</w:t>
      </w:r>
      <w:proofErr w:type="spellEnd"/>
      <w:r>
        <w:rPr>
          <w:sz w:val="28"/>
          <w:szCs w:val="28"/>
        </w:rPr>
        <w:t>.</w:t>
      </w:r>
    </w:p>
    <w:p w:rsidR="00392E99" w:rsidRDefault="007B27C7">
      <w:pPr>
        <w:ind w:firstLine="567"/>
        <w:jc w:val="both"/>
        <w:rPr>
          <w:sz w:val="28"/>
          <w:szCs w:val="28"/>
        </w:rPr>
      </w:pPr>
      <w:r>
        <w:rPr>
          <w:sz w:val="28"/>
          <w:szCs w:val="28"/>
        </w:rPr>
        <w:t xml:space="preserve">У разі виявлення неврегульованих та проблемних питань шляхом аналізу якісних показників дії цього </w:t>
      </w:r>
      <w:proofErr w:type="spellStart"/>
      <w:r>
        <w:rPr>
          <w:sz w:val="28"/>
          <w:szCs w:val="28"/>
        </w:rPr>
        <w:t>акта</w:t>
      </w:r>
      <w:proofErr w:type="spellEnd"/>
      <w:r>
        <w:rPr>
          <w:sz w:val="28"/>
          <w:szCs w:val="28"/>
        </w:rPr>
        <w:t xml:space="preserve"> буде </w:t>
      </w:r>
      <w:proofErr w:type="spellStart"/>
      <w:r>
        <w:rPr>
          <w:sz w:val="28"/>
          <w:szCs w:val="28"/>
        </w:rPr>
        <w:t>внесено</w:t>
      </w:r>
      <w:proofErr w:type="spellEnd"/>
      <w:r>
        <w:rPr>
          <w:sz w:val="28"/>
          <w:szCs w:val="28"/>
        </w:rPr>
        <w:t xml:space="preserve"> відповідні зміни до регуляторного </w:t>
      </w:r>
      <w:proofErr w:type="spellStart"/>
      <w:r>
        <w:rPr>
          <w:sz w:val="28"/>
          <w:szCs w:val="28"/>
        </w:rPr>
        <w:t>акта</w:t>
      </w:r>
      <w:proofErr w:type="spellEnd"/>
      <w:r>
        <w:rPr>
          <w:sz w:val="28"/>
          <w:szCs w:val="28"/>
        </w:rPr>
        <w:t>.</w:t>
      </w:r>
    </w:p>
    <w:p w:rsidR="00392E99" w:rsidRDefault="00392E99">
      <w:pPr>
        <w:ind w:firstLine="567"/>
        <w:jc w:val="both"/>
        <w:rPr>
          <w:sz w:val="28"/>
          <w:szCs w:val="28"/>
          <w:highlight w:val="yellow"/>
        </w:rPr>
      </w:pPr>
    </w:p>
    <w:p w:rsidR="003B24DB" w:rsidRDefault="003B24DB">
      <w:pPr>
        <w:ind w:firstLine="567"/>
        <w:jc w:val="both"/>
        <w:rPr>
          <w:sz w:val="28"/>
          <w:szCs w:val="28"/>
          <w:highlight w:val="yellow"/>
        </w:rPr>
      </w:pPr>
    </w:p>
    <w:p w:rsidR="003B24DB" w:rsidRDefault="003B24DB">
      <w:pPr>
        <w:ind w:firstLine="567"/>
        <w:jc w:val="both"/>
        <w:rPr>
          <w:sz w:val="28"/>
          <w:szCs w:val="28"/>
          <w:highlight w:val="yellow"/>
        </w:rPr>
      </w:pPr>
    </w:p>
    <w:tbl>
      <w:tblPr>
        <w:tblW w:w="9570" w:type="dxa"/>
        <w:tblInd w:w="-108" w:type="dxa"/>
        <w:tblBorders>
          <w:top w:val="nil"/>
          <w:left w:val="nil"/>
          <w:bottom w:val="nil"/>
          <w:right w:val="nil"/>
          <w:insideH w:val="nil"/>
          <w:insideV w:val="nil"/>
        </w:tblBorders>
        <w:tblLayout w:type="fixed"/>
        <w:tblLook w:val="0400" w:firstRow="0" w:lastRow="0" w:firstColumn="0" w:lastColumn="0" w:noHBand="0" w:noVBand="1"/>
      </w:tblPr>
      <w:tblGrid>
        <w:gridCol w:w="4785"/>
        <w:gridCol w:w="4785"/>
      </w:tblGrid>
      <w:tr w:rsidR="00392E99" w:rsidTr="00E667AE">
        <w:tc>
          <w:tcPr>
            <w:tcW w:w="4785" w:type="dxa"/>
            <w:shd w:val="clear" w:color="auto" w:fill="auto"/>
          </w:tcPr>
          <w:p w:rsidR="00392E99" w:rsidRPr="00E667AE" w:rsidRDefault="007B27C7">
            <w:pPr>
              <w:rPr>
                <w:b/>
                <w:sz w:val="28"/>
                <w:szCs w:val="28"/>
              </w:rPr>
            </w:pPr>
            <w:r w:rsidRPr="00E667AE">
              <w:rPr>
                <w:b/>
                <w:sz w:val="28"/>
                <w:szCs w:val="28"/>
              </w:rPr>
              <w:t>Міністр освіти і науки України</w:t>
            </w:r>
          </w:p>
        </w:tc>
        <w:tc>
          <w:tcPr>
            <w:tcW w:w="4785" w:type="dxa"/>
            <w:shd w:val="clear" w:color="auto" w:fill="auto"/>
          </w:tcPr>
          <w:p w:rsidR="00392E99" w:rsidRPr="00E667AE" w:rsidRDefault="007B27C7" w:rsidP="00E667AE">
            <w:pPr>
              <w:ind w:right="146"/>
              <w:jc w:val="right"/>
              <w:rPr>
                <w:b/>
                <w:sz w:val="28"/>
                <w:szCs w:val="28"/>
              </w:rPr>
            </w:pPr>
            <w:r w:rsidRPr="00E667AE">
              <w:rPr>
                <w:b/>
                <w:sz w:val="28"/>
                <w:szCs w:val="28"/>
              </w:rPr>
              <w:t>Оксен ЛІСОВИЙ</w:t>
            </w:r>
          </w:p>
        </w:tc>
      </w:tr>
      <w:tr w:rsidR="00392E99" w:rsidTr="00E667AE">
        <w:tc>
          <w:tcPr>
            <w:tcW w:w="4785" w:type="dxa"/>
            <w:shd w:val="clear" w:color="auto" w:fill="auto"/>
          </w:tcPr>
          <w:p w:rsidR="00392E99" w:rsidRPr="00E667AE" w:rsidRDefault="00392E99">
            <w:pPr>
              <w:rPr>
                <w:b/>
                <w:sz w:val="28"/>
                <w:szCs w:val="28"/>
              </w:rPr>
            </w:pPr>
          </w:p>
        </w:tc>
        <w:tc>
          <w:tcPr>
            <w:tcW w:w="4785" w:type="dxa"/>
            <w:shd w:val="clear" w:color="auto" w:fill="auto"/>
          </w:tcPr>
          <w:p w:rsidR="00392E99" w:rsidRPr="00E667AE" w:rsidRDefault="00392E99" w:rsidP="00E667AE">
            <w:pPr>
              <w:jc w:val="right"/>
              <w:rPr>
                <w:b/>
                <w:sz w:val="28"/>
                <w:szCs w:val="28"/>
              </w:rPr>
            </w:pPr>
          </w:p>
        </w:tc>
      </w:tr>
      <w:tr w:rsidR="00392E99" w:rsidTr="00E667AE">
        <w:tc>
          <w:tcPr>
            <w:tcW w:w="4785" w:type="dxa"/>
            <w:shd w:val="clear" w:color="auto" w:fill="auto"/>
          </w:tcPr>
          <w:p w:rsidR="00392E99" w:rsidRPr="00E667AE" w:rsidRDefault="0053012E" w:rsidP="003B24DB">
            <w:pPr>
              <w:rPr>
                <w:sz w:val="28"/>
                <w:szCs w:val="28"/>
              </w:rPr>
            </w:pPr>
            <w:r>
              <w:rPr>
                <w:sz w:val="28"/>
                <w:szCs w:val="28"/>
              </w:rPr>
              <w:t>«</w:t>
            </w:r>
            <w:r w:rsidR="00E667AE" w:rsidRPr="00E667AE">
              <w:rPr>
                <w:sz w:val="28"/>
                <w:szCs w:val="28"/>
              </w:rPr>
              <w:t>____</w:t>
            </w:r>
            <w:r>
              <w:rPr>
                <w:sz w:val="28"/>
                <w:szCs w:val="28"/>
              </w:rPr>
              <w:t>»</w:t>
            </w:r>
            <w:r w:rsidR="00E667AE" w:rsidRPr="00E667AE">
              <w:rPr>
                <w:sz w:val="28"/>
                <w:szCs w:val="28"/>
              </w:rPr>
              <w:t xml:space="preserve"> _____________ 20</w:t>
            </w:r>
            <w:r w:rsidR="003B24DB">
              <w:rPr>
                <w:sz w:val="28"/>
                <w:szCs w:val="28"/>
              </w:rPr>
              <w:t>24</w:t>
            </w:r>
            <w:r w:rsidR="00E667AE" w:rsidRPr="00E667AE">
              <w:rPr>
                <w:sz w:val="28"/>
                <w:szCs w:val="28"/>
              </w:rPr>
              <w:t xml:space="preserve"> </w:t>
            </w:r>
          </w:p>
        </w:tc>
        <w:tc>
          <w:tcPr>
            <w:tcW w:w="4785" w:type="dxa"/>
            <w:shd w:val="clear" w:color="auto" w:fill="auto"/>
          </w:tcPr>
          <w:p w:rsidR="00392E99" w:rsidRPr="00E667AE" w:rsidRDefault="00392E99">
            <w:pPr>
              <w:rPr>
                <w:sz w:val="28"/>
                <w:szCs w:val="28"/>
              </w:rPr>
            </w:pPr>
          </w:p>
        </w:tc>
      </w:tr>
    </w:tbl>
    <w:p w:rsidR="007B27C7" w:rsidRDefault="007B27C7">
      <w:pPr>
        <w:ind w:left="5664" w:firstLine="707"/>
        <w:jc w:val="right"/>
        <w:rPr>
          <w:sz w:val="28"/>
          <w:szCs w:val="28"/>
        </w:rPr>
      </w:pPr>
    </w:p>
    <w:p w:rsidR="00392E99" w:rsidRDefault="007B27C7">
      <w:pPr>
        <w:ind w:left="5664" w:firstLine="707"/>
        <w:jc w:val="right"/>
        <w:rPr>
          <w:sz w:val="28"/>
          <w:szCs w:val="28"/>
        </w:rPr>
      </w:pPr>
      <w:r>
        <w:rPr>
          <w:sz w:val="28"/>
          <w:szCs w:val="28"/>
        </w:rPr>
        <w:br w:type="page"/>
      </w:r>
      <w:r>
        <w:rPr>
          <w:sz w:val="28"/>
          <w:szCs w:val="28"/>
        </w:rPr>
        <w:lastRenderedPageBreak/>
        <w:t xml:space="preserve">Додаток 1 </w:t>
      </w:r>
    </w:p>
    <w:p w:rsidR="00392E99" w:rsidRDefault="00392E99">
      <w:pPr>
        <w:rPr>
          <w:sz w:val="28"/>
          <w:szCs w:val="28"/>
        </w:rPr>
      </w:pPr>
    </w:p>
    <w:p w:rsidR="00392E99" w:rsidRDefault="00392E99">
      <w:pPr>
        <w:rPr>
          <w:sz w:val="28"/>
          <w:szCs w:val="28"/>
        </w:rPr>
      </w:pPr>
    </w:p>
    <w:p w:rsidR="00392E99" w:rsidRDefault="007B27C7">
      <w:pPr>
        <w:keepNext/>
        <w:jc w:val="center"/>
        <w:rPr>
          <w:b/>
          <w:sz w:val="28"/>
          <w:szCs w:val="28"/>
        </w:rPr>
      </w:pPr>
      <w:r>
        <w:rPr>
          <w:b/>
          <w:sz w:val="28"/>
          <w:szCs w:val="28"/>
        </w:rPr>
        <w:t>ТЕСТ</w:t>
      </w:r>
      <w:r>
        <w:rPr>
          <w:b/>
          <w:sz w:val="28"/>
          <w:szCs w:val="28"/>
        </w:rPr>
        <w:br/>
        <w:t>малого підприємництва (М-Тест)</w:t>
      </w:r>
    </w:p>
    <w:p w:rsidR="00392E99" w:rsidRDefault="00392E99">
      <w:pPr>
        <w:keepNext/>
        <w:jc w:val="center"/>
        <w:rPr>
          <w:b/>
          <w:sz w:val="28"/>
          <w:szCs w:val="28"/>
          <w:highlight w:val="yellow"/>
        </w:rPr>
      </w:pPr>
    </w:p>
    <w:p w:rsidR="00392E99" w:rsidRDefault="007B27C7">
      <w:pPr>
        <w:ind w:firstLine="709"/>
        <w:jc w:val="both"/>
        <w:rPr>
          <w:sz w:val="28"/>
          <w:szCs w:val="28"/>
        </w:rPr>
      </w:pPr>
      <w:r>
        <w:rPr>
          <w:sz w:val="28"/>
          <w:szCs w:val="28"/>
        </w:rPr>
        <w:t>1. Консультації з представниками малого підприємництва щодо оцінки впливу регулювання.</w:t>
      </w:r>
    </w:p>
    <w:p w:rsidR="00392E99" w:rsidRDefault="00392E99">
      <w:pPr>
        <w:ind w:firstLine="709"/>
        <w:jc w:val="both"/>
        <w:rPr>
          <w:sz w:val="16"/>
          <w:szCs w:val="16"/>
        </w:rPr>
      </w:pPr>
    </w:p>
    <w:p w:rsidR="00392E99" w:rsidRDefault="007B27C7">
      <w:pPr>
        <w:ind w:firstLine="709"/>
        <w:jc w:val="both"/>
        <w:rPr>
          <w:sz w:val="28"/>
          <w:szCs w:val="28"/>
        </w:rPr>
      </w:pPr>
      <w:r>
        <w:rPr>
          <w:sz w:val="28"/>
          <w:szCs w:val="28"/>
        </w:rPr>
        <w:t>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протягом 2022-2023 року.</w:t>
      </w:r>
    </w:p>
    <w:p w:rsidR="00392E99" w:rsidRDefault="007B27C7">
      <w:pPr>
        <w:ind w:firstLine="709"/>
        <w:jc w:val="both"/>
        <w:rPr>
          <w:sz w:val="28"/>
          <w:szCs w:val="28"/>
          <w:highlight w:val="yellow"/>
        </w:rPr>
      </w:pPr>
      <w:r>
        <w:rPr>
          <w:sz w:val="28"/>
          <w:szCs w:val="28"/>
          <w:highlight w:val="yellow"/>
        </w:rPr>
        <w:t xml:space="preserve"> </w:t>
      </w:r>
    </w:p>
    <w:tbl>
      <w:tblPr>
        <w:tblW w:w="9435"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10" w:type="dxa"/>
          <w:right w:w="10" w:type="dxa"/>
        </w:tblCellMar>
        <w:tblLook w:val="0400" w:firstRow="0" w:lastRow="0" w:firstColumn="0" w:lastColumn="0" w:noHBand="0" w:noVBand="1"/>
      </w:tblPr>
      <w:tblGrid>
        <w:gridCol w:w="540"/>
        <w:gridCol w:w="3225"/>
        <w:gridCol w:w="1755"/>
        <w:gridCol w:w="3915"/>
      </w:tblGrid>
      <w:tr w:rsidR="007B27C7" w:rsidTr="00E667AE">
        <w:tc>
          <w:tcPr>
            <w:tcW w:w="540" w:type="dxa"/>
            <w:shd w:val="clear" w:color="auto" w:fill="auto"/>
            <w:tcMar>
              <w:top w:w="55" w:type="dxa"/>
              <w:left w:w="55" w:type="dxa"/>
              <w:bottom w:w="55" w:type="dxa"/>
              <w:right w:w="55" w:type="dxa"/>
            </w:tcMar>
          </w:tcPr>
          <w:p w:rsidR="00392E99" w:rsidRPr="00E667AE" w:rsidRDefault="007B27C7" w:rsidP="00E667AE">
            <w:pPr>
              <w:jc w:val="center"/>
              <w:rPr>
                <w:b/>
              </w:rPr>
            </w:pPr>
            <w:r w:rsidRPr="00E667AE">
              <w:rPr>
                <w:b/>
              </w:rPr>
              <w:t>№</w:t>
            </w:r>
          </w:p>
        </w:tc>
        <w:tc>
          <w:tcPr>
            <w:tcW w:w="3225" w:type="dxa"/>
            <w:shd w:val="clear" w:color="auto" w:fill="auto"/>
            <w:tcMar>
              <w:top w:w="55" w:type="dxa"/>
              <w:left w:w="55" w:type="dxa"/>
              <w:bottom w:w="55" w:type="dxa"/>
              <w:right w:w="55" w:type="dxa"/>
            </w:tcMar>
          </w:tcPr>
          <w:p w:rsidR="00392E99" w:rsidRPr="00E667AE" w:rsidRDefault="007B27C7" w:rsidP="00E667AE">
            <w:pPr>
              <w:jc w:val="center"/>
              <w:rPr>
                <w:b/>
              </w:rPr>
            </w:pPr>
            <w:r w:rsidRPr="00E667AE">
              <w:rPr>
                <w:b/>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755" w:type="dxa"/>
            <w:shd w:val="clear" w:color="auto" w:fill="auto"/>
            <w:tcMar>
              <w:top w:w="55" w:type="dxa"/>
              <w:left w:w="55" w:type="dxa"/>
              <w:bottom w:w="55" w:type="dxa"/>
              <w:right w:w="55" w:type="dxa"/>
            </w:tcMar>
          </w:tcPr>
          <w:p w:rsidR="00392E99" w:rsidRPr="00E667AE" w:rsidRDefault="007B27C7" w:rsidP="00E667AE">
            <w:pPr>
              <w:jc w:val="center"/>
              <w:rPr>
                <w:b/>
              </w:rPr>
            </w:pPr>
            <w:r w:rsidRPr="00E667AE">
              <w:rPr>
                <w:b/>
              </w:rPr>
              <w:t>Кількість учасників консультацій, осіб</w:t>
            </w:r>
          </w:p>
        </w:tc>
        <w:tc>
          <w:tcPr>
            <w:tcW w:w="3915" w:type="dxa"/>
            <w:shd w:val="clear" w:color="auto" w:fill="auto"/>
            <w:tcMar>
              <w:top w:w="55" w:type="dxa"/>
              <w:left w:w="55" w:type="dxa"/>
              <w:bottom w:w="55" w:type="dxa"/>
              <w:right w:w="55" w:type="dxa"/>
            </w:tcMar>
          </w:tcPr>
          <w:p w:rsidR="00392E99" w:rsidRPr="00E667AE" w:rsidRDefault="007B27C7" w:rsidP="00E667AE">
            <w:pPr>
              <w:jc w:val="center"/>
              <w:rPr>
                <w:b/>
              </w:rPr>
            </w:pPr>
            <w:r w:rsidRPr="00E667AE">
              <w:rPr>
                <w:b/>
              </w:rPr>
              <w:t>Основні результати консультацій (опис)</w:t>
            </w:r>
          </w:p>
        </w:tc>
      </w:tr>
      <w:tr w:rsidR="007B27C7" w:rsidTr="00E667AE">
        <w:tc>
          <w:tcPr>
            <w:tcW w:w="540" w:type="dxa"/>
            <w:shd w:val="clear" w:color="auto" w:fill="auto"/>
            <w:tcMar>
              <w:top w:w="55" w:type="dxa"/>
              <w:left w:w="55" w:type="dxa"/>
              <w:bottom w:w="55" w:type="dxa"/>
              <w:right w:w="55" w:type="dxa"/>
            </w:tcMar>
          </w:tcPr>
          <w:p w:rsidR="00392E99" w:rsidRDefault="007B27C7">
            <w:r>
              <w:t>1</w:t>
            </w:r>
          </w:p>
        </w:tc>
        <w:tc>
          <w:tcPr>
            <w:tcW w:w="3225" w:type="dxa"/>
            <w:shd w:val="clear" w:color="auto" w:fill="auto"/>
            <w:tcMar>
              <w:top w:w="55" w:type="dxa"/>
              <w:left w:w="55" w:type="dxa"/>
              <w:bottom w:w="55" w:type="dxa"/>
              <w:right w:w="55" w:type="dxa"/>
            </w:tcMar>
          </w:tcPr>
          <w:p w:rsidR="00392E99" w:rsidRPr="00E667AE" w:rsidRDefault="007B27C7" w:rsidP="00E667AE">
            <w:pPr>
              <w:shd w:val="clear" w:color="auto" w:fill="FFFFFF"/>
              <w:ind w:firstLine="700"/>
              <w:jc w:val="both"/>
              <w:rPr>
                <w:color w:val="222222"/>
              </w:rPr>
            </w:pPr>
            <w:r w:rsidRPr="00E667AE">
              <w:rPr>
                <w:color w:val="222222"/>
              </w:rPr>
              <w:t xml:space="preserve">Стратегічної сесії </w:t>
            </w:r>
            <w:r w:rsidR="0053012E">
              <w:rPr>
                <w:color w:val="222222"/>
              </w:rPr>
              <w:t>«</w:t>
            </w:r>
            <w:r w:rsidRPr="00E667AE">
              <w:rPr>
                <w:color w:val="222222"/>
              </w:rPr>
              <w:t>Розбудова потенціалу закладів ПТО</w:t>
            </w:r>
            <w:r w:rsidR="0053012E">
              <w:rPr>
                <w:color w:val="222222"/>
              </w:rPr>
              <w:t>»</w:t>
            </w:r>
            <w:r w:rsidRPr="00E667AE">
              <w:rPr>
                <w:color w:val="222222"/>
              </w:rPr>
              <w:t xml:space="preserve"> в рамках реалізації Програми Європейського Союзу </w:t>
            </w:r>
            <w:r w:rsidR="0053012E">
              <w:rPr>
                <w:color w:val="222222"/>
              </w:rPr>
              <w:t>«</w:t>
            </w:r>
            <w:r w:rsidRPr="00E667AE">
              <w:rPr>
                <w:color w:val="222222"/>
              </w:rPr>
              <w:t>EU4Skills: Кращі навички для сучасної України</w:t>
            </w:r>
            <w:r w:rsidR="0053012E">
              <w:rPr>
                <w:color w:val="222222"/>
              </w:rPr>
              <w:t>»</w:t>
            </w:r>
          </w:p>
          <w:p w:rsidR="00392E99" w:rsidRPr="00E667AE" w:rsidRDefault="007B27C7" w:rsidP="00E667AE">
            <w:pPr>
              <w:shd w:val="clear" w:color="auto" w:fill="FFFFFF"/>
              <w:jc w:val="both"/>
              <w:rPr>
                <w:color w:val="222222"/>
              </w:rPr>
            </w:pPr>
            <w:r w:rsidRPr="00E667AE">
              <w:rPr>
                <w:color w:val="222222"/>
              </w:rPr>
              <w:t>м. Київ - 22.11.2022</w:t>
            </w:r>
          </w:p>
          <w:p w:rsidR="00392E99" w:rsidRPr="00E667AE" w:rsidRDefault="007B27C7" w:rsidP="00E667AE">
            <w:pPr>
              <w:shd w:val="clear" w:color="auto" w:fill="FFFFFF"/>
              <w:jc w:val="both"/>
              <w:rPr>
                <w:color w:val="222222"/>
              </w:rPr>
            </w:pPr>
            <w:r w:rsidRPr="00E667AE">
              <w:rPr>
                <w:color w:val="222222"/>
              </w:rPr>
              <w:t>Чернігівська - 23.11.2022</w:t>
            </w:r>
          </w:p>
          <w:p w:rsidR="00392E99" w:rsidRPr="00E667AE" w:rsidRDefault="007B27C7" w:rsidP="00E667AE">
            <w:pPr>
              <w:shd w:val="clear" w:color="auto" w:fill="FFFFFF"/>
              <w:jc w:val="both"/>
              <w:rPr>
                <w:color w:val="222222"/>
              </w:rPr>
            </w:pPr>
            <w:r w:rsidRPr="00E667AE">
              <w:rPr>
                <w:color w:val="222222"/>
              </w:rPr>
              <w:t>Київська - 24.11.2022</w:t>
            </w:r>
          </w:p>
          <w:p w:rsidR="00392E99" w:rsidRPr="00E667AE" w:rsidRDefault="007B27C7" w:rsidP="00E667AE">
            <w:pPr>
              <w:shd w:val="clear" w:color="auto" w:fill="FFFFFF"/>
              <w:jc w:val="both"/>
              <w:rPr>
                <w:color w:val="222222"/>
              </w:rPr>
            </w:pPr>
            <w:r w:rsidRPr="00E667AE">
              <w:rPr>
                <w:color w:val="222222"/>
              </w:rPr>
              <w:t>Волинська - 21.12.2022</w:t>
            </w:r>
          </w:p>
          <w:p w:rsidR="00392E99" w:rsidRPr="00E667AE" w:rsidRDefault="007B27C7" w:rsidP="00E667AE">
            <w:pPr>
              <w:shd w:val="clear" w:color="auto" w:fill="FFFFFF"/>
              <w:jc w:val="both"/>
              <w:rPr>
                <w:color w:val="222222"/>
              </w:rPr>
            </w:pPr>
            <w:r w:rsidRPr="00E667AE">
              <w:rPr>
                <w:color w:val="222222"/>
              </w:rPr>
              <w:t>Житомирська - 22.12.2022</w:t>
            </w:r>
          </w:p>
          <w:p w:rsidR="00392E99" w:rsidRPr="00E667AE" w:rsidRDefault="007B27C7" w:rsidP="00E667AE">
            <w:pPr>
              <w:shd w:val="clear" w:color="auto" w:fill="FFFFFF"/>
              <w:jc w:val="both"/>
              <w:rPr>
                <w:color w:val="222222"/>
              </w:rPr>
            </w:pPr>
            <w:r w:rsidRPr="00E667AE">
              <w:rPr>
                <w:color w:val="222222"/>
              </w:rPr>
              <w:t>Рівненська - 20.12.2023</w:t>
            </w:r>
          </w:p>
          <w:p w:rsidR="00392E99" w:rsidRPr="00E667AE" w:rsidRDefault="007B27C7" w:rsidP="00E667AE">
            <w:pPr>
              <w:shd w:val="clear" w:color="auto" w:fill="FFFFFF"/>
              <w:jc w:val="both"/>
              <w:rPr>
                <w:color w:val="222222"/>
              </w:rPr>
            </w:pPr>
            <w:r w:rsidRPr="00E667AE">
              <w:rPr>
                <w:color w:val="222222"/>
              </w:rPr>
              <w:t>Хмельницька -15.02.2023</w:t>
            </w:r>
          </w:p>
          <w:p w:rsidR="00392E99" w:rsidRPr="00E667AE" w:rsidRDefault="007B27C7" w:rsidP="00E667AE">
            <w:pPr>
              <w:shd w:val="clear" w:color="auto" w:fill="FFFFFF"/>
              <w:jc w:val="both"/>
              <w:rPr>
                <w:color w:val="222222"/>
              </w:rPr>
            </w:pPr>
            <w:r w:rsidRPr="00E667AE">
              <w:rPr>
                <w:color w:val="222222"/>
              </w:rPr>
              <w:t>Тернопільська - 16.02.2023</w:t>
            </w:r>
          </w:p>
          <w:p w:rsidR="00392E99" w:rsidRPr="00E667AE" w:rsidRDefault="007B27C7" w:rsidP="00E667AE">
            <w:pPr>
              <w:shd w:val="clear" w:color="auto" w:fill="FFFFFF"/>
              <w:jc w:val="both"/>
              <w:rPr>
                <w:color w:val="222222"/>
              </w:rPr>
            </w:pPr>
            <w:r w:rsidRPr="00E667AE">
              <w:rPr>
                <w:color w:val="222222"/>
              </w:rPr>
              <w:t>Чернівецька -17.02.2023</w:t>
            </w:r>
          </w:p>
          <w:p w:rsidR="00392E99" w:rsidRPr="00E667AE" w:rsidRDefault="007B27C7" w:rsidP="00E667AE">
            <w:pPr>
              <w:shd w:val="clear" w:color="auto" w:fill="FFFFFF"/>
              <w:jc w:val="both"/>
              <w:rPr>
                <w:color w:val="222222"/>
              </w:rPr>
            </w:pPr>
            <w:r w:rsidRPr="00E667AE">
              <w:rPr>
                <w:color w:val="222222"/>
              </w:rPr>
              <w:t>Черкаська - 13.03.2023</w:t>
            </w:r>
          </w:p>
          <w:p w:rsidR="00392E99" w:rsidRPr="00E667AE" w:rsidRDefault="007B27C7" w:rsidP="00E667AE">
            <w:pPr>
              <w:shd w:val="clear" w:color="auto" w:fill="FFFFFF"/>
              <w:jc w:val="both"/>
              <w:rPr>
                <w:color w:val="222222"/>
              </w:rPr>
            </w:pPr>
            <w:r w:rsidRPr="00E667AE">
              <w:rPr>
                <w:color w:val="222222"/>
              </w:rPr>
              <w:t>Кіровоградська - 14.03.2023</w:t>
            </w:r>
          </w:p>
          <w:p w:rsidR="00392E99" w:rsidRPr="00E667AE" w:rsidRDefault="007B27C7" w:rsidP="00E667AE">
            <w:pPr>
              <w:shd w:val="clear" w:color="auto" w:fill="FFFFFF"/>
              <w:jc w:val="both"/>
              <w:rPr>
                <w:color w:val="222222"/>
              </w:rPr>
            </w:pPr>
            <w:r w:rsidRPr="00E667AE">
              <w:rPr>
                <w:color w:val="222222"/>
              </w:rPr>
              <w:t>Миколаївська - 15.03.2023</w:t>
            </w:r>
          </w:p>
          <w:p w:rsidR="00392E99" w:rsidRPr="00E667AE" w:rsidRDefault="007B27C7" w:rsidP="00E667AE">
            <w:pPr>
              <w:shd w:val="clear" w:color="auto" w:fill="FFFFFF"/>
              <w:jc w:val="both"/>
              <w:rPr>
                <w:color w:val="222222"/>
              </w:rPr>
            </w:pPr>
            <w:r w:rsidRPr="00E667AE">
              <w:rPr>
                <w:color w:val="222222"/>
              </w:rPr>
              <w:t>Одеська - 16.03.2023</w:t>
            </w:r>
          </w:p>
          <w:p w:rsidR="00392E99" w:rsidRPr="00E667AE" w:rsidRDefault="007B27C7" w:rsidP="00E667AE">
            <w:pPr>
              <w:shd w:val="clear" w:color="auto" w:fill="FFFFFF"/>
              <w:jc w:val="both"/>
              <w:rPr>
                <w:color w:val="222222"/>
              </w:rPr>
            </w:pPr>
            <w:r w:rsidRPr="00E667AE">
              <w:rPr>
                <w:color w:val="222222"/>
              </w:rPr>
              <w:t>Закарпатська - 03.05.2023</w:t>
            </w:r>
          </w:p>
          <w:p w:rsidR="00392E99" w:rsidRPr="00E667AE" w:rsidRDefault="00392E99">
            <w:pPr>
              <w:rPr>
                <w:color w:val="222222"/>
              </w:rPr>
            </w:pPr>
          </w:p>
        </w:tc>
        <w:tc>
          <w:tcPr>
            <w:tcW w:w="1755" w:type="dxa"/>
            <w:shd w:val="clear" w:color="auto" w:fill="auto"/>
            <w:tcMar>
              <w:top w:w="55" w:type="dxa"/>
              <w:left w:w="55" w:type="dxa"/>
              <w:bottom w:w="55" w:type="dxa"/>
              <w:right w:w="55" w:type="dxa"/>
            </w:tcMar>
          </w:tcPr>
          <w:p w:rsidR="00392E99" w:rsidRDefault="007B27C7">
            <w:r>
              <w:t xml:space="preserve">    567</w:t>
            </w:r>
          </w:p>
        </w:tc>
        <w:tc>
          <w:tcPr>
            <w:tcW w:w="3915" w:type="dxa"/>
            <w:shd w:val="clear" w:color="auto" w:fill="auto"/>
            <w:tcMar>
              <w:top w:w="55" w:type="dxa"/>
              <w:left w:w="55" w:type="dxa"/>
              <w:bottom w:w="55" w:type="dxa"/>
              <w:right w:w="55" w:type="dxa"/>
            </w:tcMar>
          </w:tcPr>
          <w:p w:rsidR="00392E99" w:rsidRPr="00E667AE" w:rsidRDefault="007B27C7" w:rsidP="00E667AE">
            <w:pPr>
              <w:jc w:val="both"/>
              <w:rPr>
                <w:color w:val="222222"/>
              </w:rPr>
            </w:pPr>
            <w:r w:rsidRPr="00E667AE">
              <w:rPr>
                <w:color w:val="222222"/>
              </w:rPr>
              <w:t xml:space="preserve">Діючий Закон України </w:t>
            </w:r>
            <w:r w:rsidR="0053012E">
              <w:rPr>
                <w:color w:val="222222"/>
              </w:rPr>
              <w:t>«</w:t>
            </w:r>
            <w:r w:rsidRPr="00E667AE">
              <w:rPr>
                <w:color w:val="222222"/>
              </w:rPr>
              <w:t>Про професійну (професійно-технічну освіту</w:t>
            </w:r>
            <w:r w:rsidR="0053012E">
              <w:rPr>
                <w:color w:val="222222"/>
              </w:rPr>
              <w:t>»</w:t>
            </w:r>
            <w:r w:rsidRPr="00E667AE">
              <w:rPr>
                <w:color w:val="222222"/>
              </w:rPr>
              <w:t xml:space="preserve"> не узгоджується з Законом України </w:t>
            </w:r>
            <w:r w:rsidR="0053012E">
              <w:rPr>
                <w:color w:val="222222"/>
              </w:rPr>
              <w:t>«</w:t>
            </w:r>
            <w:r w:rsidRPr="00E667AE">
              <w:rPr>
                <w:color w:val="222222"/>
              </w:rPr>
              <w:t>Про освіту</w:t>
            </w:r>
            <w:r w:rsidR="0053012E">
              <w:rPr>
                <w:color w:val="222222"/>
              </w:rPr>
              <w:t>»</w:t>
            </w:r>
            <w:r w:rsidRPr="00E667AE">
              <w:rPr>
                <w:color w:val="222222"/>
              </w:rPr>
              <w:t xml:space="preserve"> в частині змісту освіти (освітні програми), документів про освіту, розподілу повноважень, оплати праці тощо.  Не враховані питання академічної мобільності здобувачів освіти та педагогічних працівників, академічної відпустки тощо.</w:t>
            </w:r>
          </w:p>
        </w:tc>
      </w:tr>
      <w:tr w:rsidR="007B27C7" w:rsidTr="00E667AE">
        <w:trPr>
          <w:trHeight w:val="3797"/>
        </w:trPr>
        <w:tc>
          <w:tcPr>
            <w:tcW w:w="540" w:type="dxa"/>
            <w:shd w:val="clear" w:color="auto" w:fill="auto"/>
            <w:tcMar>
              <w:top w:w="55" w:type="dxa"/>
              <w:left w:w="55" w:type="dxa"/>
              <w:bottom w:w="55" w:type="dxa"/>
              <w:right w:w="55" w:type="dxa"/>
            </w:tcMar>
          </w:tcPr>
          <w:p w:rsidR="00392E99" w:rsidRDefault="007B27C7">
            <w:r>
              <w:lastRenderedPageBreak/>
              <w:t>2</w:t>
            </w:r>
          </w:p>
        </w:tc>
        <w:tc>
          <w:tcPr>
            <w:tcW w:w="3225" w:type="dxa"/>
            <w:shd w:val="clear" w:color="auto" w:fill="auto"/>
            <w:tcMar>
              <w:top w:w="55" w:type="dxa"/>
              <w:left w:w="55" w:type="dxa"/>
              <w:bottom w:w="55" w:type="dxa"/>
              <w:right w:w="55" w:type="dxa"/>
            </w:tcMar>
          </w:tcPr>
          <w:p w:rsidR="00392E99" w:rsidRPr="00E667AE" w:rsidRDefault="007B27C7">
            <w:pPr>
              <w:rPr>
                <w:color w:val="222222"/>
              </w:rPr>
            </w:pPr>
            <w:r w:rsidRPr="00E667AE">
              <w:rPr>
                <w:color w:val="222222"/>
              </w:rPr>
              <w:t>Нарада з заступниками директорів департаментів облдержадміністрацій,  директорами навчально-методичних (науково-методичних) центрів (кабінетів) професійно-технічної освіти, головами регіональних рад директорів закладів ПТО -   12-13.06.2023 року, м. Львів</w:t>
            </w:r>
          </w:p>
          <w:p w:rsidR="00392E99" w:rsidRPr="00E667AE" w:rsidRDefault="00392E99">
            <w:pPr>
              <w:rPr>
                <w:color w:val="222222"/>
              </w:rPr>
            </w:pPr>
          </w:p>
          <w:p w:rsidR="00392E99" w:rsidRPr="00E667AE" w:rsidRDefault="00392E99">
            <w:pPr>
              <w:rPr>
                <w:color w:val="222222"/>
              </w:rPr>
            </w:pPr>
          </w:p>
        </w:tc>
        <w:tc>
          <w:tcPr>
            <w:tcW w:w="1755" w:type="dxa"/>
            <w:shd w:val="clear" w:color="auto" w:fill="auto"/>
            <w:tcMar>
              <w:top w:w="55" w:type="dxa"/>
              <w:left w:w="55" w:type="dxa"/>
              <w:bottom w:w="55" w:type="dxa"/>
              <w:right w:w="55" w:type="dxa"/>
            </w:tcMar>
          </w:tcPr>
          <w:p w:rsidR="00392E99" w:rsidRDefault="007B27C7">
            <w:r>
              <w:t>75</w:t>
            </w:r>
          </w:p>
        </w:tc>
        <w:tc>
          <w:tcPr>
            <w:tcW w:w="3915" w:type="dxa"/>
            <w:shd w:val="clear" w:color="auto" w:fill="auto"/>
            <w:tcMar>
              <w:top w:w="55" w:type="dxa"/>
              <w:left w:w="55" w:type="dxa"/>
              <w:bottom w:w="55" w:type="dxa"/>
              <w:right w:w="55" w:type="dxa"/>
            </w:tcMar>
          </w:tcPr>
          <w:p w:rsidR="00392E99" w:rsidRPr="00E667AE" w:rsidRDefault="007B27C7" w:rsidP="00E667AE">
            <w:pPr>
              <w:jc w:val="both"/>
              <w:rPr>
                <w:highlight w:val="yellow"/>
              </w:rPr>
            </w:pPr>
            <w:r w:rsidRPr="00E667AE">
              <w:rPr>
                <w:color w:val="222222"/>
              </w:rPr>
              <w:t xml:space="preserve">Діючий Закон України </w:t>
            </w:r>
            <w:r w:rsidR="0053012E">
              <w:rPr>
                <w:color w:val="222222"/>
              </w:rPr>
              <w:t>«</w:t>
            </w:r>
            <w:r w:rsidRPr="00E667AE">
              <w:rPr>
                <w:color w:val="222222"/>
              </w:rPr>
              <w:t>Про професійну (професійно-технічну освіту</w:t>
            </w:r>
            <w:r w:rsidR="0053012E">
              <w:rPr>
                <w:color w:val="222222"/>
              </w:rPr>
              <w:t>»</w:t>
            </w:r>
            <w:r w:rsidRPr="00E667AE">
              <w:rPr>
                <w:color w:val="222222"/>
              </w:rPr>
              <w:t xml:space="preserve"> не узгоджується з Законом України </w:t>
            </w:r>
            <w:r w:rsidR="0053012E">
              <w:rPr>
                <w:color w:val="222222"/>
              </w:rPr>
              <w:t>«</w:t>
            </w:r>
            <w:r w:rsidRPr="00E667AE">
              <w:rPr>
                <w:color w:val="222222"/>
              </w:rPr>
              <w:t>Про освіту</w:t>
            </w:r>
            <w:r w:rsidR="0053012E">
              <w:rPr>
                <w:color w:val="222222"/>
              </w:rPr>
              <w:t>»</w:t>
            </w:r>
            <w:r w:rsidRPr="00E667AE">
              <w:rPr>
                <w:color w:val="222222"/>
              </w:rPr>
              <w:t xml:space="preserve"> в частині змісту освіти (освітні програми), документів про освіту, розподілу повноважень, оплати праці тощо.  Не враховані питання академічної мобільності здобувачів освіти та педагогічних працівників, академічної відпустки тощо.</w:t>
            </w:r>
          </w:p>
        </w:tc>
      </w:tr>
      <w:tr w:rsidR="007B27C7" w:rsidTr="00E667AE">
        <w:trPr>
          <w:trHeight w:val="3797"/>
        </w:trPr>
        <w:tc>
          <w:tcPr>
            <w:tcW w:w="540" w:type="dxa"/>
            <w:shd w:val="clear" w:color="auto" w:fill="auto"/>
            <w:tcMar>
              <w:top w:w="55" w:type="dxa"/>
              <w:left w:w="55" w:type="dxa"/>
              <w:bottom w:w="55" w:type="dxa"/>
              <w:right w:w="55" w:type="dxa"/>
            </w:tcMar>
          </w:tcPr>
          <w:p w:rsidR="00392E99" w:rsidRDefault="007B27C7">
            <w:r>
              <w:t>3</w:t>
            </w:r>
          </w:p>
        </w:tc>
        <w:tc>
          <w:tcPr>
            <w:tcW w:w="3225" w:type="dxa"/>
            <w:shd w:val="clear" w:color="auto" w:fill="auto"/>
            <w:tcMar>
              <w:top w:w="55" w:type="dxa"/>
              <w:left w:w="55" w:type="dxa"/>
              <w:bottom w:w="55" w:type="dxa"/>
              <w:right w:w="55" w:type="dxa"/>
            </w:tcMar>
          </w:tcPr>
          <w:p w:rsidR="00392E99" w:rsidRPr="00E667AE" w:rsidRDefault="007B27C7">
            <w:pPr>
              <w:rPr>
                <w:color w:val="222222"/>
              </w:rPr>
            </w:pPr>
            <w:r w:rsidRPr="00E667AE">
              <w:rPr>
                <w:color w:val="333333"/>
                <w:highlight w:val="white"/>
              </w:rPr>
              <w:t xml:space="preserve">Круглий стіл </w:t>
            </w:r>
            <w:r w:rsidR="0053012E">
              <w:rPr>
                <w:color w:val="333333"/>
                <w:highlight w:val="white"/>
              </w:rPr>
              <w:t>«</w:t>
            </w:r>
            <w:r w:rsidRPr="00E667AE">
              <w:rPr>
                <w:color w:val="333333"/>
                <w:highlight w:val="white"/>
              </w:rPr>
              <w:t>Освіта в легкій промисловості України</w:t>
            </w:r>
            <w:r w:rsidR="0053012E">
              <w:rPr>
                <w:color w:val="333333"/>
                <w:highlight w:val="white"/>
              </w:rPr>
              <w:t>»</w:t>
            </w:r>
          </w:p>
        </w:tc>
        <w:tc>
          <w:tcPr>
            <w:tcW w:w="1755" w:type="dxa"/>
            <w:shd w:val="clear" w:color="auto" w:fill="auto"/>
            <w:tcMar>
              <w:top w:w="55" w:type="dxa"/>
              <w:left w:w="55" w:type="dxa"/>
              <w:bottom w:w="55" w:type="dxa"/>
              <w:right w:w="55" w:type="dxa"/>
            </w:tcMar>
          </w:tcPr>
          <w:p w:rsidR="00392E99" w:rsidRDefault="007B27C7">
            <w:r>
              <w:t>60</w:t>
            </w:r>
          </w:p>
        </w:tc>
        <w:tc>
          <w:tcPr>
            <w:tcW w:w="3915" w:type="dxa"/>
            <w:shd w:val="clear" w:color="auto" w:fill="auto"/>
            <w:tcMar>
              <w:top w:w="55" w:type="dxa"/>
              <w:left w:w="55" w:type="dxa"/>
              <w:bottom w:w="55" w:type="dxa"/>
              <w:right w:w="55" w:type="dxa"/>
            </w:tcMar>
          </w:tcPr>
          <w:p w:rsidR="00392E99" w:rsidRPr="00E667AE" w:rsidRDefault="007B27C7" w:rsidP="00E667AE">
            <w:pPr>
              <w:jc w:val="both"/>
              <w:rPr>
                <w:color w:val="222222"/>
              </w:rPr>
            </w:pPr>
            <w:r w:rsidRPr="00E667AE">
              <w:rPr>
                <w:color w:val="333333"/>
                <w:highlight w:val="white"/>
              </w:rPr>
              <w:t xml:space="preserve">Заклади професійної освіти мають налагоджувати співпрацю з бізнесом.  Необхідно переглянути підходи щодо державно-приватного партнерства у сфері професійної освіти. </w:t>
            </w:r>
          </w:p>
        </w:tc>
      </w:tr>
      <w:tr w:rsidR="007B27C7" w:rsidTr="00E667AE">
        <w:tc>
          <w:tcPr>
            <w:tcW w:w="540" w:type="dxa"/>
            <w:shd w:val="clear" w:color="auto" w:fill="auto"/>
            <w:tcMar>
              <w:top w:w="55" w:type="dxa"/>
              <w:left w:w="55" w:type="dxa"/>
              <w:bottom w:w="55" w:type="dxa"/>
              <w:right w:w="55" w:type="dxa"/>
            </w:tcMar>
          </w:tcPr>
          <w:p w:rsidR="00392E99" w:rsidRDefault="007B27C7">
            <w:r>
              <w:t xml:space="preserve">4. </w:t>
            </w:r>
          </w:p>
        </w:tc>
        <w:tc>
          <w:tcPr>
            <w:tcW w:w="3225" w:type="dxa"/>
            <w:shd w:val="clear" w:color="auto" w:fill="auto"/>
            <w:tcMar>
              <w:top w:w="55" w:type="dxa"/>
              <w:left w:w="55" w:type="dxa"/>
              <w:bottom w:w="55" w:type="dxa"/>
              <w:right w:w="55" w:type="dxa"/>
            </w:tcMar>
          </w:tcPr>
          <w:p w:rsidR="00392E99" w:rsidRPr="00E667AE" w:rsidRDefault="007B27C7">
            <w:pPr>
              <w:rPr>
                <w:color w:val="222222"/>
              </w:rPr>
            </w:pPr>
            <w:r w:rsidRPr="00E667AE">
              <w:rPr>
                <w:color w:val="222222"/>
              </w:rPr>
              <w:t xml:space="preserve">Всеукраїнська серпнева конференція педагогічних працівників. Секція </w:t>
            </w:r>
            <w:proofErr w:type="spellStart"/>
            <w:r w:rsidRPr="00E667AE">
              <w:rPr>
                <w:color w:val="222222"/>
              </w:rPr>
              <w:t>профтехосвіти</w:t>
            </w:r>
            <w:proofErr w:type="spellEnd"/>
            <w:r w:rsidRPr="00E667AE">
              <w:rPr>
                <w:color w:val="222222"/>
              </w:rPr>
              <w:t xml:space="preserve"> </w:t>
            </w:r>
            <w:r w:rsidR="0053012E">
              <w:rPr>
                <w:color w:val="222222"/>
              </w:rPr>
              <w:t>«</w:t>
            </w:r>
            <w:r w:rsidRPr="00E667AE">
              <w:rPr>
                <w:color w:val="222222"/>
              </w:rPr>
              <w:t>Коледжі майбутнього</w:t>
            </w:r>
            <w:r w:rsidR="0053012E">
              <w:rPr>
                <w:color w:val="222222"/>
              </w:rPr>
              <w:t>»</w:t>
            </w:r>
            <w:r w:rsidRPr="00E667AE">
              <w:rPr>
                <w:color w:val="222222"/>
              </w:rPr>
              <w:t xml:space="preserve"> - 25.08.2023,    м. Київ</w:t>
            </w:r>
          </w:p>
        </w:tc>
        <w:tc>
          <w:tcPr>
            <w:tcW w:w="1755" w:type="dxa"/>
            <w:shd w:val="clear" w:color="auto" w:fill="auto"/>
            <w:tcMar>
              <w:top w:w="55" w:type="dxa"/>
              <w:left w:w="55" w:type="dxa"/>
              <w:bottom w:w="55" w:type="dxa"/>
              <w:right w:w="55" w:type="dxa"/>
            </w:tcMar>
          </w:tcPr>
          <w:p w:rsidR="00392E99" w:rsidRDefault="007B27C7">
            <w:r>
              <w:t>250</w:t>
            </w:r>
          </w:p>
        </w:tc>
        <w:tc>
          <w:tcPr>
            <w:tcW w:w="3915" w:type="dxa"/>
            <w:shd w:val="clear" w:color="auto" w:fill="auto"/>
            <w:tcMar>
              <w:top w:w="55" w:type="dxa"/>
              <w:left w:w="55" w:type="dxa"/>
              <w:bottom w:w="55" w:type="dxa"/>
              <w:right w:w="55" w:type="dxa"/>
            </w:tcMar>
          </w:tcPr>
          <w:p w:rsidR="00392E99" w:rsidRPr="00E667AE" w:rsidRDefault="007B27C7" w:rsidP="00E667AE">
            <w:pPr>
              <w:jc w:val="both"/>
              <w:rPr>
                <w:color w:val="222222"/>
              </w:rPr>
            </w:pPr>
            <w:r w:rsidRPr="00E667AE">
              <w:rPr>
                <w:color w:val="333333"/>
                <w:highlight w:val="white"/>
              </w:rPr>
              <w:t xml:space="preserve">Необхідно зробити професійну освіту привабливою для суспільства, заклади </w:t>
            </w:r>
            <w:proofErr w:type="spellStart"/>
            <w:r w:rsidRPr="00E667AE">
              <w:rPr>
                <w:color w:val="333333"/>
                <w:highlight w:val="white"/>
              </w:rPr>
              <w:t>профтехосвіти</w:t>
            </w:r>
            <w:proofErr w:type="spellEnd"/>
            <w:r w:rsidRPr="00E667AE">
              <w:rPr>
                <w:color w:val="333333"/>
                <w:highlight w:val="white"/>
              </w:rPr>
              <w:t xml:space="preserve"> – сучасними коледжами, директорів – якісними менеджерами, а стандарти – такими, як хоче бізнес.</w:t>
            </w:r>
          </w:p>
        </w:tc>
      </w:tr>
      <w:tr w:rsidR="007B27C7" w:rsidTr="00E667AE">
        <w:tc>
          <w:tcPr>
            <w:tcW w:w="540" w:type="dxa"/>
            <w:shd w:val="clear" w:color="auto" w:fill="auto"/>
            <w:tcMar>
              <w:top w:w="55" w:type="dxa"/>
              <w:left w:w="55" w:type="dxa"/>
              <w:bottom w:w="55" w:type="dxa"/>
              <w:right w:w="55" w:type="dxa"/>
            </w:tcMar>
          </w:tcPr>
          <w:p w:rsidR="00392E99" w:rsidRPr="00E667AE" w:rsidRDefault="00392E99">
            <w:pPr>
              <w:rPr>
                <w:highlight w:val="yellow"/>
              </w:rPr>
            </w:pPr>
          </w:p>
        </w:tc>
        <w:tc>
          <w:tcPr>
            <w:tcW w:w="3225" w:type="dxa"/>
            <w:shd w:val="clear" w:color="auto" w:fill="auto"/>
            <w:tcMar>
              <w:top w:w="55" w:type="dxa"/>
              <w:left w:w="55" w:type="dxa"/>
              <w:bottom w:w="55" w:type="dxa"/>
              <w:right w:w="55" w:type="dxa"/>
            </w:tcMar>
          </w:tcPr>
          <w:p w:rsidR="00392E99" w:rsidRPr="00E667AE" w:rsidRDefault="007B27C7">
            <w:pPr>
              <w:rPr>
                <w:color w:val="222222"/>
                <w:highlight w:val="yellow"/>
              </w:rPr>
            </w:pPr>
            <w:r w:rsidRPr="00E667AE">
              <w:rPr>
                <w:color w:val="333333"/>
                <w:highlight w:val="white"/>
              </w:rPr>
              <w:t xml:space="preserve">Стратегічні сесії щодо профільної середньої освіти в закладах професійної освіти (за підтримки Швейцарсько-українського </w:t>
            </w:r>
            <w:proofErr w:type="spellStart"/>
            <w:r w:rsidRPr="00E667AE">
              <w:rPr>
                <w:color w:val="333333"/>
                <w:highlight w:val="white"/>
              </w:rPr>
              <w:t>проєкту</w:t>
            </w:r>
            <w:proofErr w:type="spellEnd"/>
            <w:r w:rsidRPr="00E667AE">
              <w:rPr>
                <w:color w:val="333333"/>
                <w:highlight w:val="white"/>
              </w:rPr>
              <w:t xml:space="preserve"> DECIDE </w:t>
            </w:r>
            <w:r w:rsidR="0053012E">
              <w:rPr>
                <w:color w:val="333333"/>
                <w:highlight w:val="white"/>
              </w:rPr>
              <w:t>«</w:t>
            </w:r>
            <w:r w:rsidRPr="00E667AE">
              <w:rPr>
                <w:color w:val="333333"/>
                <w:highlight w:val="white"/>
              </w:rPr>
              <w:t>Децентралізація для розвитку демократичної освіти</w:t>
            </w:r>
            <w:r w:rsidR="0053012E">
              <w:rPr>
                <w:color w:val="333333"/>
                <w:highlight w:val="white"/>
              </w:rPr>
              <w:t>»</w:t>
            </w:r>
            <w:r w:rsidRPr="00E667AE">
              <w:rPr>
                <w:color w:val="333333"/>
                <w:highlight w:val="white"/>
              </w:rPr>
              <w:t>) -  23-24.11.2023,         м. Київ</w:t>
            </w:r>
          </w:p>
        </w:tc>
        <w:tc>
          <w:tcPr>
            <w:tcW w:w="1755" w:type="dxa"/>
            <w:shd w:val="clear" w:color="auto" w:fill="auto"/>
            <w:tcMar>
              <w:top w:w="55" w:type="dxa"/>
              <w:left w:w="55" w:type="dxa"/>
              <w:bottom w:w="55" w:type="dxa"/>
              <w:right w:w="55" w:type="dxa"/>
            </w:tcMar>
          </w:tcPr>
          <w:p w:rsidR="00392E99" w:rsidRDefault="007B27C7">
            <w:r>
              <w:t>80</w:t>
            </w:r>
          </w:p>
        </w:tc>
        <w:tc>
          <w:tcPr>
            <w:tcW w:w="3915" w:type="dxa"/>
            <w:shd w:val="clear" w:color="auto" w:fill="auto"/>
            <w:tcMar>
              <w:top w:w="55" w:type="dxa"/>
              <w:left w:w="55" w:type="dxa"/>
              <w:bottom w:w="55" w:type="dxa"/>
              <w:right w:w="55" w:type="dxa"/>
            </w:tcMar>
          </w:tcPr>
          <w:p w:rsidR="00392E99" w:rsidRPr="00E667AE" w:rsidRDefault="007B27C7" w:rsidP="00E667AE">
            <w:pPr>
              <w:jc w:val="both"/>
              <w:rPr>
                <w:color w:val="222222"/>
                <w:highlight w:val="yellow"/>
              </w:rPr>
            </w:pPr>
            <w:r w:rsidRPr="00E667AE">
              <w:rPr>
                <w:color w:val="333333"/>
                <w:highlight w:val="white"/>
              </w:rPr>
              <w:t xml:space="preserve">Профільна середня освіта в закладах професійної освіти повинна враховувати кар'єрні амбіції учнів, їхні особисті інтереси та відповідати профілям, за якими вони будуть здобувати освіту, сучасним ринковим вимогам і потребам суспільства. </w:t>
            </w:r>
          </w:p>
        </w:tc>
      </w:tr>
    </w:tbl>
    <w:p w:rsidR="00392E99" w:rsidRDefault="00392E99">
      <w:pPr>
        <w:jc w:val="both"/>
        <w:rPr>
          <w:sz w:val="28"/>
          <w:szCs w:val="28"/>
          <w:highlight w:val="yellow"/>
        </w:rPr>
      </w:pPr>
    </w:p>
    <w:p w:rsidR="00392E99" w:rsidRDefault="007B27C7">
      <w:pPr>
        <w:ind w:firstLine="709"/>
        <w:jc w:val="both"/>
        <w:rPr>
          <w:sz w:val="28"/>
          <w:szCs w:val="28"/>
        </w:rPr>
      </w:pPr>
      <w:r>
        <w:rPr>
          <w:sz w:val="28"/>
          <w:szCs w:val="28"/>
        </w:rPr>
        <w:t>2. Вимірювання впливу регулювання на суб'єктів малого підприємництва (мікро- та малі):</w:t>
      </w:r>
    </w:p>
    <w:p w:rsidR="00392E99" w:rsidRDefault="00392E99">
      <w:pPr>
        <w:ind w:firstLine="709"/>
        <w:jc w:val="both"/>
        <w:rPr>
          <w:sz w:val="20"/>
          <w:szCs w:val="20"/>
        </w:rPr>
      </w:pPr>
    </w:p>
    <w:p w:rsidR="00392E99" w:rsidRDefault="007B27C7">
      <w:pPr>
        <w:ind w:firstLine="709"/>
        <w:jc w:val="both"/>
        <w:rPr>
          <w:sz w:val="28"/>
          <w:szCs w:val="28"/>
        </w:rPr>
      </w:pPr>
      <w:r>
        <w:rPr>
          <w:sz w:val="28"/>
          <w:szCs w:val="28"/>
        </w:rPr>
        <w:t>Кількість суб’єктів господарювання, на яких поширюється регулювання – 1012, у тому числі малого підприємництва 1012;</w:t>
      </w:r>
    </w:p>
    <w:p w:rsidR="00392E99" w:rsidRDefault="007B27C7">
      <w:pPr>
        <w:ind w:firstLine="709"/>
        <w:jc w:val="both"/>
        <w:rPr>
          <w:sz w:val="28"/>
          <w:szCs w:val="28"/>
        </w:rPr>
      </w:pPr>
      <w:r>
        <w:rPr>
          <w:sz w:val="28"/>
          <w:szCs w:val="28"/>
        </w:rPr>
        <w:lastRenderedPageBreak/>
        <w:t xml:space="preserve">питома вага суб'єктів малого підприємництва у загальній кількості суб'єктів господарювання, на яких проблема справляє вплив – 100 % (відсотків). </w:t>
      </w:r>
    </w:p>
    <w:p w:rsidR="00392E99" w:rsidRDefault="00392E99">
      <w:pPr>
        <w:ind w:firstLine="709"/>
        <w:jc w:val="both"/>
        <w:rPr>
          <w:sz w:val="16"/>
          <w:szCs w:val="16"/>
        </w:rPr>
      </w:pPr>
    </w:p>
    <w:p w:rsidR="00392E99" w:rsidRDefault="007B27C7">
      <w:pPr>
        <w:jc w:val="both"/>
        <w:rPr>
          <w:sz w:val="28"/>
          <w:szCs w:val="28"/>
        </w:rPr>
      </w:pPr>
      <w:r>
        <w:rPr>
          <w:sz w:val="28"/>
          <w:szCs w:val="28"/>
        </w:rPr>
        <w:tab/>
        <w:t xml:space="preserve">3. Розрахунок витрат суб'єктів малого підприємництва на виконання вимог регулювання </w:t>
      </w:r>
    </w:p>
    <w:p w:rsidR="00392E99" w:rsidRDefault="00392E99">
      <w:pPr>
        <w:jc w:val="both"/>
        <w:rPr>
          <w:sz w:val="28"/>
          <w:szCs w:val="28"/>
        </w:rPr>
      </w:pPr>
    </w:p>
    <w:tbl>
      <w:tblPr>
        <w:tblW w:w="932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427"/>
        <w:gridCol w:w="3237"/>
        <w:gridCol w:w="1700"/>
        <w:gridCol w:w="1560"/>
        <w:gridCol w:w="1405"/>
      </w:tblGrid>
      <w:tr w:rsidR="007B27C7" w:rsidTr="00E667AE">
        <w:trPr>
          <w:jc w:val="center"/>
        </w:trPr>
        <w:tc>
          <w:tcPr>
            <w:tcW w:w="1427" w:type="dxa"/>
            <w:shd w:val="clear" w:color="auto" w:fill="auto"/>
          </w:tcPr>
          <w:p w:rsidR="00392E99" w:rsidRDefault="007B27C7" w:rsidP="00E667AE">
            <w:pPr>
              <w:ind w:right="-88"/>
              <w:jc w:val="center"/>
            </w:pPr>
            <w:r>
              <w:t>Порядковий номер</w:t>
            </w:r>
          </w:p>
        </w:tc>
        <w:tc>
          <w:tcPr>
            <w:tcW w:w="3237" w:type="dxa"/>
            <w:shd w:val="clear" w:color="auto" w:fill="auto"/>
          </w:tcPr>
          <w:p w:rsidR="00392E99" w:rsidRDefault="007B27C7" w:rsidP="00E667AE">
            <w:pPr>
              <w:jc w:val="center"/>
            </w:pPr>
            <w:r>
              <w:t>Найменування оцінки</w:t>
            </w:r>
          </w:p>
        </w:tc>
        <w:tc>
          <w:tcPr>
            <w:tcW w:w="1700" w:type="dxa"/>
            <w:shd w:val="clear" w:color="auto" w:fill="auto"/>
          </w:tcPr>
          <w:p w:rsidR="00392E99" w:rsidRDefault="007B27C7" w:rsidP="00E667AE">
            <w:pPr>
              <w:jc w:val="center"/>
            </w:pPr>
            <w:r>
              <w:t>У перший рік (стартовий рік впровадження регулювання)</w:t>
            </w:r>
          </w:p>
        </w:tc>
        <w:tc>
          <w:tcPr>
            <w:tcW w:w="1560" w:type="dxa"/>
            <w:shd w:val="clear" w:color="auto" w:fill="auto"/>
          </w:tcPr>
          <w:p w:rsidR="00392E99" w:rsidRDefault="007B27C7" w:rsidP="00E667AE">
            <w:pPr>
              <w:jc w:val="center"/>
            </w:pPr>
            <w:r>
              <w:t>Періодичні (за наступний рік)</w:t>
            </w:r>
          </w:p>
        </w:tc>
        <w:tc>
          <w:tcPr>
            <w:tcW w:w="1405" w:type="dxa"/>
            <w:shd w:val="clear" w:color="auto" w:fill="auto"/>
          </w:tcPr>
          <w:p w:rsidR="00392E99" w:rsidRDefault="007B27C7" w:rsidP="00E667AE">
            <w:pPr>
              <w:jc w:val="center"/>
            </w:pPr>
            <w:r>
              <w:t>Витрати за</w:t>
            </w:r>
            <w:r>
              <w:br/>
              <w:t>п’ять років</w:t>
            </w:r>
          </w:p>
        </w:tc>
      </w:tr>
      <w:tr w:rsidR="00392E99" w:rsidTr="00E667AE">
        <w:trPr>
          <w:jc w:val="center"/>
        </w:trPr>
        <w:tc>
          <w:tcPr>
            <w:tcW w:w="9329" w:type="dxa"/>
            <w:gridSpan w:val="5"/>
            <w:shd w:val="clear" w:color="auto" w:fill="auto"/>
          </w:tcPr>
          <w:p w:rsidR="00392E99" w:rsidRDefault="007B27C7" w:rsidP="00E667AE">
            <w:pPr>
              <w:jc w:val="center"/>
            </w:pPr>
            <w:r>
              <w:t xml:space="preserve">Оцінка </w:t>
            </w:r>
            <w:r w:rsidR="0053012E">
              <w:t>«</w:t>
            </w:r>
            <w:r>
              <w:t>прямих</w:t>
            </w:r>
            <w:r w:rsidR="0053012E">
              <w:t>»</w:t>
            </w:r>
            <w:r>
              <w:t xml:space="preserve"> витрат суб’єктів малого підприємництва на виконання регулювання</w:t>
            </w:r>
          </w:p>
        </w:tc>
      </w:tr>
      <w:tr w:rsidR="007B27C7" w:rsidTr="00E667AE">
        <w:trPr>
          <w:jc w:val="center"/>
        </w:trPr>
        <w:tc>
          <w:tcPr>
            <w:tcW w:w="1427" w:type="dxa"/>
            <w:shd w:val="clear" w:color="auto" w:fill="auto"/>
          </w:tcPr>
          <w:p w:rsidR="00392E99" w:rsidRDefault="007B27C7" w:rsidP="00E667AE">
            <w:pPr>
              <w:jc w:val="center"/>
            </w:pPr>
            <w:r>
              <w:t>1</w:t>
            </w:r>
          </w:p>
        </w:tc>
        <w:tc>
          <w:tcPr>
            <w:tcW w:w="3237" w:type="dxa"/>
            <w:shd w:val="clear" w:color="auto" w:fill="auto"/>
          </w:tcPr>
          <w:p w:rsidR="00392E99" w:rsidRDefault="007B27C7">
            <w:r>
              <w:t xml:space="preserve">Придбання необхідного обладнання (пристроїв, машин, механізмів) </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trHeight w:val="95"/>
          <w:jc w:val="center"/>
        </w:trPr>
        <w:tc>
          <w:tcPr>
            <w:tcW w:w="1427" w:type="dxa"/>
            <w:shd w:val="clear" w:color="auto" w:fill="auto"/>
          </w:tcPr>
          <w:p w:rsidR="00392E99" w:rsidRDefault="007B27C7" w:rsidP="00E667AE">
            <w:pPr>
              <w:jc w:val="center"/>
            </w:pPr>
            <w:r>
              <w:t>2</w:t>
            </w:r>
          </w:p>
        </w:tc>
        <w:tc>
          <w:tcPr>
            <w:tcW w:w="3237" w:type="dxa"/>
            <w:shd w:val="clear" w:color="auto" w:fill="auto"/>
          </w:tcPr>
          <w:p w:rsidR="00392E99" w:rsidRDefault="007B27C7">
            <w:r>
              <w:t>Процедури повірки та/або постановки на відповідний облік у визначеному органі державної влади чи місцевого самоврядування</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jc w:val="center"/>
        </w:trPr>
        <w:tc>
          <w:tcPr>
            <w:tcW w:w="1427" w:type="dxa"/>
            <w:shd w:val="clear" w:color="auto" w:fill="auto"/>
          </w:tcPr>
          <w:p w:rsidR="00392E99" w:rsidRDefault="007B27C7" w:rsidP="00E667AE">
            <w:pPr>
              <w:jc w:val="center"/>
            </w:pPr>
            <w:r>
              <w:t>3</w:t>
            </w:r>
          </w:p>
        </w:tc>
        <w:tc>
          <w:tcPr>
            <w:tcW w:w="3237" w:type="dxa"/>
            <w:shd w:val="clear" w:color="auto" w:fill="auto"/>
          </w:tcPr>
          <w:p w:rsidR="00392E99" w:rsidRDefault="007B27C7">
            <w:r>
              <w:t>Процедури експлуатації обладнання (експлуатаційні витрати – витратні матеріали (канцелярські товари))</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jc w:val="center"/>
        </w:trPr>
        <w:tc>
          <w:tcPr>
            <w:tcW w:w="1427" w:type="dxa"/>
            <w:shd w:val="clear" w:color="auto" w:fill="auto"/>
          </w:tcPr>
          <w:p w:rsidR="00392E99" w:rsidRDefault="007B27C7" w:rsidP="00E667AE">
            <w:pPr>
              <w:jc w:val="center"/>
            </w:pPr>
            <w:r>
              <w:t>4</w:t>
            </w:r>
          </w:p>
        </w:tc>
        <w:tc>
          <w:tcPr>
            <w:tcW w:w="3237" w:type="dxa"/>
            <w:shd w:val="clear" w:color="auto" w:fill="auto"/>
          </w:tcPr>
          <w:p w:rsidR="00392E99" w:rsidRDefault="007B27C7">
            <w:r>
              <w:t>Процедури обслуговування обладнання (технічне обслуговування)</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jc w:val="center"/>
        </w:trPr>
        <w:tc>
          <w:tcPr>
            <w:tcW w:w="1427" w:type="dxa"/>
            <w:shd w:val="clear" w:color="auto" w:fill="auto"/>
          </w:tcPr>
          <w:p w:rsidR="00392E99" w:rsidRDefault="007B27C7" w:rsidP="00E667AE">
            <w:pPr>
              <w:jc w:val="center"/>
            </w:pPr>
            <w:r>
              <w:t>5</w:t>
            </w:r>
          </w:p>
        </w:tc>
        <w:tc>
          <w:tcPr>
            <w:tcW w:w="3237" w:type="dxa"/>
            <w:shd w:val="clear" w:color="auto" w:fill="auto"/>
          </w:tcPr>
          <w:p w:rsidR="00392E99" w:rsidRDefault="007B27C7">
            <w:r>
              <w:t>Інші процедури</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jc w:val="center"/>
        </w:trPr>
        <w:tc>
          <w:tcPr>
            <w:tcW w:w="1427" w:type="dxa"/>
            <w:shd w:val="clear" w:color="auto" w:fill="auto"/>
          </w:tcPr>
          <w:p w:rsidR="00392E99" w:rsidRDefault="007B27C7" w:rsidP="00E667AE">
            <w:pPr>
              <w:tabs>
                <w:tab w:val="left" w:pos="375"/>
              </w:tabs>
              <w:jc w:val="center"/>
            </w:pPr>
            <w:r>
              <w:t>6</w:t>
            </w:r>
          </w:p>
        </w:tc>
        <w:tc>
          <w:tcPr>
            <w:tcW w:w="3237" w:type="dxa"/>
            <w:shd w:val="clear" w:color="auto" w:fill="auto"/>
          </w:tcPr>
          <w:p w:rsidR="00392E99" w:rsidRDefault="007B27C7" w:rsidP="00E667AE">
            <w:pPr>
              <w:tabs>
                <w:tab w:val="left" w:pos="375"/>
              </w:tabs>
            </w:pPr>
            <w:r>
              <w:t>Разом (сума рядків 1 + 2 + 3 + 4 + 5), гривень</w:t>
            </w:r>
          </w:p>
        </w:tc>
        <w:tc>
          <w:tcPr>
            <w:tcW w:w="1700" w:type="dxa"/>
            <w:shd w:val="clear" w:color="auto" w:fill="auto"/>
          </w:tcPr>
          <w:p w:rsidR="00392E99" w:rsidRDefault="007B27C7" w:rsidP="00E667AE">
            <w:pPr>
              <w:tabs>
                <w:tab w:val="left" w:pos="375"/>
              </w:tabs>
              <w:jc w:val="center"/>
            </w:pPr>
            <w:r>
              <w:t>-</w:t>
            </w:r>
          </w:p>
        </w:tc>
        <w:tc>
          <w:tcPr>
            <w:tcW w:w="1560" w:type="dxa"/>
            <w:shd w:val="clear" w:color="auto" w:fill="auto"/>
          </w:tcPr>
          <w:p w:rsidR="00392E99" w:rsidRDefault="007B27C7" w:rsidP="00E667AE">
            <w:pPr>
              <w:tabs>
                <w:tab w:val="left" w:pos="375"/>
              </w:tabs>
              <w:jc w:val="center"/>
            </w:pPr>
            <w:r>
              <w:t>-</w:t>
            </w:r>
          </w:p>
        </w:tc>
        <w:tc>
          <w:tcPr>
            <w:tcW w:w="1405" w:type="dxa"/>
            <w:shd w:val="clear" w:color="auto" w:fill="auto"/>
          </w:tcPr>
          <w:p w:rsidR="00392E99" w:rsidRDefault="007B27C7" w:rsidP="00E667AE">
            <w:pPr>
              <w:tabs>
                <w:tab w:val="left" w:pos="375"/>
              </w:tabs>
              <w:jc w:val="center"/>
            </w:pPr>
            <w:r>
              <w:t>-</w:t>
            </w:r>
          </w:p>
        </w:tc>
      </w:tr>
      <w:tr w:rsidR="007B27C7" w:rsidTr="00E667AE">
        <w:trPr>
          <w:jc w:val="center"/>
        </w:trPr>
        <w:tc>
          <w:tcPr>
            <w:tcW w:w="1427" w:type="dxa"/>
            <w:shd w:val="clear" w:color="auto" w:fill="auto"/>
          </w:tcPr>
          <w:p w:rsidR="00392E99" w:rsidRDefault="007B27C7" w:rsidP="00E667AE">
            <w:pPr>
              <w:jc w:val="center"/>
            </w:pPr>
            <w:r>
              <w:t>7</w:t>
            </w:r>
          </w:p>
        </w:tc>
        <w:tc>
          <w:tcPr>
            <w:tcW w:w="3237" w:type="dxa"/>
            <w:shd w:val="clear" w:color="auto" w:fill="auto"/>
          </w:tcPr>
          <w:p w:rsidR="00392E99" w:rsidRDefault="007B27C7">
            <w:r>
              <w:t>Кількість суб’єктів господарювання, що повинні виконати вимоги регулювання, одиниць</w:t>
            </w:r>
          </w:p>
        </w:tc>
        <w:tc>
          <w:tcPr>
            <w:tcW w:w="1700" w:type="dxa"/>
            <w:shd w:val="clear" w:color="auto" w:fill="auto"/>
          </w:tcPr>
          <w:p w:rsidR="00392E99" w:rsidRDefault="007B27C7" w:rsidP="00E667AE">
            <w:pPr>
              <w:jc w:val="center"/>
            </w:pPr>
            <w:r>
              <w:t>1 012</w:t>
            </w:r>
          </w:p>
        </w:tc>
        <w:tc>
          <w:tcPr>
            <w:tcW w:w="1560" w:type="dxa"/>
            <w:shd w:val="clear" w:color="auto" w:fill="auto"/>
          </w:tcPr>
          <w:p w:rsidR="00392E99" w:rsidRDefault="007B27C7" w:rsidP="00E667AE">
            <w:pPr>
              <w:jc w:val="center"/>
            </w:pPr>
            <w:r>
              <w:t>1 012</w:t>
            </w:r>
          </w:p>
        </w:tc>
        <w:tc>
          <w:tcPr>
            <w:tcW w:w="1405" w:type="dxa"/>
            <w:shd w:val="clear" w:color="auto" w:fill="auto"/>
          </w:tcPr>
          <w:p w:rsidR="00392E99" w:rsidRDefault="007B27C7" w:rsidP="00E667AE">
            <w:pPr>
              <w:jc w:val="center"/>
            </w:pPr>
            <w:r>
              <w:t>1 012</w:t>
            </w:r>
          </w:p>
        </w:tc>
      </w:tr>
      <w:tr w:rsidR="007B27C7" w:rsidTr="00E667AE">
        <w:trPr>
          <w:jc w:val="center"/>
        </w:trPr>
        <w:tc>
          <w:tcPr>
            <w:tcW w:w="1427" w:type="dxa"/>
            <w:shd w:val="clear" w:color="auto" w:fill="auto"/>
          </w:tcPr>
          <w:p w:rsidR="00392E99" w:rsidRDefault="007B27C7" w:rsidP="00E667AE">
            <w:pPr>
              <w:jc w:val="center"/>
            </w:pPr>
            <w:r>
              <w:t>8</w:t>
            </w:r>
          </w:p>
        </w:tc>
        <w:tc>
          <w:tcPr>
            <w:tcW w:w="3237" w:type="dxa"/>
            <w:shd w:val="clear" w:color="auto" w:fill="auto"/>
          </w:tcPr>
          <w:p w:rsidR="00392E99" w:rsidRDefault="007B27C7">
            <w:r>
              <w:t>Сумарно (рядок 6 × рядок 7), гривень</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392E99" w:rsidTr="00E667AE">
        <w:trPr>
          <w:jc w:val="center"/>
        </w:trPr>
        <w:tc>
          <w:tcPr>
            <w:tcW w:w="9329" w:type="dxa"/>
            <w:gridSpan w:val="5"/>
            <w:shd w:val="clear" w:color="auto" w:fill="auto"/>
          </w:tcPr>
          <w:p w:rsidR="00392E99" w:rsidRDefault="007B27C7" w:rsidP="00E667AE">
            <w:pPr>
              <w:jc w:val="center"/>
            </w:pPr>
            <w:r>
              <w:t>Оцінка вартості адміністративних процедур суб’єктів малого підприємництва щодо виконання регулювання та звітування</w:t>
            </w:r>
          </w:p>
        </w:tc>
      </w:tr>
      <w:tr w:rsidR="007B27C7" w:rsidTr="00E667AE">
        <w:trPr>
          <w:trHeight w:val="42"/>
          <w:jc w:val="center"/>
        </w:trPr>
        <w:tc>
          <w:tcPr>
            <w:tcW w:w="1427" w:type="dxa"/>
            <w:shd w:val="clear" w:color="auto" w:fill="auto"/>
          </w:tcPr>
          <w:p w:rsidR="00392E99" w:rsidRDefault="007B27C7" w:rsidP="00E667AE">
            <w:pPr>
              <w:jc w:val="center"/>
            </w:pPr>
            <w:r>
              <w:t>9</w:t>
            </w:r>
          </w:p>
        </w:tc>
        <w:tc>
          <w:tcPr>
            <w:tcW w:w="3237" w:type="dxa"/>
            <w:shd w:val="clear" w:color="auto" w:fill="auto"/>
          </w:tcPr>
          <w:p w:rsidR="00392E99" w:rsidRDefault="007B27C7">
            <w:r>
              <w:t xml:space="preserve">Процедури отримання первинної інформації </w:t>
            </w:r>
          </w:p>
          <w:p w:rsidR="00392E99" w:rsidRDefault="007B27C7">
            <w:r>
              <w:t>2 год х 69,45 грн/год</w:t>
            </w:r>
          </w:p>
        </w:tc>
        <w:tc>
          <w:tcPr>
            <w:tcW w:w="1700" w:type="dxa"/>
            <w:shd w:val="clear" w:color="auto" w:fill="auto"/>
          </w:tcPr>
          <w:p w:rsidR="00392E99" w:rsidRDefault="007B27C7" w:rsidP="00E667AE">
            <w:pPr>
              <w:jc w:val="center"/>
            </w:pPr>
            <w:r>
              <w:t>138,9</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138,9</w:t>
            </w:r>
          </w:p>
        </w:tc>
      </w:tr>
      <w:tr w:rsidR="007B27C7" w:rsidTr="00E667AE">
        <w:trPr>
          <w:trHeight w:val="38"/>
          <w:jc w:val="center"/>
        </w:trPr>
        <w:tc>
          <w:tcPr>
            <w:tcW w:w="1427" w:type="dxa"/>
            <w:shd w:val="clear" w:color="auto" w:fill="auto"/>
          </w:tcPr>
          <w:p w:rsidR="00392E99" w:rsidRDefault="007B27C7" w:rsidP="00E667AE">
            <w:pPr>
              <w:jc w:val="center"/>
            </w:pPr>
            <w:r>
              <w:t>10</w:t>
            </w:r>
          </w:p>
        </w:tc>
        <w:tc>
          <w:tcPr>
            <w:tcW w:w="3237" w:type="dxa"/>
            <w:shd w:val="clear" w:color="auto" w:fill="auto"/>
          </w:tcPr>
          <w:p w:rsidR="00392E99" w:rsidRDefault="007B27C7">
            <w:r>
              <w:t xml:space="preserve">Процедури організації виконання вимог регулювання </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w:t>
            </w:r>
          </w:p>
        </w:tc>
      </w:tr>
      <w:tr w:rsidR="007B27C7" w:rsidTr="00E667AE">
        <w:trPr>
          <w:trHeight w:val="38"/>
          <w:jc w:val="center"/>
        </w:trPr>
        <w:tc>
          <w:tcPr>
            <w:tcW w:w="1427" w:type="dxa"/>
            <w:shd w:val="clear" w:color="auto" w:fill="auto"/>
          </w:tcPr>
          <w:p w:rsidR="00392E99" w:rsidRDefault="007B27C7" w:rsidP="00E667AE">
            <w:pPr>
              <w:jc w:val="center"/>
            </w:pPr>
            <w:r>
              <w:t>11</w:t>
            </w:r>
          </w:p>
        </w:tc>
        <w:tc>
          <w:tcPr>
            <w:tcW w:w="3237" w:type="dxa"/>
            <w:shd w:val="clear" w:color="auto" w:fill="auto"/>
          </w:tcPr>
          <w:p w:rsidR="00392E99" w:rsidRDefault="007B27C7">
            <w:r>
              <w:t>Процедури офіційного звітування</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392E99" w:rsidP="00E667AE">
            <w:pPr>
              <w:jc w:val="center"/>
            </w:pPr>
          </w:p>
        </w:tc>
        <w:tc>
          <w:tcPr>
            <w:tcW w:w="1405" w:type="dxa"/>
            <w:shd w:val="clear" w:color="auto" w:fill="auto"/>
          </w:tcPr>
          <w:p w:rsidR="00392E99" w:rsidRDefault="00392E99" w:rsidP="00E667AE">
            <w:pPr>
              <w:jc w:val="center"/>
            </w:pPr>
          </w:p>
        </w:tc>
      </w:tr>
      <w:tr w:rsidR="007B27C7" w:rsidTr="00E667AE">
        <w:trPr>
          <w:trHeight w:val="38"/>
          <w:jc w:val="center"/>
        </w:trPr>
        <w:tc>
          <w:tcPr>
            <w:tcW w:w="1427" w:type="dxa"/>
            <w:shd w:val="clear" w:color="auto" w:fill="auto"/>
          </w:tcPr>
          <w:p w:rsidR="00392E99" w:rsidRDefault="007B27C7" w:rsidP="00E667AE">
            <w:pPr>
              <w:jc w:val="center"/>
            </w:pPr>
            <w:r>
              <w:lastRenderedPageBreak/>
              <w:t>12</w:t>
            </w:r>
          </w:p>
        </w:tc>
        <w:tc>
          <w:tcPr>
            <w:tcW w:w="3237" w:type="dxa"/>
            <w:shd w:val="clear" w:color="auto" w:fill="auto"/>
          </w:tcPr>
          <w:p w:rsidR="00392E99" w:rsidRDefault="007B27C7">
            <w:r>
              <w:t>Процедури щодо забезпечення процесу перевірок</w:t>
            </w:r>
          </w:p>
        </w:tc>
        <w:tc>
          <w:tcPr>
            <w:tcW w:w="1700" w:type="dxa"/>
            <w:shd w:val="clear" w:color="auto" w:fill="auto"/>
          </w:tcPr>
          <w:p w:rsidR="00392E99" w:rsidRDefault="007B27C7" w:rsidP="00E667AE">
            <w:pPr>
              <w:jc w:val="center"/>
            </w:pPr>
            <w:r>
              <w:t>-</w:t>
            </w:r>
          </w:p>
        </w:tc>
        <w:tc>
          <w:tcPr>
            <w:tcW w:w="1560" w:type="dxa"/>
            <w:shd w:val="clear" w:color="auto" w:fill="auto"/>
          </w:tcPr>
          <w:p w:rsidR="00392E99" w:rsidRDefault="00392E99" w:rsidP="00E667AE">
            <w:pPr>
              <w:jc w:val="center"/>
            </w:pPr>
          </w:p>
        </w:tc>
        <w:tc>
          <w:tcPr>
            <w:tcW w:w="1405" w:type="dxa"/>
            <w:shd w:val="clear" w:color="auto" w:fill="auto"/>
          </w:tcPr>
          <w:p w:rsidR="00392E99" w:rsidRDefault="00392E99" w:rsidP="00E667AE">
            <w:pPr>
              <w:jc w:val="center"/>
            </w:pPr>
          </w:p>
        </w:tc>
      </w:tr>
      <w:tr w:rsidR="007B27C7" w:rsidTr="00E667AE">
        <w:trPr>
          <w:trHeight w:val="38"/>
          <w:jc w:val="center"/>
        </w:trPr>
        <w:tc>
          <w:tcPr>
            <w:tcW w:w="1427" w:type="dxa"/>
            <w:shd w:val="clear" w:color="auto" w:fill="auto"/>
          </w:tcPr>
          <w:p w:rsidR="00392E99" w:rsidRDefault="007B27C7" w:rsidP="00E667AE">
            <w:pPr>
              <w:jc w:val="center"/>
            </w:pPr>
            <w:r>
              <w:t>13</w:t>
            </w:r>
          </w:p>
        </w:tc>
        <w:tc>
          <w:tcPr>
            <w:tcW w:w="3237" w:type="dxa"/>
            <w:shd w:val="clear" w:color="auto" w:fill="auto"/>
          </w:tcPr>
          <w:p w:rsidR="00392E99" w:rsidRDefault="007B27C7">
            <w:r>
              <w:t>Інші процедури (зміна установчих документів, печатки, вивісок тощо)</w:t>
            </w:r>
          </w:p>
          <w:p w:rsidR="00392E99" w:rsidRDefault="00392E99"/>
        </w:tc>
        <w:tc>
          <w:tcPr>
            <w:tcW w:w="1700" w:type="dxa"/>
            <w:shd w:val="clear" w:color="auto" w:fill="auto"/>
          </w:tcPr>
          <w:p w:rsidR="00392E99" w:rsidRDefault="007B27C7" w:rsidP="00E667AE">
            <w:pPr>
              <w:jc w:val="center"/>
            </w:pPr>
            <w:r>
              <w:t>12778</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12778</w:t>
            </w:r>
          </w:p>
        </w:tc>
      </w:tr>
      <w:tr w:rsidR="007B27C7" w:rsidTr="00E667AE">
        <w:trPr>
          <w:trHeight w:val="38"/>
          <w:jc w:val="center"/>
        </w:trPr>
        <w:tc>
          <w:tcPr>
            <w:tcW w:w="1427" w:type="dxa"/>
            <w:shd w:val="clear" w:color="auto" w:fill="auto"/>
          </w:tcPr>
          <w:p w:rsidR="00392E99" w:rsidRDefault="007B27C7" w:rsidP="00E667AE">
            <w:pPr>
              <w:jc w:val="center"/>
            </w:pPr>
            <w:r>
              <w:t>14</w:t>
            </w:r>
          </w:p>
        </w:tc>
        <w:tc>
          <w:tcPr>
            <w:tcW w:w="3237" w:type="dxa"/>
            <w:shd w:val="clear" w:color="auto" w:fill="auto"/>
          </w:tcPr>
          <w:p w:rsidR="00392E99" w:rsidRDefault="007B27C7">
            <w:r>
              <w:t>Разом (сума рядків 9+10+11+12+13), гривень</w:t>
            </w:r>
          </w:p>
        </w:tc>
        <w:tc>
          <w:tcPr>
            <w:tcW w:w="1700" w:type="dxa"/>
            <w:shd w:val="clear" w:color="auto" w:fill="auto"/>
          </w:tcPr>
          <w:p w:rsidR="00392E99" w:rsidRDefault="007B27C7" w:rsidP="00E667AE">
            <w:pPr>
              <w:jc w:val="center"/>
            </w:pPr>
            <w:r>
              <w:t>12916,9</w:t>
            </w:r>
          </w:p>
        </w:tc>
        <w:tc>
          <w:tcPr>
            <w:tcW w:w="1560" w:type="dxa"/>
            <w:shd w:val="clear" w:color="auto" w:fill="auto"/>
          </w:tcPr>
          <w:p w:rsidR="00392E99" w:rsidRDefault="00392E99" w:rsidP="00E667AE">
            <w:pPr>
              <w:jc w:val="center"/>
            </w:pPr>
          </w:p>
        </w:tc>
        <w:tc>
          <w:tcPr>
            <w:tcW w:w="1405" w:type="dxa"/>
            <w:shd w:val="clear" w:color="auto" w:fill="auto"/>
          </w:tcPr>
          <w:p w:rsidR="00392E99" w:rsidRDefault="007B27C7" w:rsidP="00E667AE">
            <w:pPr>
              <w:jc w:val="center"/>
            </w:pPr>
            <w:r>
              <w:t>12916,9</w:t>
            </w:r>
          </w:p>
        </w:tc>
      </w:tr>
      <w:tr w:rsidR="007B27C7" w:rsidTr="00E667AE">
        <w:trPr>
          <w:trHeight w:val="38"/>
          <w:jc w:val="center"/>
        </w:trPr>
        <w:tc>
          <w:tcPr>
            <w:tcW w:w="1427" w:type="dxa"/>
            <w:shd w:val="clear" w:color="auto" w:fill="auto"/>
          </w:tcPr>
          <w:p w:rsidR="00392E99" w:rsidRDefault="007B27C7" w:rsidP="00E667AE">
            <w:pPr>
              <w:jc w:val="center"/>
            </w:pPr>
            <w:r>
              <w:t>15</w:t>
            </w:r>
          </w:p>
        </w:tc>
        <w:tc>
          <w:tcPr>
            <w:tcW w:w="3237" w:type="dxa"/>
            <w:shd w:val="clear" w:color="auto" w:fill="auto"/>
          </w:tcPr>
          <w:p w:rsidR="00392E99" w:rsidRDefault="007B27C7">
            <w:r>
              <w:t>Кількість суб’єктів малого підприємництва, що повинні виконати вимоги регулювання, одиниць</w:t>
            </w:r>
          </w:p>
        </w:tc>
        <w:tc>
          <w:tcPr>
            <w:tcW w:w="1700" w:type="dxa"/>
            <w:shd w:val="clear" w:color="auto" w:fill="auto"/>
          </w:tcPr>
          <w:p w:rsidR="00392E99" w:rsidRDefault="007B27C7" w:rsidP="00E667AE">
            <w:pPr>
              <w:jc w:val="center"/>
            </w:pPr>
            <w:r>
              <w:t>1 012</w:t>
            </w:r>
          </w:p>
        </w:tc>
        <w:tc>
          <w:tcPr>
            <w:tcW w:w="1560" w:type="dxa"/>
            <w:shd w:val="clear" w:color="auto" w:fill="auto"/>
          </w:tcPr>
          <w:p w:rsidR="00392E99" w:rsidRDefault="007B27C7" w:rsidP="00E667AE">
            <w:pPr>
              <w:jc w:val="center"/>
            </w:pPr>
            <w:r>
              <w:t>-</w:t>
            </w:r>
          </w:p>
        </w:tc>
        <w:tc>
          <w:tcPr>
            <w:tcW w:w="1405" w:type="dxa"/>
            <w:shd w:val="clear" w:color="auto" w:fill="auto"/>
          </w:tcPr>
          <w:p w:rsidR="00392E99" w:rsidRDefault="007B27C7" w:rsidP="00E667AE">
            <w:pPr>
              <w:jc w:val="center"/>
            </w:pPr>
            <w:r>
              <w:t>1 012</w:t>
            </w:r>
          </w:p>
        </w:tc>
      </w:tr>
      <w:tr w:rsidR="007B27C7" w:rsidTr="00E667AE">
        <w:trPr>
          <w:jc w:val="center"/>
        </w:trPr>
        <w:tc>
          <w:tcPr>
            <w:tcW w:w="1427" w:type="dxa"/>
            <w:shd w:val="clear" w:color="auto" w:fill="auto"/>
          </w:tcPr>
          <w:p w:rsidR="00392E99" w:rsidRDefault="007B27C7" w:rsidP="00E667AE">
            <w:pPr>
              <w:jc w:val="center"/>
            </w:pPr>
            <w:r>
              <w:t>16</w:t>
            </w:r>
          </w:p>
        </w:tc>
        <w:tc>
          <w:tcPr>
            <w:tcW w:w="3237" w:type="dxa"/>
            <w:shd w:val="clear" w:color="auto" w:fill="auto"/>
          </w:tcPr>
          <w:p w:rsidR="00392E99" w:rsidRDefault="007B27C7">
            <w:r>
              <w:t>Сумарно (рядок 14×15), гривень</w:t>
            </w:r>
          </w:p>
        </w:tc>
        <w:tc>
          <w:tcPr>
            <w:tcW w:w="1700" w:type="dxa"/>
            <w:shd w:val="clear" w:color="auto" w:fill="auto"/>
            <w:vAlign w:val="center"/>
          </w:tcPr>
          <w:p w:rsidR="00392E99" w:rsidRDefault="007B27C7" w:rsidP="00E667AE">
            <w:pPr>
              <w:jc w:val="center"/>
            </w:pPr>
            <w:r>
              <w:t>13071902,8</w:t>
            </w:r>
          </w:p>
        </w:tc>
        <w:tc>
          <w:tcPr>
            <w:tcW w:w="1560" w:type="dxa"/>
            <w:shd w:val="clear" w:color="auto" w:fill="auto"/>
            <w:vAlign w:val="center"/>
          </w:tcPr>
          <w:p w:rsidR="00392E99" w:rsidRDefault="007B27C7" w:rsidP="00E667AE">
            <w:pPr>
              <w:jc w:val="center"/>
            </w:pPr>
            <w:r>
              <w:t>-</w:t>
            </w:r>
          </w:p>
        </w:tc>
        <w:tc>
          <w:tcPr>
            <w:tcW w:w="1405" w:type="dxa"/>
            <w:shd w:val="clear" w:color="auto" w:fill="auto"/>
            <w:vAlign w:val="center"/>
          </w:tcPr>
          <w:p w:rsidR="00392E99" w:rsidRDefault="007B27C7" w:rsidP="00E667AE">
            <w:pPr>
              <w:jc w:val="center"/>
            </w:pPr>
            <w:r>
              <w:t>13071902,8</w:t>
            </w:r>
          </w:p>
        </w:tc>
      </w:tr>
    </w:tbl>
    <w:p w:rsidR="00392E99" w:rsidRDefault="00392E99">
      <w:pPr>
        <w:jc w:val="center"/>
        <w:rPr>
          <w:b/>
          <w:sz w:val="16"/>
          <w:szCs w:val="16"/>
        </w:rPr>
      </w:pPr>
    </w:p>
    <w:p w:rsidR="00392E99" w:rsidRDefault="007B27C7">
      <w:pPr>
        <w:jc w:val="center"/>
        <w:rPr>
          <w:b/>
          <w:sz w:val="28"/>
          <w:szCs w:val="28"/>
        </w:rPr>
      </w:pPr>
      <w:r>
        <w:rPr>
          <w:b/>
          <w:sz w:val="28"/>
          <w:szCs w:val="28"/>
        </w:rPr>
        <w:t>Бюджетні витрати на адміністрування регулювання суб’єктів малого підприємництва</w:t>
      </w:r>
    </w:p>
    <w:p w:rsidR="00392E99" w:rsidRDefault="00392E99">
      <w:pPr>
        <w:jc w:val="both"/>
        <w:rPr>
          <w:sz w:val="10"/>
          <w:szCs w:val="10"/>
        </w:rPr>
      </w:pPr>
    </w:p>
    <w:p w:rsidR="00392E99" w:rsidRDefault="007B27C7">
      <w:pPr>
        <w:ind w:firstLine="709"/>
        <w:jc w:val="both"/>
        <w:rPr>
          <w:sz w:val="28"/>
          <w:szCs w:val="28"/>
        </w:rPr>
      </w:pPr>
      <w:r>
        <w:rPr>
          <w:sz w:val="28"/>
          <w:szCs w:val="28"/>
        </w:rPr>
        <w:t>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 що залучений до процесу регулювання.</w:t>
      </w:r>
    </w:p>
    <w:p w:rsidR="00392E99" w:rsidRDefault="007B27C7">
      <w:pPr>
        <w:ind w:firstLine="709"/>
        <w:jc w:val="both"/>
        <w:rPr>
          <w:sz w:val="28"/>
          <w:szCs w:val="28"/>
        </w:rPr>
      </w:pPr>
      <w:r>
        <w:rPr>
          <w:sz w:val="28"/>
          <w:szCs w:val="28"/>
        </w:rPr>
        <w:t>Державний орган, для якого здійснюється розрахунок вартості адміністрування регулювання:</w:t>
      </w:r>
    </w:p>
    <w:p w:rsidR="00392E99" w:rsidRDefault="007B27C7">
      <w:pPr>
        <w:jc w:val="center"/>
        <w:rPr>
          <w:sz w:val="28"/>
          <w:szCs w:val="28"/>
        </w:rPr>
      </w:pPr>
      <w:r>
        <w:rPr>
          <w:sz w:val="28"/>
          <w:szCs w:val="28"/>
        </w:rPr>
        <w:t xml:space="preserve">Міністерство освіти і науки України </w:t>
      </w:r>
    </w:p>
    <w:tbl>
      <w:tblPr>
        <w:tblW w:w="932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964"/>
        <w:gridCol w:w="1052"/>
        <w:gridCol w:w="1645"/>
        <w:gridCol w:w="1451"/>
        <w:gridCol w:w="1548"/>
        <w:gridCol w:w="1668"/>
      </w:tblGrid>
      <w:tr w:rsidR="007B27C7" w:rsidTr="00E667AE">
        <w:tc>
          <w:tcPr>
            <w:tcW w:w="1965" w:type="dxa"/>
            <w:shd w:val="clear" w:color="auto" w:fill="auto"/>
          </w:tcPr>
          <w:p w:rsidR="00392E99" w:rsidRDefault="007B27C7" w:rsidP="00E667AE">
            <w:pPr>
              <w:jc w:val="center"/>
            </w:pPr>
            <w:r>
              <w:t xml:space="preserve">Процедура регулювання суб’єктів малого підприємництва (розрахунок на одного типового суб’єкта господарювання малого підприємництва - за потреби окремо для суб’єктів малого та </w:t>
            </w:r>
            <w:proofErr w:type="spellStart"/>
            <w:r>
              <w:t>мікропідприємництва</w:t>
            </w:r>
            <w:proofErr w:type="spellEnd"/>
            <w:r>
              <w:t>)</w:t>
            </w:r>
          </w:p>
        </w:tc>
        <w:tc>
          <w:tcPr>
            <w:tcW w:w="1052" w:type="dxa"/>
            <w:shd w:val="clear" w:color="auto" w:fill="auto"/>
          </w:tcPr>
          <w:p w:rsidR="00392E99" w:rsidRDefault="007B27C7" w:rsidP="00E667AE">
            <w:pPr>
              <w:jc w:val="center"/>
            </w:pPr>
            <w:r>
              <w:t>Планові витрати часу на процедуру</w:t>
            </w:r>
          </w:p>
        </w:tc>
        <w:tc>
          <w:tcPr>
            <w:tcW w:w="1645" w:type="dxa"/>
            <w:shd w:val="clear" w:color="auto" w:fill="auto"/>
          </w:tcPr>
          <w:p w:rsidR="00392E99" w:rsidRDefault="007B27C7" w:rsidP="00E667AE">
            <w:pPr>
              <w:jc w:val="center"/>
            </w:pPr>
            <w:r>
              <w:t>Вартість часу співробітника органу державної влади відповідної категорії (заробітна плата)</w:t>
            </w:r>
          </w:p>
        </w:tc>
        <w:tc>
          <w:tcPr>
            <w:tcW w:w="1451" w:type="dxa"/>
            <w:shd w:val="clear" w:color="auto" w:fill="auto"/>
          </w:tcPr>
          <w:p w:rsidR="00392E99" w:rsidRDefault="007B27C7" w:rsidP="00E667AE">
            <w:pPr>
              <w:jc w:val="center"/>
            </w:pPr>
            <w:r>
              <w:t>Оцінка кількості процедур за рік, що припадають на одного суб’єкта</w:t>
            </w:r>
          </w:p>
        </w:tc>
        <w:tc>
          <w:tcPr>
            <w:tcW w:w="1548" w:type="dxa"/>
            <w:shd w:val="clear" w:color="auto" w:fill="auto"/>
          </w:tcPr>
          <w:p w:rsidR="00392E99" w:rsidRDefault="007B27C7" w:rsidP="00E667AE">
            <w:pPr>
              <w:jc w:val="center"/>
            </w:pPr>
            <w:r>
              <w:t>Оцінка кількості суб’єктів, що підпадають під дію процедури регулювання</w:t>
            </w:r>
          </w:p>
        </w:tc>
        <w:tc>
          <w:tcPr>
            <w:tcW w:w="1668" w:type="dxa"/>
            <w:shd w:val="clear" w:color="auto" w:fill="auto"/>
          </w:tcPr>
          <w:p w:rsidR="00392E99" w:rsidRDefault="007B27C7" w:rsidP="00E667AE">
            <w:pPr>
              <w:jc w:val="center"/>
            </w:pPr>
            <w:r>
              <w:t>Витрати на адміністрування регулювання* (за рік), гривень</w:t>
            </w:r>
          </w:p>
        </w:tc>
      </w:tr>
      <w:tr w:rsidR="007B27C7" w:rsidTr="00E667AE">
        <w:trPr>
          <w:trHeight w:val="556"/>
        </w:trPr>
        <w:tc>
          <w:tcPr>
            <w:tcW w:w="1965" w:type="dxa"/>
            <w:shd w:val="clear" w:color="auto" w:fill="auto"/>
          </w:tcPr>
          <w:p w:rsidR="00392E99" w:rsidRDefault="007B27C7">
            <w:r>
              <w:t>1. Облік суб’єкта господарювання, що перебуває у сфері регулювання</w:t>
            </w:r>
          </w:p>
        </w:tc>
        <w:tc>
          <w:tcPr>
            <w:tcW w:w="1052" w:type="dxa"/>
            <w:shd w:val="clear" w:color="auto" w:fill="auto"/>
          </w:tcPr>
          <w:p w:rsidR="00392E99" w:rsidRDefault="007B27C7" w:rsidP="00E667AE">
            <w:pPr>
              <w:jc w:val="center"/>
            </w:pPr>
            <w:r>
              <w:t>-</w:t>
            </w:r>
          </w:p>
        </w:tc>
        <w:tc>
          <w:tcPr>
            <w:tcW w:w="1645" w:type="dxa"/>
            <w:shd w:val="clear" w:color="auto" w:fill="auto"/>
          </w:tcPr>
          <w:p w:rsidR="00392E99" w:rsidRDefault="007B27C7" w:rsidP="00E667AE">
            <w:pPr>
              <w:jc w:val="center"/>
            </w:pPr>
            <w:r>
              <w:t>-</w:t>
            </w:r>
          </w:p>
        </w:tc>
        <w:tc>
          <w:tcPr>
            <w:tcW w:w="1451" w:type="dxa"/>
            <w:shd w:val="clear" w:color="auto" w:fill="auto"/>
          </w:tcPr>
          <w:p w:rsidR="00392E99" w:rsidRDefault="007B27C7" w:rsidP="00E667AE">
            <w:pPr>
              <w:jc w:val="center"/>
            </w:pPr>
            <w:r>
              <w:t>-</w:t>
            </w:r>
          </w:p>
        </w:tc>
        <w:tc>
          <w:tcPr>
            <w:tcW w:w="1548" w:type="dxa"/>
            <w:shd w:val="clear" w:color="auto" w:fill="auto"/>
          </w:tcPr>
          <w:p w:rsidR="00392E99" w:rsidRDefault="007B27C7" w:rsidP="00E667AE">
            <w:pPr>
              <w:jc w:val="center"/>
            </w:pPr>
            <w:r>
              <w:t>-</w:t>
            </w:r>
          </w:p>
        </w:tc>
        <w:tc>
          <w:tcPr>
            <w:tcW w:w="1668" w:type="dxa"/>
            <w:shd w:val="clear" w:color="auto" w:fill="auto"/>
          </w:tcPr>
          <w:p w:rsidR="00392E99" w:rsidRDefault="007B27C7" w:rsidP="00E667AE">
            <w:pPr>
              <w:jc w:val="center"/>
            </w:pPr>
            <w:r>
              <w:t>-</w:t>
            </w:r>
          </w:p>
        </w:tc>
      </w:tr>
      <w:tr w:rsidR="007B27C7" w:rsidTr="00E667AE">
        <w:tc>
          <w:tcPr>
            <w:tcW w:w="1965" w:type="dxa"/>
            <w:shd w:val="clear" w:color="auto" w:fill="auto"/>
          </w:tcPr>
          <w:p w:rsidR="00392E99" w:rsidRDefault="007B27C7">
            <w:r>
              <w:t xml:space="preserve">2. Поточний контроль за суб’єктом </w:t>
            </w:r>
            <w:r>
              <w:lastRenderedPageBreak/>
              <w:t>господарювання, що перебуває у сфері регулювання, у тому числі:</w:t>
            </w:r>
          </w:p>
        </w:tc>
        <w:tc>
          <w:tcPr>
            <w:tcW w:w="1052" w:type="dxa"/>
            <w:shd w:val="clear" w:color="auto" w:fill="auto"/>
          </w:tcPr>
          <w:p w:rsidR="00392E99" w:rsidRDefault="007B27C7" w:rsidP="00E667AE">
            <w:pPr>
              <w:jc w:val="center"/>
            </w:pPr>
            <w:r>
              <w:lastRenderedPageBreak/>
              <w:t>-</w:t>
            </w:r>
          </w:p>
        </w:tc>
        <w:tc>
          <w:tcPr>
            <w:tcW w:w="1645" w:type="dxa"/>
            <w:shd w:val="clear" w:color="auto" w:fill="auto"/>
          </w:tcPr>
          <w:p w:rsidR="00392E99" w:rsidRDefault="007B27C7" w:rsidP="00E667AE">
            <w:pPr>
              <w:jc w:val="center"/>
            </w:pPr>
            <w:r>
              <w:t>-</w:t>
            </w:r>
          </w:p>
        </w:tc>
        <w:tc>
          <w:tcPr>
            <w:tcW w:w="1451" w:type="dxa"/>
            <w:shd w:val="clear" w:color="auto" w:fill="auto"/>
          </w:tcPr>
          <w:p w:rsidR="00392E99" w:rsidRDefault="007B27C7" w:rsidP="00E667AE">
            <w:pPr>
              <w:jc w:val="center"/>
            </w:pPr>
            <w:r>
              <w:t>-</w:t>
            </w:r>
          </w:p>
        </w:tc>
        <w:tc>
          <w:tcPr>
            <w:tcW w:w="1548" w:type="dxa"/>
            <w:shd w:val="clear" w:color="auto" w:fill="auto"/>
          </w:tcPr>
          <w:p w:rsidR="00392E99" w:rsidRDefault="007B27C7" w:rsidP="00E667AE">
            <w:pPr>
              <w:jc w:val="center"/>
            </w:pPr>
            <w:r>
              <w:t>-</w:t>
            </w:r>
          </w:p>
        </w:tc>
        <w:tc>
          <w:tcPr>
            <w:tcW w:w="1668" w:type="dxa"/>
            <w:shd w:val="clear" w:color="auto" w:fill="auto"/>
          </w:tcPr>
          <w:p w:rsidR="00392E99" w:rsidRDefault="007B27C7" w:rsidP="00E667AE">
            <w:pPr>
              <w:jc w:val="center"/>
            </w:pPr>
            <w:r>
              <w:t>-</w:t>
            </w:r>
          </w:p>
        </w:tc>
      </w:tr>
      <w:tr w:rsidR="007B27C7" w:rsidTr="00E667AE">
        <w:tc>
          <w:tcPr>
            <w:tcW w:w="1965" w:type="dxa"/>
            <w:shd w:val="clear" w:color="auto" w:fill="auto"/>
          </w:tcPr>
          <w:p w:rsidR="00392E99" w:rsidRDefault="007B27C7">
            <w:r>
              <w:lastRenderedPageBreak/>
              <w:t>камеральні</w:t>
            </w:r>
          </w:p>
        </w:tc>
        <w:tc>
          <w:tcPr>
            <w:tcW w:w="1052" w:type="dxa"/>
            <w:shd w:val="clear" w:color="auto" w:fill="auto"/>
          </w:tcPr>
          <w:p w:rsidR="00392E99" w:rsidRDefault="007B27C7" w:rsidP="00E667AE">
            <w:pPr>
              <w:jc w:val="center"/>
            </w:pPr>
            <w:r>
              <w:t>-</w:t>
            </w:r>
          </w:p>
        </w:tc>
        <w:tc>
          <w:tcPr>
            <w:tcW w:w="1645" w:type="dxa"/>
            <w:shd w:val="clear" w:color="auto" w:fill="auto"/>
          </w:tcPr>
          <w:p w:rsidR="00392E99" w:rsidRDefault="007B27C7" w:rsidP="00E667AE">
            <w:pPr>
              <w:jc w:val="center"/>
            </w:pPr>
            <w:r>
              <w:t>-</w:t>
            </w:r>
          </w:p>
        </w:tc>
        <w:tc>
          <w:tcPr>
            <w:tcW w:w="1451" w:type="dxa"/>
            <w:shd w:val="clear" w:color="auto" w:fill="auto"/>
          </w:tcPr>
          <w:p w:rsidR="00392E99" w:rsidRDefault="007B27C7" w:rsidP="00E667AE">
            <w:pPr>
              <w:jc w:val="center"/>
            </w:pPr>
            <w:r>
              <w:t>-</w:t>
            </w:r>
          </w:p>
        </w:tc>
        <w:tc>
          <w:tcPr>
            <w:tcW w:w="1548" w:type="dxa"/>
            <w:shd w:val="clear" w:color="auto" w:fill="auto"/>
          </w:tcPr>
          <w:p w:rsidR="00392E99" w:rsidRDefault="007B27C7" w:rsidP="00E667AE">
            <w:pPr>
              <w:jc w:val="center"/>
            </w:pPr>
            <w:r>
              <w:t>-</w:t>
            </w:r>
          </w:p>
        </w:tc>
        <w:tc>
          <w:tcPr>
            <w:tcW w:w="1668" w:type="dxa"/>
            <w:shd w:val="clear" w:color="auto" w:fill="auto"/>
          </w:tcPr>
          <w:p w:rsidR="00392E99" w:rsidRDefault="007B27C7" w:rsidP="00E667AE">
            <w:pPr>
              <w:jc w:val="center"/>
            </w:pPr>
            <w:r>
              <w:t>-</w:t>
            </w:r>
          </w:p>
        </w:tc>
      </w:tr>
      <w:tr w:rsidR="007B27C7" w:rsidTr="00E667AE">
        <w:tc>
          <w:tcPr>
            <w:tcW w:w="1965" w:type="dxa"/>
            <w:shd w:val="clear" w:color="auto" w:fill="auto"/>
          </w:tcPr>
          <w:p w:rsidR="00392E99" w:rsidRDefault="007B27C7">
            <w:r>
              <w:t>виїзні</w:t>
            </w:r>
          </w:p>
        </w:tc>
        <w:tc>
          <w:tcPr>
            <w:tcW w:w="1052" w:type="dxa"/>
            <w:shd w:val="clear" w:color="auto" w:fill="auto"/>
          </w:tcPr>
          <w:p w:rsidR="00392E99" w:rsidRDefault="007B27C7" w:rsidP="00E667AE">
            <w:pPr>
              <w:jc w:val="center"/>
            </w:pPr>
            <w:r>
              <w:t>-</w:t>
            </w:r>
          </w:p>
        </w:tc>
        <w:tc>
          <w:tcPr>
            <w:tcW w:w="1645" w:type="dxa"/>
            <w:shd w:val="clear" w:color="auto" w:fill="auto"/>
          </w:tcPr>
          <w:p w:rsidR="00392E99" w:rsidRDefault="007B27C7" w:rsidP="00E667AE">
            <w:pPr>
              <w:jc w:val="center"/>
            </w:pPr>
            <w:r>
              <w:t>-</w:t>
            </w:r>
          </w:p>
        </w:tc>
        <w:tc>
          <w:tcPr>
            <w:tcW w:w="1451" w:type="dxa"/>
            <w:shd w:val="clear" w:color="auto" w:fill="auto"/>
          </w:tcPr>
          <w:p w:rsidR="00392E99" w:rsidRDefault="007B27C7" w:rsidP="00E667AE">
            <w:pPr>
              <w:jc w:val="center"/>
            </w:pPr>
            <w:r>
              <w:t>-</w:t>
            </w:r>
          </w:p>
        </w:tc>
        <w:tc>
          <w:tcPr>
            <w:tcW w:w="1548" w:type="dxa"/>
            <w:shd w:val="clear" w:color="auto" w:fill="auto"/>
          </w:tcPr>
          <w:p w:rsidR="00392E99" w:rsidRDefault="007B27C7" w:rsidP="00E667AE">
            <w:pPr>
              <w:jc w:val="center"/>
            </w:pPr>
            <w:r>
              <w:t>-</w:t>
            </w:r>
          </w:p>
        </w:tc>
        <w:tc>
          <w:tcPr>
            <w:tcW w:w="1668" w:type="dxa"/>
            <w:shd w:val="clear" w:color="auto" w:fill="auto"/>
          </w:tcPr>
          <w:p w:rsidR="00392E99" w:rsidRDefault="007B27C7" w:rsidP="00E667AE">
            <w:pPr>
              <w:jc w:val="center"/>
            </w:pPr>
            <w:r>
              <w:t>-</w:t>
            </w:r>
          </w:p>
        </w:tc>
      </w:tr>
      <w:tr w:rsidR="007B27C7" w:rsidTr="00E667AE">
        <w:tc>
          <w:tcPr>
            <w:tcW w:w="1965" w:type="dxa"/>
            <w:shd w:val="clear" w:color="auto" w:fill="auto"/>
          </w:tcPr>
          <w:p w:rsidR="00392E99" w:rsidRDefault="007B27C7">
            <w:r>
              <w:t xml:space="preserve">3. Підготовка, затвердження та опрацювання одного окремого </w:t>
            </w:r>
            <w:proofErr w:type="spellStart"/>
            <w:r>
              <w:t>акта</w:t>
            </w:r>
            <w:proofErr w:type="spellEnd"/>
            <w:r>
              <w:t xml:space="preserve"> про порушення вимог регулювання</w:t>
            </w:r>
          </w:p>
        </w:tc>
        <w:tc>
          <w:tcPr>
            <w:tcW w:w="1052" w:type="dxa"/>
            <w:shd w:val="clear" w:color="auto" w:fill="auto"/>
          </w:tcPr>
          <w:p w:rsidR="00392E99" w:rsidRDefault="007B27C7" w:rsidP="00E667AE">
            <w:pPr>
              <w:jc w:val="center"/>
            </w:pPr>
            <w:r>
              <w:t>-</w:t>
            </w:r>
          </w:p>
        </w:tc>
        <w:tc>
          <w:tcPr>
            <w:tcW w:w="1645" w:type="dxa"/>
            <w:shd w:val="clear" w:color="auto" w:fill="auto"/>
          </w:tcPr>
          <w:p w:rsidR="00392E99" w:rsidRDefault="007B27C7" w:rsidP="00E667AE">
            <w:pPr>
              <w:jc w:val="center"/>
            </w:pPr>
            <w:r>
              <w:t>-</w:t>
            </w:r>
          </w:p>
        </w:tc>
        <w:tc>
          <w:tcPr>
            <w:tcW w:w="1451" w:type="dxa"/>
            <w:shd w:val="clear" w:color="auto" w:fill="auto"/>
          </w:tcPr>
          <w:p w:rsidR="00392E99" w:rsidRDefault="007B27C7" w:rsidP="00E667AE">
            <w:pPr>
              <w:jc w:val="center"/>
            </w:pPr>
            <w:r>
              <w:t>-</w:t>
            </w:r>
          </w:p>
        </w:tc>
        <w:tc>
          <w:tcPr>
            <w:tcW w:w="1548" w:type="dxa"/>
            <w:shd w:val="clear" w:color="auto" w:fill="auto"/>
          </w:tcPr>
          <w:p w:rsidR="00392E99" w:rsidRDefault="007B27C7" w:rsidP="00E667AE">
            <w:pPr>
              <w:jc w:val="center"/>
            </w:pPr>
            <w:r>
              <w:t>-</w:t>
            </w:r>
          </w:p>
        </w:tc>
        <w:tc>
          <w:tcPr>
            <w:tcW w:w="1668" w:type="dxa"/>
            <w:shd w:val="clear" w:color="auto" w:fill="auto"/>
          </w:tcPr>
          <w:p w:rsidR="00392E99" w:rsidRDefault="007B27C7" w:rsidP="00E667AE">
            <w:pPr>
              <w:jc w:val="center"/>
            </w:pPr>
            <w:r>
              <w:t>-</w:t>
            </w:r>
          </w:p>
        </w:tc>
      </w:tr>
      <w:tr w:rsidR="007B27C7" w:rsidTr="00E667AE">
        <w:tc>
          <w:tcPr>
            <w:tcW w:w="1965" w:type="dxa"/>
            <w:shd w:val="clear" w:color="auto" w:fill="auto"/>
          </w:tcPr>
          <w:p w:rsidR="00392E99" w:rsidRDefault="007B27C7">
            <w:r>
              <w:t>4. Реалізація одного окремого рішення щодо порушення вимог регулювання</w:t>
            </w:r>
          </w:p>
        </w:tc>
        <w:tc>
          <w:tcPr>
            <w:tcW w:w="1052" w:type="dxa"/>
            <w:shd w:val="clear" w:color="auto" w:fill="auto"/>
          </w:tcPr>
          <w:p w:rsidR="00392E99" w:rsidRDefault="007B27C7" w:rsidP="00E667AE">
            <w:pPr>
              <w:jc w:val="center"/>
            </w:pPr>
            <w:r>
              <w:t>- </w:t>
            </w:r>
          </w:p>
        </w:tc>
        <w:tc>
          <w:tcPr>
            <w:tcW w:w="1645" w:type="dxa"/>
            <w:shd w:val="clear" w:color="auto" w:fill="auto"/>
          </w:tcPr>
          <w:p w:rsidR="00392E99" w:rsidRDefault="007B27C7" w:rsidP="00E667AE">
            <w:pPr>
              <w:jc w:val="center"/>
            </w:pPr>
            <w:r>
              <w:t> -</w:t>
            </w:r>
          </w:p>
        </w:tc>
        <w:tc>
          <w:tcPr>
            <w:tcW w:w="1451" w:type="dxa"/>
            <w:shd w:val="clear" w:color="auto" w:fill="auto"/>
          </w:tcPr>
          <w:p w:rsidR="00392E99" w:rsidRDefault="007B27C7" w:rsidP="00E667AE">
            <w:pPr>
              <w:jc w:val="center"/>
            </w:pPr>
            <w:r>
              <w:t> -</w:t>
            </w:r>
          </w:p>
        </w:tc>
        <w:tc>
          <w:tcPr>
            <w:tcW w:w="1548" w:type="dxa"/>
            <w:shd w:val="clear" w:color="auto" w:fill="auto"/>
          </w:tcPr>
          <w:p w:rsidR="00392E99" w:rsidRDefault="007B27C7" w:rsidP="00E667AE">
            <w:pPr>
              <w:jc w:val="center"/>
            </w:pPr>
            <w:r>
              <w:t> -</w:t>
            </w:r>
          </w:p>
        </w:tc>
        <w:tc>
          <w:tcPr>
            <w:tcW w:w="1668" w:type="dxa"/>
            <w:shd w:val="clear" w:color="auto" w:fill="auto"/>
          </w:tcPr>
          <w:p w:rsidR="00392E99" w:rsidRDefault="007B27C7" w:rsidP="00E667AE">
            <w:pPr>
              <w:jc w:val="center"/>
            </w:pPr>
            <w:r>
              <w:t>- </w:t>
            </w:r>
          </w:p>
        </w:tc>
      </w:tr>
      <w:tr w:rsidR="007B27C7" w:rsidTr="00E667AE">
        <w:tc>
          <w:tcPr>
            <w:tcW w:w="1965" w:type="dxa"/>
            <w:shd w:val="clear" w:color="auto" w:fill="auto"/>
          </w:tcPr>
          <w:p w:rsidR="00392E99" w:rsidRDefault="007B27C7">
            <w:r>
              <w:t>5. Оскарження одного окремого рішення суб’єктами господарювання</w:t>
            </w:r>
          </w:p>
        </w:tc>
        <w:tc>
          <w:tcPr>
            <w:tcW w:w="1052" w:type="dxa"/>
            <w:shd w:val="clear" w:color="auto" w:fill="auto"/>
          </w:tcPr>
          <w:p w:rsidR="00392E99" w:rsidRDefault="007B27C7" w:rsidP="00E667AE">
            <w:pPr>
              <w:jc w:val="center"/>
            </w:pPr>
            <w:r>
              <w:t> -</w:t>
            </w:r>
          </w:p>
        </w:tc>
        <w:tc>
          <w:tcPr>
            <w:tcW w:w="1645" w:type="dxa"/>
            <w:shd w:val="clear" w:color="auto" w:fill="auto"/>
          </w:tcPr>
          <w:p w:rsidR="00392E99" w:rsidRDefault="007B27C7" w:rsidP="00E667AE">
            <w:pPr>
              <w:jc w:val="center"/>
            </w:pPr>
            <w:r>
              <w:t> -</w:t>
            </w:r>
          </w:p>
        </w:tc>
        <w:tc>
          <w:tcPr>
            <w:tcW w:w="1451" w:type="dxa"/>
            <w:shd w:val="clear" w:color="auto" w:fill="auto"/>
          </w:tcPr>
          <w:p w:rsidR="00392E99" w:rsidRDefault="007B27C7" w:rsidP="00E667AE">
            <w:pPr>
              <w:jc w:val="center"/>
            </w:pPr>
            <w:r>
              <w:t> -</w:t>
            </w:r>
          </w:p>
        </w:tc>
        <w:tc>
          <w:tcPr>
            <w:tcW w:w="1548" w:type="dxa"/>
            <w:shd w:val="clear" w:color="auto" w:fill="auto"/>
          </w:tcPr>
          <w:p w:rsidR="00392E99" w:rsidRDefault="007B27C7" w:rsidP="00E667AE">
            <w:pPr>
              <w:jc w:val="center"/>
            </w:pPr>
            <w:r>
              <w:t> -</w:t>
            </w:r>
          </w:p>
        </w:tc>
        <w:tc>
          <w:tcPr>
            <w:tcW w:w="1668" w:type="dxa"/>
            <w:shd w:val="clear" w:color="auto" w:fill="auto"/>
          </w:tcPr>
          <w:p w:rsidR="00392E99" w:rsidRDefault="007B27C7" w:rsidP="00E667AE">
            <w:pPr>
              <w:jc w:val="center"/>
            </w:pPr>
            <w:r>
              <w:t> -</w:t>
            </w:r>
          </w:p>
        </w:tc>
      </w:tr>
      <w:tr w:rsidR="007B27C7" w:rsidTr="00E667AE">
        <w:tc>
          <w:tcPr>
            <w:tcW w:w="1965" w:type="dxa"/>
            <w:shd w:val="clear" w:color="auto" w:fill="auto"/>
          </w:tcPr>
          <w:p w:rsidR="00392E99" w:rsidRDefault="007B27C7">
            <w:r>
              <w:t>6. Підготовка звітності за результатами регулювання</w:t>
            </w:r>
          </w:p>
        </w:tc>
        <w:tc>
          <w:tcPr>
            <w:tcW w:w="1052" w:type="dxa"/>
            <w:shd w:val="clear" w:color="auto" w:fill="auto"/>
          </w:tcPr>
          <w:p w:rsidR="00392E99" w:rsidRDefault="007B27C7" w:rsidP="00E667AE">
            <w:pPr>
              <w:jc w:val="center"/>
            </w:pPr>
            <w:r>
              <w:t> -</w:t>
            </w:r>
          </w:p>
        </w:tc>
        <w:tc>
          <w:tcPr>
            <w:tcW w:w="1645" w:type="dxa"/>
            <w:shd w:val="clear" w:color="auto" w:fill="auto"/>
          </w:tcPr>
          <w:p w:rsidR="00392E99" w:rsidRDefault="007B27C7" w:rsidP="00E667AE">
            <w:pPr>
              <w:jc w:val="center"/>
            </w:pPr>
            <w:r>
              <w:t> -</w:t>
            </w:r>
          </w:p>
        </w:tc>
        <w:tc>
          <w:tcPr>
            <w:tcW w:w="1451" w:type="dxa"/>
            <w:shd w:val="clear" w:color="auto" w:fill="auto"/>
          </w:tcPr>
          <w:p w:rsidR="00392E99" w:rsidRDefault="007B27C7" w:rsidP="00E667AE">
            <w:pPr>
              <w:jc w:val="center"/>
            </w:pPr>
            <w:r>
              <w:t> -</w:t>
            </w:r>
          </w:p>
        </w:tc>
        <w:tc>
          <w:tcPr>
            <w:tcW w:w="1548" w:type="dxa"/>
            <w:shd w:val="clear" w:color="auto" w:fill="auto"/>
          </w:tcPr>
          <w:p w:rsidR="00392E99" w:rsidRDefault="007B27C7" w:rsidP="00E667AE">
            <w:pPr>
              <w:jc w:val="center"/>
            </w:pPr>
            <w:r>
              <w:t> -</w:t>
            </w:r>
          </w:p>
        </w:tc>
        <w:tc>
          <w:tcPr>
            <w:tcW w:w="1668" w:type="dxa"/>
            <w:shd w:val="clear" w:color="auto" w:fill="auto"/>
          </w:tcPr>
          <w:p w:rsidR="00392E99" w:rsidRDefault="007B27C7" w:rsidP="00E667AE">
            <w:pPr>
              <w:jc w:val="center"/>
            </w:pPr>
            <w:r>
              <w:t> -</w:t>
            </w:r>
          </w:p>
        </w:tc>
      </w:tr>
      <w:tr w:rsidR="007B27C7" w:rsidTr="00E667AE">
        <w:tc>
          <w:tcPr>
            <w:tcW w:w="1965" w:type="dxa"/>
            <w:shd w:val="clear" w:color="auto" w:fill="auto"/>
          </w:tcPr>
          <w:p w:rsidR="00392E99" w:rsidRDefault="007B27C7">
            <w:r>
              <w:t>7. Інші адміністративні процедури (ознайомлення суб’єктів господарювання із вимогами регулювання)</w:t>
            </w:r>
          </w:p>
        </w:tc>
        <w:tc>
          <w:tcPr>
            <w:tcW w:w="1052" w:type="dxa"/>
            <w:shd w:val="clear" w:color="auto" w:fill="auto"/>
          </w:tcPr>
          <w:p w:rsidR="00392E99" w:rsidRDefault="007B27C7" w:rsidP="00E667AE">
            <w:pPr>
              <w:jc w:val="center"/>
            </w:pPr>
            <w:r>
              <w:t>1</w:t>
            </w:r>
          </w:p>
        </w:tc>
        <w:tc>
          <w:tcPr>
            <w:tcW w:w="1645" w:type="dxa"/>
            <w:shd w:val="clear" w:color="auto" w:fill="auto"/>
          </w:tcPr>
          <w:p w:rsidR="00392E99" w:rsidRDefault="007B27C7" w:rsidP="00E667AE">
            <w:pPr>
              <w:jc w:val="center"/>
            </w:pPr>
            <w:r>
              <w:t>145,91</w:t>
            </w:r>
          </w:p>
        </w:tc>
        <w:tc>
          <w:tcPr>
            <w:tcW w:w="1451" w:type="dxa"/>
            <w:shd w:val="clear" w:color="auto" w:fill="auto"/>
          </w:tcPr>
          <w:p w:rsidR="00392E99" w:rsidRDefault="007B27C7" w:rsidP="00E667AE">
            <w:pPr>
              <w:jc w:val="center"/>
            </w:pPr>
            <w:r>
              <w:t>2</w:t>
            </w:r>
          </w:p>
          <w:p w:rsidR="00392E99" w:rsidRDefault="007B27C7" w:rsidP="00E667AE">
            <w:pPr>
              <w:jc w:val="center"/>
            </w:pPr>
            <w:r>
              <w:t>(онлайн нарада для всіх суб’єктів та публікація)</w:t>
            </w:r>
          </w:p>
        </w:tc>
        <w:tc>
          <w:tcPr>
            <w:tcW w:w="1548" w:type="dxa"/>
            <w:shd w:val="clear" w:color="auto" w:fill="auto"/>
          </w:tcPr>
          <w:p w:rsidR="00392E99" w:rsidRDefault="007B27C7" w:rsidP="00E667AE">
            <w:pPr>
              <w:jc w:val="center"/>
            </w:pPr>
            <w:r>
              <w:t xml:space="preserve">1012 </w:t>
            </w:r>
          </w:p>
        </w:tc>
        <w:tc>
          <w:tcPr>
            <w:tcW w:w="1668" w:type="dxa"/>
            <w:shd w:val="clear" w:color="auto" w:fill="auto"/>
          </w:tcPr>
          <w:p w:rsidR="00392E99" w:rsidRDefault="007B27C7" w:rsidP="00E667AE">
            <w:pPr>
              <w:jc w:val="center"/>
            </w:pPr>
            <w:r>
              <w:t>292</w:t>
            </w:r>
          </w:p>
        </w:tc>
      </w:tr>
      <w:tr w:rsidR="007B27C7" w:rsidTr="00E667AE">
        <w:tc>
          <w:tcPr>
            <w:tcW w:w="1965" w:type="dxa"/>
            <w:shd w:val="clear" w:color="auto" w:fill="auto"/>
          </w:tcPr>
          <w:p w:rsidR="00392E99" w:rsidRDefault="007B27C7">
            <w:r>
              <w:t>Разом за рік</w:t>
            </w:r>
          </w:p>
        </w:tc>
        <w:tc>
          <w:tcPr>
            <w:tcW w:w="1052" w:type="dxa"/>
            <w:shd w:val="clear" w:color="auto" w:fill="auto"/>
          </w:tcPr>
          <w:p w:rsidR="00392E99" w:rsidRDefault="007B27C7" w:rsidP="00E667AE">
            <w:pPr>
              <w:jc w:val="center"/>
            </w:pPr>
            <w:r>
              <w:t>1</w:t>
            </w:r>
          </w:p>
        </w:tc>
        <w:tc>
          <w:tcPr>
            <w:tcW w:w="1645" w:type="dxa"/>
            <w:shd w:val="clear" w:color="auto" w:fill="auto"/>
          </w:tcPr>
          <w:p w:rsidR="00392E99" w:rsidRDefault="007B27C7" w:rsidP="00E667AE">
            <w:pPr>
              <w:jc w:val="center"/>
            </w:pPr>
            <w:r>
              <w:t>145,91</w:t>
            </w:r>
          </w:p>
        </w:tc>
        <w:tc>
          <w:tcPr>
            <w:tcW w:w="1451" w:type="dxa"/>
            <w:shd w:val="clear" w:color="auto" w:fill="auto"/>
          </w:tcPr>
          <w:p w:rsidR="00392E99" w:rsidRDefault="007B27C7" w:rsidP="00E667AE">
            <w:pPr>
              <w:jc w:val="center"/>
            </w:pPr>
            <w:r>
              <w:t>2</w:t>
            </w:r>
          </w:p>
        </w:tc>
        <w:tc>
          <w:tcPr>
            <w:tcW w:w="1548" w:type="dxa"/>
            <w:shd w:val="clear" w:color="auto" w:fill="auto"/>
          </w:tcPr>
          <w:p w:rsidR="00392E99" w:rsidRDefault="007B27C7" w:rsidP="00E667AE">
            <w:pPr>
              <w:jc w:val="center"/>
            </w:pPr>
            <w:r>
              <w:t xml:space="preserve">1012 </w:t>
            </w:r>
          </w:p>
        </w:tc>
        <w:tc>
          <w:tcPr>
            <w:tcW w:w="1668" w:type="dxa"/>
            <w:shd w:val="clear" w:color="auto" w:fill="auto"/>
          </w:tcPr>
          <w:p w:rsidR="00392E99" w:rsidRDefault="007B27C7" w:rsidP="00E667AE">
            <w:pPr>
              <w:jc w:val="center"/>
            </w:pPr>
            <w:r>
              <w:t>292</w:t>
            </w:r>
          </w:p>
        </w:tc>
      </w:tr>
      <w:tr w:rsidR="007B27C7" w:rsidTr="00E667AE">
        <w:tc>
          <w:tcPr>
            <w:tcW w:w="1965" w:type="dxa"/>
            <w:shd w:val="clear" w:color="auto" w:fill="auto"/>
          </w:tcPr>
          <w:p w:rsidR="00392E99" w:rsidRDefault="007B27C7">
            <w:r>
              <w:t>Разом за 5 років</w:t>
            </w:r>
          </w:p>
        </w:tc>
        <w:tc>
          <w:tcPr>
            <w:tcW w:w="1052" w:type="dxa"/>
            <w:shd w:val="clear" w:color="auto" w:fill="auto"/>
          </w:tcPr>
          <w:p w:rsidR="00392E99" w:rsidRDefault="007B27C7" w:rsidP="00E667AE">
            <w:pPr>
              <w:jc w:val="center"/>
            </w:pPr>
            <w:r>
              <w:t>1</w:t>
            </w:r>
          </w:p>
        </w:tc>
        <w:tc>
          <w:tcPr>
            <w:tcW w:w="1645" w:type="dxa"/>
            <w:shd w:val="clear" w:color="auto" w:fill="auto"/>
          </w:tcPr>
          <w:p w:rsidR="00392E99" w:rsidRDefault="007B27C7" w:rsidP="00E667AE">
            <w:pPr>
              <w:jc w:val="center"/>
            </w:pPr>
            <w:r>
              <w:t>145,91</w:t>
            </w:r>
          </w:p>
        </w:tc>
        <w:tc>
          <w:tcPr>
            <w:tcW w:w="1451" w:type="dxa"/>
            <w:shd w:val="clear" w:color="auto" w:fill="auto"/>
          </w:tcPr>
          <w:p w:rsidR="00392E99" w:rsidRDefault="007B27C7" w:rsidP="00E667AE">
            <w:pPr>
              <w:jc w:val="center"/>
            </w:pPr>
            <w:r>
              <w:t>2</w:t>
            </w:r>
          </w:p>
        </w:tc>
        <w:tc>
          <w:tcPr>
            <w:tcW w:w="1548" w:type="dxa"/>
            <w:shd w:val="clear" w:color="auto" w:fill="auto"/>
          </w:tcPr>
          <w:p w:rsidR="00392E99" w:rsidRDefault="007B27C7" w:rsidP="00E667AE">
            <w:pPr>
              <w:jc w:val="center"/>
            </w:pPr>
            <w:r>
              <w:t xml:space="preserve">1012 </w:t>
            </w:r>
          </w:p>
        </w:tc>
        <w:tc>
          <w:tcPr>
            <w:tcW w:w="1668" w:type="dxa"/>
            <w:shd w:val="clear" w:color="auto" w:fill="auto"/>
          </w:tcPr>
          <w:p w:rsidR="00392E99" w:rsidRDefault="007B27C7" w:rsidP="00E667AE">
            <w:pPr>
              <w:jc w:val="center"/>
            </w:pPr>
            <w:r>
              <w:t>292</w:t>
            </w:r>
          </w:p>
        </w:tc>
      </w:tr>
    </w:tbl>
    <w:p w:rsidR="00392E99" w:rsidRDefault="00392E99">
      <w:pPr>
        <w:jc w:val="both"/>
        <w:rPr>
          <w:sz w:val="16"/>
          <w:szCs w:val="16"/>
        </w:rPr>
      </w:pPr>
    </w:p>
    <w:p w:rsidR="00392E99" w:rsidRDefault="007B27C7">
      <w:pPr>
        <w:jc w:val="both"/>
        <w:rPr>
          <w:sz w:val="28"/>
          <w:szCs w:val="28"/>
        </w:rPr>
      </w:pPr>
      <w:r>
        <w:rPr>
          <w:sz w:val="28"/>
          <w:szCs w:val="28"/>
        </w:rPr>
        <w:t>4. Розрахунок сумарних витрат суб’єктів малого підприємництва, що виникають на виконання вимог регулювання</w:t>
      </w:r>
    </w:p>
    <w:p w:rsidR="00392E99" w:rsidRDefault="00392E99">
      <w:pPr>
        <w:jc w:val="both"/>
        <w:rPr>
          <w:b/>
          <w:sz w:val="10"/>
          <w:szCs w:val="10"/>
        </w:rPr>
      </w:pPr>
    </w:p>
    <w:tbl>
      <w:tblPr>
        <w:tblW w:w="95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594"/>
        <w:gridCol w:w="4901"/>
        <w:gridCol w:w="2126"/>
        <w:gridCol w:w="1949"/>
      </w:tblGrid>
      <w:tr w:rsidR="007B27C7" w:rsidTr="00E667AE">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 п/п</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Показник</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Перший рік регулювання (стартовий)</w:t>
            </w:r>
          </w:p>
        </w:tc>
        <w:tc>
          <w:tcPr>
            <w:tcW w:w="1949"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За п’ять років</w:t>
            </w:r>
          </w:p>
        </w:tc>
      </w:tr>
      <w:tr w:rsidR="007B27C7" w:rsidTr="00E667AE">
        <w:trPr>
          <w:trHeight w:val="1071"/>
        </w:trPr>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1</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ind w:firstLine="405"/>
              <w:jc w:val="both"/>
            </w:pPr>
            <w:r>
              <w:t xml:space="preserve">Оцінка </w:t>
            </w:r>
            <w:r w:rsidR="0053012E">
              <w:t>«</w:t>
            </w:r>
            <w:r>
              <w:t>прямих</w:t>
            </w:r>
            <w:r w:rsidR="0053012E">
              <w:t>»</w:t>
            </w:r>
            <w:r>
              <w:t xml:space="preserve"> витрат суб’єктів малого підприємництва на виконання регулювання</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w:t>
            </w:r>
          </w:p>
        </w:tc>
        <w:tc>
          <w:tcPr>
            <w:tcW w:w="1949" w:type="dxa"/>
            <w:tcBorders>
              <w:top w:val="single" w:sz="4" w:space="0" w:color="000000"/>
              <w:left w:val="single" w:sz="4" w:space="0" w:color="000000"/>
              <w:bottom w:val="single" w:sz="4" w:space="0" w:color="000000"/>
              <w:right w:val="single" w:sz="4" w:space="0" w:color="000000"/>
            </w:tcBorders>
            <w:shd w:val="clear" w:color="auto" w:fill="auto"/>
          </w:tcPr>
          <w:p w:rsidR="00392E99" w:rsidRPr="00E667AE" w:rsidRDefault="007B27C7" w:rsidP="00E667AE">
            <w:pPr>
              <w:jc w:val="center"/>
              <w:rPr>
                <w:rFonts w:ascii="Calibri" w:eastAsia="Calibri" w:hAnsi="Calibri" w:cs="Calibri"/>
              </w:rPr>
            </w:pPr>
            <w:r w:rsidRPr="00E667AE">
              <w:rPr>
                <w:rFonts w:ascii="Calibri" w:eastAsia="Calibri" w:hAnsi="Calibri" w:cs="Calibri"/>
              </w:rPr>
              <w:t>-</w:t>
            </w:r>
          </w:p>
        </w:tc>
      </w:tr>
      <w:tr w:rsidR="007B27C7" w:rsidTr="00E667AE">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lastRenderedPageBreak/>
              <w:t>2</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ind w:firstLine="405"/>
              <w:jc w:val="both"/>
            </w:pPr>
            <w:r>
              <w:t>Оцінка вартості адміністративних процедур для суб’єктів малого підприємництва щодо виконання регулювання та звітування</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13071902,8</w:t>
            </w:r>
          </w:p>
        </w:tc>
        <w:tc>
          <w:tcPr>
            <w:tcW w:w="1949" w:type="dxa"/>
            <w:tcBorders>
              <w:top w:val="single" w:sz="4" w:space="0" w:color="000000"/>
              <w:left w:val="single" w:sz="4" w:space="0" w:color="000000"/>
              <w:bottom w:val="single" w:sz="4" w:space="0" w:color="000000"/>
              <w:right w:val="single" w:sz="4" w:space="0" w:color="000000"/>
            </w:tcBorders>
            <w:shd w:val="clear" w:color="auto" w:fill="auto"/>
          </w:tcPr>
          <w:p w:rsidR="00392E99" w:rsidRPr="00E667AE" w:rsidRDefault="007B27C7" w:rsidP="00E667AE">
            <w:pPr>
              <w:jc w:val="center"/>
              <w:rPr>
                <w:rFonts w:ascii="Calibri" w:eastAsia="Calibri" w:hAnsi="Calibri" w:cs="Calibri"/>
              </w:rPr>
            </w:pPr>
            <w:r>
              <w:t>13071902,8</w:t>
            </w:r>
          </w:p>
        </w:tc>
      </w:tr>
      <w:tr w:rsidR="007B27C7" w:rsidTr="00E667AE">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3</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ind w:firstLine="405"/>
              <w:jc w:val="both"/>
            </w:pPr>
            <w:r>
              <w:t>Сумарні витрати малого підприємництва на виконання запланованого регулювання</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13071902,8</w:t>
            </w:r>
          </w:p>
        </w:tc>
        <w:tc>
          <w:tcPr>
            <w:tcW w:w="1949" w:type="dxa"/>
            <w:tcBorders>
              <w:top w:val="single" w:sz="4" w:space="0" w:color="000000"/>
              <w:left w:val="single" w:sz="4" w:space="0" w:color="000000"/>
              <w:bottom w:val="single" w:sz="4" w:space="0" w:color="000000"/>
              <w:right w:val="single" w:sz="4" w:space="0" w:color="000000"/>
            </w:tcBorders>
            <w:shd w:val="clear" w:color="auto" w:fill="auto"/>
          </w:tcPr>
          <w:p w:rsidR="00392E99" w:rsidRPr="00E667AE" w:rsidRDefault="007B27C7" w:rsidP="00E667AE">
            <w:pPr>
              <w:jc w:val="center"/>
              <w:rPr>
                <w:rFonts w:ascii="Calibri" w:eastAsia="Calibri" w:hAnsi="Calibri" w:cs="Calibri"/>
              </w:rPr>
            </w:pPr>
            <w:r>
              <w:t>13071902,8</w:t>
            </w:r>
          </w:p>
        </w:tc>
      </w:tr>
      <w:tr w:rsidR="007B27C7" w:rsidTr="00E667AE">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4</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ind w:firstLine="405"/>
              <w:jc w:val="both"/>
            </w:pPr>
            <w:r>
              <w:t>Бюджетні витрати на адміністрування регулювання суб’єктів малого підприємництва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292</w:t>
            </w:r>
          </w:p>
        </w:tc>
        <w:tc>
          <w:tcPr>
            <w:tcW w:w="1949"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292</w:t>
            </w:r>
          </w:p>
        </w:tc>
      </w:tr>
      <w:tr w:rsidR="007B27C7" w:rsidTr="00E667AE">
        <w:tc>
          <w:tcPr>
            <w:tcW w:w="594"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jc w:val="center"/>
            </w:pPr>
            <w:r>
              <w:t>5</w:t>
            </w:r>
          </w:p>
        </w:tc>
        <w:tc>
          <w:tcPr>
            <w:tcW w:w="4901" w:type="dxa"/>
            <w:tcBorders>
              <w:top w:val="single" w:sz="4" w:space="0" w:color="000000"/>
              <w:left w:val="single" w:sz="4" w:space="0" w:color="000000"/>
              <w:bottom w:val="single" w:sz="4" w:space="0" w:color="000000"/>
              <w:right w:val="single" w:sz="4" w:space="0" w:color="000000"/>
            </w:tcBorders>
            <w:shd w:val="clear" w:color="auto" w:fill="auto"/>
          </w:tcPr>
          <w:p w:rsidR="00392E99" w:rsidRDefault="007B27C7" w:rsidP="00E667AE">
            <w:pPr>
              <w:ind w:firstLine="405"/>
              <w:jc w:val="both"/>
            </w:pPr>
            <w:r>
              <w:t>Сумарні витрати на виконання запланованого регулювання</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bottom"/>
          </w:tcPr>
          <w:p w:rsidR="00392E99" w:rsidRDefault="007B27C7" w:rsidP="00E667AE">
            <w:pPr>
              <w:jc w:val="center"/>
            </w:pPr>
            <w:r>
              <w:t>13072194,8</w:t>
            </w:r>
          </w:p>
        </w:tc>
        <w:tc>
          <w:tcPr>
            <w:tcW w:w="1949" w:type="dxa"/>
            <w:tcBorders>
              <w:top w:val="single" w:sz="4" w:space="0" w:color="000000"/>
              <w:left w:val="single" w:sz="4" w:space="0" w:color="000000"/>
              <w:bottom w:val="single" w:sz="4" w:space="0" w:color="000000"/>
              <w:right w:val="single" w:sz="4" w:space="0" w:color="000000"/>
            </w:tcBorders>
            <w:shd w:val="clear" w:color="auto" w:fill="auto"/>
            <w:vAlign w:val="bottom"/>
          </w:tcPr>
          <w:p w:rsidR="00392E99" w:rsidRDefault="007B27C7" w:rsidP="00E667AE">
            <w:pPr>
              <w:jc w:val="center"/>
            </w:pPr>
            <w:r>
              <w:t>13072194,8</w:t>
            </w:r>
          </w:p>
        </w:tc>
      </w:tr>
    </w:tbl>
    <w:p w:rsidR="00392E99" w:rsidRDefault="00392E99">
      <w:pPr>
        <w:jc w:val="both"/>
        <w:rPr>
          <w:sz w:val="28"/>
          <w:szCs w:val="28"/>
        </w:rPr>
      </w:pPr>
    </w:p>
    <w:sectPr w:rsidR="00392E99">
      <w:headerReference w:type="even" r:id="rId6"/>
      <w:headerReference w:type="default" r:id="rId7"/>
      <w:footerReference w:type="even" r:id="rId8"/>
      <w:footerReference w:type="default" r:id="rId9"/>
      <w:pgSz w:w="11906" w:h="16838"/>
      <w:pgMar w:top="994" w:right="851" w:bottom="1532"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925" w:rsidRDefault="00710925">
      <w:r>
        <w:separator/>
      </w:r>
    </w:p>
  </w:endnote>
  <w:endnote w:type="continuationSeparator" w:id="0">
    <w:p w:rsidR="00710925" w:rsidRDefault="00710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Times">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27C7" w:rsidRDefault="007B27C7">
    <w:pPr>
      <w:pBdr>
        <w:top w:val="nil"/>
        <w:left w:val="nil"/>
        <w:bottom w:val="nil"/>
        <w:right w:val="nil"/>
        <w:between w:val="nil"/>
      </w:pBdr>
      <w:tabs>
        <w:tab w:val="center" w:pos="4819"/>
        <w:tab w:val="right" w:pos="9639"/>
      </w:tabs>
      <w:jc w:val="right"/>
      <w:rPr>
        <w:color w:val="000000"/>
      </w:rPr>
    </w:pPr>
    <w:r>
      <w:rPr>
        <w:color w:val="000000"/>
      </w:rPr>
      <w:fldChar w:fldCharType="begin"/>
    </w:r>
    <w:r>
      <w:rPr>
        <w:color w:val="000000"/>
      </w:rPr>
      <w:instrText>PAGE</w:instrText>
    </w:r>
    <w:r>
      <w:rPr>
        <w:color w:val="000000"/>
      </w:rPr>
      <w:fldChar w:fldCharType="end"/>
    </w:r>
  </w:p>
  <w:p w:rsidR="007B27C7" w:rsidRDefault="007B27C7">
    <w:pPr>
      <w:pBdr>
        <w:top w:val="nil"/>
        <w:left w:val="nil"/>
        <w:bottom w:val="nil"/>
        <w:right w:val="nil"/>
        <w:between w:val="nil"/>
      </w:pBdr>
      <w:tabs>
        <w:tab w:val="center" w:pos="4819"/>
        <w:tab w:val="right" w:pos="9639"/>
      </w:tabs>
      <w:ind w:right="360"/>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27C7" w:rsidRDefault="007B27C7">
    <w:pPr>
      <w:pBdr>
        <w:top w:val="nil"/>
        <w:left w:val="nil"/>
        <w:bottom w:val="nil"/>
        <w:right w:val="nil"/>
        <w:between w:val="nil"/>
      </w:pBdr>
      <w:tabs>
        <w:tab w:val="center" w:pos="4819"/>
        <w:tab w:val="right" w:pos="9639"/>
      </w:tabs>
      <w:ind w:right="360"/>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925" w:rsidRDefault="00710925">
      <w:r>
        <w:separator/>
      </w:r>
    </w:p>
  </w:footnote>
  <w:footnote w:type="continuationSeparator" w:id="0">
    <w:p w:rsidR="00710925" w:rsidRDefault="0071092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27C7" w:rsidRDefault="007B27C7">
    <w:pPr>
      <w:pBdr>
        <w:top w:val="nil"/>
        <w:left w:val="nil"/>
        <w:bottom w:val="nil"/>
        <w:right w:val="nil"/>
        <w:between w:val="nil"/>
      </w:pBdr>
      <w:tabs>
        <w:tab w:val="center" w:pos="4819"/>
        <w:tab w:val="right" w:pos="9639"/>
      </w:tabs>
      <w:jc w:val="center"/>
      <w:rPr>
        <w:color w:val="000000"/>
      </w:rPr>
    </w:pPr>
    <w:r>
      <w:rPr>
        <w:color w:val="000000"/>
      </w:rPr>
      <w:fldChar w:fldCharType="begin"/>
    </w:r>
    <w:r>
      <w:rPr>
        <w:color w:val="000000"/>
      </w:rPr>
      <w:instrText>PAGE</w:instrText>
    </w:r>
    <w:r>
      <w:rPr>
        <w:color w:val="000000"/>
      </w:rPr>
      <w:fldChar w:fldCharType="end"/>
    </w:r>
  </w:p>
  <w:p w:rsidR="007B27C7" w:rsidRDefault="007B27C7">
    <w:pPr>
      <w:pBdr>
        <w:top w:val="nil"/>
        <w:left w:val="nil"/>
        <w:bottom w:val="nil"/>
        <w:right w:val="nil"/>
        <w:between w:val="nil"/>
      </w:pBdr>
      <w:tabs>
        <w:tab w:val="center" w:pos="4819"/>
        <w:tab w:val="right" w:pos="9639"/>
      </w:tabs>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27C7" w:rsidRDefault="007B27C7">
    <w:pPr>
      <w:pBdr>
        <w:top w:val="nil"/>
        <w:left w:val="nil"/>
        <w:bottom w:val="nil"/>
        <w:right w:val="nil"/>
        <w:between w:val="nil"/>
      </w:pBdr>
      <w:tabs>
        <w:tab w:val="center" w:pos="4819"/>
        <w:tab w:val="right" w:pos="9639"/>
      </w:tabs>
      <w:jc w:val="center"/>
      <w:rPr>
        <w:color w:val="000000"/>
      </w:rPr>
    </w:pPr>
    <w:r>
      <w:rPr>
        <w:color w:val="000000"/>
      </w:rPr>
      <w:fldChar w:fldCharType="begin"/>
    </w:r>
    <w:r>
      <w:rPr>
        <w:color w:val="000000"/>
      </w:rPr>
      <w:instrText>PAGE</w:instrText>
    </w:r>
    <w:r>
      <w:rPr>
        <w:color w:val="000000"/>
      </w:rPr>
      <w:fldChar w:fldCharType="separate"/>
    </w:r>
    <w:r w:rsidR="00231E50">
      <w:rPr>
        <w:noProof/>
        <w:color w:val="000000"/>
      </w:rPr>
      <w:t>8</w:t>
    </w:r>
    <w:r>
      <w:rPr>
        <w:color w:val="000000"/>
      </w:rPr>
      <w:fldChar w:fldCharType="end"/>
    </w:r>
  </w:p>
  <w:p w:rsidR="007B27C7" w:rsidRDefault="007B27C7">
    <w:pPr>
      <w:pBdr>
        <w:top w:val="nil"/>
        <w:left w:val="nil"/>
        <w:bottom w:val="nil"/>
        <w:right w:val="nil"/>
        <w:between w:val="nil"/>
      </w:pBdr>
      <w:tabs>
        <w:tab w:val="center" w:pos="4819"/>
        <w:tab w:val="right" w:pos="9639"/>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E99"/>
    <w:rsid w:val="00221D46"/>
    <w:rsid w:val="00231E50"/>
    <w:rsid w:val="003258B1"/>
    <w:rsid w:val="00345C9A"/>
    <w:rsid w:val="00392E99"/>
    <w:rsid w:val="003B24DB"/>
    <w:rsid w:val="00500509"/>
    <w:rsid w:val="0053012E"/>
    <w:rsid w:val="00710925"/>
    <w:rsid w:val="007B27C7"/>
    <w:rsid w:val="009357B1"/>
    <w:rsid w:val="00E667AE"/>
    <w:rsid w:val="00EC24F1"/>
    <w:rsid w:val="00F73590"/>
    <w:rsid w:val="00FD11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2DA5C"/>
  <w15:docId w15:val="{FB3BB488-53FE-4263-8BA0-A6D443925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sz w:val="24"/>
      <w:szCs w:val="24"/>
    </w:r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Pr>
      <w:sz w:val="24"/>
      <w:szCs w:val="24"/>
    </w:rPr>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14">
    <w:name w:val="14"/>
    <w:basedOn w:val="TableNormal"/>
    <w:tblPr>
      <w:tblStyleRowBandSize w:val="1"/>
      <w:tblStyleColBandSize w:val="1"/>
      <w:tblCellMar>
        <w:left w:w="115" w:type="dxa"/>
        <w:right w:w="115" w:type="dxa"/>
      </w:tblCellMar>
    </w:tblPr>
  </w:style>
  <w:style w:type="table" w:customStyle="1" w:styleId="13">
    <w:name w:val="13"/>
    <w:basedOn w:val="TableNormal"/>
    <w:tblPr>
      <w:tblStyleRowBandSize w:val="1"/>
      <w:tblStyleColBandSize w:val="1"/>
      <w:tblCellMar>
        <w:left w:w="115" w:type="dxa"/>
        <w:right w:w="115" w:type="dxa"/>
      </w:tblCellMar>
    </w:tblPr>
  </w:style>
  <w:style w:type="table" w:customStyle="1" w:styleId="12">
    <w:name w:val="12"/>
    <w:basedOn w:val="TableNormal"/>
    <w:tblPr>
      <w:tblStyleRowBandSize w:val="1"/>
      <w:tblStyleColBandSize w:val="1"/>
      <w:tblCellMar>
        <w:left w:w="115" w:type="dxa"/>
        <w:right w:w="115" w:type="dxa"/>
      </w:tblCellMar>
    </w:tblPr>
  </w:style>
  <w:style w:type="table" w:customStyle="1" w:styleId="11">
    <w:name w:val="11"/>
    <w:basedOn w:val="TableNormal"/>
    <w:tblPr>
      <w:tblStyleRowBandSize w:val="1"/>
      <w:tblStyleColBandSize w:val="1"/>
      <w:tblCellMar>
        <w:left w:w="115" w:type="dxa"/>
        <w:right w:w="115" w:type="dxa"/>
      </w:tblCellMar>
    </w:tblPr>
  </w:style>
  <w:style w:type="table" w:customStyle="1" w:styleId="10">
    <w:name w:val="10"/>
    <w:basedOn w:val="TableNormal"/>
    <w:tblPr>
      <w:tblStyleRowBandSize w:val="1"/>
      <w:tblStyleColBandSize w:val="1"/>
      <w:tblCellMar>
        <w:left w:w="115" w:type="dxa"/>
        <w:right w:w="115" w:type="dxa"/>
      </w:tblCellMar>
    </w:tblPr>
  </w:style>
  <w:style w:type="table" w:customStyle="1" w:styleId="9">
    <w:name w:val="9"/>
    <w:basedOn w:val="TableNormal"/>
    <w:tblPr>
      <w:tblStyleRowBandSize w:val="1"/>
      <w:tblStyleColBandSize w:val="1"/>
      <w:tblCellMar>
        <w:left w:w="115" w:type="dxa"/>
        <w:right w:w="115" w:type="dxa"/>
      </w:tblCellMar>
    </w:tblPr>
  </w:style>
  <w:style w:type="table" w:customStyle="1" w:styleId="8">
    <w:name w:val="8"/>
    <w:basedOn w:val="TableNormal"/>
    <w:tblPr>
      <w:tblStyleRowBandSize w:val="1"/>
      <w:tblStyleColBandSize w:val="1"/>
      <w:tblCellMar>
        <w:left w:w="115" w:type="dxa"/>
        <w:right w:w="115" w:type="dxa"/>
      </w:tblCellMar>
    </w:tblPr>
  </w:style>
  <w:style w:type="table" w:customStyle="1" w:styleId="7">
    <w:name w:val="7"/>
    <w:basedOn w:val="TableNormal"/>
    <w:tblPr>
      <w:tblStyleRowBandSize w:val="1"/>
      <w:tblStyleColBandSize w:val="1"/>
      <w:tblCellMar>
        <w:left w:w="115" w:type="dxa"/>
        <w:right w:w="115" w:type="dxa"/>
      </w:tblCellMar>
    </w:tblPr>
  </w:style>
  <w:style w:type="table" w:customStyle="1" w:styleId="60">
    <w:name w:val="6"/>
    <w:basedOn w:val="TableNormal"/>
    <w:tblPr>
      <w:tblStyleRowBandSize w:val="1"/>
      <w:tblStyleColBandSize w:val="1"/>
      <w:tblCellMar>
        <w:left w:w="115" w:type="dxa"/>
        <w:right w:w="115" w:type="dxa"/>
      </w:tblCellMar>
    </w:tblPr>
  </w:style>
  <w:style w:type="table" w:customStyle="1" w:styleId="50">
    <w:name w:val="5"/>
    <w:basedOn w:val="TableNormal"/>
    <w:rPr>
      <w:sz w:val="28"/>
      <w:szCs w:val="28"/>
    </w:rPr>
    <w:tblPr>
      <w:tblStyleRowBandSize w:val="1"/>
      <w:tblStyleColBandSize w:val="1"/>
      <w:tblCellMar>
        <w:left w:w="108" w:type="dxa"/>
        <w:right w:w="108" w:type="dxa"/>
      </w:tblCellMar>
    </w:tblPr>
  </w:style>
  <w:style w:type="table" w:customStyle="1" w:styleId="40">
    <w:name w:val="4"/>
    <w:basedOn w:val="TableNormal"/>
    <w:tblPr>
      <w:tblStyleRowBandSize w:val="1"/>
      <w:tblStyleColBandSize w:val="1"/>
      <w:tblCellMar>
        <w:left w:w="10" w:type="dxa"/>
        <w:right w:w="10" w:type="dxa"/>
      </w:tblCellMar>
    </w:tblPr>
  </w:style>
  <w:style w:type="table" w:customStyle="1" w:styleId="30">
    <w:name w:val="3"/>
    <w:basedOn w:val="TableNormal"/>
    <w:tblPr>
      <w:tblStyleRowBandSize w:val="1"/>
      <w:tblStyleColBandSize w:val="1"/>
      <w:tblCellMar>
        <w:left w:w="115" w:type="dxa"/>
        <w:right w:w="115" w:type="dxa"/>
      </w:tblCellMar>
    </w:tblPr>
  </w:style>
  <w:style w:type="table" w:customStyle="1" w:styleId="20">
    <w:name w:val="2"/>
    <w:basedOn w:val="TableNormal"/>
    <w:tblPr>
      <w:tblStyleRowBandSize w:val="1"/>
      <w:tblStyleColBandSize w:val="1"/>
      <w:tblCellMar>
        <w:left w:w="115" w:type="dxa"/>
        <w:right w:w="115" w:type="dxa"/>
      </w:tblCellMar>
    </w:tblPr>
  </w:style>
  <w:style w:type="table" w:customStyle="1" w:styleId="15">
    <w:name w:val="1"/>
    <w:basedOn w:val="TableNormal"/>
    <w:tblPr>
      <w:tblStyleRowBandSize w:val="1"/>
      <w:tblStyleColBandSize w:val="1"/>
      <w:tblCellMar>
        <w:left w:w="115" w:type="dxa"/>
        <w:right w:w="115" w:type="dxa"/>
      </w:tblCellMar>
    </w:tblPr>
  </w:style>
  <w:style w:type="paragraph" w:styleId="a5">
    <w:name w:val="annotation text"/>
    <w:basedOn w:val="a"/>
    <w:link w:val="a6"/>
    <w:uiPriority w:val="99"/>
    <w:semiHidden/>
    <w:unhideWhenUsed/>
    <w:rPr>
      <w:sz w:val="20"/>
      <w:szCs w:val="20"/>
    </w:rPr>
  </w:style>
  <w:style w:type="character" w:customStyle="1" w:styleId="a6">
    <w:name w:val="Текст примітки Знак"/>
    <w:link w:val="a5"/>
    <w:uiPriority w:val="99"/>
    <w:semiHidden/>
    <w:rPr>
      <w:sz w:val="20"/>
      <w:szCs w:val="20"/>
    </w:rPr>
  </w:style>
  <w:style w:type="character" w:styleId="a7">
    <w:name w:val="annotation reference"/>
    <w:uiPriority w:val="99"/>
    <w:semiHidden/>
    <w:unhideWhenUsed/>
    <w:rPr>
      <w:sz w:val="16"/>
      <w:szCs w:val="16"/>
    </w:rPr>
  </w:style>
  <w:style w:type="paragraph" w:styleId="a8">
    <w:name w:val="Balloon Text"/>
    <w:basedOn w:val="a"/>
    <w:link w:val="a9"/>
    <w:uiPriority w:val="99"/>
    <w:semiHidden/>
    <w:unhideWhenUsed/>
    <w:rsid w:val="00E667AE"/>
    <w:rPr>
      <w:rFonts w:ascii="Segoe UI" w:hAnsi="Segoe UI" w:cs="Segoe UI"/>
      <w:sz w:val="18"/>
      <w:szCs w:val="18"/>
    </w:rPr>
  </w:style>
  <w:style w:type="character" w:customStyle="1" w:styleId="a9">
    <w:name w:val="Текст у виносці Знак"/>
    <w:link w:val="a8"/>
    <w:uiPriority w:val="99"/>
    <w:semiHidden/>
    <w:rsid w:val="00E667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17</Pages>
  <Words>17635</Words>
  <Characters>10053</Characters>
  <Application>Microsoft Office Word</Application>
  <DocSecurity>0</DocSecurity>
  <Lines>83</Lines>
  <Paragraphs>55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Атаманенко Наталія Валеріївна</dc:creator>
  <cp:keywords/>
  <dc:description/>
  <cp:lastModifiedBy>Атаманенко Наталія Валеріївна</cp:lastModifiedBy>
  <cp:revision>3</cp:revision>
  <cp:lastPrinted>2024-12-20T08:10:00Z</cp:lastPrinted>
  <dcterms:created xsi:type="dcterms:W3CDTF">2024-12-20T14:21:00Z</dcterms:created>
  <dcterms:modified xsi:type="dcterms:W3CDTF">2024-12-20T14:24:00Z</dcterms:modified>
</cp:coreProperties>
</file>