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C" w:rsidRPr="006C68FC" w:rsidRDefault="00271B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68FC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76597C" w:rsidRDefault="007659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1B9" w:rsidRDefault="00271B7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B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ЗАТВЕРДЖЕНО</w:t>
      </w:r>
    </w:p>
    <w:p w:rsidR="0076597C" w:rsidRPr="00271B77" w:rsidRDefault="00271B7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71B77">
        <w:rPr>
          <w:rFonts w:ascii="Times New Roman" w:eastAsia="Times New Roman" w:hAnsi="Times New Roman" w:cs="Times New Roman"/>
          <w:sz w:val="28"/>
          <w:szCs w:val="28"/>
        </w:rPr>
        <w:br/>
      </w:r>
      <w:r w:rsidRPr="00271B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постановою</w:t>
      </w:r>
      <w:r w:rsidR="00855F6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271B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Кабінету</w:t>
      </w:r>
      <w:r w:rsidR="00855F6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271B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Міністрів України</w:t>
      </w:r>
      <w:r w:rsidRPr="00271B77">
        <w:rPr>
          <w:rFonts w:ascii="Times New Roman" w:eastAsia="Times New Roman" w:hAnsi="Times New Roman" w:cs="Times New Roman"/>
          <w:sz w:val="28"/>
          <w:szCs w:val="28"/>
        </w:rPr>
        <w:br/>
      </w:r>
      <w:r w:rsidRPr="00271B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від ________2024 р. №___</w:t>
      </w:r>
    </w:p>
    <w:p w:rsidR="0076597C" w:rsidRDefault="0076597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6597C" w:rsidRDefault="00271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 утворення та функціонування</w:t>
      </w:r>
      <w:r w:rsidR="00855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спеціальних</w:t>
      </w:r>
      <w:r w:rsidR="00855F60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вихованців</w:t>
      </w:r>
      <w:r w:rsidR="00855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закладів</w:t>
      </w:r>
      <w:r w:rsidR="00855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дошкільної освіти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5D6" w:rsidRDefault="00B665D6" w:rsidP="00B665D6">
      <w:pPr>
        <w:pStyle w:val="a7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5D6" w:rsidRPr="000F3D8E" w:rsidRDefault="00B665D6" w:rsidP="006F3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D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Цей Порядок визначає механізм утворення та умови функціонування спеціальних груп </w:t>
      </w:r>
      <w:r w:rsidR="002B3DF0" w:rsidRPr="000F3D8E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вихованців</w:t>
      </w:r>
      <w:r w:rsidR="002B3DF0" w:rsidRPr="000F3D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>у закладах дошкільної освіти</w: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та дошкільних підрозділах інших юридичних осіб публічного чи приватного права та фізичних осіб - підприємців, які провадять освітню діяльність у сфері</w:t>
      </w:r>
      <w:r w:rsidR="006F07B6" w:rsidRPr="000F3D8E">
        <w:rPr>
          <w:rFonts w:ascii="Times New Roman" w:hAnsi="Times New Roman" w:cs="Times New Roman"/>
          <w:sz w:val="28"/>
          <w:szCs w:val="28"/>
        </w:rPr>
        <w:t> </w:t>
      </w:r>
      <w:bookmarkStart w:id="0" w:name="w2_9"/>
      <w:r w:rsidR="006F07B6" w:rsidRPr="000F3D8E">
        <w:rPr>
          <w:rFonts w:ascii="Times New Roman" w:hAnsi="Times New Roman" w:cs="Times New Roman"/>
          <w:sz w:val="28"/>
          <w:szCs w:val="28"/>
        </w:rPr>
        <w:fldChar w:fldCharType="begin"/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HYPERLINK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https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zakon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rada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gov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ua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laws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show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/3788-20?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find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=1&amp;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text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=%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0%97%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0%90%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A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B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0%90%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0%94+%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0%94%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E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A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8%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A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0%86%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B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AC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D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0%9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E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>" \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l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instrText>w</w:instrText>
      </w:r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instrText xml:space="preserve">2_10" </w:instrText>
      </w:r>
      <w:r w:rsidR="006F07B6" w:rsidRPr="000F3D8E">
        <w:rPr>
          <w:rFonts w:ascii="Times New Roman" w:hAnsi="Times New Roman" w:cs="Times New Roman"/>
          <w:sz w:val="28"/>
          <w:szCs w:val="28"/>
        </w:rPr>
        <w:fldChar w:fldCharType="separate"/>
      </w:r>
      <w:r w:rsidR="006F07B6" w:rsidRPr="000F3D8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дошкільно</w:t>
      </w:r>
      <w:r w:rsidR="006F07B6" w:rsidRPr="000F3D8E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6F07B6" w:rsidRPr="000F3D8E">
        <w:rPr>
          <w:rFonts w:ascii="Times New Roman" w:hAnsi="Times New Roman" w:cs="Times New Roman"/>
          <w:sz w:val="28"/>
          <w:szCs w:val="28"/>
          <w:lang w:val="uk-UA"/>
        </w:rPr>
        <w:t>ї освіти (далі – заклад дошкільної освіти)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65D6" w:rsidRPr="000F3D8E" w:rsidRDefault="00B665D6" w:rsidP="006F3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F0" w:rsidRPr="000F3D8E" w:rsidRDefault="006F07B6" w:rsidP="002B3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Дія цього Порядку  не поширюється на спеціальні </w:t>
      </w:r>
      <w:r w:rsidR="006F3AEC" w:rsidRPr="000F3D8E">
        <w:rPr>
          <w:rFonts w:ascii="Times New Roman" w:hAnsi="Times New Roman" w:cs="Times New Roman"/>
          <w:sz w:val="28"/>
          <w:szCs w:val="28"/>
          <w:lang w:val="uk-UA"/>
        </w:rPr>
        <w:t>дитячі сад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>ки та дошкільні підрозділи спеціальних закл</w:t>
      </w:r>
      <w:r w:rsidR="006F3AEC" w:rsidRPr="000F3D8E"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чи інших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юри</w:t>
      </w:r>
      <w:r w:rsidR="006F3AEC" w:rsidRPr="000F3D8E">
        <w:rPr>
          <w:rFonts w:ascii="Times New Roman" w:hAnsi="Times New Roman" w:cs="Times New Roman"/>
          <w:sz w:val="28"/>
          <w:szCs w:val="28"/>
          <w:lang w:val="uk-UA"/>
        </w:rPr>
        <w:t>дичних осіб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2B3DF0" w:rsidRPr="000F3D8E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2B3DF0" w:rsidRPr="000F3D8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6F3AEC" w:rsidRPr="000F3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B3DF0" w:rsidRPr="000F3D8E">
        <w:rPr>
          <w:rFonts w:ascii="Times New Roman" w:hAnsi="Times New Roman" w:cs="Times New Roman"/>
          <w:sz w:val="28"/>
          <w:szCs w:val="28"/>
          <w:lang w:val="uk-UA"/>
        </w:rPr>
        <w:t>ітньої діяльності, передбачених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Законом</w:t>
      </w:r>
      <w:r w:rsidR="006F3AEC" w:rsidRPr="000F3D8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дошкільну освіту»</w:t>
      </w:r>
      <w:r w:rsidRPr="000F3D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DF0" w:rsidRPr="000F3D8E" w:rsidRDefault="002B3DF0" w:rsidP="002B3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D26" w:rsidRPr="000F3D8E" w:rsidRDefault="00EE1D26" w:rsidP="002B3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D8E">
        <w:rPr>
          <w:rFonts w:ascii="Times New Roman" w:eastAsia="Times New Roman" w:hAnsi="Times New Roman" w:cs="Times New Roman"/>
          <w:sz w:val="28"/>
          <w:szCs w:val="28"/>
          <w:lang w:val="uk-UA"/>
        </w:rPr>
        <w:t>У цьому Порядку термін «спеціальні групи»  вживається у такому значенні – це окремі групи, що утворюються у  закладах дошкільної освіти  для здобуття дошкільної освіти дітьми з особливими освітніми потребами (далі - діти) у спеціально створених умовах з урахуванням їхніх індивідуальних потреб, можливостей, здібностей та інтересів.</w:t>
      </w:r>
    </w:p>
    <w:p w:rsidR="00EE1D26" w:rsidRPr="000F3D8E" w:rsidRDefault="00EE1D26" w:rsidP="005E4F73">
      <w:p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4F73" w:rsidRPr="000F3D8E" w:rsidRDefault="00EE1D26" w:rsidP="005E4F73">
      <w:pPr>
        <w:pStyle w:val="a7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F3D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Інші </w:t>
      </w:r>
      <w:r w:rsidRPr="000F3D8E">
        <w:rPr>
          <w:rFonts w:ascii="Times New Roman" w:eastAsia="Times New Roman" w:hAnsi="Times New Roman" w:cs="Times New Roman"/>
          <w:sz w:val="28"/>
          <w:szCs w:val="28"/>
          <w:highlight w:val="white"/>
        </w:rPr>
        <w:t>т</w:t>
      </w:r>
      <w:r w:rsidR="00271B77" w:rsidRPr="000F3D8E">
        <w:rPr>
          <w:rFonts w:ascii="Times New Roman" w:eastAsia="Times New Roman" w:hAnsi="Times New Roman" w:cs="Times New Roman"/>
          <w:sz w:val="28"/>
          <w:szCs w:val="28"/>
          <w:highlight w:val="white"/>
        </w:rPr>
        <w:t>ерміни</w:t>
      </w:r>
      <w:r w:rsidR="00855F60" w:rsidRPr="000F3D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F3D8E">
        <w:rPr>
          <w:rFonts w:ascii="Times New Roman" w:eastAsia="Times New Roman" w:hAnsi="Times New Roman" w:cs="Times New Roman"/>
          <w:sz w:val="28"/>
          <w:szCs w:val="28"/>
          <w:highlight w:val="white"/>
        </w:rPr>
        <w:t>вживаються у значенні</w:t>
      </w:r>
      <w:r w:rsidR="005E4F73" w:rsidRPr="000F3D8E">
        <w:rPr>
          <w:rFonts w:ascii="Times New Roman" w:eastAsia="Times New Roman" w:hAnsi="Times New Roman" w:cs="Times New Roman"/>
          <w:sz w:val="28"/>
          <w:szCs w:val="28"/>
          <w:highlight w:val="white"/>
        </w:rPr>
        <w:t>, наведеному</w:t>
      </w:r>
      <w:r w:rsidR="00271B77" w:rsidRPr="000F3D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 </w:t>
      </w:r>
      <w:r w:rsidRPr="000F3D8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D6ACD" w:rsidRPr="000F3D8E">
        <w:rPr>
          <w:rFonts w:ascii="Times New Roman" w:eastAsia="Times New Roman" w:hAnsi="Times New Roman" w:cs="Times New Roman"/>
          <w:sz w:val="28"/>
          <w:szCs w:val="28"/>
        </w:rPr>
        <w:t>аконах України «Про освіту»</w:t>
      </w:r>
      <w:r w:rsidR="00AD6ACD" w:rsidRPr="000F3D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«Про повну загальну середню освіту» та </w:t>
      </w:r>
      <w:r w:rsidR="00271B77" w:rsidRPr="000F3D8E">
        <w:rPr>
          <w:rFonts w:ascii="Times New Roman" w:eastAsia="Times New Roman" w:hAnsi="Times New Roman" w:cs="Times New Roman"/>
          <w:sz w:val="28"/>
          <w:szCs w:val="28"/>
        </w:rPr>
        <w:t xml:space="preserve"> «Про дошкільну</w:t>
      </w:r>
      <w:r w:rsidR="00855F60" w:rsidRPr="000F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 w:rsidRPr="000F3D8E">
        <w:rPr>
          <w:rFonts w:ascii="Times New Roman" w:eastAsia="Times New Roman" w:hAnsi="Times New Roman" w:cs="Times New Roman"/>
          <w:sz w:val="28"/>
          <w:szCs w:val="28"/>
        </w:rPr>
        <w:t>освіту»</w:t>
      </w:r>
      <w:r w:rsidR="00BB1716" w:rsidRPr="000F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5CB" w:rsidRPr="000F3D8E">
        <w:rPr>
          <w:rFonts w:ascii="Times New Roman" w:eastAsia="Times New Roman" w:hAnsi="Times New Roman" w:cs="Times New Roman"/>
          <w:sz w:val="28"/>
          <w:szCs w:val="28"/>
        </w:rPr>
        <w:t>та інших нормативно-правових актах у сфері освіти.</w:t>
      </w:r>
    </w:p>
    <w:p w:rsidR="0076597C" w:rsidRPr="000F3D8E" w:rsidRDefault="0076597C" w:rsidP="0063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8E">
        <w:rPr>
          <w:rFonts w:ascii="Times New Roman" w:eastAsia="Times New Roman" w:hAnsi="Times New Roman" w:cs="Times New Roman"/>
          <w:sz w:val="28"/>
          <w:szCs w:val="28"/>
        </w:rPr>
        <w:t>2. Спеціальні</w:t>
      </w:r>
      <w:r w:rsidR="00855F60" w:rsidRPr="000F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8E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855F60" w:rsidRPr="000F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8E">
        <w:rPr>
          <w:rFonts w:ascii="Times New Roman" w:eastAsia="Times New Roman" w:hAnsi="Times New Roman" w:cs="Times New Roman"/>
          <w:sz w:val="28"/>
          <w:szCs w:val="28"/>
        </w:rPr>
        <w:t>утворюються</w:t>
      </w:r>
      <w:r w:rsidR="00855F60" w:rsidRPr="000F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8E">
        <w:rPr>
          <w:rFonts w:ascii="Times New Roman" w:eastAsia="Times New Roman" w:hAnsi="Times New Roman" w:cs="Times New Roman"/>
          <w:sz w:val="28"/>
          <w:szCs w:val="28"/>
        </w:rPr>
        <w:t>керівником (директором) закладу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D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 на підставі заяви про зарахування одного з батьків (інших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представників)  дитини, поданої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особисто, за погодженням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із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цього закладу освіти або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уповноваженим ним органом за наявності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відповідного контингенту дітей, матеріально-технічної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бази та кадрового забезпечення.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Спеціальні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утворюються та комплектуються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категорій (типів) особливих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освітніх потреб (труднощ</w:t>
      </w:r>
      <w:r w:rsidR="005825CB">
        <w:rPr>
          <w:rFonts w:ascii="Times New Roman" w:eastAsia="Times New Roman" w:hAnsi="Times New Roman" w:cs="Times New Roman"/>
          <w:sz w:val="28"/>
          <w:szCs w:val="28"/>
        </w:rPr>
        <w:t>ів) вихованців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</w:t>
      </w:r>
      <w:r w:rsidR="005825CB">
        <w:rPr>
          <w:rFonts w:ascii="Times New Roman" w:eastAsia="Times New Roman" w:hAnsi="Times New Roman" w:cs="Times New Roman"/>
          <w:sz w:val="28"/>
          <w:szCs w:val="28"/>
        </w:rPr>
        <w:t>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, ступенів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прояву та рівня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дитини.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Керівник (директор) закладу освіти організовує роботу з персональними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даними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спеціальної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групи та визначає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працівника, відповідального за внесення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інформації до системи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автоматизованої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інклюзивно-ресурсних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центрів, згідно з Положенням про систему автоматизації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r w:rsidR="00B965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1903">
        <w:rPr>
          <w:rFonts w:ascii="Times New Roman" w:eastAsia="Times New Roman" w:hAnsi="Times New Roman" w:cs="Times New Roman"/>
          <w:sz w:val="28"/>
          <w:szCs w:val="28"/>
        </w:rPr>
        <w:t>ресурсних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903">
        <w:rPr>
          <w:rFonts w:ascii="Times New Roman" w:eastAsia="Times New Roman" w:hAnsi="Times New Roman" w:cs="Times New Roman"/>
          <w:sz w:val="28"/>
          <w:szCs w:val="28"/>
        </w:rPr>
        <w:t>центрів, затвердженим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освіти і науки Укра</w:t>
      </w:r>
      <w:r w:rsidR="009F4A59">
        <w:rPr>
          <w:rFonts w:ascii="Times New Roman" w:eastAsia="Times New Roman" w:hAnsi="Times New Roman" w:cs="Times New Roman"/>
          <w:sz w:val="28"/>
          <w:szCs w:val="28"/>
        </w:rPr>
        <w:t>їни від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A5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F4A59">
        <w:rPr>
          <w:rFonts w:ascii="Times New Roman" w:eastAsia="Times New Roman" w:hAnsi="Times New Roman" w:cs="Times New Roman"/>
          <w:sz w:val="28"/>
          <w:szCs w:val="28"/>
          <w:lang w:val="uk-UA"/>
        </w:rPr>
        <w:t>.11.</w:t>
      </w:r>
      <w:r w:rsidR="009F4A59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1353, зареєстр</w:t>
      </w:r>
      <w:r w:rsidR="00FC1903">
        <w:rPr>
          <w:rFonts w:ascii="Times New Roman" w:eastAsia="Times New Roman" w:hAnsi="Times New Roman" w:cs="Times New Roman"/>
          <w:sz w:val="28"/>
          <w:szCs w:val="28"/>
        </w:rPr>
        <w:t>ованим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Міністерстві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</w:t>
      </w:r>
      <w:r w:rsidR="009F4A59">
        <w:rPr>
          <w:rFonts w:ascii="Times New Roman" w:eastAsia="Times New Roman" w:hAnsi="Times New Roman" w:cs="Times New Roman"/>
          <w:sz w:val="28"/>
          <w:szCs w:val="28"/>
        </w:rPr>
        <w:t>тиції України 08 січня 2021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 24/35646.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Порядок зарахування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дітей до спеціальних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груп, переведення до іншого закладу освіти та відрахування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порядку, визначеному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законодавством.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AAC" w:rsidRDefault="00271B77" w:rsidP="0075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Залежно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категорії (типу) особливих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освітніх потреб (труднощів) та 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підтр</w:t>
      </w:r>
      <w:r w:rsidR="005825CB">
        <w:rPr>
          <w:rFonts w:ascii="Times New Roman" w:eastAsia="Times New Roman" w:hAnsi="Times New Roman" w:cs="Times New Roman"/>
          <w:sz w:val="28"/>
          <w:szCs w:val="28"/>
        </w:rPr>
        <w:t>имки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5CB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створюються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групи, наповнюв</w:t>
      </w:r>
      <w:r w:rsidR="001F5947">
        <w:rPr>
          <w:rFonts w:ascii="Times New Roman" w:eastAsia="Times New Roman" w:hAnsi="Times New Roman" w:cs="Times New Roman"/>
          <w:sz w:val="28"/>
          <w:szCs w:val="28"/>
        </w:rPr>
        <w:t>аність</w:t>
      </w:r>
      <w:r w:rsidR="0085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947">
        <w:rPr>
          <w:rFonts w:ascii="Times New Roman" w:eastAsia="Times New Roman" w:hAnsi="Times New Roman" w:cs="Times New Roman"/>
          <w:sz w:val="28"/>
          <w:szCs w:val="28"/>
        </w:rPr>
        <w:t>яких становить</w:t>
      </w:r>
      <w:r w:rsid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B1011" w:rsidRDefault="007B1011" w:rsidP="0075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0B6AC3" w:rsidRDefault="001F5947" w:rsidP="00C56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для дітей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191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інтелектуальними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2191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труднощами, які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 рівня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підтримки, - не більше десяти осіб;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третього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четвертого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рівнів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підтримки, - не більше восьми осіб;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четвертого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п’ятого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рівнів</w:t>
      </w:r>
      <w:r w:rsidR="0085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0B6AC3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дтримки, - не більше шести осіб</w:t>
      </w:r>
      <w:r w:rsidR="000B6AC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597C" w:rsidRPr="00855F60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1F5947" w:rsidRDefault="000B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71B77" w:rsidRPr="00B96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недостатньої кількості дітей та за умови забезпечення індивідуального підходу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1B77" w:rsidRPr="00B96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одну групу зараховуються діти з</w:t>
      </w:r>
      <w:r w:rsidR="00632191" w:rsidRPr="00B96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інтелектуальними труднощами, які</w:t>
      </w:r>
      <w:r w:rsidR="00271B77" w:rsidRPr="00B965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 тр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етього-п’ятого рівнів підтримки, - </w:t>
      </w:r>
      <w:r w:rsidR="001F5947" w:rsidRPr="005A3FC8">
        <w:rPr>
          <w:rFonts w:ascii="Times New Roman" w:eastAsia="Times New Roman" w:hAnsi="Times New Roman" w:cs="Times New Roman"/>
          <w:sz w:val="28"/>
          <w:szCs w:val="28"/>
          <w:lang w:val="uk-UA"/>
        </w:rPr>
        <w:t>не більше шести осіб</w:t>
      </w:r>
      <w:r w:rsidR="001F594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597C" w:rsidRPr="005A3FC8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C56AAC" w:rsidRDefault="007520CE" w:rsidP="00C56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</w:t>
      </w:r>
      <w:r w:rsidR="00271B77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з функціональними сенсо</w:t>
      </w:r>
      <w:r w:rsidR="000B6AC3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рними труднощами, що</w:t>
      </w:r>
      <w:r w:rsidR="00271B77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передбачають обмеження слухової функції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>, які</w:t>
      </w:r>
      <w:r w:rsidR="00271B77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другого, третього рі</w:t>
      </w:r>
      <w:r w:rsidR="000B6AC3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внів підтримки</w:t>
      </w:r>
      <w:r w:rsidR="00271B77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, - не більше десяти осіб;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четвертого, п’ятого рі</w:t>
      </w:r>
      <w:r w:rsidR="000B6AC3" w:rsidRPr="00C56AAC">
        <w:rPr>
          <w:rFonts w:ascii="Times New Roman" w:eastAsia="Times New Roman" w:hAnsi="Times New Roman" w:cs="Times New Roman"/>
          <w:sz w:val="28"/>
          <w:szCs w:val="28"/>
          <w:lang w:val="uk-UA"/>
        </w:rPr>
        <w:t>внів підтримки, -  не більше шести осіб</w:t>
      </w:r>
      <w:r w:rsidR="000B6AC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597C" w:rsidRPr="00C56AA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082E6F" w:rsidRDefault="000B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недостатньої кількості дітей та за умови забезпечення індивідуального підходу в одну групу зараховуються діти з функціональними сенсорними труднощами, що передбачають обмеження слухової функції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>, які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 д</w:t>
      </w:r>
      <w:r w:rsidR="00212D25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ругого-п’ятого рівнів підтримки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-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не більше восьми осіб;</w:t>
      </w:r>
    </w:p>
    <w:p w:rsidR="0076597C" w:rsidRPr="00082E6F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7520CE" w:rsidRDefault="00212D25" w:rsidP="007B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з функціональними сенсорними труднощами, що передбачають обмеження зорової функції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другого, третього рі</w:t>
      </w:r>
      <w:r w:rsidR="007520CE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внів підтримки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, - не більше десяти осіб;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четвертого, п’ятого рі</w:t>
      </w:r>
      <w:r w:rsidR="007520CE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внів підтримки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, - не більше шести ос</w:t>
      </w:r>
      <w:r w:rsidR="007520CE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іб</w:t>
      </w:r>
      <w:r w:rsidR="007520C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597C" w:rsidRPr="00082E6F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082E6F" w:rsidRDefault="0075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недостатньої кількості дітей та за умови забезпечення індивідуального підходу в одну групу зараховуються діти з функціональними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сенсорними труднощами, що передбачають обмеження зорової функції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 д</w:t>
      </w:r>
      <w:r w:rsidR="00212D25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ругого-п’ятого рівнів підтримки</w:t>
      </w:r>
      <w:r w:rsidR="00212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-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не більше восьми осіб;</w:t>
      </w:r>
    </w:p>
    <w:p w:rsidR="0076597C" w:rsidRPr="00082E6F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212D25" w:rsidRDefault="00212D25" w:rsidP="0008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функціональними фізичними або моторними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труднощами, що передбачають обмеження опорно-рухової (кістково-м'язової) функції,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 другого, третього рі</w:t>
      </w:r>
      <w:r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внів підтримки</w:t>
      </w:r>
      <w:r w:rsidR="00271B77"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, - не більше десяти осіб; четве</w:t>
      </w:r>
      <w:r w:rsidRPr="00082E6F">
        <w:rPr>
          <w:rFonts w:ascii="Times New Roman" w:eastAsia="Times New Roman" w:hAnsi="Times New Roman" w:cs="Times New Roman"/>
          <w:sz w:val="28"/>
          <w:szCs w:val="28"/>
          <w:lang w:val="uk-UA"/>
        </w:rPr>
        <w:t>ртого, п’ятого рівнів підтримки, - не більше шести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597C" w:rsidRPr="00082E6F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FC1903" w:rsidRDefault="00212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недостатньої кількості дітей та за умови забезпечення індивідуального підходу в одну групу зараховуються діти з функціональними фізичними  або моторними труднощами,  що передбачають обмеження опорно-рухової (кістково-м'язової) функції, та потребують д</w:t>
      </w:r>
      <w:r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ругого-п’ятого рівнів 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-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не більше восьми осіб;</w:t>
      </w:r>
    </w:p>
    <w:p w:rsidR="0076597C" w:rsidRPr="00FC1903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FC1903" w:rsidRDefault="00212D25" w:rsidP="00082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з функціональн</w:t>
      </w:r>
      <w:r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ими мовленнєвими труднощами, які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потребують другого, третього рівнів підтримки, - не більше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дванадцяти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осіб;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третього, четвертого рівнів підтримки, - не більше десяти осіб;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четвертого, п’ятого рівнів підтримки, - </w:t>
      </w:r>
      <w:r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більше восьми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6597C" w:rsidRPr="00FC1903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FC1903" w:rsidRDefault="00831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недостатньої кількості дітей та за умови забезпечення індивідуального підходу в одну групу зараховуються діти з функціонал</w:t>
      </w:r>
      <w:r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ьними мовленнєвими труднощами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потребують д</w:t>
      </w:r>
      <w:r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ругого-п’ятого рівнів підтримки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- 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>не більше десяти осіб;</w:t>
      </w:r>
    </w:p>
    <w:p w:rsidR="0076597C" w:rsidRPr="00FC1903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FC1903" w:rsidRDefault="00831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дітей</w:t>
      </w:r>
      <w:r w:rsidR="00271B77" w:rsidRPr="00FC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складними порушеннями розвитку, що передбачають поєднання різних категорій (типів) особливих освітніх потреб (труднощів), одна з яких  потребує четвертого, п’ятого рівнів підтримки, - не більше шести осіб;</w:t>
      </w:r>
    </w:p>
    <w:p w:rsidR="0076597C" w:rsidRPr="00FC1903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Pr="00855F60" w:rsidRDefault="00831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дітей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з соціоадаптаційними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труднощами, в тому числі такими, що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пов’язані з ро</w:t>
      </w:r>
      <w:r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зладами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аутистичного спектра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третього-п’ятого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рівнів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B77" w:rsidRPr="00855F60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підтримки, - не більше шести осіб.</w:t>
      </w:r>
    </w:p>
    <w:p w:rsidR="0076597C" w:rsidRPr="00855F60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Засновник (засновники) закладу </w:t>
      </w:r>
      <w:r w:rsidR="002B3D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 може (можуть) встановлювати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граничну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вихованців у групі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меншу, ніж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визначено нормативами наповнюваності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груп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дітьми в закладі </w:t>
      </w:r>
      <w:r w:rsidR="002B3D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Група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утворюється за умови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більш як 50 відсотків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граничної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наповнюваності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Гранична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наповнюваність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групи, визначена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цим пунктом, за потреби збільшується, але не більш як на одну особу.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У випадку, якщо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вихованець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типів, то він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здобувати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освіту в спеціальній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групі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категорії (типу) особливих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освітніх потреб (труднощів) найвищого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ступеня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прояву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із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наявних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категорії (типу) особливих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освітніх потреб (труднощів).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 однієї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спеціальної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групи за потреби зараховуються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різного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віку за умови, що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їх</w:t>
      </w:r>
      <w:r w:rsidR="00831E0E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A07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різниця у віці становить не більше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років. 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Вихованцям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груп </w:t>
      </w:r>
      <w:r>
        <w:rPr>
          <w:rFonts w:ascii="Times New Roman" w:eastAsia="Times New Roman" w:hAnsi="Times New Roman" w:cs="Times New Roman"/>
          <w:sz w:val="28"/>
          <w:szCs w:val="28"/>
        </w:rPr>
        <w:t>гарантується у разі потреби до</w:t>
      </w:r>
      <w:hyperlink r:id="rId8" w:anchor="w1_2">
        <w:r>
          <w:rPr>
            <w:rFonts w:ascii="Times New Roman" w:eastAsia="Times New Roman" w:hAnsi="Times New Roman" w:cs="Times New Roman"/>
            <w:sz w:val="28"/>
            <w:szCs w:val="28"/>
          </w:rPr>
          <w:t>медичн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допомога.</w:t>
      </w: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Заходи з охорони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групп </w:t>
      </w:r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Переліку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обов’язкових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заходів з охорони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дошкільної освіти, затверджених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Кабінетом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Міністрів України.</w:t>
      </w:r>
    </w:p>
    <w:p w:rsidR="0076597C" w:rsidRDefault="00831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Заклад </w:t>
      </w:r>
      <w:r w:rsidR="00271B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95282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освіти для вихованців</w:t>
      </w:r>
      <w:r w:rsidR="00A076D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спеціальних</w:t>
      </w:r>
      <w:r w:rsidR="00A076D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BB1716">
        <w:rPr>
          <w:rFonts w:ascii="Times New Roman" w:eastAsia="Times New Roman" w:hAnsi="Times New Roman" w:cs="Times New Roman"/>
          <w:sz w:val="28"/>
          <w:szCs w:val="28"/>
          <w:highlight w:val="white"/>
        </w:rPr>
        <w:t>груп</w:t>
      </w:r>
      <w:r w:rsidR="00A076D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також у разі потреби може</w:t>
      </w:r>
      <w:r w:rsidR="00A076D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організовувати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медичне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обслуговування, що</w:t>
      </w:r>
      <w:r w:rsidR="00A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медичними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ацівниками закладу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освіти, закладу охорони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особами - підприємцями, що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провадять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господарську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діяльність з медичної практики, на підставі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трудових та/або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цивільно-правовихугод.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Організація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порядку, встановленому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Кабінетом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Міністрів України, з урахуванням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особливих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дієтичних потреб дітей.</w:t>
      </w:r>
    </w:p>
    <w:p w:rsidR="0076597C" w:rsidRDefault="0076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Pr="00384835" w:rsidRDefault="00271B77" w:rsidP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Для проведення психолого-педагогічної, корекційно-розвиткової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 з дітьми  спеціальних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 у закладах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 облаштовуються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кабінети та приміщення.</w:t>
      </w:r>
    </w:p>
    <w:p w:rsidR="0076597C" w:rsidRDefault="007659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83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Освітній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 у спеціаль</w:t>
      </w:r>
      <w:r w:rsidR="00384835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835">
        <w:rPr>
          <w:rFonts w:ascii="Times New Roman" w:eastAsia="Times New Roman" w:hAnsi="Times New Roman" w:cs="Times New Roman"/>
          <w:sz w:val="28"/>
          <w:szCs w:val="28"/>
        </w:rPr>
        <w:t>групах</w:t>
      </w:r>
      <w:r w:rsidR="00DF6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 </w:t>
      </w:r>
      <w:r w:rsidR="002B3D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DF62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="00384835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83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стандарту дошкільної освіти та має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корекційну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спрямованість.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. Освітня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програма для дітей з особливими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</w:t>
      </w:r>
      <w:r w:rsidR="00BB1716">
        <w:rPr>
          <w:rFonts w:ascii="Times New Roman" w:eastAsia="Times New Roman" w:hAnsi="Times New Roman" w:cs="Times New Roman"/>
          <w:sz w:val="28"/>
          <w:szCs w:val="28"/>
        </w:rPr>
        <w:t xml:space="preserve">ітніми потребами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обов’язково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містить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корекційно-розвитковий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складник, що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специфіку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розвитку та потреби дітей, які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71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спеціальній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групі, та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спрямована на досягнення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вихованцями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навчання і компетентностей, визначених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державним стандартом.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. Спеціальні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працюють за програмами, навчально-методичними комплектами, посібниками для дітей з особливими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освітніми  потребами раннього та дошкільного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віку,  рекомендованими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Міністерством освіти і науки України, із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застосуванням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допоміжних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засобів для навчання, згідно з Переліком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допоміжних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засобів для навчання (спеціальних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засобів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корекції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психофізичного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розвитку) осіб з особливими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освітніми потребами,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lastRenderedPageBreak/>
        <w:t>які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навчаються в закладах </w:t>
      </w:r>
      <w:r>
        <w:rPr>
          <w:rFonts w:ascii="Times New Roman" w:eastAsia="Times New Roman" w:hAnsi="Times New Roman" w:cs="Times New Roman"/>
          <w:sz w:val="28"/>
          <w:szCs w:val="28"/>
        </w:rPr>
        <w:t>освіти, затвердженого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осві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і науки України від 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</w:t>
      </w:r>
      <w:r>
        <w:rPr>
          <w:rFonts w:ascii="Times New Roman" w:eastAsia="Times New Roman" w:hAnsi="Times New Roman" w:cs="Times New Roman"/>
          <w:sz w:val="28"/>
          <w:szCs w:val="28"/>
        </w:rPr>
        <w:t>2018  № 414, зареєстрованого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в Міністерстві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sz w:val="28"/>
          <w:szCs w:val="28"/>
        </w:rPr>
        <w:t>иції України 11 травня 2018 р.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за № 582/32034.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. Індивідуальна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траєкторія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спеціальної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реалізується шляхом розроблення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індивідуальної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розвитку для кожної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дитини.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6. Керівник</w:t>
      </w:r>
      <w:r w:rsidR="00582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(директор)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освіти для кожної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дитини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формує команду психолого-педагогічного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супроводу та забезпечує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її роботу в закладі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віти. До складу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команди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за потреби залучаються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фахівці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інклюзивно-ресурсних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центрів.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команди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супроводу за потреби проводяться в режимі онлайн та/або у змішаному очно-дистанційному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форматі.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7. Індивідуальна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716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складається для кожної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дитини на підставі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висновку про комплексну психолого-педагогічну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оцінку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розвитку особи, наданого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інклюзивно-ресурсним центром, та результатів психолого-педагогічного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дитини командою супроводу не пізніше одного місяця  з моменту початку освітнього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процесу.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716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розробляється за формою, затвердженою закладом дошкільної освіти, відповідно до індивідуальних потреб дитини. 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6FE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для дітей повинна містити: загальні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відомості про вихованця; інформацію про особливості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дитини; особливості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 та потреби в адаптації/модифікації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змісту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програми, виборі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підходів, методів, прийомів та засобів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навчання, навчальних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матеріалів та освітнього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середовища; перелік психолого-педагогічних та корекційно-розвиткових</w:t>
      </w:r>
      <w:r w:rsidR="009A3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послуг (допомоги), яких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вихованець; форму моніторингу динаміки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вихованця.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відвідування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дитиною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реабілітаційної установи індивідуальна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програма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узгоджується з індивідуальним планом комплексної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реабілітації (абілітації) в такій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установі.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6FE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всіма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членами  команди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супроводу, зокрема  одним з батьків (іншим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законним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представником) дити</w:t>
      </w:r>
      <w:r w:rsidR="00384835">
        <w:rPr>
          <w:rFonts w:ascii="Times New Roman" w:eastAsia="Times New Roman" w:hAnsi="Times New Roman" w:cs="Times New Roman"/>
          <w:sz w:val="28"/>
          <w:szCs w:val="28"/>
        </w:rPr>
        <w:t>ни, та затверджується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835">
        <w:rPr>
          <w:rFonts w:ascii="Times New Roman" w:eastAsia="Times New Roman" w:hAnsi="Times New Roman" w:cs="Times New Roman"/>
          <w:sz w:val="28"/>
          <w:szCs w:val="28"/>
        </w:rPr>
        <w:t>керівником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закладу дошкільної освіти.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8. Питання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процесу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дитини з особливими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освітніми потребами відповідно до індивідуальної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розвитку та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результати моніторингу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динаміки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її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розглядаю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педагогічною радою закладу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9. Корекційна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спрямованість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процесу у спеціальних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6F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забезпечується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працівниками, які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здобули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вищу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педагогічну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ступеня бакалавра, магістра (спеціаліста) за спеціальністю «Спеціальна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освіта» (для осіб, які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здобували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вищу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освіту до набрання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чинності постанови Кабінету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Міністрів Укра</w:t>
      </w:r>
      <w:r>
        <w:rPr>
          <w:rFonts w:ascii="Times New Roman" w:eastAsia="Times New Roman" w:hAnsi="Times New Roman" w:cs="Times New Roman"/>
          <w:sz w:val="28"/>
          <w:szCs w:val="28"/>
        </w:rPr>
        <w:t>їни від 29 квітня 2015 р.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 № 266 «Про затвердження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галузей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знань і спеціальностей, за якими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підготовка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вищої освіти», за спеціальностями «Дефектологія», «Корекційна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освіта» (за нозологіями)).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0. Особистісно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орієнтоване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спрямування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процесу у спеціальних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групах для дітей з інтелектуальними, соціоадаптаційними,  функціональними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сенсорними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труднощами, що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слухової, зорової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функцій, та потребують четвертого, п’ятого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рівнів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підтримки, та дітей з функціональними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моторн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труднощами, які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третього-п’ятого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підтримки, забезпечує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39E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истент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r w:rsidR="002D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групи з розрахунку 1 ставка н</w:t>
      </w:r>
      <w:r>
        <w:rPr>
          <w:rFonts w:ascii="Times New Roman" w:eastAsia="Times New Roman" w:hAnsi="Times New Roman" w:cs="Times New Roman"/>
          <w:sz w:val="28"/>
          <w:szCs w:val="28"/>
        </w:rPr>
        <w:t>а групу, у якому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навчаються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діти.</w:t>
      </w:r>
    </w:p>
    <w:p w:rsidR="0076597C" w:rsidRDefault="0076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271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необхідності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соціально-побутові потреби вихованців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 час освітнього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387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задовольняє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387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истент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дитини 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соціальний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робітник, один із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батьків (інший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законний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представник) або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уповноважена ними особа.</w:t>
      </w:r>
    </w:p>
    <w:p w:rsidR="0076597C" w:rsidRDefault="0076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384835" w:rsidP="00163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1. Розклад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корекційно-розвиткових  занять у спеціальній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групі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складається з дотриманням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санітарного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законодавства з урахуванням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</w:rPr>
        <w:t>тей та затверджується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керівником закладу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196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2. Діти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6F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залучаються до виховної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роботи (проведення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гурткових занять, конкурсів, тематичних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заходів, екскурсій</w:t>
      </w:r>
      <w:r w:rsidR="00163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 xml:space="preserve">тощо) закладу </w:t>
      </w:r>
      <w:r w:rsidR="00595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271B77">
        <w:rPr>
          <w:rFonts w:ascii="Times New Roman" w:eastAsia="Times New Roman" w:hAnsi="Times New Roman" w:cs="Times New Roman"/>
          <w:sz w:val="28"/>
          <w:szCs w:val="28"/>
        </w:rPr>
        <w:t>освіти.</w:t>
      </w: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76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7C" w:rsidRDefault="0076597C"/>
    <w:sectPr w:rsidR="0076597C" w:rsidSect="001D61B9">
      <w:headerReference w:type="default" r:id="rId9"/>
      <w:pgSz w:w="11906" w:h="16838"/>
      <w:pgMar w:top="709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98" w:rsidRDefault="00974D98" w:rsidP="001D61B9">
      <w:pPr>
        <w:spacing w:after="0" w:line="240" w:lineRule="auto"/>
      </w:pPr>
      <w:r>
        <w:separator/>
      </w:r>
    </w:p>
  </w:endnote>
  <w:endnote w:type="continuationSeparator" w:id="0">
    <w:p w:rsidR="00974D98" w:rsidRDefault="00974D98" w:rsidP="001D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98" w:rsidRDefault="00974D98" w:rsidP="001D61B9">
      <w:pPr>
        <w:spacing w:after="0" w:line="240" w:lineRule="auto"/>
      </w:pPr>
      <w:r>
        <w:separator/>
      </w:r>
    </w:p>
  </w:footnote>
  <w:footnote w:type="continuationSeparator" w:id="0">
    <w:p w:rsidR="00974D98" w:rsidRDefault="00974D98" w:rsidP="001D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436729"/>
      <w:docPartObj>
        <w:docPartGallery w:val="Page Numbers (Top of Page)"/>
        <w:docPartUnique/>
      </w:docPartObj>
    </w:sdtPr>
    <w:sdtEndPr/>
    <w:sdtContent>
      <w:p w:rsidR="001D61B9" w:rsidRDefault="00860E77">
        <w:pPr>
          <w:pStyle w:val="a8"/>
          <w:jc w:val="center"/>
        </w:pPr>
        <w:r>
          <w:fldChar w:fldCharType="begin"/>
        </w:r>
        <w:r w:rsidR="001D61B9">
          <w:instrText>PAGE   \* MERGEFORMAT</w:instrText>
        </w:r>
        <w:r>
          <w:fldChar w:fldCharType="separate"/>
        </w:r>
        <w:r w:rsidR="000F3D8E">
          <w:rPr>
            <w:noProof/>
          </w:rPr>
          <w:t>5</w:t>
        </w:r>
        <w:r>
          <w:fldChar w:fldCharType="end"/>
        </w:r>
      </w:p>
    </w:sdtContent>
  </w:sdt>
  <w:p w:rsidR="001D61B9" w:rsidRDefault="001D61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5D77"/>
    <w:multiLevelType w:val="hybridMultilevel"/>
    <w:tmpl w:val="9A5893CA"/>
    <w:lvl w:ilvl="0" w:tplc="5614AD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97C"/>
    <w:rsid w:val="00082E6F"/>
    <w:rsid w:val="000B6AC3"/>
    <w:rsid w:val="000C7702"/>
    <w:rsid w:val="000F3D8E"/>
    <w:rsid w:val="000F6B3B"/>
    <w:rsid w:val="00115726"/>
    <w:rsid w:val="00136DE5"/>
    <w:rsid w:val="0016327E"/>
    <w:rsid w:val="00196238"/>
    <w:rsid w:val="001D61B9"/>
    <w:rsid w:val="001F5947"/>
    <w:rsid w:val="00212D25"/>
    <w:rsid w:val="00271B77"/>
    <w:rsid w:val="0027485B"/>
    <w:rsid w:val="0029439E"/>
    <w:rsid w:val="002B3DF0"/>
    <w:rsid w:val="002D26FE"/>
    <w:rsid w:val="002D6136"/>
    <w:rsid w:val="00384835"/>
    <w:rsid w:val="003C0FC6"/>
    <w:rsid w:val="004D7098"/>
    <w:rsid w:val="00543576"/>
    <w:rsid w:val="005825CB"/>
    <w:rsid w:val="00595282"/>
    <w:rsid w:val="005A3FC8"/>
    <w:rsid w:val="005E4F73"/>
    <w:rsid w:val="00632191"/>
    <w:rsid w:val="00643AF9"/>
    <w:rsid w:val="006C68FC"/>
    <w:rsid w:val="006F07B6"/>
    <w:rsid w:val="006F3AEC"/>
    <w:rsid w:val="007520CE"/>
    <w:rsid w:val="0076597C"/>
    <w:rsid w:val="007B1011"/>
    <w:rsid w:val="00831E0E"/>
    <w:rsid w:val="00853A4A"/>
    <w:rsid w:val="00855F60"/>
    <w:rsid w:val="00860E77"/>
    <w:rsid w:val="00974D98"/>
    <w:rsid w:val="009A39C5"/>
    <w:rsid w:val="009F4A59"/>
    <w:rsid w:val="00A05632"/>
    <w:rsid w:val="00A076DA"/>
    <w:rsid w:val="00A21241"/>
    <w:rsid w:val="00A71B82"/>
    <w:rsid w:val="00AD6ACD"/>
    <w:rsid w:val="00B2008F"/>
    <w:rsid w:val="00B665D6"/>
    <w:rsid w:val="00B9658B"/>
    <w:rsid w:val="00BB1716"/>
    <w:rsid w:val="00C56AAC"/>
    <w:rsid w:val="00CF3387"/>
    <w:rsid w:val="00DF6230"/>
    <w:rsid w:val="00EE1D26"/>
    <w:rsid w:val="00EF50E0"/>
    <w:rsid w:val="00EF5DE5"/>
    <w:rsid w:val="00F57AC3"/>
    <w:rsid w:val="00FC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A0E2"/>
  <w15:docId w15:val="{4734E456-8B60-47E0-9805-B55F7BA5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A"/>
  </w:style>
  <w:style w:type="paragraph" w:styleId="1">
    <w:name w:val="heading 1"/>
    <w:basedOn w:val="a"/>
    <w:next w:val="a"/>
    <w:rsid w:val="00860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0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0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60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60E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60E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0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0E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3E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E2617"/>
  </w:style>
  <w:style w:type="character" w:styleId="a5">
    <w:name w:val="Hyperlink"/>
    <w:basedOn w:val="a0"/>
    <w:uiPriority w:val="99"/>
    <w:unhideWhenUsed/>
    <w:rsid w:val="007B4556"/>
    <w:rPr>
      <w:color w:val="0000FF"/>
      <w:u w:val="single"/>
    </w:rPr>
  </w:style>
  <w:style w:type="character" w:customStyle="1" w:styleId="rvts9">
    <w:name w:val="rvts9"/>
    <w:basedOn w:val="a0"/>
    <w:rsid w:val="00620A09"/>
  </w:style>
  <w:style w:type="paragraph" w:styleId="a6">
    <w:name w:val="Subtitle"/>
    <w:basedOn w:val="a"/>
    <w:next w:val="a"/>
    <w:rsid w:val="00860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EE1D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6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D61B9"/>
  </w:style>
  <w:style w:type="paragraph" w:styleId="aa">
    <w:name w:val="footer"/>
    <w:basedOn w:val="a"/>
    <w:link w:val="ab"/>
    <w:uiPriority w:val="99"/>
    <w:unhideWhenUsed/>
    <w:rsid w:val="001D6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D61B9"/>
  </w:style>
  <w:style w:type="paragraph" w:styleId="ac">
    <w:name w:val="Balloon Text"/>
    <w:basedOn w:val="a"/>
    <w:link w:val="ad"/>
    <w:uiPriority w:val="99"/>
    <w:semiHidden/>
    <w:unhideWhenUsed/>
    <w:rsid w:val="0027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7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0%BC%D0%B5%D0%B4%D0%B8%D1%87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N/qty/UeE+rbRtJIMalZY++Cg==">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8028</Words>
  <Characters>4577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Novosad V.</cp:lastModifiedBy>
  <cp:revision>5</cp:revision>
  <cp:lastPrinted>2024-11-25T09:26:00Z</cp:lastPrinted>
  <dcterms:created xsi:type="dcterms:W3CDTF">2024-11-14T12:17:00Z</dcterms:created>
  <dcterms:modified xsi:type="dcterms:W3CDTF">2024-11-27T07:19:00Z</dcterms:modified>
</cp:coreProperties>
</file>