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03" w:rsidRPr="00CC3261" w:rsidRDefault="000D2703" w:rsidP="000D2703">
      <w:pPr>
        <w:ind w:left="4320"/>
        <w:rPr>
          <w:color w:val="000000"/>
          <w:szCs w:val="28"/>
        </w:rPr>
      </w:pPr>
      <w:r w:rsidRPr="00CC3261">
        <w:rPr>
          <w:color w:val="000000"/>
          <w:szCs w:val="28"/>
        </w:rPr>
        <w:t>ЗАТВЕРДЖЕНО</w:t>
      </w:r>
    </w:p>
    <w:p w:rsidR="000D2703" w:rsidRPr="00CC3261" w:rsidRDefault="000D2703" w:rsidP="000D2703">
      <w:pPr>
        <w:ind w:left="4320"/>
        <w:rPr>
          <w:color w:val="000000"/>
          <w:szCs w:val="28"/>
        </w:rPr>
      </w:pPr>
      <w:r w:rsidRPr="00CC3261">
        <w:rPr>
          <w:color w:val="000000"/>
          <w:szCs w:val="28"/>
        </w:rPr>
        <w:t>Наказом Міністерства освіти і науки України від _____________ 2023 р</w:t>
      </w:r>
      <w:r w:rsidR="00D83E86">
        <w:rPr>
          <w:color w:val="000000"/>
          <w:szCs w:val="28"/>
        </w:rPr>
        <w:t>.</w:t>
      </w:r>
      <w:r w:rsidRPr="00CC3261">
        <w:rPr>
          <w:color w:val="000000"/>
          <w:szCs w:val="28"/>
        </w:rPr>
        <w:t xml:space="preserve"> № ___________</w:t>
      </w:r>
    </w:p>
    <w:p w:rsidR="000D2703" w:rsidRDefault="000D2703" w:rsidP="000D2703">
      <w:pPr>
        <w:ind w:left="4320"/>
        <w:rPr>
          <w:color w:val="000000"/>
          <w:szCs w:val="28"/>
        </w:rPr>
      </w:pPr>
    </w:p>
    <w:p w:rsidR="00C661D5" w:rsidRPr="00CC3261" w:rsidRDefault="00C661D5" w:rsidP="000D2703">
      <w:pPr>
        <w:ind w:left="4320"/>
        <w:rPr>
          <w:color w:val="000000"/>
          <w:szCs w:val="28"/>
        </w:rPr>
      </w:pPr>
    </w:p>
    <w:p w:rsidR="000D2703" w:rsidRPr="00CC3261" w:rsidRDefault="000D2703" w:rsidP="000D2703">
      <w:pPr>
        <w:shd w:val="clear" w:color="auto" w:fill="FFFFFF"/>
        <w:spacing w:after="120"/>
        <w:jc w:val="center"/>
        <w:rPr>
          <w:color w:val="000000"/>
          <w:szCs w:val="28"/>
        </w:rPr>
      </w:pPr>
      <w:r w:rsidRPr="00CC3261">
        <w:rPr>
          <w:color w:val="000000"/>
          <w:szCs w:val="28"/>
        </w:rPr>
        <w:t xml:space="preserve">Таблиця відповідності окремих спеціальностей переліку галузей знань і спеціальностей, за якими здійснюється підготовка здобувачів вищої освіти, затвердженого постановою Кабінету Міністрів України від 29 квітня 2015 р. № 266 (в редакції станом на </w:t>
      </w:r>
      <w:r w:rsidR="00C91451">
        <w:rPr>
          <w:color w:val="000000"/>
          <w:szCs w:val="28"/>
        </w:rPr>
        <w:t>6</w:t>
      </w:r>
      <w:r w:rsidRPr="00CC3261">
        <w:rPr>
          <w:color w:val="000000"/>
          <w:szCs w:val="28"/>
        </w:rPr>
        <w:t xml:space="preserve"> липня 2021 р.)</w:t>
      </w:r>
      <w:r>
        <w:rPr>
          <w:color w:val="000000"/>
          <w:szCs w:val="28"/>
        </w:rPr>
        <w:t xml:space="preserve"> (Список 1)</w:t>
      </w:r>
      <w:r w:rsidRPr="00CC3261">
        <w:rPr>
          <w:color w:val="000000"/>
          <w:szCs w:val="28"/>
        </w:rPr>
        <w:t>, спеціальностям, код та/або найменування яких були змінені відповідно до постанови Кабінету Міністрів України від 16 грудня 2022 р. № 1392</w:t>
      </w:r>
      <w:r>
        <w:rPr>
          <w:color w:val="000000"/>
          <w:szCs w:val="28"/>
        </w:rPr>
        <w:t xml:space="preserve"> (Список 2)</w:t>
      </w:r>
    </w:p>
    <w:p w:rsidR="000D2703" w:rsidRPr="00CC3261" w:rsidRDefault="000D2703" w:rsidP="000D2703">
      <w:pPr>
        <w:shd w:val="clear" w:color="auto" w:fill="FFFFFF"/>
        <w:spacing w:after="120"/>
        <w:jc w:val="both"/>
        <w:rPr>
          <w:szCs w:val="28"/>
          <w:lang w:eastAsia="uk-UA"/>
        </w:rPr>
      </w:pPr>
      <w:r w:rsidRPr="00CC3261">
        <w:rPr>
          <w:color w:val="000000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D2703" w:rsidRPr="00CC3261" w:rsidTr="00C661D5">
        <w:trPr>
          <w:tblHeader/>
        </w:trPr>
        <w:tc>
          <w:tcPr>
            <w:tcW w:w="2500" w:type="pct"/>
            <w:noWrap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Список 1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Список 2</w:t>
            </w:r>
          </w:p>
        </w:tc>
      </w:tr>
      <w:tr w:rsidR="000D2703" w:rsidRPr="00CC3261" w:rsidTr="006658FC">
        <w:tc>
          <w:tcPr>
            <w:tcW w:w="2500" w:type="pct"/>
            <w:noWrap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Код і найменування спеціальності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Код і найменування спеціальності</w:t>
            </w:r>
          </w:p>
        </w:tc>
      </w:tr>
      <w:tr w:rsidR="000D2703" w:rsidRPr="00CC3261" w:rsidTr="006658FC">
        <w:tc>
          <w:tcPr>
            <w:tcW w:w="2500" w:type="pct"/>
            <w:hideMark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4"/>
              </w:rPr>
              <w:t xml:space="preserve">072 Фінанси, банківська справа та страхування 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4"/>
              </w:rPr>
              <w:t>072 Фінанси, банківська справа, страхування та фондовий ринок</w:t>
            </w:r>
          </w:p>
        </w:tc>
      </w:tr>
      <w:tr w:rsidR="000D2703" w:rsidRPr="00CC3261" w:rsidTr="006658FC">
        <w:tc>
          <w:tcPr>
            <w:tcW w:w="2500" w:type="pct"/>
            <w:vMerge w:val="restart"/>
            <w:vAlign w:val="center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076 Підприємництво, торгівля та біржова діяльність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B3ED1">
              <w:rPr>
                <w:rFonts w:ascii="Times New Roman" w:hAnsi="Times New Roman"/>
                <w:sz w:val="28"/>
                <w:szCs w:val="28"/>
              </w:rPr>
              <w:t>72 Фінанси, банківська справа, страхування та фондовий ринок</w:t>
            </w:r>
          </w:p>
        </w:tc>
      </w:tr>
      <w:tr w:rsidR="000D2703" w:rsidRPr="00CC3261" w:rsidTr="006658FC">
        <w:tc>
          <w:tcPr>
            <w:tcW w:w="2500" w:type="pct"/>
            <w:vMerge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076 Підприємництво та торгівля</w:t>
            </w:r>
          </w:p>
        </w:tc>
      </w:tr>
      <w:tr w:rsidR="000D2703" w:rsidRPr="00CC3261" w:rsidTr="006658FC">
        <w:tc>
          <w:tcPr>
            <w:tcW w:w="2500" w:type="pct"/>
            <w:hideMark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091 Біологія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091 Біологія та біохімія</w:t>
            </w:r>
          </w:p>
        </w:tc>
      </w:tr>
      <w:tr w:rsidR="000D2703" w:rsidRPr="00CC3261" w:rsidTr="006658FC"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125 Кібербезпека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125 Кібербезпека та захист інформації</w:t>
            </w:r>
          </w:p>
        </w:tc>
      </w:tr>
      <w:tr w:rsidR="000D2703" w:rsidRPr="00CC3261" w:rsidTr="006658FC"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145 Гідроенергетика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145 Відновлювані джерела енергії та гідроенергетика</w:t>
            </w:r>
          </w:p>
        </w:tc>
      </w:tr>
      <w:tr w:rsidR="000D2703" w:rsidRPr="00CC3261" w:rsidTr="006658FC"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151 Автоматизація та комп’ютерно-інтегровані технології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174 Автоматизація, комп’ютерно-інтегровані технології та робототехніка</w:t>
            </w:r>
          </w:p>
        </w:tc>
      </w:tr>
      <w:tr w:rsidR="000D2703" w:rsidRPr="00CC3261" w:rsidTr="006658FC">
        <w:tc>
          <w:tcPr>
            <w:tcW w:w="2500" w:type="pct"/>
            <w:hideMark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152 Метрологія та інформаційно-вимірювальна техніка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175 Інформаційно-вимірювальні технології</w:t>
            </w:r>
          </w:p>
        </w:tc>
      </w:tr>
      <w:tr w:rsidR="000D2703" w:rsidRPr="00CC3261" w:rsidTr="006658FC">
        <w:tc>
          <w:tcPr>
            <w:tcW w:w="2500" w:type="pct"/>
            <w:hideMark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 xml:space="preserve">153 Мікро- та </w:t>
            </w:r>
            <w:proofErr w:type="spellStart"/>
            <w:r w:rsidRPr="00CC3261">
              <w:rPr>
                <w:rFonts w:ascii="Times New Roman" w:hAnsi="Times New Roman"/>
                <w:sz w:val="28"/>
                <w:szCs w:val="28"/>
              </w:rPr>
              <w:t>наносистемна</w:t>
            </w:r>
            <w:proofErr w:type="spellEnd"/>
            <w:r w:rsidRPr="00CC3261">
              <w:rPr>
                <w:rFonts w:ascii="Times New Roman" w:hAnsi="Times New Roman"/>
                <w:sz w:val="28"/>
                <w:szCs w:val="28"/>
              </w:rPr>
              <w:t xml:space="preserve"> техніка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 xml:space="preserve">176 Мікро- та </w:t>
            </w:r>
            <w:proofErr w:type="spellStart"/>
            <w:r w:rsidRPr="00CC3261">
              <w:rPr>
                <w:rFonts w:ascii="Times New Roman" w:hAnsi="Times New Roman"/>
                <w:sz w:val="28"/>
                <w:szCs w:val="28"/>
              </w:rPr>
              <w:t>наносистемна</w:t>
            </w:r>
            <w:proofErr w:type="spellEnd"/>
            <w:r w:rsidRPr="00CC3261">
              <w:rPr>
                <w:rFonts w:ascii="Times New Roman" w:hAnsi="Times New Roman"/>
                <w:sz w:val="28"/>
                <w:szCs w:val="28"/>
              </w:rPr>
              <w:t xml:space="preserve"> техніка</w:t>
            </w:r>
          </w:p>
        </w:tc>
      </w:tr>
      <w:tr w:rsidR="000D2703" w:rsidRPr="00CC3261" w:rsidTr="006658FC">
        <w:trPr>
          <w:trHeight w:val="20"/>
        </w:trPr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2DE">
              <w:rPr>
                <w:rFonts w:ascii="Times New Roman" w:hAnsi="Times New Roman"/>
                <w:sz w:val="28"/>
                <w:szCs w:val="28"/>
              </w:rPr>
              <w:t>172 Телекомунікації та радіотехніка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2DE">
              <w:rPr>
                <w:rFonts w:ascii="Times New Roman" w:hAnsi="Times New Roman"/>
                <w:sz w:val="28"/>
                <w:szCs w:val="28"/>
              </w:rPr>
              <w:t>172 Електронні комунікації та радіотехніка</w:t>
            </w:r>
          </w:p>
        </w:tc>
      </w:tr>
      <w:tr w:rsidR="000D2703" w:rsidRPr="00CC3261" w:rsidTr="006658FC">
        <w:trPr>
          <w:trHeight w:val="20"/>
        </w:trPr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203 Садівництво</w:t>
            </w:r>
            <w:r w:rsidRPr="00CC32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3261">
              <w:rPr>
                <w:rFonts w:ascii="Times New Roman" w:hAnsi="Times New Roman"/>
                <w:sz w:val="28"/>
                <w:szCs w:val="28"/>
              </w:rPr>
              <w:t>та виноградарство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203 Садівництво</w:t>
            </w:r>
            <w:r w:rsidRPr="00CC32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CC3261">
              <w:rPr>
                <w:rFonts w:ascii="Times New Roman" w:hAnsi="Times New Roman"/>
                <w:sz w:val="28"/>
                <w:szCs w:val="28"/>
              </w:rPr>
              <w:t>плодоовочівництво та виноградарство</w:t>
            </w:r>
          </w:p>
        </w:tc>
      </w:tr>
      <w:tr w:rsidR="000D2703" w:rsidRPr="00CC3261" w:rsidTr="006658FC"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lastRenderedPageBreak/>
              <w:t>211 Ветеринарна медицина</w:t>
            </w:r>
          </w:p>
        </w:tc>
        <w:tc>
          <w:tcPr>
            <w:tcW w:w="2500" w:type="pct"/>
            <w:vMerge w:val="restart"/>
            <w:vAlign w:val="center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211 Ветеринарна медицина</w:t>
            </w:r>
          </w:p>
        </w:tc>
      </w:tr>
      <w:tr w:rsidR="000D2703" w:rsidRPr="00CC3261" w:rsidTr="006658FC"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212 Ветеринарна гігієна, санітарія і експертиза</w:t>
            </w:r>
          </w:p>
        </w:tc>
        <w:tc>
          <w:tcPr>
            <w:tcW w:w="2500" w:type="pct"/>
            <w:vMerge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D2703" w:rsidRPr="00CC3261" w:rsidTr="006658FC"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227 Фізична терапія, ерготерапія</w:t>
            </w:r>
          </w:p>
        </w:tc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227 Терапія та реабілітація</w:t>
            </w:r>
          </w:p>
        </w:tc>
      </w:tr>
      <w:tr w:rsidR="000D2703" w:rsidRPr="00672195" w:rsidTr="006658FC">
        <w:tc>
          <w:tcPr>
            <w:tcW w:w="2500" w:type="pct"/>
          </w:tcPr>
          <w:p w:rsidR="000D2703" w:rsidRPr="00CC3261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242 Туризм</w:t>
            </w:r>
          </w:p>
        </w:tc>
        <w:tc>
          <w:tcPr>
            <w:tcW w:w="2500" w:type="pct"/>
          </w:tcPr>
          <w:p w:rsidR="000D2703" w:rsidRPr="008A5B5A" w:rsidRDefault="000D2703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3261">
              <w:rPr>
                <w:rFonts w:ascii="Times New Roman" w:hAnsi="Times New Roman"/>
                <w:sz w:val="28"/>
                <w:szCs w:val="28"/>
              </w:rPr>
              <w:t>242 Туризм</w:t>
            </w:r>
            <w:r w:rsidRPr="00CC32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3261">
              <w:rPr>
                <w:rFonts w:ascii="Times New Roman" w:hAnsi="Times New Roman"/>
                <w:sz w:val="28"/>
                <w:szCs w:val="28"/>
              </w:rPr>
              <w:t>і рекреація</w:t>
            </w:r>
          </w:p>
        </w:tc>
      </w:tr>
      <w:tr w:rsidR="00C6110B" w:rsidRPr="00672195" w:rsidTr="006658FC">
        <w:tc>
          <w:tcPr>
            <w:tcW w:w="2500" w:type="pct"/>
          </w:tcPr>
          <w:p w:rsidR="00C6110B" w:rsidRPr="00CC3261" w:rsidRDefault="00C6110B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271 </w:t>
            </w:r>
            <w:r w:rsidRPr="00C6110B">
              <w:rPr>
                <w:rFonts w:ascii="Times New Roman" w:hAnsi="Times New Roman"/>
                <w:sz w:val="28"/>
                <w:szCs w:val="28"/>
              </w:rPr>
              <w:t>Річковий та морський транспорт</w:t>
            </w:r>
            <w:bookmarkStart w:id="0" w:name="_GoBack"/>
            <w:bookmarkEnd w:id="0"/>
          </w:p>
        </w:tc>
        <w:tc>
          <w:tcPr>
            <w:tcW w:w="2500" w:type="pct"/>
          </w:tcPr>
          <w:p w:rsidR="00C6110B" w:rsidRPr="00CC3261" w:rsidRDefault="00C6110B" w:rsidP="006658FC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271 </w:t>
            </w:r>
            <w:r w:rsidRPr="00C6110B">
              <w:rPr>
                <w:rFonts w:ascii="Times New Roman" w:hAnsi="Times New Roman"/>
                <w:sz w:val="28"/>
                <w:szCs w:val="28"/>
              </w:rPr>
              <w:t>Морський та внутрішній водний транспорт</w:t>
            </w:r>
          </w:p>
        </w:tc>
      </w:tr>
    </w:tbl>
    <w:p w:rsidR="000D2703" w:rsidRDefault="000D2703" w:rsidP="000D2703">
      <w:pPr>
        <w:rPr>
          <w:color w:val="000000"/>
          <w:szCs w:val="28"/>
        </w:rPr>
      </w:pPr>
    </w:p>
    <w:p w:rsidR="00C5459D" w:rsidRPr="00C5459D" w:rsidRDefault="00C5459D" w:rsidP="000D2703">
      <w:pPr>
        <w:rPr>
          <w:color w:val="000000"/>
          <w:szCs w:val="28"/>
          <w:lang w:val="ru-RU"/>
        </w:rPr>
      </w:pPr>
    </w:p>
    <w:p w:rsidR="00C5459D" w:rsidRDefault="00C5459D">
      <w:r>
        <w:t xml:space="preserve">Генеральний директор </w:t>
      </w:r>
      <w:r>
        <w:tab/>
      </w:r>
    </w:p>
    <w:p w:rsidR="00C5459D" w:rsidRDefault="00C5459D">
      <w:r>
        <w:t>директорату фахової передвищої,</w:t>
      </w:r>
    </w:p>
    <w:p w:rsidR="00BA364D" w:rsidRDefault="00C5459D">
      <w:r>
        <w:t>вищої освіти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Олег ШАРОВ</w:t>
      </w:r>
      <w:r>
        <w:tab/>
      </w:r>
    </w:p>
    <w:p w:rsidR="001360E3" w:rsidRDefault="001360E3">
      <w:pPr>
        <w:spacing w:after="160" w:line="259" w:lineRule="auto"/>
        <w:sectPr w:rsidR="001360E3" w:rsidSect="00C661D5">
          <w:headerReference w:type="default" r:id="rId6"/>
          <w:headerReference w:type="first" r:id="rId7"/>
          <w:pgSz w:w="11907" w:h="16839" w:code="9"/>
          <w:pgMar w:top="567" w:right="851" w:bottom="1985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BA364D" w:rsidRPr="00CC3261" w:rsidRDefault="00BA364D" w:rsidP="00BA364D">
      <w:pPr>
        <w:ind w:left="4320"/>
        <w:rPr>
          <w:color w:val="000000"/>
          <w:szCs w:val="28"/>
        </w:rPr>
      </w:pPr>
      <w:r w:rsidRPr="00CC3261">
        <w:rPr>
          <w:color w:val="000000"/>
          <w:szCs w:val="28"/>
        </w:rPr>
        <w:lastRenderedPageBreak/>
        <w:t>ЗАТВЕРДЖЕНО</w:t>
      </w:r>
    </w:p>
    <w:p w:rsidR="00BA364D" w:rsidRPr="00CC3261" w:rsidRDefault="00BA364D" w:rsidP="00BA364D">
      <w:pPr>
        <w:ind w:left="4320"/>
        <w:rPr>
          <w:color w:val="000000"/>
          <w:szCs w:val="28"/>
        </w:rPr>
      </w:pPr>
      <w:r w:rsidRPr="00CC3261">
        <w:rPr>
          <w:color w:val="000000"/>
          <w:szCs w:val="28"/>
        </w:rPr>
        <w:t xml:space="preserve">Наказ Міністерства освіти і науки України </w:t>
      </w:r>
      <w:r w:rsidR="00150443">
        <w:rPr>
          <w:color w:val="000000"/>
          <w:szCs w:val="28"/>
        </w:rPr>
        <w:t xml:space="preserve">від </w:t>
      </w:r>
      <w:r w:rsidR="00150443" w:rsidRPr="00BE0926">
        <w:rPr>
          <w:color w:val="000000"/>
          <w:szCs w:val="28"/>
        </w:rPr>
        <w:t>22 травня 2020 року № 673</w:t>
      </w:r>
      <w:r w:rsidR="00150443">
        <w:rPr>
          <w:color w:val="000000"/>
          <w:szCs w:val="28"/>
        </w:rPr>
        <w:t xml:space="preserve"> (в редакції н</w:t>
      </w:r>
      <w:r w:rsidR="00150443" w:rsidRPr="00CC3261">
        <w:rPr>
          <w:color w:val="000000"/>
          <w:szCs w:val="28"/>
        </w:rPr>
        <w:t>аказ</w:t>
      </w:r>
      <w:r w:rsidR="00150443">
        <w:rPr>
          <w:color w:val="000000"/>
          <w:szCs w:val="28"/>
        </w:rPr>
        <w:t>у</w:t>
      </w:r>
      <w:r w:rsidR="00150443" w:rsidRPr="00CC3261">
        <w:rPr>
          <w:color w:val="000000"/>
          <w:szCs w:val="28"/>
        </w:rPr>
        <w:t xml:space="preserve"> Міністерства освіти і науки України </w:t>
      </w:r>
      <w:r w:rsidRPr="00CC3261">
        <w:rPr>
          <w:color w:val="000000"/>
          <w:szCs w:val="28"/>
        </w:rPr>
        <w:t>від _____________ 2023 р</w:t>
      </w:r>
      <w:r>
        <w:rPr>
          <w:color w:val="000000"/>
          <w:szCs w:val="28"/>
        </w:rPr>
        <w:t>.</w:t>
      </w:r>
      <w:r w:rsidRPr="00CC3261">
        <w:rPr>
          <w:color w:val="000000"/>
          <w:szCs w:val="28"/>
        </w:rPr>
        <w:t xml:space="preserve"> № ___________</w:t>
      </w:r>
      <w:r w:rsidR="00150443">
        <w:rPr>
          <w:color w:val="000000"/>
          <w:szCs w:val="28"/>
        </w:rPr>
        <w:t>)</w:t>
      </w:r>
    </w:p>
    <w:p w:rsidR="00BA364D" w:rsidRDefault="00BA364D" w:rsidP="00BA364D">
      <w:pPr>
        <w:ind w:left="4320"/>
        <w:rPr>
          <w:color w:val="000000"/>
          <w:szCs w:val="28"/>
        </w:rPr>
      </w:pPr>
    </w:p>
    <w:p w:rsidR="00C661D5" w:rsidRPr="00CC3261" w:rsidRDefault="00C661D5" w:rsidP="00BA364D">
      <w:pPr>
        <w:ind w:left="4320"/>
        <w:rPr>
          <w:color w:val="000000"/>
          <w:szCs w:val="28"/>
        </w:rPr>
      </w:pPr>
    </w:p>
    <w:p w:rsidR="00BA364D" w:rsidRPr="00BA364D" w:rsidRDefault="00BA364D" w:rsidP="00BA364D">
      <w:pPr>
        <w:shd w:val="clear" w:color="auto" w:fill="FFFFFF"/>
        <w:spacing w:before="300" w:after="450"/>
        <w:ind w:left="450" w:right="450"/>
        <w:jc w:val="center"/>
        <w:rPr>
          <w:color w:val="333333"/>
          <w:szCs w:val="28"/>
          <w:lang w:eastAsia="uk-UA"/>
        </w:rPr>
      </w:pPr>
      <w:r w:rsidRPr="00BA364D">
        <w:rPr>
          <w:bCs/>
          <w:color w:val="333333"/>
          <w:szCs w:val="28"/>
          <w:lang w:eastAsia="uk-UA"/>
        </w:rPr>
        <w:t>ПЕРЕЛІК</w:t>
      </w:r>
      <w:r w:rsidRPr="00BA364D">
        <w:rPr>
          <w:color w:val="333333"/>
          <w:szCs w:val="28"/>
          <w:lang w:eastAsia="uk-UA"/>
        </w:rPr>
        <w:br/>
      </w:r>
      <w:r w:rsidRPr="00BA364D">
        <w:rPr>
          <w:bCs/>
          <w:color w:val="333333"/>
          <w:szCs w:val="28"/>
          <w:lang w:eastAsia="uk-UA"/>
        </w:rPr>
        <w:t>спеціальностей, здобуття ступеня освіти з яких необхідне для доступу до професій, для яких запроваджено додаткове регулювання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80" w:firstRow="0" w:lastRow="0" w:firstColumn="1" w:lastColumn="0" w:noHBand="0" w:noVBand="1"/>
      </w:tblPr>
      <w:tblGrid>
        <w:gridCol w:w="1103"/>
        <w:gridCol w:w="2858"/>
        <w:gridCol w:w="1701"/>
        <w:gridCol w:w="3677"/>
      </w:tblGrid>
      <w:tr w:rsidR="007E4104" w:rsidRPr="00150443" w:rsidTr="000D573B">
        <w:trPr>
          <w:trHeight w:val="120"/>
          <w:tblHeader/>
        </w:trPr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Шифр галузі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Галузь знань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Код спеціальності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Найменування спеціальності</w:t>
            </w:r>
          </w:p>
        </w:tc>
      </w:tr>
      <w:tr w:rsidR="007E4104" w:rsidRPr="00150443" w:rsidTr="000D573B">
        <w:trPr>
          <w:trHeight w:val="120"/>
        </w:trPr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Право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081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Право</w:t>
            </w:r>
          </w:p>
        </w:tc>
      </w:tr>
      <w:tr w:rsidR="007E4104" w:rsidRPr="00150443" w:rsidTr="000D573B">
        <w:trPr>
          <w:trHeight w:val="120"/>
        </w:trPr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Електрична інженерія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143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Атомна енергетика</w:t>
            </w:r>
          </w:p>
        </w:tc>
      </w:tr>
      <w:tr w:rsidR="007E4104" w:rsidRPr="00150443" w:rsidTr="000D573B">
        <w:trPr>
          <w:trHeight w:val="120"/>
        </w:trPr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Архітектура та будівництво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191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Архітектура та містобудування</w:t>
            </w:r>
          </w:p>
        </w:tc>
      </w:tr>
      <w:tr w:rsidR="007E4104" w:rsidRPr="00150443" w:rsidTr="000D573B">
        <w:trPr>
          <w:trHeight w:val="120"/>
        </w:trPr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Ветеринарія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211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Ветеринарна медицина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22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Охорона здоров’я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221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Стоматологія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222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Медицина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223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proofErr w:type="spellStart"/>
            <w:r w:rsidRPr="00150443">
              <w:rPr>
                <w:color w:val="000000"/>
                <w:szCs w:val="28"/>
                <w:lang w:eastAsia="uk-UA"/>
              </w:rPr>
              <w:t>Медсестринство</w:t>
            </w:r>
            <w:proofErr w:type="spellEnd"/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224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Технології медичної діагностики та лікування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225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Медична психологія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226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Фармація, промислова фармація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227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Терапія та реабілітація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228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Педіатрія</w:t>
            </w:r>
          </w:p>
        </w:tc>
      </w:tr>
    </w:tbl>
    <w:p w:rsidR="00C661D5" w:rsidRDefault="00C661D5">
      <w:r>
        <w:br w:type="page"/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80" w:firstRow="0" w:lastRow="0" w:firstColumn="1" w:lastColumn="0" w:noHBand="0" w:noVBand="1"/>
      </w:tblPr>
      <w:tblGrid>
        <w:gridCol w:w="1103"/>
        <w:gridCol w:w="2858"/>
        <w:gridCol w:w="1701"/>
        <w:gridCol w:w="3677"/>
      </w:tblGrid>
      <w:tr w:rsidR="00C661D5" w:rsidRPr="00150443" w:rsidTr="000D573B">
        <w:trPr>
          <w:trHeight w:val="120"/>
          <w:tblHeader/>
        </w:trPr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61D5" w:rsidRPr="00150443" w:rsidRDefault="00C661D5" w:rsidP="00AA4CFE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lastRenderedPageBreak/>
              <w:t>Шифр галузі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61D5" w:rsidRPr="00150443" w:rsidRDefault="00C661D5" w:rsidP="00AA4CFE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Галузь знань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61D5" w:rsidRPr="00150443" w:rsidRDefault="00C661D5" w:rsidP="00AA4CFE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Код спеціальності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61D5" w:rsidRPr="00150443" w:rsidRDefault="00C661D5" w:rsidP="00AA4CFE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Найменування спеціальності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127D" w:rsidRPr="00150443" w:rsidRDefault="00C1127D" w:rsidP="007E4104">
            <w:pPr>
              <w:spacing w:before="120"/>
              <w:jc w:val="center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25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Воєнні науки, національна безпека, безпека державного кордону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jc w:val="center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251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Державна безпека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jc w:val="both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jc w:val="center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252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Безпека державного кордону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jc w:val="both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jc w:val="center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253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Військове управління (за видами збройних сил)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jc w:val="both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jc w:val="center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254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Забезпечення військ (сил)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jc w:val="both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jc w:val="center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255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Озброєння та військова техніка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127D" w:rsidRPr="00150443" w:rsidRDefault="00C1127D" w:rsidP="007E4104">
            <w:pPr>
              <w:spacing w:before="120"/>
              <w:jc w:val="both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7D" w:rsidRPr="00150443" w:rsidRDefault="00C1127D" w:rsidP="007E4104">
            <w:pPr>
              <w:spacing w:before="120"/>
              <w:jc w:val="center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256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Національна безпека*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127D" w:rsidRPr="00150443" w:rsidRDefault="00C1127D" w:rsidP="007E4104">
            <w:pPr>
              <w:spacing w:before="120"/>
              <w:jc w:val="both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7D" w:rsidRPr="00150443" w:rsidRDefault="00C1127D" w:rsidP="007E4104">
            <w:pPr>
              <w:spacing w:before="120"/>
              <w:jc w:val="center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257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7D" w:rsidRPr="00150443" w:rsidRDefault="00C1127D" w:rsidP="007E4104">
            <w:pPr>
              <w:spacing w:before="120"/>
              <w:rPr>
                <w:color w:val="333333"/>
                <w:szCs w:val="28"/>
                <w:lang w:eastAsia="uk-UA"/>
              </w:rPr>
            </w:pPr>
            <w:r w:rsidRPr="00150443">
              <w:rPr>
                <w:color w:val="333333"/>
                <w:szCs w:val="28"/>
                <w:lang w:eastAsia="uk-UA"/>
              </w:rPr>
              <w:t>Управління інформаційною безпекою*</w:t>
            </w:r>
          </w:p>
        </w:tc>
      </w:tr>
      <w:tr w:rsidR="000D573B" w:rsidRPr="00150443" w:rsidTr="004251A1">
        <w:trPr>
          <w:trHeight w:val="120"/>
        </w:trPr>
        <w:tc>
          <w:tcPr>
            <w:tcW w:w="11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26</w:t>
            </w:r>
          </w:p>
        </w:tc>
        <w:tc>
          <w:tcPr>
            <w:tcW w:w="285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Цивільна безпека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261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Пожежна безпека</w:t>
            </w:r>
          </w:p>
        </w:tc>
      </w:tr>
      <w:tr w:rsidR="000D573B" w:rsidRPr="00150443" w:rsidTr="004251A1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262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Правоохоронна діяльність</w:t>
            </w:r>
          </w:p>
        </w:tc>
      </w:tr>
      <w:tr w:rsidR="000D573B" w:rsidRPr="00150443" w:rsidTr="004251A1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263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73B" w:rsidRPr="00150443" w:rsidRDefault="000D573B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Цивільна безпека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27</w:t>
            </w:r>
          </w:p>
        </w:tc>
        <w:tc>
          <w:tcPr>
            <w:tcW w:w="285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271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91451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C91451">
              <w:rPr>
                <w:color w:val="000000"/>
                <w:szCs w:val="28"/>
                <w:lang w:eastAsia="uk-UA"/>
              </w:rPr>
              <w:t>Морський та внутрішній водний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C1127D" w:rsidRPr="00150443">
              <w:rPr>
                <w:color w:val="000000"/>
                <w:szCs w:val="28"/>
                <w:lang w:eastAsia="uk-UA"/>
              </w:rPr>
              <w:t>транспорт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272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Авіаційний транспорт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273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Залізничний транспорт</w:t>
            </w:r>
          </w:p>
        </w:tc>
      </w:tr>
      <w:tr w:rsidR="00C1127D" w:rsidRPr="00150443" w:rsidTr="000D573B">
        <w:trPr>
          <w:trHeight w:val="120"/>
        </w:trPr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5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275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127D" w:rsidRPr="00150443" w:rsidRDefault="00C1127D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Транспортні технології (за видами)</w:t>
            </w:r>
          </w:p>
        </w:tc>
      </w:tr>
      <w:tr w:rsidR="007E4104" w:rsidRPr="00150443" w:rsidTr="000D573B">
        <w:trPr>
          <w:trHeight w:val="120"/>
        </w:trPr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Міжнародні відносини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jc w:val="center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293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104" w:rsidRPr="00150443" w:rsidRDefault="007E4104" w:rsidP="007E4104">
            <w:pPr>
              <w:spacing w:before="120"/>
              <w:rPr>
                <w:color w:val="000000"/>
                <w:szCs w:val="28"/>
                <w:lang w:eastAsia="uk-UA"/>
              </w:rPr>
            </w:pPr>
            <w:r w:rsidRPr="00150443">
              <w:rPr>
                <w:color w:val="000000"/>
                <w:szCs w:val="28"/>
                <w:lang w:eastAsia="uk-UA"/>
              </w:rPr>
              <w:t>Міжнародне право</w:t>
            </w:r>
          </w:p>
        </w:tc>
      </w:tr>
    </w:tbl>
    <w:p w:rsidR="00BA364D" w:rsidRDefault="00570336">
      <w:pPr>
        <w:rPr>
          <w:sz w:val="24"/>
          <w:szCs w:val="24"/>
        </w:rPr>
      </w:pPr>
      <w:r w:rsidRPr="00570336">
        <w:rPr>
          <w:color w:val="333333"/>
          <w:sz w:val="24"/>
          <w:szCs w:val="24"/>
          <w:shd w:val="clear" w:color="auto" w:fill="FFFFFF"/>
        </w:rPr>
        <w:t xml:space="preserve">* </w:t>
      </w:r>
      <w:r w:rsidR="001360E3">
        <w:rPr>
          <w:color w:val="333333"/>
          <w:sz w:val="24"/>
          <w:szCs w:val="24"/>
          <w:shd w:val="clear" w:color="auto" w:fill="FFFFFF"/>
        </w:rPr>
        <w:t xml:space="preserve">Статус спеціальності, </w:t>
      </w:r>
      <w:r w:rsidR="001360E3" w:rsidRPr="001360E3">
        <w:rPr>
          <w:color w:val="333333"/>
          <w:sz w:val="24"/>
          <w:szCs w:val="24"/>
          <w:shd w:val="clear" w:color="auto" w:fill="FFFFFF"/>
        </w:rPr>
        <w:t>здобуття ступеня освіти з яких необхідне для доступу до професій, для яких запроваджено додаткове регулювання</w:t>
      </w:r>
      <w:r w:rsidR="001360E3">
        <w:rPr>
          <w:color w:val="333333"/>
          <w:sz w:val="24"/>
          <w:szCs w:val="24"/>
          <w:shd w:val="clear" w:color="auto" w:fill="FFFFFF"/>
        </w:rPr>
        <w:t xml:space="preserve">, набуває </w:t>
      </w:r>
      <w:r w:rsidRPr="00570336">
        <w:rPr>
          <w:color w:val="333333"/>
          <w:sz w:val="24"/>
          <w:szCs w:val="24"/>
          <w:shd w:val="clear" w:color="auto" w:fill="FFFFFF"/>
        </w:rPr>
        <w:t>з 01 січня 2024 року.</w:t>
      </w:r>
      <w:r w:rsidR="00C5459D" w:rsidRPr="00570336">
        <w:rPr>
          <w:sz w:val="24"/>
          <w:szCs w:val="24"/>
        </w:rPr>
        <w:tab/>
      </w:r>
      <w:r w:rsidR="00C5459D" w:rsidRPr="00570336">
        <w:rPr>
          <w:sz w:val="24"/>
          <w:szCs w:val="24"/>
        </w:rPr>
        <w:tab/>
      </w:r>
    </w:p>
    <w:p w:rsidR="009F5B96" w:rsidRDefault="009F5B96">
      <w:pPr>
        <w:rPr>
          <w:sz w:val="24"/>
          <w:szCs w:val="24"/>
        </w:rPr>
      </w:pPr>
    </w:p>
    <w:p w:rsidR="009F5B96" w:rsidRDefault="009F5B96">
      <w:pPr>
        <w:rPr>
          <w:sz w:val="24"/>
          <w:szCs w:val="24"/>
        </w:rPr>
      </w:pPr>
    </w:p>
    <w:p w:rsidR="009F5B96" w:rsidRDefault="009F5B96" w:rsidP="009F5B96">
      <w:r>
        <w:t xml:space="preserve">Генеральний директор </w:t>
      </w:r>
      <w:r>
        <w:tab/>
      </w:r>
    </w:p>
    <w:p w:rsidR="009F5B96" w:rsidRDefault="009F5B96" w:rsidP="009F5B96">
      <w:r>
        <w:t>директорату фахової передвищої,</w:t>
      </w:r>
    </w:p>
    <w:p w:rsidR="009F5B96" w:rsidRPr="009F5B96" w:rsidRDefault="009F5B96">
      <w:r>
        <w:t>вищої освіти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Олег ШАРОВ</w:t>
      </w:r>
      <w:r>
        <w:tab/>
      </w:r>
    </w:p>
    <w:sectPr w:rsidR="009F5B96" w:rsidRPr="009F5B96" w:rsidSect="000C3988">
      <w:headerReference w:type="default" r:id="rId8"/>
      <w:headerReference w:type="first" r:id="rId9"/>
      <w:pgSz w:w="11907" w:h="16839" w:code="9"/>
      <w:pgMar w:top="1134" w:right="851" w:bottom="1276" w:left="1701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6D" w:rsidRDefault="00BF756D">
      <w:r>
        <w:separator/>
      </w:r>
    </w:p>
  </w:endnote>
  <w:endnote w:type="continuationSeparator" w:id="0">
    <w:p w:rsidR="00BF756D" w:rsidRDefault="00BF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6D" w:rsidRDefault="00BF756D">
      <w:r>
        <w:separator/>
      </w:r>
    </w:p>
  </w:footnote>
  <w:footnote w:type="continuationSeparator" w:id="0">
    <w:p w:rsidR="00BF756D" w:rsidRDefault="00BF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684695"/>
      <w:docPartObj>
        <w:docPartGallery w:val="Page Numbers (Top of Page)"/>
        <w:docPartUnique/>
      </w:docPartObj>
    </w:sdtPr>
    <w:sdtEndPr/>
    <w:sdtContent>
      <w:p w:rsidR="000C3988" w:rsidRDefault="000C39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10B">
          <w:rPr>
            <w:noProof/>
          </w:rPr>
          <w:t>2</w:t>
        </w:r>
        <w:r>
          <w:fldChar w:fldCharType="end"/>
        </w:r>
      </w:p>
    </w:sdtContent>
  </w:sdt>
  <w:p w:rsidR="000C3988" w:rsidRDefault="000C39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531963"/>
      <w:docPartObj>
        <w:docPartGallery w:val="Page Numbers (Top of Page)"/>
        <w:docPartUnique/>
      </w:docPartObj>
    </w:sdtPr>
    <w:sdtEndPr/>
    <w:sdtContent>
      <w:p w:rsidR="00C91C24" w:rsidRDefault="00BF756D">
        <w:pPr>
          <w:pStyle w:val="a3"/>
          <w:jc w:val="center"/>
        </w:pPr>
      </w:p>
    </w:sdtContent>
  </w:sdt>
  <w:p w:rsidR="00C91C24" w:rsidRDefault="00BF75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618"/>
      <w:docPartObj>
        <w:docPartGallery w:val="Page Numbers (Top of Page)"/>
        <w:docPartUnique/>
      </w:docPartObj>
    </w:sdtPr>
    <w:sdtEndPr/>
    <w:sdtContent>
      <w:p w:rsidR="009F5B96" w:rsidRDefault="009F5B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10B">
          <w:rPr>
            <w:noProof/>
          </w:rPr>
          <w:t>2</w:t>
        </w:r>
        <w:r>
          <w:fldChar w:fldCharType="end"/>
        </w:r>
      </w:p>
    </w:sdtContent>
  </w:sdt>
  <w:p w:rsidR="009F5B96" w:rsidRDefault="009F5B9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573800"/>
      <w:docPartObj>
        <w:docPartGallery w:val="Page Numbers (Top of Page)"/>
        <w:docPartUnique/>
      </w:docPartObj>
    </w:sdtPr>
    <w:sdtEndPr/>
    <w:sdtContent>
      <w:p w:rsidR="009F5B96" w:rsidRDefault="00BF756D">
        <w:pPr>
          <w:pStyle w:val="a3"/>
          <w:jc w:val="center"/>
        </w:pPr>
      </w:p>
    </w:sdtContent>
  </w:sdt>
  <w:p w:rsidR="009F5B96" w:rsidRDefault="009F5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03"/>
    <w:rsid w:val="000C3988"/>
    <w:rsid w:val="000D2703"/>
    <w:rsid w:val="000D573B"/>
    <w:rsid w:val="00124F97"/>
    <w:rsid w:val="001360E3"/>
    <w:rsid w:val="00150443"/>
    <w:rsid w:val="003500DA"/>
    <w:rsid w:val="00434382"/>
    <w:rsid w:val="00570336"/>
    <w:rsid w:val="007B0175"/>
    <w:rsid w:val="007E4104"/>
    <w:rsid w:val="008A0289"/>
    <w:rsid w:val="009F5B96"/>
    <w:rsid w:val="009F6934"/>
    <w:rsid w:val="00A12180"/>
    <w:rsid w:val="00B101DE"/>
    <w:rsid w:val="00BA364D"/>
    <w:rsid w:val="00BE0BD4"/>
    <w:rsid w:val="00BF756D"/>
    <w:rsid w:val="00C1127D"/>
    <w:rsid w:val="00C5459D"/>
    <w:rsid w:val="00C6110B"/>
    <w:rsid w:val="00C661D5"/>
    <w:rsid w:val="00C728DD"/>
    <w:rsid w:val="00C91451"/>
    <w:rsid w:val="00D83E86"/>
    <w:rsid w:val="00F4104E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5FF4"/>
  <w15:chartTrackingRefBased/>
  <w15:docId w15:val="{27B8A0FD-84C8-44B7-9F79-209E733C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0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270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D270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5">
    <w:name w:val="Нормальний текст"/>
    <w:basedOn w:val="a"/>
    <w:rsid w:val="000D2703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rvps12">
    <w:name w:val="rvps12"/>
    <w:basedOn w:val="a"/>
    <w:rsid w:val="00BA364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BA364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C398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C3988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C4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0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12</cp:revision>
  <cp:lastPrinted>2023-03-13T12:45:00Z</cp:lastPrinted>
  <dcterms:created xsi:type="dcterms:W3CDTF">2023-02-23T16:57:00Z</dcterms:created>
  <dcterms:modified xsi:type="dcterms:W3CDTF">2023-03-13T12:46:00Z</dcterms:modified>
</cp:coreProperties>
</file>