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15C1D" w14:textId="77777777" w:rsidR="00780056" w:rsidRPr="008933DE" w:rsidRDefault="00C80A68" w:rsidP="00420255">
      <w:pPr>
        <w:contextualSpacing/>
        <w:jc w:val="center"/>
        <w:rPr>
          <w:b/>
        </w:rPr>
      </w:pPr>
      <w:r w:rsidRPr="008933DE">
        <w:rPr>
          <w:b/>
        </w:rPr>
        <w:t>ПОЯСНЮВАЛЬНА ЗАПИСКА</w:t>
      </w:r>
    </w:p>
    <w:p w14:paraId="46D77D8E" w14:textId="77777777" w:rsidR="00780056" w:rsidRPr="008933DE" w:rsidRDefault="00C80A68" w:rsidP="00420255">
      <w:pPr>
        <w:contextualSpacing/>
        <w:jc w:val="center"/>
        <w:rPr>
          <w:b/>
        </w:rPr>
      </w:pPr>
      <w:r w:rsidRPr="008933DE">
        <w:rPr>
          <w:b/>
        </w:rPr>
        <w:t xml:space="preserve">до </w:t>
      </w:r>
      <w:proofErr w:type="spellStart"/>
      <w:r w:rsidRPr="008933DE">
        <w:rPr>
          <w:b/>
        </w:rPr>
        <w:t>п</w:t>
      </w:r>
      <w:r w:rsidR="00A522A2" w:rsidRPr="008933DE">
        <w:rPr>
          <w:b/>
        </w:rPr>
        <w:t>роєкт</w:t>
      </w:r>
      <w:r w:rsidRPr="008933DE">
        <w:rPr>
          <w:b/>
        </w:rPr>
        <w:t>у</w:t>
      </w:r>
      <w:proofErr w:type="spellEnd"/>
      <w:r w:rsidR="00780056" w:rsidRPr="008933DE">
        <w:rPr>
          <w:b/>
        </w:rPr>
        <w:t xml:space="preserve"> </w:t>
      </w:r>
      <w:r w:rsidR="009B4561" w:rsidRPr="008933DE">
        <w:rPr>
          <w:b/>
        </w:rPr>
        <w:t xml:space="preserve">наказу </w:t>
      </w:r>
      <w:r w:rsidR="009B4561" w:rsidRPr="008933DE">
        <w:rPr>
          <w:b/>
          <w:color w:val="000000"/>
          <w:szCs w:val="28"/>
          <w:lang w:eastAsia="uk-UA"/>
        </w:rPr>
        <w:t>Міністерства освіти і науки України</w:t>
      </w:r>
      <w:r w:rsidR="009B4561" w:rsidRPr="008933DE">
        <w:rPr>
          <w:b/>
        </w:rPr>
        <w:t xml:space="preserve"> «Про </w:t>
      </w:r>
      <w:r w:rsidR="008A4E68" w:rsidRPr="008933DE">
        <w:rPr>
          <w:b/>
        </w:rPr>
        <w:t>затвердження Порядку здійснення громадської акредитації закладу загальної середньої освіти</w:t>
      </w:r>
      <w:r w:rsidR="009B4561" w:rsidRPr="008933DE">
        <w:rPr>
          <w:b/>
        </w:rPr>
        <w:t>»</w:t>
      </w:r>
    </w:p>
    <w:p w14:paraId="53F89331" w14:textId="77777777" w:rsidR="00780056" w:rsidRPr="008933DE" w:rsidRDefault="00780056" w:rsidP="00420255">
      <w:pPr>
        <w:contextualSpacing/>
        <w:jc w:val="both"/>
      </w:pPr>
      <w:bookmarkStart w:id="0" w:name="n1976"/>
      <w:bookmarkEnd w:id="0"/>
    </w:p>
    <w:p w14:paraId="02339A24" w14:textId="77777777" w:rsidR="00C80A68" w:rsidRPr="008933DE" w:rsidRDefault="00C80A68" w:rsidP="00FD1310">
      <w:pPr>
        <w:ind w:firstLine="567"/>
        <w:contextualSpacing/>
        <w:jc w:val="both"/>
        <w:rPr>
          <w:b/>
        </w:rPr>
      </w:pPr>
      <w:r w:rsidRPr="008933DE">
        <w:rPr>
          <w:b/>
        </w:rPr>
        <w:t xml:space="preserve">1. </w:t>
      </w:r>
      <w:r w:rsidR="00235BBC" w:rsidRPr="008933DE">
        <w:rPr>
          <w:b/>
        </w:rPr>
        <w:t>Мета</w:t>
      </w:r>
    </w:p>
    <w:p w14:paraId="10AD1AAB" w14:textId="53268392" w:rsidR="00780056" w:rsidRPr="008933DE" w:rsidRDefault="002809B5" w:rsidP="00F07EA2">
      <w:pPr>
        <w:ind w:firstLine="567"/>
        <w:contextualSpacing/>
        <w:jc w:val="both"/>
      </w:pPr>
      <w:bookmarkStart w:id="1" w:name="n1977"/>
      <w:bookmarkStart w:id="2" w:name="n1978"/>
      <w:bookmarkEnd w:id="1"/>
      <w:bookmarkEnd w:id="2"/>
      <w:proofErr w:type="spellStart"/>
      <w:r w:rsidRPr="008933DE">
        <w:rPr>
          <w:szCs w:val="28"/>
        </w:rPr>
        <w:t>П</w:t>
      </w:r>
      <w:r w:rsidR="00A522A2" w:rsidRPr="008933DE">
        <w:rPr>
          <w:szCs w:val="28"/>
        </w:rPr>
        <w:t>роєкт</w:t>
      </w:r>
      <w:proofErr w:type="spellEnd"/>
      <w:r w:rsidRPr="008933DE">
        <w:rPr>
          <w:szCs w:val="28"/>
        </w:rPr>
        <w:t xml:space="preserve"> </w:t>
      </w:r>
      <w:proofErr w:type="spellStart"/>
      <w:r w:rsidR="00235BBC" w:rsidRPr="008933DE">
        <w:rPr>
          <w:szCs w:val="28"/>
        </w:rPr>
        <w:t>акта</w:t>
      </w:r>
      <w:proofErr w:type="spellEnd"/>
      <w:r w:rsidR="00235BBC" w:rsidRPr="008933DE">
        <w:rPr>
          <w:szCs w:val="28"/>
        </w:rPr>
        <w:t xml:space="preserve"> розроблено</w:t>
      </w:r>
      <w:r w:rsidR="00FD1310">
        <w:rPr>
          <w:szCs w:val="28"/>
        </w:rPr>
        <w:t xml:space="preserve"> з</w:t>
      </w:r>
      <w:r w:rsidR="00235BBC" w:rsidRPr="008933DE">
        <w:rPr>
          <w:szCs w:val="28"/>
        </w:rPr>
        <w:t xml:space="preserve"> </w:t>
      </w:r>
      <w:r w:rsidRPr="008933DE">
        <w:rPr>
          <w:szCs w:val="28"/>
        </w:rPr>
        <w:t>м</w:t>
      </w:r>
      <w:r w:rsidR="00780056" w:rsidRPr="008933DE">
        <w:rPr>
          <w:szCs w:val="28"/>
        </w:rPr>
        <w:t xml:space="preserve">етою визначення </w:t>
      </w:r>
      <w:r w:rsidR="00235BBC" w:rsidRPr="008933DE">
        <w:rPr>
          <w:szCs w:val="28"/>
        </w:rPr>
        <w:t xml:space="preserve">механізму </w:t>
      </w:r>
      <w:r w:rsidR="008A4E68" w:rsidRPr="008933DE">
        <w:t>здійснення громадської акредитації закладів загальної середньої освіти</w:t>
      </w:r>
      <w:r w:rsidR="00F07EA2">
        <w:t xml:space="preserve"> (далі – заклади освіти)</w:t>
      </w:r>
      <w:r w:rsidR="008A4E68" w:rsidRPr="008933DE">
        <w:t>.</w:t>
      </w:r>
    </w:p>
    <w:p w14:paraId="5BE4BF74" w14:textId="77777777" w:rsidR="00780056" w:rsidRPr="008933DE" w:rsidRDefault="00780056" w:rsidP="00FD1310">
      <w:pPr>
        <w:ind w:firstLine="567"/>
        <w:contextualSpacing/>
        <w:jc w:val="both"/>
      </w:pPr>
    </w:p>
    <w:p w14:paraId="7191B1DC" w14:textId="77777777" w:rsidR="00235BBC" w:rsidRPr="008933DE" w:rsidRDefault="00235BBC" w:rsidP="00FD1310">
      <w:pPr>
        <w:ind w:firstLine="567"/>
        <w:contextualSpacing/>
        <w:jc w:val="both"/>
      </w:pPr>
      <w:r w:rsidRPr="00FD1310">
        <w:rPr>
          <w:b/>
        </w:rPr>
        <w:t>2.</w:t>
      </w:r>
      <w:r w:rsidRPr="008933DE">
        <w:t xml:space="preserve"> </w:t>
      </w:r>
      <w:proofErr w:type="spellStart"/>
      <w:r w:rsidRPr="008933DE">
        <w:rPr>
          <w:b/>
        </w:rPr>
        <w:t>Обгрунтування</w:t>
      </w:r>
      <w:proofErr w:type="spellEnd"/>
      <w:r w:rsidRPr="008933DE">
        <w:rPr>
          <w:b/>
        </w:rPr>
        <w:t xml:space="preserve"> необхідності прийняття </w:t>
      </w:r>
      <w:proofErr w:type="spellStart"/>
      <w:r w:rsidRPr="008933DE">
        <w:rPr>
          <w:b/>
        </w:rPr>
        <w:t>акта</w:t>
      </w:r>
      <w:proofErr w:type="spellEnd"/>
    </w:p>
    <w:p w14:paraId="7D613443" w14:textId="09E0FE20" w:rsidR="00D41D9F" w:rsidRPr="008933DE" w:rsidRDefault="00235BBC" w:rsidP="00FD131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n1979"/>
      <w:bookmarkEnd w:id="3"/>
      <w:proofErr w:type="spellStart"/>
      <w:r w:rsidRPr="008933DE">
        <w:rPr>
          <w:sz w:val="28"/>
          <w:szCs w:val="28"/>
        </w:rPr>
        <w:t>Проєкт</w:t>
      </w:r>
      <w:proofErr w:type="spellEnd"/>
      <w:r w:rsidRPr="008933DE">
        <w:rPr>
          <w:sz w:val="28"/>
          <w:szCs w:val="28"/>
        </w:rPr>
        <w:t xml:space="preserve"> </w:t>
      </w:r>
      <w:proofErr w:type="spellStart"/>
      <w:r w:rsidRPr="008933DE">
        <w:rPr>
          <w:sz w:val="28"/>
          <w:szCs w:val="28"/>
        </w:rPr>
        <w:t>акта</w:t>
      </w:r>
      <w:proofErr w:type="spellEnd"/>
      <w:r w:rsidRPr="008933DE">
        <w:rPr>
          <w:sz w:val="28"/>
          <w:szCs w:val="28"/>
        </w:rPr>
        <w:t xml:space="preserve"> р</w:t>
      </w:r>
      <w:r w:rsidR="00FD1310">
        <w:rPr>
          <w:sz w:val="28"/>
          <w:szCs w:val="28"/>
        </w:rPr>
        <w:t>озроблено Міністерст</w:t>
      </w:r>
      <w:r w:rsidR="00DC73F6">
        <w:rPr>
          <w:sz w:val="28"/>
          <w:szCs w:val="28"/>
        </w:rPr>
        <w:t>вом</w:t>
      </w:r>
      <w:r w:rsidR="00FD1310">
        <w:rPr>
          <w:sz w:val="28"/>
          <w:szCs w:val="28"/>
        </w:rPr>
        <w:t xml:space="preserve"> освіти і</w:t>
      </w:r>
      <w:r w:rsidRPr="008933DE">
        <w:rPr>
          <w:sz w:val="28"/>
          <w:szCs w:val="28"/>
        </w:rPr>
        <w:t xml:space="preserve"> науки України </w:t>
      </w:r>
      <w:r w:rsidR="00DC73F6">
        <w:rPr>
          <w:sz w:val="28"/>
          <w:szCs w:val="28"/>
        </w:rPr>
        <w:t xml:space="preserve">на виконання норм </w:t>
      </w:r>
      <w:r w:rsidRPr="008933DE">
        <w:rPr>
          <w:sz w:val="28"/>
          <w:szCs w:val="28"/>
        </w:rPr>
        <w:t>с</w:t>
      </w:r>
      <w:r w:rsidR="00FC2E78" w:rsidRPr="008933DE">
        <w:rPr>
          <w:sz w:val="28"/>
          <w:szCs w:val="28"/>
        </w:rPr>
        <w:t>татт</w:t>
      </w:r>
      <w:r w:rsidR="00D41D9F" w:rsidRPr="008933DE">
        <w:rPr>
          <w:sz w:val="28"/>
          <w:szCs w:val="28"/>
        </w:rPr>
        <w:t>і 49</w:t>
      </w:r>
      <w:r w:rsidR="00FC2E78" w:rsidRPr="008933DE">
        <w:rPr>
          <w:sz w:val="28"/>
          <w:szCs w:val="28"/>
        </w:rPr>
        <w:t xml:space="preserve"> </w:t>
      </w:r>
      <w:r w:rsidR="00532D78" w:rsidRPr="008933DE">
        <w:rPr>
          <w:sz w:val="28"/>
          <w:szCs w:val="28"/>
        </w:rPr>
        <w:t>Закон</w:t>
      </w:r>
      <w:r w:rsidR="00FC2E78" w:rsidRPr="008933DE">
        <w:rPr>
          <w:sz w:val="28"/>
          <w:szCs w:val="28"/>
        </w:rPr>
        <w:t>у</w:t>
      </w:r>
      <w:r w:rsidR="00532D78" w:rsidRPr="008933DE">
        <w:rPr>
          <w:sz w:val="28"/>
          <w:szCs w:val="28"/>
        </w:rPr>
        <w:t xml:space="preserve"> України «Про освіту</w:t>
      </w:r>
      <w:r w:rsidR="00FC2E78" w:rsidRPr="008933DE">
        <w:rPr>
          <w:sz w:val="28"/>
          <w:szCs w:val="28"/>
        </w:rPr>
        <w:t>»</w:t>
      </w:r>
      <w:r w:rsidR="00FD1310">
        <w:rPr>
          <w:sz w:val="28"/>
          <w:szCs w:val="28"/>
        </w:rPr>
        <w:t>, статті 50 З</w:t>
      </w:r>
      <w:r w:rsidR="00D41D9F" w:rsidRPr="008933DE">
        <w:rPr>
          <w:sz w:val="28"/>
          <w:szCs w:val="28"/>
        </w:rPr>
        <w:t xml:space="preserve">акону України «Про </w:t>
      </w:r>
      <w:r w:rsidR="00FD1310">
        <w:rPr>
          <w:sz w:val="28"/>
          <w:szCs w:val="28"/>
        </w:rPr>
        <w:t xml:space="preserve">повну загальну середню </w:t>
      </w:r>
      <w:r w:rsidR="00D41D9F" w:rsidRPr="008933DE">
        <w:rPr>
          <w:sz w:val="28"/>
          <w:szCs w:val="28"/>
        </w:rPr>
        <w:t>освіту».</w:t>
      </w:r>
    </w:p>
    <w:p w14:paraId="054D9E4E" w14:textId="464BAD9F" w:rsidR="00DC73F6" w:rsidRPr="00606ACC" w:rsidRDefault="00D41D9F" w:rsidP="00DC73F6">
      <w:pPr>
        <w:pStyle w:val="aa"/>
        <w:ind w:firstLine="567"/>
        <w:jc w:val="both"/>
        <w:rPr>
          <w:sz w:val="28"/>
          <w:szCs w:val="28"/>
        </w:rPr>
      </w:pPr>
      <w:r w:rsidRPr="00606ACC">
        <w:rPr>
          <w:sz w:val="28"/>
          <w:szCs w:val="28"/>
        </w:rPr>
        <w:t xml:space="preserve">Відповідно до </w:t>
      </w:r>
      <w:r w:rsidR="00DC73F6" w:rsidRPr="00606ACC">
        <w:rPr>
          <w:sz w:val="28"/>
          <w:szCs w:val="28"/>
        </w:rPr>
        <w:t>частини другої  статті 50 Закону України «Про повну загальну середню освіту» г</w:t>
      </w:r>
      <w:r w:rsidR="00DC73F6" w:rsidRPr="00606ACC">
        <w:rPr>
          <w:sz w:val="28"/>
          <w:szCs w:val="28"/>
          <w:shd w:val="clear" w:color="auto" w:fill="FFFFFF"/>
        </w:rPr>
        <w:t>ромадська акредитація здійснюється юридичними особами, акредитованими у порядку, затвердженому центральним органом виконавчої влади у сфері освіти і науки, з урахуванням вимог до проведення інституційного аудиту закладів загальної середньої освіти.</w:t>
      </w:r>
    </w:p>
    <w:p w14:paraId="151EEB8C" w14:textId="163BD54E" w:rsidR="00FD1310" w:rsidRPr="00606ACC" w:rsidRDefault="00DC73F6" w:rsidP="00FD131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6ACC">
        <w:rPr>
          <w:sz w:val="28"/>
          <w:szCs w:val="28"/>
        </w:rPr>
        <w:t>В</w:t>
      </w:r>
      <w:r w:rsidR="00FD1310" w:rsidRPr="00606ACC">
        <w:rPr>
          <w:sz w:val="28"/>
          <w:szCs w:val="28"/>
        </w:rPr>
        <w:t>ищезгадан</w:t>
      </w:r>
      <w:r w:rsidRPr="00606ACC">
        <w:rPr>
          <w:sz w:val="28"/>
          <w:szCs w:val="28"/>
        </w:rPr>
        <w:t>а</w:t>
      </w:r>
      <w:r w:rsidR="00FD1310" w:rsidRPr="00606ACC">
        <w:rPr>
          <w:sz w:val="28"/>
          <w:szCs w:val="28"/>
        </w:rPr>
        <w:t xml:space="preserve"> норм</w:t>
      </w:r>
      <w:r w:rsidRPr="00606ACC">
        <w:rPr>
          <w:sz w:val="28"/>
          <w:szCs w:val="28"/>
        </w:rPr>
        <w:t>а</w:t>
      </w:r>
      <w:r w:rsidR="00FD1310" w:rsidRPr="00606ACC">
        <w:rPr>
          <w:sz w:val="28"/>
          <w:szCs w:val="28"/>
        </w:rPr>
        <w:t xml:space="preserve"> законодавства</w:t>
      </w:r>
      <w:r w:rsidRPr="00606ACC">
        <w:rPr>
          <w:sz w:val="28"/>
          <w:szCs w:val="28"/>
        </w:rPr>
        <w:t xml:space="preserve"> дає підстави </w:t>
      </w:r>
      <w:r w:rsidR="00F07EA2" w:rsidRPr="00606ACC">
        <w:rPr>
          <w:sz w:val="28"/>
          <w:szCs w:val="28"/>
        </w:rPr>
        <w:t>закладам</w:t>
      </w:r>
      <w:r w:rsidR="00FD1310" w:rsidRPr="00606ACC">
        <w:rPr>
          <w:sz w:val="28"/>
          <w:szCs w:val="28"/>
        </w:rPr>
        <w:t xml:space="preserve"> освіти </w:t>
      </w:r>
      <w:r w:rsidRPr="00606ACC">
        <w:rPr>
          <w:sz w:val="28"/>
          <w:szCs w:val="28"/>
        </w:rPr>
        <w:t>розглядати</w:t>
      </w:r>
      <w:r w:rsidR="00FD1310" w:rsidRPr="00606ACC">
        <w:rPr>
          <w:sz w:val="28"/>
          <w:szCs w:val="28"/>
        </w:rPr>
        <w:t xml:space="preserve"> процедур</w:t>
      </w:r>
      <w:r w:rsidRPr="00606ACC">
        <w:rPr>
          <w:sz w:val="28"/>
          <w:szCs w:val="28"/>
        </w:rPr>
        <w:t>у</w:t>
      </w:r>
      <w:r w:rsidR="00FD1310" w:rsidRPr="00606ACC">
        <w:rPr>
          <w:sz w:val="28"/>
          <w:szCs w:val="28"/>
        </w:rPr>
        <w:t xml:space="preserve"> громадської акредитації, як процедур</w:t>
      </w:r>
      <w:r w:rsidRPr="00606ACC">
        <w:rPr>
          <w:sz w:val="28"/>
          <w:szCs w:val="28"/>
        </w:rPr>
        <w:t>у</w:t>
      </w:r>
      <w:r w:rsidR="00FD1310" w:rsidRPr="00606ACC">
        <w:rPr>
          <w:sz w:val="28"/>
          <w:szCs w:val="28"/>
        </w:rPr>
        <w:t xml:space="preserve"> зовнішнього оцінювання їхньої якості освіти та освітньої діяльності, що є альтернативною до інституційного аудиту. </w:t>
      </w:r>
    </w:p>
    <w:p w14:paraId="5E3F216A" w14:textId="77777777" w:rsidR="00FD1310" w:rsidRDefault="00FD1310" w:rsidP="00FD131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6ACC">
        <w:rPr>
          <w:sz w:val="28"/>
          <w:szCs w:val="28"/>
        </w:rPr>
        <w:t xml:space="preserve">Реалізація цієї процедури </w:t>
      </w:r>
      <w:r w:rsidR="005E5787" w:rsidRPr="00606ACC">
        <w:rPr>
          <w:sz w:val="28"/>
          <w:szCs w:val="28"/>
        </w:rPr>
        <w:t>потребує</w:t>
      </w:r>
      <w:r>
        <w:rPr>
          <w:sz w:val="28"/>
          <w:szCs w:val="28"/>
        </w:rPr>
        <w:t xml:space="preserve"> нормативного визначення механізму та особливостей її здійснення</w:t>
      </w:r>
      <w:r w:rsidR="005E5787">
        <w:rPr>
          <w:sz w:val="28"/>
          <w:szCs w:val="28"/>
        </w:rPr>
        <w:t>, що наразі є не унормованими</w:t>
      </w:r>
      <w:r>
        <w:rPr>
          <w:sz w:val="28"/>
          <w:szCs w:val="28"/>
        </w:rPr>
        <w:t>.</w:t>
      </w:r>
    </w:p>
    <w:p w14:paraId="36F1CB41" w14:textId="77777777" w:rsidR="00305B0C" w:rsidRPr="008933DE" w:rsidRDefault="00305B0C" w:rsidP="00FD1310">
      <w:pPr>
        <w:ind w:firstLine="567"/>
        <w:contextualSpacing/>
        <w:jc w:val="both"/>
      </w:pPr>
    </w:p>
    <w:p w14:paraId="750F5E18" w14:textId="77777777" w:rsidR="00C80A68" w:rsidRPr="008933DE" w:rsidRDefault="00C80A68" w:rsidP="00FD1310">
      <w:pPr>
        <w:ind w:firstLine="567"/>
        <w:contextualSpacing/>
        <w:jc w:val="both"/>
        <w:rPr>
          <w:b/>
        </w:rPr>
      </w:pPr>
      <w:bookmarkStart w:id="4" w:name="n1980"/>
      <w:bookmarkEnd w:id="4"/>
      <w:r w:rsidRPr="008933DE">
        <w:rPr>
          <w:b/>
        </w:rPr>
        <w:t xml:space="preserve">3. </w:t>
      </w:r>
      <w:r w:rsidR="00CF4069" w:rsidRPr="008933DE">
        <w:rPr>
          <w:b/>
        </w:rPr>
        <w:t xml:space="preserve">Основні положення </w:t>
      </w:r>
      <w:proofErr w:type="spellStart"/>
      <w:r w:rsidR="00CF4069" w:rsidRPr="008933DE">
        <w:rPr>
          <w:b/>
        </w:rPr>
        <w:t>проєкту</w:t>
      </w:r>
      <w:proofErr w:type="spellEnd"/>
      <w:r w:rsidR="00CF4069" w:rsidRPr="008933DE">
        <w:rPr>
          <w:b/>
        </w:rPr>
        <w:t xml:space="preserve"> </w:t>
      </w:r>
      <w:proofErr w:type="spellStart"/>
      <w:r w:rsidR="00CF4069" w:rsidRPr="008933DE">
        <w:rPr>
          <w:b/>
        </w:rPr>
        <w:t>акта</w:t>
      </w:r>
      <w:proofErr w:type="spellEnd"/>
    </w:p>
    <w:p w14:paraId="5E35E2DB" w14:textId="0D68F3C9" w:rsidR="00F07EA2" w:rsidRPr="00606ACC" w:rsidRDefault="00246F46" w:rsidP="00F07EA2">
      <w:pPr>
        <w:pStyle w:val="aa"/>
        <w:ind w:firstLine="567"/>
        <w:rPr>
          <w:sz w:val="28"/>
          <w:szCs w:val="28"/>
        </w:rPr>
      </w:pPr>
      <w:bookmarkStart w:id="5" w:name="n1981"/>
      <w:bookmarkStart w:id="6" w:name="n1982"/>
      <w:bookmarkEnd w:id="5"/>
      <w:bookmarkEnd w:id="6"/>
      <w:proofErr w:type="spellStart"/>
      <w:r w:rsidRPr="00606ACC">
        <w:rPr>
          <w:sz w:val="28"/>
          <w:szCs w:val="28"/>
        </w:rPr>
        <w:t>П</w:t>
      </w:r>
      <w:r w:rsidR="00A522A2" w:rsidRPr="00606ACC">
        <w:rPr>
          <w:sz w:val="28"/>
          <w:szCs w:val="28"/>
        </w:rPr>
        <w:t>роєкт</w:t>
      </w:r>
      <w:r w:rsidR="003308D3" w:rsidRPr="00606ACC">
        <w:rPr>
          <w:sz w:val="28"/>
          <w:szCs w:val="28"/>
        </w:rPr>
        <w:t>ом</w:t>
      </w:r>
      <w:proofErr w:type="spellEnd"/>
      <w:r w:rsidRPr="00606ACC">
        <w:rPr>
          <w:sz w:val="28"/>
          <w:szCs w:val="28"/>
        </w:rPr>
        <w:t xml:space="preserve"> </w:t>
      </w:r>
      <w:proofErr w:type="spellStart"/>
      <w:r w:rsidRPr="00606ACC">
        <w:rPr>
          <w:sz w:val="28"/>
          <w:szCs w:val="28"/>
        </w:rPr>
        <w:t>акта</w:t>
      </w:r>
      <w:proofErr w:type="spellEnd"/>
      <w:r w:rsidRPr="00606ACC">
        <w:rPr>
          <w:sz w:val="28"/>
          <w:szCs w:val="28"/>
        </w:rPr>
        <w:t xml:space="preserve"> </w:t>
      </w:r>
      <w:r w:rsidR="003308D3" w:rsidRPr="00606ACC">
        <w:rPr>
          <w:sz w:val="28"/>
          <w:szCs w:val="28"/>
        </w:rPr>
        <w:t xml:space="preserve">пропонується </w:t>
      </w:r>
      <w:r w:rsidR="00F07EA2" w:rsidRPr="00606ACC">
        <w:rPr>
          <w:sz w:val="28"/>
          <w:szCs w:val="28"/>
        </w:rPr>
        <w:t>визначити механізм проведення громадської акредитації закладів освіти.</w:t>
      </w:r>
    </w:p>
    <w:p w14:paraId="6999A49E" w14:textId="13320CDB" w:rsidR="00151432" w:rsidRPr="00F07EA2" w:rsidRDefault="0089772F" w:rsidP="00F07EA2">
      <w:pPr>
        <w:ind w:firstLine="567"/>
        <w:contextualSpacing/>
        <w:jc w:val="both"/>
        <w:rPr>
          <w:szCs w:val="28"/>
        </w:rPr>
      </w:pPr>
      <w:r w:rsidRPr="00606ACC">
        <w:rPr>
          <w:szCs w:val="28"/>
        </w:rPr>
        <w:t>Закладам освіти пропонується можливість</w:t>
      </w:r>
      <w:r w:rsidR="00151432" w:rsidRPr="00606ACC">
        <w:rPr>
          <w:szCs w:val="28"/>
        </w:rPr>
        <w:t xml:space="preserve"> </w:t>
      </w:r>
      <w:r w:rsidRPr="00606ACC">
        <w:rPr>
          <w:szCs w:val="28"/>
        </w:rPr>
        <w:t>проходження процедури громадської акредитації та отрима</w:t>
      </w:r>
      <w:r w:rsidR="00E715E5" w:rsidRPr="00606ACC">
        <w:rPr>
          <w:szCs w:val="28"/>
        </w:rPr>
        <w:t>ння</w:t>
      </w:r>
      <w:r w:rsidR="00FD1310" w:rsidRPr="00606ACC">
        <w:rPr>
          <w:szCs w:val="28"/>
        </w:rPr>
        <w:t xml:space="preserve"> громадської</w:t>
      </w:r>
      <w:r w:rsidRPr="00606ACC">
        <w:rPr>
          <w:szCs w:val="28"/>
        </w:rPr>
        <w:t xml:space="preserve"> експертн</w:t>
      </w:r>
      <w:r w:rsidR="00E715E5" w:rsidRPr="00606ACC">
        <w:rPr>
          <w:szCs w:val="28"/>
        </w:rPr>
        <w:t>ої</w:t>
      </w:r>
      <w:r w:rsidRPr="00606ACC">
        <w:rPr>
          <w:szCs w:val="28"/>
        </w:rPr>
        <w:t xml:space="preserve"> оцінк</w:t>
      </w:r>
      <w:r w:rsidR="00E715E5" w:rsidRPr="00606ACC">
        <w:rPr>
          <w:szCs w:val="28"/>
        </w:rPr>
        <w:t>и</w:t>
      </w:r>
      <w:r w:rsidRPr="00606ACC">
        <w:rPr>
          <w:szCs w:val="28"/>
        </w:rPr>
        <w:t xml:space="preserve"> щодо ефективності внутрішньої системи забезпечення якості освіти та забезпечення досягнення здобувачами освіти результатів навчання</w:t>
      </w:r>
      <w:r w:rsidR="00E715E5" w:rsidRPr="00606ACC">
        <w:rPr>
          <w:szCs w:val="28"/>
        </w:rPr>
        <w:t>, передбачених освітніми програмами, державними стандартами.</w:t>
      </w:r>
      <w:r w:rsidRPr="00F07EA2">
        <w:rPr>
          <w:szCs w:val="28"/>
        </w:rPr>
        <w:t xml:space="preserve"> </w:t>
      </w:r>
    </w:p>
    <w:p w14:paraId="464D42CD" w14:textId="77777777" w:rsidR="003308D3" w:rsidRPr="008933DE" w:rsidRDefault="003308D3" w:rsidP="00FD1310">
      <w:pPr>
        <w:ind w:firstLine="567"/>
        <w:contextualSpacing/>
        <w:jc w:val="both"/>
      </w:pPr>
    </w:p>
    <w:p w14:paraId="1D08808D" w14:textId="77777777" w:rsidR="00C80A68" w:rsidRPr="008933DE" w:rsidRDefault="00C80A68" w:rsidP="00FD1310">
      <w:pPr>
        <w:ind w:firstLine="567"/>
        <w:contextualSpacing/>
        <w:jc w:val="both"/>
        <w:rPr>
          <w:b/>
        </w:rPr>
      </w:pPr>
      <w:r w:rsidRPr="008933DE">
        <w:rPr>
          <w:b/>
        </w:rPr>
        <w:t xml:space="preserve">4. </w:t>
      </w:r>
      <w:r w:rsidR="00D11C52" w:rsidRPr="008933DE">
        <w:rPr>
          <w:b/>
        </w:rPr>
        <w:t>Правові аспекти</w:t>
      </w:r>
    </w:p>
    <w:p w14:paraId="6A385F09" w14:textId="2B93405E" w:rsidR="00DB1FFB" w:rsidRPr="00606ACC" w:rsidRDefault="00D11C52" w:rsidP="00FD1310">
      <w:pPr>
        <w:ind w:firstLine="567"/>
        <w:contextualSpacing/>
        <w:jc w:val="both"/>
      </w:pPr>
      <w:proofErr w:type="spellStart"/>
      <w:r w:rsidRPr="008933DE">
        <w:t>Проєкт</w:t>
      </w:r>
      <w:proofErr w:type="spellEnd"/>
      <w:r w:rsidRPr="008933DE">
        <w:t xml:space="preserve"> </w:t>
      </w:r>
      <w:proofErr w:type="spellStart"/>
      <w:r w:rsidRPr="00606ACC">
        <w:t>акта</w:t>
      </w:r>
      <w:proofErr w:type="spellEnd"/>
      <w:r w:rsidRPr="00606ACC">
        <w:t xml:space="preserve"> розроблено на підставі Законів України «Про освіту», «Про загальну середню освіту»</w:t>
      </w:r>
      <w:r w:rsidR="00DB1FFB" w:rsidRPr="00606ACC">
        <w:t xml:space="preserve"> та </w:t>
      </w:r>
      <w:r w:rsidR="00DB1FFB" w:rsidRPr="00606ACC">
        <w:rPr>
          <w:shd w:val="clear" w:color="auto" w:fill="FFFFFF"/>
        </w:rPr>
        <w:t xml:space="preserve">з урахуванням вимог Порядку проведення інституційного аудиту закладів загальної середньої освіти, затвердженого </w:t>
      </w:r>
      <w:r w:rsidR="00B2311C" w:rsidRPr="00606ACC">
        <w:rPr>
          <w:rFonts w:eastAsia="Times New Roman" w:cs="Times New Roman"/>
          <w:szCs w:val="28"/>
        </w:rPr>
        <w:t>наказом Міністерства освіти і науки України від 09 січня 2019 року № 17, зареєстрованого в Міністерстві юстиції України 12 березня 2019 року за № 250/33221.</w:t>
      </w:r>
    </w:p>
    <w:p w14:paraId="0FA2D6DB" w14:textId="35657911" w:rsidR="000752FD" w:rsidRDefault="000752FD">
      <w:r>
        <w:br w:type="page"/>
      </w:r>
    </w:p>
    <w:p w14:paraId="1D85A38D" w14:textId="77777777" w:rsidR="00D11C52" w:rsidRPr="008933DE" w:rsidRDefault="00D11C52" w:rsidP="00FD1310">
      <w:pPr>
        <w:ind w:firstLine="567"/>
        <w:contextualSpacing/>
        <w:jc w:val="both"/>
        <w:rPr>
          <w:b/>
          <w:bCs/>
          <w:szCs w:val="28"/>
        </w:rPr>
      </w:pPr>
      <w:bookmarkStart w:id="7" w:name="n1983"/>
      <w:bookmarkEnd w:id="7"/>
      <w:r w:rsidRPr="008933DE">
        <w:rPr>
          <w:b/>
          <w:bCs/>
          <w:szCs w:val="28"/>
        </w:rPr>
        <w:lastRenderedPageBreak/>
        <w:t xml:space="preserve">5. Фінансово-економічні </w:t>
      </w:r>
      <w:r w:rsidR="007D1214" w:rsidRPr="008933DE">
        <w:rPr>
          <w:b/>
          <w:bCs/>
          <w:szCs w:val="28"/>
        </w:rPr>
        <w:t>обґрунтування</w:t>
      </w:r>
      <w:r w:rsidRPr="008933DE">
        <w:rPr>
          <w:b/>
          <w:bCs/>
          <w:szCs w:val="28"/>
        </w:rPr>
        <w:t xml:space="preserve"> </w:t>
      </w:r>
    </w:p>
    <w:p w14:paraId="2AE026D3" w14:textId="5078BB44" w:rsidR="00A522A2" w:rsidRPr="008933DE" w:rsidRDefault="00A522A2" w:rsidP="00FD1310">
      <w:pPr>
        <w:ind w:firstLine="567"/>
        <w:contextualSpacing/>
        <w:jc w:val="both"/>
      </w:pPr>
      <w:r w:rsidRPr="008933DE">
        <w:rPr>
          <w:bCs/>
          <w:szCs w:val="28"/>
        </w:rPr>
        <w:t xml:space="preserve">Реалізація </w:t>
      </w:r>
      <w:proofErr w:type="spellStart"/>
      <w:r w:rsidR="00CB2830">
        <w:rPr>
          <w:bCs/>
          <w:szCs w:val="28"/>
        </w:rPr>
        <w:t>проєкту</w:t>
      </w:r>
      <w:proofErr w:type="spellEnd"/>
      <w:r w:rsidR="00CB2830">
        <w:rPr>
          <w:bCs/>
          <w:szCs w:val="28"/>
        </w:rPr>
        <w:t xml:space="preserve"> </w:t>
      </w:r>
      <w:proofErr w:type="spellStart"/>
      <w:r w:rsidR="00CB2830">
        <w:rPr>
          <w:bCs/>
          <w:szCs w:val="28"/>
        </w:rPr>
        <w:t>акта</w:t>
      </w:r>
      <w:proofErr w:type="spellEnd"/>
      <w:r w:rsidR="007D1214" w:rsidRPr="008933DE">
        <w:rPr>
          <w:bCs/>
          <w:szCs w:val="28"/>
        </w:rPr>
        <w:t xml:space="preserve"> </w:t>
      </w:r>
      <w:r w:rsidRPr="008933DE">
        <w:rPr>
          <w:bCs/>
          <w:szCs w:val="28"/>
        </w:rPr>
        <w:t xml:space="preserve">не потребує додаткових витрат </w:t>
      </w:r>
      <w:r w:rsidR="00C76795" w:rsidRPr="008933DE">
        <w:rPr>
          <w:bCs/>
          <w:szCs w:val="28"/>
        </w:rPr>
        <w:t>і</w:t>
      </w:r>
      <w:r w:rsidRPr="008933DE">
        <w:rPr>
          <w:bCs/>
          <w:szCs w:val="28"/>
        </w:rPr>
        <w:t>з Державного бюджету України.</w:t>
      </w:r>
    </w:p>
    <w:p w14:paraId="743E34E1" w14:textId="77777777" w:rsidR="00A522A2" w:rsidRPr="008933DE" w:rsidRDefault="00A522A2" w:rsidP="00FD1310">
      <w:pPr>
        <w:ind w:firstLine="567"/>
        <w:contextualSpacing/>
        <w:jc w:val="both"/>
      </w:pPr>
    </w:p>
    <w:p w14:paraId="117F9FD7" w14:textId="77777777" w:rsidR="00C80A68" w:rsidRPr="008933DE" w:rsidRDefault="00FA08F3" w:rsidP="00FD1310">
      <w:pPr>
        <w:ind w:firstLine="567"/>
        <w:contextualSpacing/>
        <w:jc w:val="both"/>
        <w:rPr>
          <w:b/>
        </w:rPr>
      </w:pPr>
      <w:bookmarkStart w:id="8" w:name="n1985"/>
      <w:bookmarkEnd w:id="8"/>
      <w:r w:rsidRPr="008933DE">
        <w:rPr>
          <w:b/>
        </w:rPr>
        <w:t>6</w:t>
      </w:r>
      <w:r w:rsidR="00C80A68" w:rsidRPr="008933DE">
        <w:rPr>
          <w:b/>
        </w:rPr>
        <w:t>. Позиція заінтересованих сторін</w:t>
      </w:r>
    </w:p>
    <w:p w14:paraId="19DBE64A" w14:textId="241E5297" w:rsidR="00CB2830" w:rsidRDefault="00FA08F3" w:rsidP="00FD1310">
      <w:pPr>
        <w:ind w:firstLine="567"/>
        <w:contextualSpacing/>
        <w:jc w:val="both"/>
        <w:rPr>
          <w:szCs w:val="28"/>
        </w:rPr>
      </w:pPr>
      <w:bookmarkStart w:id="9" w:name="n1986"/>
      <w:bookmarkEnd w:id="9"/>
      <w:r w:rsidRPr="008933DE">
        <w:rPr>
          <w:szCs w:val="28"/>
        </w:rPr>
        <w:t xml:space="preserve">Предмет правового регулювання </w:t>
      </w:r>
      <w:proofErr w:type="spellStart"/>
      <w:r w:rsidR="00CB2830">
        <w:rPr>
          <w:szCs w:val="28"/>
        </w:rPr>
        <w:t>проєкту</w:t>
      </w:r>
      <w:proofErr w:type="spellEnd"/>
      <w:r w:rsidR="00CB2830">
        <w:rPr>
          <w:szCs w:val="28"/>
        </w:rPr>
        <w:t xml:space="preserve"> </w:t>
      </w:r>
      <w:proofErr w:type="spellStart"/>
      <w:r w:rsidR="00CB2830">
        <w:rPr>
          <w:szCs w:val="28"/>
        </w:rPr>
        <w:t>акта</w:t>
      </w:r>
      <w:proofErr w:type="spellEnd"/>
      <w:r w:rsidR="00CB2830">
        <w:rPr>
          <w:szCs w:val="28"/>
        </w:rPr>
        <w:t xml:space="preserve"> </w:t>
      </w:r>
      <w:r w:rsidRPr="008933DE">
        <w:rPr>
          <w:szCs w:val="28"/>
        </w:rPr>
        <w:t>обговорено з представниками громадськості, закладів освіти, органів управління у сфері освіти.</w:t>
      </w:r>
      <w:r w:rsidR="00F80C83" w:rsidRPr="008933DE">
        <w:rPr>
          <w:szCs w:val="28"/>
        </w:rPr>
        <w:t xml:space="preserve"> </w:t>
      </w:r>
      <w:r w:rsidR="00A522A2" w:rsidRPr="008933DE">
        <w:rPr>
          <w:szCs w:val="28"/>
        </w:rPr>
        <w:t xml:space="preserve">Реалізація </w:t>
      </w:r>
      <w:proofErr w:type="spellStart"/>
      <w:r w:rsidR="00A522A2" w:rsidRPr="008933DE">
        <w:rPr>
          <w:szCs w:val="28"/>
        </w:rPr>
        <w:t>акта</w:t>
      </w:r>
      <w:proofErr w:type="spellEnd"/>
      <w:r w:rsidR="00A522A2" w:rsidRPr="008933DE">
        <w:rPr>
          <w:szCs w:val="28"/>
        </w:rPr>
        <w:t xml:space="preserve"> матиме виключно позитивн</w:t>
      </w:r>
      <w:r w:rsidR="00CB2830">
        <w:rPr>
          <w:szCs w:val="28"/>
        </w:rPr>
        <w:t>ий</w:t>
      </w:r>
      <w:r w:rsidR="00A522A2" w:rsidRPr="008933DE">
        <w:rPr>
          <w:szCs w:val="28"/>
        </w:rPr>
        <w:t xml:space="preserve"> вплив на ключові інтереси заінтересованих сторін</w:t>
      </w:r>
      <w:r w:rsidR="00CB2830">
        <w:rPr>
          <w:szCs w:val="28"/>
        </w:rPr>
        <w:t>.</w:t>
      </w:r>
    </w:p>
    <w:p w14:paraId="2659FF87" w14:textId="70BFF8EC" w:rsidR="00CB2830" w:rsidRPr="00606ACC" w:rsidRDefault="00CB2830" w:rsidP="00CB283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06ACC">
        <w:rPr>
          <w:szCs w:val="28"/>
        </w:rPr>
        <w:t>З метою проведення публічних консультацій,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3 листопада 2010 р. № 996 «Про забезпечення участі громадськості у формуванні та реалізації державної політики», 26.09.2022</w:t>
      </w:r>
      <w:r w:rsidR="00B8193D" w:rsidRPr="00606ACC">
        <w:rPr>
          <w:szCs w:val="28"/>
        </w:rPr>
        <w:t xml:space="preserve"> </w:t>
      </w:r>
      <w:proofErr w:type="spellStart"/>
      <w:r w:rsidR="00B8193D" w:rsidRPr="00606ACC">
        <w:rPr>
          <w:szCs w:val="28"/>
        </w:rPr>
        <w:t>проє</w:t>
      </w:r>
      <w:r w:rsidRPr="00606ACC">
        <w:rPr>
          <w:szCs w:val="28"/>
        </w:rPr>
        <w:t>кт</w:t>
      </w:r>
      <w:proofErr w:type="spellEnd"/>
      <w:r w:rsidRPr="00606ACC">
        <w:rPr>
          <w:szCs w:val="28"/>
        </w:rPr>
        <w:t xml:space="preserve"> </w:t>
      </w:r>
      <w:proofErr w:type="spellStart"/>
      <w:r w:rsidR="00B8193D" w:rsidRPr="00606ACC">
        <w:rPr>
          <w:szCs w:val="28"/>
        </w:rPr>
        <w:t>акта</w:t>
      </w:r>
      <w:proofErr w:type="spellEnd"/>
      <w:r w:rsidR="00B8193D" w:rsidRPr="00606ACC">
        <w:rPr>
          <w:szCs w:val="28"/>
        </w:rPr>
        <w:t xml:space="preserve"> потребує</w:t>
      </w:r>
      <w:r w:rsidRPr="00606ACC">
        <w:rPr>
          <w:szCs w:val="28"/>
        </w:rPr>
        <w:t xml:space="preserve"> розміщен</w:t>
      </w:r>
      <w:r w:rsidR="00B8193D" w:rsidRPr="00606ACC">
        <w:rPr>
          <w:szCs w:val="28"/>
        </w:rPr>
        <w:t>ня</w:t>
      </w:r>
      <w:r w:rsidRPr="00606ACC">
        <w:rPr>
          <w:szCs w:val="28"/>
        </w:rPr>
        <w:t xml:space="preserve"> на офіційному </w:t>
      </w:r>
      <w:proofErr w:type="spellStart"/>
      <w:r w:rsidRPr="00606ACC">
        <w:rPr>
          <w:szCs w:val="28"/>
        </w:rPr>
        <w:t>вебсайті</w:t>
      </w:r>
      <w:proofErr w:type="spellEnd"/>
      <w:r w:rsidRPr="00606ACC">
        <w:rPr>
          <w:szCs w:val="28"/>
        </w:rPr>
        <w:t xml:space="preserve"> </w:t>
      </w:r>
      <w:r w:rsidR="00B8193D" w:rsidRPr="00606ACC">
        <w:rPr>
          <w:szCs w:val="28"/>
        </w:rPr>
        <w:t>Міністерства освіти і науки України</w:t>
      </w:r>
      <w:r w:rsidRPr="00606ACC">
        <w:rPr>
          <w:szCs w:val="28"/>
        </w:rPr>
        <w:t>.</w:t>
      </w:r>
    </w:p>
    <w:p w14:paraId="65ACB5C8" w14:textId="77777777" w:rsidR="00CB2830" w:rsidRPr="00606ACC" w:rsidRDefault="00CB2830" w:rsidP="00CB2830">
      <w:pPr>
        <w:ind w:firstLine="567"/>
        <w:jc w:val="both"/>
        <w:rPr>
          <w:szCs w:val="28"/>
        </w:rPr>
      </w:pPr>
      <w:r w:rsidRPr="00606ACC">
        <w:rPr>
          <w:szCs w:val="28"/>
        </w:rPr>
        <w:t>Проект постанови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2DC6AE65" w14:textId="77777777" w:rsidR="00CB2830" w:rsidRPr="00606ACC" w:rsidRDefault="00CB2830" w:rsidP="00CB2830">
      <w:pPr>
        <w:tabs>
          <w:tab w:val="left" w:pos="851"/>
        </w:tabs>
        <w:ind w:firstLine="567"/>
        <w:jc w:val="both"/>
        <w:rPr>
          <w:szCs w:val="28"/>
        </w:rPr>
      </w:pPr>
      <w:r w:rsidRPr="00606ACC">
        <w:rPr>
          <w:szCs w:val="28"/>
        </w:rPr>
        <w:t>Проект постанови не стосується сфери наукової та науково-технічної діяльності.</w:t>
      </w:r>
    </w:p>
    <w:p w14:paraId="4CE943BE" w14:textId="7F62EC6B" w:rsidR="00DF623E" w:rsidRPr="00606ACC" w:rsidRDefault="00DF623E" w:rsidP="00FD1310">
      <w:pPr>
        <w:ind w:firstLine="567"/>
        <w:contextualSpacing/>
        <w:jc w:val="both"/>
        <w:rPr>
          <w:szCs w:val="28"/>
        </w:rPr>
      </w:pPr>
      <w:proofErr w:type="spellStart"/>
      <w:r w:rsidRPr="008933DE">
        <w:rPr>
          <w:szCs w:val="28"/>
        </w:rPr>
        <w:t>Про</w:t>
      </w:r>
      <w:r w:rsidR="00F80C83" w:rsidRPr="008933DE">
        <w:rPr>
          <w:szCs w:val="28"/>
        </w:rPr>
        <w:t>єкт</w:t>
      </w:r>
      <w:proofErr w:type="spellEnd"/>
      <w:r w:rsidR="00F80C83" w:rsidRPr="008933DE">
        <w:rPr>
          <w:szCs w:val="28"/>
        </w:rPr>
        <w:t xml:space="preserve"> </w:t>
      </w:r>
      <w:proofErr w:type="spellStart"/>
      <w:r w:rsidR="00F80C83" w:rsidRPr="008933DE">
        <w:rPr>
          <w:szCs w:val="28"/>
        </w:rPr>
        <w:t>акта</w:t>
      </w:r>
      <w:proofErr w:type="spellEnd"/>
      <w:r w:rsidR="00F80C83" w:rsidRPr="008933DE">
        <w:rPr>
          <w:szCs w:val="28"/>
        </w:rPr>
        <w:t xml:space="preserve"> потребує погодження </w:t>
      </w:r>
      <w:r w:rsidR="00F80C83" w:rsidRPr="00606ACC">
        <w:rPr>
          <w:szCs w:val="28"/>
        </w:rPr>
        <w:t>з Державною службою якості освіти України, Державною регуляторною службою України</w:t>
      </w:r>
    </w:p>
    <w:p w14:paraId="3138BDA0" w14:textId="77777777" w:rsidR="00A522A2" w:rsidRPr="008933DE" w:rsidRDefault="00A522A2" w:rsidP="00FD1310">
      <w:pPr>
        <w:ind w:firstLine="567"/>
        <w:contextualSpacing/>
        <w:jc w:val="both"/>
      </w:pPr>
    </w:p>
    <w:p w14:paraId="68CF5DB7" w14:textId="77777777" w:rsidR="00C80A68" w:rsidRPr="008933DE" w:rsidRDefault="007D1214" w:rsidP="00FD1310">
      <w:pPr>
        <w:ind w:firstLine="567"/>
        <w:contextualSpacing/>
        <w:jc w:val="both"/>
        <w:rPr>
          <w:b/>
        </w:rPr>
      </w:pPr>
      <w:bookmarkStart w:id="10" w:name="n1990"/>
      <w:bookmarkEnd w:id="10"/>
      <w:r w:rsidRPr="008933DE">
        <w:rPr>
          <w:b/>
        </w:rPr>
        <w:t xml:space="preserve">7. </w:t>
      </w:r>
      <w:r w:rsidR="00BD5257" w:rsidRPr="008933DE">
        <w:rPr>
          <w:b/>
        </w:rPr>
        <w:t>Оцінка відповідності</w:t>
      </w:r>
    </w:p>
    <w:p w14:paraId="29DF1365" w14:textId="0EE6F16F" w:rsidR="00B8193D" w:rsidRPr="00377A1F" w:rsidRDefault="00B8193D" w:rsidP="00B8193D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bookmarkStart w:id="11" w:name="n1991"/>
      <w:bookmarkStart w:id="12" w:name="n1992"/>
      <w:bookmarkEnd w:id="11"/>
      <w:bookmarkEnd w:id="12"/>
      <w:r w:rsidRPr="00377A1F">
        <w:rPr>
          <w:rFonts w:cs="Times New Roman"/>
          <w:szCs w:val="28"/>
        </w:rPr>
        <w:t xml:space="preserve">У </w:t>
      </w:r>
      <w:proofErr w:type="spellStart"/>
      <w:r>
        <w:rPr>
          <w:rFonts w:cs="Times New Roman"/>
          <w:szCs w:val="28"/>
        </w:rPr>
        <w:t>проє</w:t>
      </w:r>
      <w:r w:rsidRPr="00377A1F">
        <w:rPr>
          <w:rFonts w:cs="Times New Roman"/>
          <w:szCs w:val="28"/>
        </w:rPr>
        <w:t>кті</w:t>
      </w:r>
      <w:proofErr w:type="spellEnd"/>
      <w:r w:rsidRPr="00377A1F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акта</w:t>
      </w:r>
      <w:proofErr w:type="spellEnd"/>
      <w:r w:rsidRPr="00377A1F">
        <w:rPr>
          <w:rFonts w:cs="Times New Roman"/>
          <w:szCs w:val="28"/>
        </w:rPr>
        <w:t xml:space="preserve"> відсутні положення, що стосуються зобов’язань України у сфері європейської інтеграції.</w:t>
      </w:r>
    </w:p>
    <w:p w14:paraId="6DF7D691" w14:textId="3FB9A0B9" w:rsidR="00B8193D" w:rsidRPr="00377A1F" w:rsidRDefault="00B8193D" w:rsidP="00B8193D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377A1F">
        <w:rPr>
          <w:rFonts w:cs="Times New Roman"/>
          <w:szCs w:val="28"/>
        </w:rPr>
        <w:t xml:space="preserve">Положення, які містять ознаки дискримінації, в </w:t>
      </w:r>
      <w:proofErr w:type="spellStart"/>
      <w:r>
        <w:rPr>
          <w:rFonts w:cs="Times New Roman"/>
          <w:szCs w:val="28"/>
        </w:rPr>
        <w:t>проє</w:t>
      </w:r>
      <w:r w:rsidRPr="00377A1F">
        <w:rPr>
          <w:rFonts w:cs="Times New Roman"/>
          <w:szCs w:val="28"/>
        </w:rPr>
        <w:t>кті</w:t>
      </w:r>
      <w:proofErr w:type="spellEnd"/>
      <w:r w:rsidRPr="00377A1F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акта</w:t>
      </w:r>
      <w:proofErr w:type="spellEnd"/>
      <w:r w:rsidRPr="00377A1F">
        <w:rPr>
          <w:rFonts w:cs="Times New Roman"/>
          <w:szCs w:val="28"/>
        </w:rPr>
        <w:t xml:space="preserve"> відсутні. У зв’язку з цим, громадська </w:t>
      </w:r>
      <w:proofErr w:type="spellStart"/>
      <w:r w:rsidRPr="00377A1F">
        <w:rPr>
          <w:rFonts w:cs="Times New Roman"/>
          <w:szCs w:val="28"/>
        </w:rPr>
        <w:t>антидискримінаційна</w:t>
      </w:r>
      <w:proofErr w:type="spellEnd"/>
      <w:r w:rsidRPr="00377A1F">
        <w:rPr>
          <w:rFonts w:cs="Times New Roman"/>
          <w:szCs w:val="28"/>
        </w:rPr>
        <w:t xml:space="preserve"> експертиза </w:t>
      </w:r>
      <w:proofErr w:type="spellStart"/>
      <w:r>
        <w:rPr>
          <w:rFonts w:cs="Times New Roman"/>
          <w:szCs w:val="28"/>
        </w:rPr>
        <w:t>проє</w:t>
      </w:r>
      <w:r w:rsidRPr="00377A1F">
        <w:rPr>
          <w:rFonts w:cs="Times New Roman"/>
          <w:szCs w:val="28"/>
        </w:rPr>
        <w:t>кту</w:t>
      </w:r>
      <w:proofErr w:type="spellEnd"/>
      <w:r w:rsidRPr="00377A1F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акта</w:t>
      </w:r>
      <w:proofErr w:type="spellEnd"/>
      <w:r w:rsidRPr="00377A1F">
        <w:rPr>
          <w:rFonts w:cs="Times New Roman"/>
          <w:szCs w:val="28"/>
        </w:rPr>
        <w:t xml:space="preserve"> не проводилася.</w:t>
      </w:r>
    </w:p>
    <w:p w14:paraId="57EF6ED6" w14:textId="72D8A0E4" w:rsidR="00B8193D" w:rsidRPr="00377A1F" w:rsidRDefault="00B8193D" w:rsidP="00B8193D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377A1F">
        <w:rPr>
          <w:rFonts w:cs="Times New Roman"/>
          <w:szCs w:val="28"/>
        </w:rPr>
        <w:t xml:space="preserve">У </w:t>
      </w:r>
      <w:proofErr w:type="spellStart"/>
      <w:r>
        <w:rPr>
          <w:rFonts w:cs="Times New Roman"/>
          <w:szCs w:val="28"/>
        </w:rPr>
        <w:t>проє</w:t>
      </w:r>
      <w:r w:rsidRPr="00377A1F">
        <w:rPr>
          <w:rFonts w:cs="Times New Roman"/>
          <w:szCs w:val="28"/>
        </w:rPr>
        <w:t>кті</w:t>
      </w:r>
      <w:proofErr w:type="spellEnd"/>
      <w:r w:rsidRPr="00377A1F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акта</w:t>
      </w:r>
      <w:proofErr w:type="spellEnd"/>
      <w:r w:rsidRPr="00377A1F">
        <w:rPr>
          <w:rFonts w:cs="Times New Roman"/>
          <w:szCs w:val="28"/>
        </w:rPr>
        <w:t xml:space="preserve"> відсутні положення, які порушують принцип забезпечення рівних прав та можливостей жінок і чоловіків.</w:t>
      </w:r>
    </w:p>
    <w:p w14:paraId="177BF2D1" w14:textId="6460A2FA" w:rsidR="00B8193D" w:rsidRPr="00377A1F" w:rsidRDefault="00B8193D" w:rsidP="00B8193D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proofErr w:type="spellStart"/>
      <w:r w:rsidRPr="00377A1F">
        <w:rPr>
          <w:rFonts w:cs="Times New Roman"/>
          <w:szCs w:val="28"/>
        </w:rPr>
        <w:t>Про</w:t>
      </w:r>
      <w:r>
        <w:rPr>
          <w:rFonts w:cs="Times New Roman"/>
          <w:szCs w:val="28"/>
        </w:rPr>
        <w:t>є</w:t>
      </w:r>
      <w:r w:rsidRPr="00377A1F">
        <w:rPr>
          <w:rFonts w:cs="Times New Roman"/>
          <w:szCs w:val="28"/>
        </w:rPr>
        <w:t>кт</w:t>
      </w:r>
      <w:proofErr w:type="spellEnd"/>
      <w:r w:rsidRPr="00377A1F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акта</w:t>
      </w:r>
      <w:proofErr w:type="spellEnd"/>
      <w:r w:rsidRPr="00377A1F">
        <w:rPr>
          <w:rFonts w:cs="Times New Roman"/>
          <w:szCs w:val="28"/>
        </w:rPr>
        <w:t xml:space="preserve"> не має правил і процедур, які можуть містити ризики вчинення корупційних правопорушень та правопорушень, пов’язаних з корупцією.</w:t>
      </w:r>
    </w:p>
    <w:p w14:paraId="091F050F" w14:textId="77777777" w:rsidR="00B8193D" w:rsidRPr="00377A1F" w:rsidRDefault="00B8193D" w:rsidP="00B8193D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377A1F">
        <w:rPr>
          <w:rFonts w:cs="Times New Roman"/>
          <w:szCs w:val="28"/>
        </w:rPr>
        <w:t>Громадська антикорупційна експертиза не проводилась.</w:t>
      </w:r>
    </w:p>
    <w:p w14:paraId="3E968967" w14:textId="77777777" w:rsidR="00BD5257" w:rsidRPr="008933DE" w:rsidRDefault="00BD5257" w:rsidP="00FD1310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sz w:val="28"/>
          <w:szCs w:val="28"/>
          <w:lang w:val="uk-UA" w:eastAsia="uk-UA"/>
        </w:rPr>
      </w:pPr>
      <w:proofErr w:type="spellStart"/>
      <w:r w:rsidRPr="008933DE">
        <w:rPr>
          <w:rStyle w:val="FontStyle20"/>
          <w:sz w:val="28"/>
          <w:szCs w:val="28"/>
          <w:lang w:val="uk-UA" w:eastAsia="uk-UA"/>
        </w:rPr>
        <w:t>Проєктом</w:t>
      </w:r>
      <w:proofErr w:type="spellEnd"/>
      <w:r w:rsidRPr="008933DE">
        <w:rPr>
          <w:rStyle w:val="FontStyle20"/>
          <w:sz w:val="28"/>
          <w:szCs w:val="28"/>
          <w:lang w:val="uk-UA" w:eastAsia="uk-UA"/>
        </w:rPr>
        <w:t xml:space="preserve"> </w:t>
      </w:r>
      <w:proofErr w:type="spellStart"/>
      <w:r w:rsidRPr="008933DE">
        <w:rPr>
          <w:rStyle w:val="FontStyle20"/>
          <w:sz w:val="28"/>
          <w:szCs w:val="28"/>
          <w:lang w:val="uk-UA" w:eastAsia="uk-UA"/>
        </w:rPr>
        <w:t>акта</w:t>
      </w:r>
      <w:proofErr w:type="spellEnd"/>
      <w:r w:rsidRPr="008933DE">
        <w:rPr>
          <w:rStyle w:val="FontStyle20"/>
          <w:sz w:val="28"/>
          <w:szCs w:val="28"/>
          <w:lang w:val="uk-UA" w:eastAsia="uk-UA"/>
        </w:rPr>
        <w:t xml:space="preserve"> передбачено запобігання ризикам вчинення корупційних правопорушень та порушень, пов’язаних з корупцією. Зокрема, до складу команди експертів, яка здійснює незалежне оцінювання якості освіти та освітньої діяльності під час громадської акредитації </w:t>
      </w:r>
      <w:r w:rsidR="00BA3B6C" w:rsidRPr="008933DE">
        <w:rPr>
          <w:rStyle w:val="FontStyle20"/>
          <w:sz w:val="28"/>
          <w:szCs w:val="28"/>
          <w:lang w:val="uk-UA" w:eastAsia="uk-UA"/>
        </w:rPr>
        <w:t xml:space="preserve">закладу освіти </w:t>
      </w:r>
      <w:r w:rsidRPr="008933DE">
        <w:rPr>
          <w:rStyle w:val="FontStyle20"/>
          <w:sz w:val="28"/>
          <w:szCs w:val="28"/>
          <w:lang w:val="uk-UA" w:eastAsia="uk-UA"/>
        </w:rPr>
        <w:t xml:space="preserve">не може бути включено осіб, які є близькими особами працівників закладу освіти, </w:t>
      </w:r>
      <w:r w:rsidR="00BA3B6C" w:rsidRPr="008933DE">
        <w:rPr>
          <w:rStyle w:val="FontStyle20"/>
          <w:sz w:val="28"/>
          <w:szCs w:val="28"/>
          <w:lang w:val="uk-UA" w:eastAsia="uk-UA"/>
        </w:rPr>
        <w:t xml:space="preserve">мають конфлікт інтересів відповідно до законодавства у сфері запобігання корупції. Національним </w:t>
      </w:r>
      <w:proofErr w:type="spellStart"/>
      <w:r w:rsidR="00BA3B6C" w:rsidRPr="008933DE">
        <w:rPr>
          <w:rStyle w:val="FontStyle20"/>
          <w:sz w:val="28"/>
          <w:szCs w:val="28"/>
          <w:lang w:val="uk-UA" w:eastAsia="uk-UA"/>
        </w:rPr>
        <w:t>агенством</w:t>
      </w:r>
      <w:proofErr w:type="spellEnd"/>
      <w:r w:rsidR="00BA3B6C" w:rsidRPr="008933DE">
        <w:rPr>
          <w:rStyle w:val="FontStyle20"/>
          <w:sz w:val="28"/>
          <w:szCs w:val="28"/>
          <w:lang w:val="uk-UA" w:eastAsia="uk-UA"/>
        </w:rPr>
        <w:t xml:space="preserve"> з питань запобігання корупції антикорупційна експертиза стосовно </w:t>
      </w:r>
      <w:proofErr w:type="spellStart"/>
      <w:r w:rsidR="00BA3B6C" w:rsidRPr="008933DE">
        <w:rPr>
          <w:rStyle w:val="FontStyle20"/>
          <w:sz w:val="28"/>
          <w:szCs w:val="28"/>
          <w:lang w:val="uk-UA" w:eastAsia="uk-UA"/>
        </w:rPr>
        <w:t>проєкту</w:t>
      </w:r>
      <w:proofErr w:type="spellEnd"/>
      <w:r w:rsidR="00BA3B6C" w:rsidRPr="008933DE">
        <w:rPr>
          <w:rStyle w:val="FontStyle20"/>
          <w:sz w:val="28"/>
          <w:szCs w:val="28"/>
          <w:lang w:val="uk-UA" w:eastAsia="uk-UA"/>
        </w:rPr>
        <w:t xml:space="preserve"> </w:t>
      </w:r>
      <w:proofErr w:type="spellStart"/>
      <w:r w:rsidR="00BA3B6C" w:rsidRPr="008933DE">
        <w:rPr>
          <w:rStyle w:val="FontStyle20"/>
          <w:sz w:val="28"/>
          <w:szCs w:val="28"/>
          <w:lang w:val="uk-UA" w:eastAsia="uk-UA"/>
        </w:rPr>
        <w:t>акта</w:t>
      </w:r>
      <w:proofErr w:type="spellEnd"/>
      <w:r w:rsidR="00BA3B6C" w:rsidRPr="008933DE">
        <w:rPr>
          <w:rStyle w:val="FontStyle20"/>
          <w:sz w:val="28"/>
          <w:szCs w:val="28"/>
          <w:lang w:val="uk-UA" w:eastAsia="uk-UA"/>
        </w:rPr>
        <w:t xml:space="preserve"> не проводилась.</w:t>
      </w:r>
    </w:p>
    <w:p w14:paraId="3021FFDF" w14:textId="77777777" w:rsidR="00BA3B6C" w:rsidRPr="008933DE" w:rsidRDefault="00BA3B6C" w:rsidP="00FD1310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sz w:val="28"/>
          <w:szCs w:val="28"/>
          <w:lang w:val="uk-UA" w:eastAsia="uk-UA"/>
        </w:rPr>
      </w:pPr>
    </w:p>
    <w:p w14:paraId="2361E47B" w14:textId="77777777" w:rsidR="00BA3B6C" w:rsidRPr="008933DE" w:rsidRDefault="00BA3B6C" w:rsidP="00FD1310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b/>
          <w:sz w:val="28"/>
          <w:szCs w:val="28"/>
          <w:lang w:val="uk-UA" w:eastAsia="uk-UA"/>
        </w:rPr>
      </w:pPr>
      <w:r w:rsidRPr="008933DE">
        <w:rPr>
          <w:rStyle w:val="FontStyle20"/>
          <w:b/>
          <w:sz w:val="28"/>
          <w:szCs w:val="28"/>
          <w:lang w:val="uk-UA" w:eastAsia="uk-UA"/>
        </w:rPr>
        <w:t>8. Прогноз результатів</w:t>
      </w:r>
    </w:p>
    <w:p w14:paraId="7D870DAF" w14:textId="119A1FB0" w:rsidR="00FD1310" w:rsidRDefault="00BA3B6C" w:rsidP="00FD1310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sz w:val="28"/>
          <w:szCs w:val="28"/>
          <w:lang w:val="uk-UA" w:eastAsia="uk-UA"/>
        </w:rPr>
      </w:pPr>
      <w:r w:rsidRPr="008933DE">
        <w:rPr>
          <w:rStyle w:val="FontStyle20"/>
          <w:sz w:val="28"/>
          <w:szCs w:val="28"/>
          <w:lang w:val="uk-UA" w:eastAsia="uk-UA"/>
        </w:rPr>
        <w:t xml:space="preserve">Очікується позитивний вплив від реалізації </w:t>
      </w:r>
      <w:proofErr w:type="spellStart"/>
      <w:r w:rsidR="00B8193D">
        <w:rPr>
          <w:rStyle w:val="FontStyle20"/>
          <w:sz w:val="28"/>
          <w:szCs w:val="28"/>
          <w:lang w:val="uk-UA" w:eastAsia="uk-UA"/>
        </w:rPr>
        <w:t>акта</w:t>
      </w:r>
      <w:proofErr w:type="spellEnd"/>
      <w:r w:rsidRPr="008933DE">
        <w:rPr>
          <w:rStyle w:val="FontStyle20"/>
          <w:sz w:val="28"/>
          <w:szCs w:val="28"/>
          <w:lang w:val="uk-UA" w:eastAsia="uk-UA"/>
        </w:rPr>
        <w:t xml:space="preserve">, а саме на учасників освітнього процесу, які зацікавлені в отриманні якісних освітніх послуг і </w:t>
      </w:r>
      <w:r w:rsidRPr="008933DE">
        <w:rPr>
          <w:rStyle w:val="FontStyle20"/>
          <w:sz w:val="28"/>
          <w:szCs w:val="28"/>
          <w:lang w:val="uk-UA" w:eastAsia="uk-UA"/>
        </w:rPr>
        <w:lastRenderedPageBreak/>
        <w:t>запобігання порушенням їх прав і законних інтересів в освітньому процесі; на керівників і засновників закладів загальної середньої освіти</w:t>
      </w:r>
      <w:r w:rsidR="00022E61" w:rsidRPr="008933DE">
        <w:rPr>
          <w:rStyle w:val="FontStyle20"/>
          <w:sz w:val="28"/>
          <w:szCs w:val="28"/>
          <w:lang w:val="uk-UA" w:eastAsia="uk-UA"/>
        </w:rPr>
        <w:t>, для яких заздалегідь відома процедура здійснення громадської акредитації закладів освіти та які матимуть можливість удосконалювати свої освітні та управлінські процеси задля підвищення якості освіти та освітньої діяльності</w:t>
      </w:r>
      <w:r w:rsidR="00FD1310">
        <w:rPr>
          <w:rStyle w:val="FontStyle20"/>
          <w:sz w:val="28"/>
          <w:szCs w:val="28"/>
          <w:lang w:val="uk-UA" w:eastAsia="uk-UA"/>
        </w:rPr>
        <w:t>; на юридичних осіб акредитованих в установленому порядку, які мають можливість реалізуватися в ролі громадських експертів та створити громадське експертне середовище.</w:t>
      </w:r>
    </w:p>
    <w:p w14:paraId="6A48ABF9" w14:textId="77777777" w:rsidR="008933DE" w:rsidRDefault="008933DE" w:rsidP="00847458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sz w:val="28"/>
          <w:szCs w:val="28"/>
          <w:lang w:val="uk-UA" w:eastAsia="uk-UA"/>
        </w:rPr>
      </w:pP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4678"/>
      </w:tblGrid>
      <w:tr w:rsidR="00FD1310" w:rsidRPr="008933DE" w14:paraId="734C2D32" w14:textId="77777777" w:rsidTr="00FD1310">
        <w:trPr>
          <w:trHeight w:val="32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6F97" w14:textId="77777777" w:rsidR="00FD1310" w:rsidRPr="00FD1310" w:rsidRDefault="00FD1310" w:rsidP="00FD1310">
            <w:pPr>
              <w:contextualSpacing/>
              <w:jc w:val="center"/>
              <w:rPr>
                <w:szCs w:val="28"/>
              </w:rPr>
            </w:pPr>
            <w:r w:rsidRPr="00FD1310">
              <w:rPr>
                <w:szCs w:val="28"/>
              </w:rPr>
              <w:t>Заінтересована сторона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9833" w14:textId="77777777" w:rsidR="00FD1310" w:rsidRPr="00FD1310" w:rsidRDefault="00FD1310" w:rsidP="008933DE">
            <w:pPr>
              <w:contextualSpacing/>
              <w:jc w:val="center"/>
              <w:rPr>
                <w:szCs w:val="28"/>
              </w:rPr>
            </w:pPr>
            <w:r w:rsidRPr="00FD1310">
              <w:rPr>
                <w:szCs w:val="28"/>
              </w:rPr>
              <w:t xml:space="preserve">Вплив реалізації </w:t>
            </w:r>
            <w:proofErr w:type="spellStart"/>
            <w:r w:rsidRPr="00FD1310">
              <w:rPr>
                <w:szCs w:val="28"/>
              </w:rPr>
              <w:t>акта</w:t>
            </w:r>
            <w:proofErr w:type="spellEnd"/>
            <w:r w:rsidRPr="00FD1310">
              <w:rPr>
                <w:szCs w:val="28"/>
              </w:rPr>
              <w:t xml:space="preserve"> на заінтересовану сторону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93AD" w14:textId="77777777" w:rsidR="00FD1310" w:rsidRPr="00FD1310" w:rsidRDefault="00FD1310" w:rsidP="00C147B4">
            <w:pPr>
              <w:contextualSpacing/>
              <w:jc w:val="center"/>
              <w:rPr>
                <w:szCs w:val="28"/>
              </w:rPr>
            </w:pPr>
            <w:r w:rsidRPr="00FD1310">
              <w:rPr>
                <w:szCs w:val="28"/>
              </w:rPr>
              <w:t>Пояснення очікуваного впливу</w:t>
            </w:r>
          </w:p>
        </w:tc>
      </w:tr>
      <w:tr w:rsidR="00FD1310" w:rsidRPr="008933DE" w14:paraId="01F52870" w14:textId="77777777" w:rsidTr="00FD1310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DB73" w14:textId="77777777" w:rsidR="00FD1310" w:rsidRPr="00FD1310" w:rsidRDefault="00FD1310" w:rsidP="008933DE">
            <w:pPr>
              <w:contextualSpacing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ABCF" w14:textId="77777777" w:rsidR="00FD1310" w:rsidRPr="00FD1310" w:rsidRDefault="00FD1310" w:rsidP="008933DE">
            <w:pPr>
              <w:contextualSpacing/>
              <w:rPr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06A8" w14:textId="77777777" w:rsidR="00FD1310" w:rsidRPr="00FD1310" w:rsidRDefault="00FD1310" w:rsidP="00C147B4">
            <w:pPr>
              <w:contextualSpacing/>
              <w:jc w:val="both"/>
              <w:rPr>
                <w:szCs w:val="28"/>
              </w:rPr>
            </w:pPr>
          </w:p>
        </w:tc>
      </w:tr>
      <w:tr w:rsidR="00FD1310" w:rsidRPr="008933DE" w14:paraId="0C5102CE" w14:textId="77777777" w:rsidTr="00FD13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F627" w14:textId="77777777" w:rsidR="00FD1310" w:rsidRPr="00FD1310" w:rsidRDefault="00FD1310" w:rsidP="008933DE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Учні, їхні батьки, інші законні представники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091E" w14:textId="77777777" w:rsidR="00FD1310" w:rsidRPr="00FD1310" w:rsidRDefault="00FD1310" w:rsidP="008933DE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Позитивний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914C" w14:textId="71601A23" w:rsidR="00FD1310" w:rsidRPr="00FD1310" w:rsidRDefault="00FD1310" w:rsidP="00C147B4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szCs w:val="28"/>
              </w:rPr>
              <w:t>Очікується позитивний вплив. Для здобувачів освіти, їх батьків, інших законних представників, забезпечується прав</w:t>
            </w:r>
            <w:r w:rsidR="00C147B4">
              <w:rPr>
                <w:szCs w:val="28"/>
              </w:rPr>
              <w:t>о</w:t>
            </w:r>
            <w:r>
              <w:rPr>
                <w:szCs w:val="28"/>
              </w:rPr>
              <w:t xml:space="preserve"> на якісну освіту. Для педагогічних працівників – </w:t>
            </w:r>
            <w:r>
              <w:rPr>
                <w:color w:val="333333"/>
                <w:shd w:val="clear" w:color="auto" w:fill="FFFFFF"/>
              </w:rPr>
              <w:t>справедливе та об’єктивне оцінювання своєї професійної діяльності</w:t>
            </w:r>
          </w:p>
        </w:tc>
      </w:tr>
      <w:tr w:rsidR="00FD1310" w:rsidRPr="008933DE" w14:paraId="76C96681" w14:textId="77777777" w:rsidTr="00FD131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456C" w14:textId="77777777" w:rsidR="00FD1310" w:rsidRDefault="00FD1310" w:rsidP="008933DE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Керівники та засновники закладів загальної середньої освіти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F6A1" w14:textId="77777777" w:rsidR="00FD1310" w:rsidRDefault="00FD1310" w:rsidP="008933DE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Позитивний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79BF" w14:textId="70D3FA6C" w:rsidR="00FD1310" w:rsidRDefault="00FD1310" w:rsidP="00C147B4">
            <w:pPr>
              <w:jc w:val="both"/>
              <w:rPr>
                <w:szCs w:val="28"/>
              </w:rPr>
            </w:pPr>
            <w:r w:rsidRPr="008933DE">
              <w:rPr>
                <w:rStyle w:val="FontStyle20"/>
                <w:sz w:val="28"/>
                <w:szCs w:val="28"/>
                <w:lang w:eastAsia="uk-UA"/>
              </w:rPr>
              <w:t xml:space="preserve">Для керівників і засновників закладів загальної середньої освіти </w:t>
            </w:r>
            <w:r>
              <w:rPr>
                <w:rStyle w:val="FontStyle20"/>
                <w:sz w:val="28"/>
                <w:szCs w:val="28"/>
                <w:lang w:eastAsia="uk-UA"/>
              </w:rPr>
              <w:t xml:space="preserve">з’являється можливість вибору альтернативної процедури оцінювання якості освіти та освітньої діяльності закладу освіти, яку здійснює не </w:t>
            </w:r>
            <w:r w:rsidR="00C147B4">
              <w:rPr>
                <w:rStyle w:val="FontStyle20"/>
                <w:sz w:val="28"/>
                <w:szCs w:val="28"/>
                <w:lang w:eastAsia="uk-UA"/>
              </w:rPr>
              <w:t>Державна служба якості освіти України</w:t>
            </w:r>
            <w:r>
              <w:rPr>
                <w:rStyle w:val="FontStyle20"/>
                <w:sz w:val="28"/>
                <w:szCs w:val="28"/>
                <w:lang w:eastAsia="uk-UA"/>
              </w:rPr>
              <w:t>, а громадські фахові об’єднання, інші юридичні особи, акредитовані в установленому порядку</w:t>
            </w:r>
          </w:p>
        </w:tc>
      </w:tr>
      <w:tr w:rsidR="00FD1310" w:rsidRPr="008933DE" w14:paraId="3DF064EF" w14:textId="77777777" w:rsidTr="00FD1310">
        <w:tc>
          <w:tcPr>
            <w:tcW w:w="2268" w:type="dxa"/>
          </w:tcPr>
          <w:p w14:paraId="276E6611" w14:textId="77777777" w:rsidR="00FD1310" w:rsidRPr="00FD1310" w:rsidRDefault="00FD1310" w:rsidP="008933DE">
            <w:pPr>
              <w:contextualSpacing/>
              <w:rPr>
                <w:szCs w:val="28"/>
              </w:rPr>
            </w:pPr>
            <w:r w:rsidRPr="00FD1310">
              <w:rPr>
                <w:szCs w:val="28"/>
              </w:rPr>
              <w:t>Юридичні особи, акредитовані в установленому порядку, що здійснюють незалежне оцінювання якості освіти та освітньої діяльності</w:t>
            </w:r>
          </w:p>
        </w:tc>
        <w:tc>
          <w:tcPr>
            <w:tcW w:w="2835" w:type="dxa"/>
          </w:tcPr>
          <w:p w14:paraId="514E4FC0" w14:textId="77777777" w:rsidR="00FD1310" w:rsidRPr="00FD1310" w:rsidRDefault="00FD1310" w:rsidP="008933DE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Позитивний</w:t>
            </w:r>
          </w:p>
        </w:tc>
        <w:tc>
          <w:tcPr>
            <w:tcW w:w="4678" w:type="dxa"/>
          </w:tcPr>
          <w:p w14:paraId="44564DB8" w14:textId="77777777" w:rsidR="00FD1310" w:rsidRPr="00FD1310" w:rsidRDefault="00FD1310" w:rsidP="00C147B4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Очікується позитивний вплив. Для акредитованих в установленому порядку юридичних осіб з’являється можливість реалізації в ролі громадських експертів, а також створення громадського експертного середовища серед освітянської спільноти</w:t>
            </w:r>
          </w:p>
        </w:tc>
      </w:tr>
    </w:tbl>
    <w:p w14:paraId="4A5CFD8A" w14:textId="77777777" w:rsidR="000D4B3E" w:rsidRDefault="000D4B3E" w:rsidP="00420255">
      <w:pPr>
        <w:contextualSpacing/>
        <w:jc w:val="both"/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1"/>
        <w:gridCol w:w="1866"/>
        <w:gridCol w:w="2951"/>
      </w:tblGrid>
      <w:tr w:rsidR="00C80A68" w:rsidRPr="008933DE" w14:paraId="14856504" w14:textId="77777777" w:rsidTr="00606ACC">
        <w:tc>
          <w:tcPr>
            <w:tcW w:w="2501" w:type="pct"/>
            <w:shd w:val="clear" w:color="auto" w:fill="auto"/>
          </w:tcPr>
          <w:p w14:paraId="648DC4A0" w14:textId="77777777" w:rsidR="00C147B4" w:rsidRDefault="00C147B4" w:rsidP="00502E12">
            <w:pPr>
              <w:contextualSpacing/>
              <w:jc w:val="both"/>
              <w:rPr>
                <w:szCs w:val="28"/>
              </w:rPr>
            </w:pPr>
            <w:bookmarkStart w:id="13" w:name="n1999"/>
            <w:bookmarkEnd w:id="13"/>
          </w:p>
          <w:p w14:paraId="1D985208" w14:textId="0F3AF9CC" w:rsidR="00C80A68" w:rsidRPr="008933DE" w:rsidRDefault="0018783D" w:rsidP="00502E12">
            <w:pPr>
              <w:contextualSpacing/>
              <w:jc w:val="both"/>
            </w:pPr>
            <w:r w:rsidRPr="008933DE">
              <w:rPr>
                <w:szCs w:val="28"/>
              </w:rPr>
              <w:t>Міністр</w:t>
            </w:r>
          </w:p>
        </w:tc>
        <w:tc>
          <w:tcPr>
            <w:tcW w:w="968" w:type="pct"/>
            <w:shd w:val="clear" w:color="auto" w:fill="auto"/>
          </w:tcPr>
          <w:p w14:paraId="778FBEB1" w14:textId="77777777" w:rsidR="00C80A68" w:rsidRPr="008933DE" w:rsidRDefault="00C80A68" w:rsidP="00420255">
            <w:pPr>
              <w:contextualSpacing/>
              <w:jc w:val="both"/>
            </w:pPr>
          </w:p>
        </w:tc>
        <w:tc>
          <w:tcPr>
            <w:tcW w:w="1531" w:type="pct"/>
            <w:shd w:val="clear" w:color="auto" w:fill="auto"/>
            <w:vAlign w:val="bottom"/>
          </w:tcPr>
          <w:p w14:paraId="60937892" w14:textId="77777777" w:rsidR="00C80A68" w:rsidRPr="008933DE" w:rsidRDefault="00D379EE" w:rsidP="00606ACC">
            <w:pPr>
              <w:contextualSpacing/>
              <w:jc w:val="center"/>
            </w:pPr>
            <w:r w:rsidRPr="008933DE">
              <w:rPr>
                <w:szCs w:val="28"/>
              </w:rPr>
              <w:t>Сергій</w:t>
            </w:r>
            <w:r w:rsidR="0034794A" w:rsidRPr="008933DE">
              <w:rPr>
                <w:szCs w:val="28"/>
              </w:rPr>
              <w:t xml:space="preserve"> </w:t>
            </w:r>
            <w:r w:rsidRPr="008933DE">
              <w:rPr>
                <w:szCs w:val="28"/>
              </w:rPr>
              <w:t>ШКАРЛЕТ</w:t>
            </w:r>
          </w:p>
        </w:tc>
      </w:tr>
    </w:tbl>
    <w:p w14:paraId="2E3116B0" w14:textId="03302B80" w:rsidR="0034794A" w:rsidRPr="008933DE" w:rsidRDefault="00CD077C" w:rsidP="00420255">
      <w:pPr>
        <w:contextualSpacing/>
      </w:pPr>
      <w:bookmarkStart w:id="14" w:name="n2000"/>
      <w:bookmarkEnd w:id="14"/>
      <w:r>
        <w:rPr>
          <w:szCs w:val="28"/>
        </w:rPr>
        <w:t>«___» _____________ 202</w:t>
      </w:r>
      <w:r>
        <w:rPr>
          <w:szCs w:val="28"/>
          <w:lang w:val="en-US"/>
        </w:rPr>
        <w:t>3</w:t>
      </w:r>
      <w:bookmarkStart w:id="15" w:name="_GoBack"/>
      <w:bookmarkEnd w:id="15"/>
      <w:r w:rsidR="0034794A" w:rsidRPr="008933DE">
        <w:rPr>
          <w:szCs w:val="28"/>
        </w:rPr>
        <w:t xml:space="preserve"> року</w:t>
      </w:r>
    </w:p>
    <w:sectPr w:rsidR="0034794A" w:rsidRPr="008933DE" w:rsidSect="00B2311C">
      <w:pgSz w:w="11906" w:h="16838" w:code="9"/>
      <w:pgMar w:top="113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146"/>
    <w:multiLevelType w:val="multilevel"/>
    <w:tmpl w:val="7CD68E9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9423D8"/>
    <w:multiLevelType w:val="hybridMultilevel"/>
    <w:tmpl w:val="E5BE5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68"/>
    <w:rsid w:val="00001EDB"/>
    <w:rsid w:val="00022E61"/>
    <w:rsid w:val="00025FA7"/>
    <w:rsid w:val="000752FD"/>
    <w:rsid w:val="0007540E"/>
    <w:rsid w:val="00094D11"/>
    <w:rsid w:val="000D4B3E"/>
    <w:rsid w:val="00101AE4"/>
    <w:rsid w:val="00130961"/>
    <w:rsid w:val="001407B5"/>
    <w:rsid w:val="00151432"/>
    <w:rsid w:val="0018783D"/>
    <w:rsid w:val="001E2AB3"/>
    <w:rsid w:val="00235BBC"/>
    <w:rsid w:val="00246F46"/>
    <w:rsid w:val="0028023F"/>
    <w:rsid w:val="002809B5"/>
    <w:rsid w:val="00305B0C"/>
    <w:rsid w:val="003308D3"/>
    <w:rsid w:val="0034794A"/>
    <w:rsid w:val="00367D01"/>
    <w:rsid w:val="00372A5B"/>
    <w:rsid w:val="00420255"/>
    <w:rsid w:val="0047595A"/>
    <w:rsid w:val="004B58A8"/>
    <w:rsid w:val="004C7583"/>
    <w:rsid w:val="004F1487"/>
    <w:rsid w:val="00502E12"/>
    <w:rsid w:val="00532D78"/>
    <w:rsid w:val="005E5787"/>
    <w:rsid w:val="00606ACC"/>
    <w:rsid w:val="006277D0"/>
    <w:rsid w:val="0063634E"/>
    <w:rsid w:val="0067112F"/>
    <w:rsid w:val="006D5B2B"/>
    <w:rsid w:val="006D7F5D"/>
    <w:rsid w:val="00701987"/>
    <w:rsid w:val="00705889"/>
    <w:rsid w:val="00714B93"/>
    <w:rsid w:val="00727BA1"/>
    <w:rsid w:val="007749A0"/>
    <w:rsid w:val="00780056"/>
    <w:rsid w:val="007D1214"/>
    <w:rsid w:val="00835A01"/>
    <w:rsid w:val="00847458"/>
    <w:rsid w:val="00854F8F"/>
    <w:rsid w:val="008933DE"/>
    <w:rsid w:val="0089772F"/>
    <w:rsid w:val="008A4E68"/>
    <w:rsid w:val="008E26E0"/>
    <w:rsid w:val="008E46D1"/>
    <w:rsid w:val="008F4041"/>
    <w:rsid w:val="009449CB"/>
    <w:rsid w:val="009568D0"/>
    <w:rsid w:val="009B4561"/>
    <w:rsid w:val="009E3621"/>
    <w:rsid w:val="00A513F1"/>
    <w:rsid w:val="00A522A2"/>
    <w:rsid w:val="00A56A95"/>
    <w:rsid w:val="00AB5823"/>
    <w:rsid w:val="00AD1F0B"/>
    <w:rsid w:val="00B2311C"/>
    <w:rsid w:val="00B32DF1"/>
    <w:rsid w:val="00B633B7"/>
    <w:rsid w:val="00B75700"/>
    <w:rsid w:val="00B765BD"/>
    <w:rsid w:val="00B8193D"/>
    <w:rsid w:val="00B96AF8"/>
    <w:rsid w:val="00BA3B6C"/>
    <w:rsid w:val="00BB1A29"/>
    <w:rsid w:val="00BD5257"/>
    <w:rsid w:val="00C147B4"/>
    <w:rsid w:val="00C55B7C"/>
    <w:rsid w:val="00C76795"/>
    <w:rsid w:val="00C80A68"/>
    <w:rsid w:val="00C971FD"/>
    <w:rsid w:val="00CB2830"/>
    <w:rsid w:val="00CD077C"/>
    <w:rsid w:val="00CF4069"/>
    <w:rsid w:val="00D11C52"/>
    <w:rsid w:val="00D379EE"/>
    <w:rsid w:val="00D41D9F"/>
    <w:rsid w:val="00D429A2"/>
    <w:rsid w:val="00D52936"/>
    <w:rsid w:val="00D56CC2"/>
    <w:rsid w:val="00DB0EA9"/>
    <w:rsid w:val="00DB1FFB"/>
    <w:rsid w:val="00DB4701"/>
    <w:rsid w:val="00DC3563"/>
    <w:rsid w:val="00DC73F6"/>
    <w:rsid w:val="00DE2C93"/>
    <w:rsid w:val="00DF1870"/>
    <w:rsid w:val="00DF623E"/>
    <w:rsid w:val="00E33859"/>
    <w:rsid w:val="00E715E5"/>
    <w:rsid w:val="00E749C1"/>
    <w:rsid w:val="00EA50A3"/>
    <w:rsid w:val="00EF2617"/>
    <w:rsid w:val="00F07EA2"/>
    <w:rsid w:val="00F80C83"/>
    <w:rsid w:val="00FA08F3"/>
    <w:rsid w:val="00FA1B46"/>
    <w:rsid w:val="00FC0DDB"/>
    <w:rsid w:val="00FC2E78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A275"/>
  <w15:docId w15:val="{5C4560E1-4425-404E-87F8-A6A3CAB0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D429A2"/>
    <w:pPr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80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80A68"/>
  </w:style>
  <w:style w:type="character" w:customStyle="1" w:styleId="rvts82">
    <w:name w:val="rvts82"/>
    <w:basedOn w:val="a0"/>
    <w:rsid w:val="00C80A68"/>
  </w:style>
  <w:style w:type="paragraph" w:customStyle="1" w:styleId="rvps2">
    <w:name w:val="rvps2"/>
    <w:basedOn w:val="a"/>
    <w:rsid w:val="00C80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80A68"/>
  </w:style>
  <w:style w:type="character" w:styleId="a3">
    <w:name w:val="Hyperlink"/>
    <w:basedOn w:val="a0"/>
    <w:uiPriority w:val="99"/>
    <w:unhideWhenUsed/>
    <w:rsid w:val="00C80A68"/>
    <w:rPr>
      <w:color w:val="0000FF"/>
      <w:u w:val="single"/>
    </w:rPr>
  </w:style>
  <w:style w:type="character" w:customStyle="1" w:styleId="rvts11">
    <w:name w:val="rvts11"/>
    <w:basedOn w:val="a0"/>
    <w:rsid w:val="00C80A68"/>
  </w:style>
  <w:style w:type="character" w:customStyle="1" w:styleId="rvts37">
    <w:name w:val="rvts37"/>
    <w:basedOn w:val="a0"/>
    <w:rsid w:val="00C80A68"/>
  </w:style>
  <w:style w:type="paragraph" w:customStyle="1" w:styleId="rvps12">
    <w:name w:val="rvps12"/>
    <w:basedOn w:val="a"/>
    <w:rsid w:val="00C80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C80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C80A68"/>
  </w:style>
  <w:style w:type="character" w:styleId="a4">
    <w:name w:val="FollowedHyperlink"/>
    <w:basedOn w:val="a0"/>
    <w:uiPriority w:val="99"/>
    <w:semiHidden/>
    <w:unhideWhenUsed/>
    <w:rsid w:val="008F404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D5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2936"/>
    <w:pPr>
      <w:ind w:left="720"/>
      <w:contextualSpacing/>
    </w:pPr>
  </w:style>
  <w:style w:type="paragraph" w:customStyle="1" w:styleId="Style12">
    <w:name w:val="Style12"/>
    <w:basedOn w:val="a"/>
    <w:uiPriority w:val="99"/>
    <w:rsid w:val="00C55B7C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val="en-US"/>
    </w:rPr>
  </w:style>
  <w:style w:type="character" w:customStyle="1" w:styleId="FontStyle20">
    <w:name w:val="Font Style20"/>
    <w:uiPriority w:val="99"/>
    <w:rsid w:val="00C55B7C"/>
    <w:rPr>
      <w:rFonts w:ascii="Times New Roman" w:hAnsi="Times New Roman" w:cs="Times New Roman" w:hint="default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429A2"/>
    <w:rPr>
      <w:rFonts w:eastAsia="Calibri" w:cs="Times New Roman"/>
      <w:b/>
      <w:bCs/>
      <w:sz w:val="27"/>
      <w:szCs w:val="27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5143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51432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B1F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B1FFB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DB1FF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1FF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DB1F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1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4113</Words>
  <Characters>2345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Гохман Валерія Олександрівна</cp:lastModifiedBy>
  <cp:revision>4</cp:revision>
  <cp:lastPrinted>2022-10-07T13:03:00Z</cp:lastPrinted>
  <dcterms:created xsi:type="dcterms:W3CDTF">2023-01-12T14:21:00Z</dcterms:created>
  <dcterms:modified xsi:type="dcterms:W3CDTF">2023-01-13T07:48:00Z</dcterms:modified>
</cp:coreProperties>
</file>