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E33690">
        <w:rPr>
          <w:rStyle w:val="FontStyle23"/>
          <w:b/>
          <w:caps/>
          <w:sz w:val="28"/>
          <w:szCs w:val="28"/>
        </w:rPr>
        <w:t>ПОВІДОМЛЕННЯ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про оприлюднення проє</w:t>
      </w:r>
      <w:r w:rsidRPr="00542ED7">
        <w:rPr>
          <w:rStyle w:val="FontStyle23"/>
          <w:b/>
          <w:sz w:val="28"/>
          <w:szCs w:val="28"/>
        </w:rPr>
        <w:t>кт</w:t>
      </w:r>
      <w:r>
        <w:rPr>
          <w:rStyle w:val="FontStyle23"/>
          <w:b/>
          <w:sz w:val="28"/>
          <w:szCs w:val="28"/>
        </w:rPr>
        <w:t>у</w:t>
      </w:r>
      <w:r w:rsidRPr="00542ED7"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b/>
          <w:sz w:val="28"/>
          <w:szCs w:val="28"/>
        </w:rPr>
        <w:t>регуляторного акта –</w:t>
      </w:r>
      <w:r w:rsidR="00E305A0">
        <w:rPr>
          <w:rStyle w:val="FontStyle23"/>
          <w:b/>
          <w:sz w:val="28"/>
          <w:szCs w:val="28"/>
        </w:rPr>
        <w:t xml:space="preserve"> </w:t>
      </w:r>
    </w:p>
    <w:p w:rsidR="00B827F4" w:rsidRPr="00977248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bookmarkStart w:id="0" w:name="_GoBack"/>
      <w:r w:rsidRPr="009616B4">
        <w:rPr>
          <w:rStyle w:val="FontStyle23"/>
          <w:b/>
          <w:sz w:val="28"/>
          <w:szCs w:val="28"/>
        </w:rPr>
        <w:t xml:space="preserve">проєкту </w:t>
      </w:r>
      <w:r w:rsidR="007A6F47">
        <w:rPr>
          <w:rFonts w:ascii="Times New Roman" w:hAnsi="Times New Roman"/>
          <w:b/>
          <w:color w:val="000000"/>
          <w:sz w:val="28"/>
          <w:szCs w:val="28"/>
        </w:rPr>
        <w:t>наказу Міністерства освіти і науки</w:t>
      </w:r>
      <w:r w:rsidRPr="009616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71C8">
        <w:rPr>
          <w:rFonts w:ascii="Times New Roman" w:hAnsi="Times New Roman"/>
          <w:b/>
          <w:color w:val="000000"/>
          <w:sz w:val="28"/>
          <w:szCs w:val="28"/>
        </w:rPr>
        <w:t>України «</w:t>
      </w:r>
      <w:r w:rsidR="007A6F47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411793">
        <w:rPr>
          <w:rFonts w:ascii="Times New Roman" w:hAnsi="Times New Roman" w:cs="Times New Roman"/>
          <w:b/>
          <w:sz w:val="28"/>
        </w:rPr>
        <w:t>внесення зміни до</w:t>
      </w:r>
      <w:r w:rsidR="007A6F47">
        <w:rPr>
          <w:rFonts w:ascii="Times New Roman" w:hAnsi="Times New Roman"/>
          <w:b/>
          <w:color w:val="000000"/>
          <w:sz w:val="28"/>
          <w:szCs w:val="28"/>
        </w:rPr>
        <w:t xml:space="preserve"> Порядку </w:t>
      </w:r>
      <w:r w:rsidR="007A6F47" w:rsidRPr="009F297D">
        <w:rPr>
          <w:rFonts w:ascii="Times New Roman" w:hAnsi="Times New Roman"/>
          <w:b/>
          <w:sz w:val="28"/>
        </w:rPr>
        <w:t>визнання у вищій та фаховій передвищій освіті результатів навчання, здобутих шляхом неформальної та/або інформальної освіти</w:t>
      </w:r>
      <w:r w:rsidRPr="00977248">
        <w:rPr>
          <w:rFonts w:ascii="Times New Roman" w:hAnsi="Times New Roman"/>
          <w:b/>
          <w:color w:val="000000"/>
          <w:sz w:val="28"/>
          <w:szCs w:val="28"/>
        </w:rPr>
        <w:t>»</w:t>
      </w:r>
      <w:bookmarkEnd w:id="0"/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690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B827F4" w:rsidRPr="00E33690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27F4" w:rsidRPr="007A6F47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D0B3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Проєктом акта </w:t>
      </w:r>
      <w:r w:rsidR="00411793" w:rsidRPr="00BD5CC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встановлює</w:t>
      </w:r>
      <w:r w:rsidR="00411793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r w:rsidR="00411793" w:rsidRPr="00BD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</w:t>
      </w:r>
      <w:r w:rsidR="0041179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11793" w:rsidRPr="00BD5CC9">
        <w:rPr>
          <w:rFonts w:ascii="Times New Roman" w:hAnsi="Times New Roman" w:cs="Times New Roman"/>
          <w:sz w:val="28"/>
          <w:szCs w:val="28"/>
          <w:shd w:val="clear" w:color="auto" w:fill="FFFFFF"/>
        </w:rPr>
        <w:t>агальний обсяг освітніх компонентів освітньої програми, що зараховуються здобувачу освіти за підсумками визнання результатів неформального та/або інформального навчання</w:t>
      </w:r>
      <w:r w:rsidR="004117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1793" w:rsidRPr="00BD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спеціальностей галузі знань 25 «Воєнні науки, національна безпека, безпека державного кордону» не може перевищувати 50 відсотків відповідної освітньої програми</w:t>
      </w:r>
      <w:r w:rsidRPr="007A6F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 xml:space="preserve">Найменування установи, </w:t>
      </w:r>
      <w:r>
        <w:rPr>
          <w:rStyle w:val="FontStyle23"/>
          <w:b/>
          <w:sz w:val="28"/>
          <w:szCs w:val="28"/>
        </w:rPr>
        <w:t>що розробляла регуляторний акт, адреса, телефон: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Міністерство освіти і науки України (директорат вищої освіти і освіти дорослих).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Проспект Перемоги, 10, м. Київ, 01135.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Тел.: (044) 481-32-65 </w:t>
      </w:r>
    </w:p>
    <w:p w:rsidR="00B827F4" w:rsidRDefault="00B827F4" w:rsidP="00B827F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827F4" w:rsidRDefault="00B827F4" w:rsidP="00B827F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Проє</w:t>
      </w:r>
      <w:r w:rsidRPr="008E6669">
        <w:rPr>
          <w:noProof/>
          <w:sz w:val="28"/>
          <w:szCs w:val="28"/>
        </w:rPr>
        <w:t xml:space="preserve">кт </w:t>
      </w:r>
      <w:r>
        <w:rPr>
          <w:noProof/>
          <w:sz w:val="28"/>
          <w:szCs w:val="28"/>
        </w:rPr>
        <w:t xml:space="preserve">регуляторного акта оприлюднено </w:t>
      </w:r>
      <w:r w:rsidR="007A6F47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 w:rsidR="00411793">
        <w:rPr>
          <w:noProof/>
          <w:sz w:val="28"/>
          <w:szCs w:val="28"/>
        </w:rPr>
        <w:t>листопада</w:t>
      </w:r>
      <w:r w:rsidR="00B971C8">
        <w:rPr>
          <w:noProof/>
          <w:sz w:val="28"/>
          <w:szCs w:val="28"/>
        </w:rPr>
        <w:t xml:space="preserve"> 202</w:t>
      </w:r>
      <w:r w:rsidR="00411793">
        <w:rPr>
          <w:noProof/>
          <w:sz w:val="28"/>
          <w:szCs w:val="28"/>
        </w:rPr>
        <w:t>2</w:t>
      </w:r>
      <w:r w:rsidRPr="00F669C8">
        <w:rPr>
          <w:noProof/>
          <w:sz w:val="28"/>
          <w:szCs w:val="28"/>
        </w:rPr>
        <w:t xml:space="preserve"> року у підрозділі </w:t>
      </w:r>
      <w:r w:rsidR="001163CB" w:rsidRPr="00F669C8">
        <w:rPr>
          <w:noProof/>
          <w:sz w:val="28"/>
          <w:szCs w:val="28"/>
        </w:rPr>
        <w:t>«Регул</w:t>
      </w:r>
      <w:r w:rsidR="001163CB">
        <w:rPr>
          <w:noProof/>
          <w:sz w:val="28"/>
          <w:szCs w:val="28"/>
        </w:rPr>
        <w:t>яторна політика» офіційного веб</w:t>
      </w:r>
      <w:r w:rsidR="001163CB" w:rsidRPr="00F669C8">
        <w:rPr>
          <w:noProof/>
          <w:sz w:val="28"/>
          <w:szCs w:val="28"/>
        </w:rPr>
        <w:t xml:space="preserve">сайту МОН </w:t>
      </w:r>
      <w:r w:rsidRPr="00F669C8">
        <w:rPr>
          <w:noProof/>
          <w:sz w:val="28"/>
          <w:szCs w:val="28"/>
        </w:rPr>
        <w:t>(</w:t>
      </w:r>
      <w:hyperlink r:id="rId6" w:history="1">
        <w:r w:rsidRPr="00AE10C6">
          <w:rPr>
            <w:rStyle w:val="a3"/>
            <w:noProof/>
            <w:szCs w:val="28"/>
          </w:rPr>
          <w:t>www.mon.gov.ua</w:t>
        </w:r>
      </w:hyperlink>
      <w:r w:rsidRPr="00F669C8">
        <w:rPr>
          <w:noProof/>
          <w:sz w:val="28"/>
          <w:szCs w:val="28"/>
        </w:rPr>
        <w:t>).</w:t>
      </w:r>
    </w:p>
    <w:p w:rsidR="00B827F4" w:rsidRDefault="00B827F4" w:rsidP="00B827F4">
      <w:pPr>
        <w:ind w:firstLine="709"/>
        <w:jc w:val="both"/>
        <w:rPr>
          <w:sz w:val="28"/>
          <w:szCs w:val="28"/>
        </w:rPr>
      </w:pPr>
      <w:r w:rsidRPr="00E33690">
        <w:rPr>
          <w:sz w:val="28"/>
          <w:szCs w:val="28"/>
        </w:rPr>
        <w:t xml:space="preserve">Строк приймання пропозицій та </w:t>
      </w:r>
      <w:r>
        <w:rPr>
          <w:sz w:val="28"/>
          <w:szCs w:val="28"/>
        </w:rPr>
        <w:t>зауважень до проє</w:t>
      </w:r>
      <w:r w:rsidR="00592F29">
        <w:rPr>
          <w:sz w:val="28"/>
          <w:szCs w:val="28"/>
        </w:rPr>
        <w:t>кту наказу станов</w:t>
      </w:r>
      <w:r w:rsidR="001163CB">
        <w:rPr>
          <w:sz w:val="28"/>
          <w:szCs w:val="28"/>
        </w:rPr>
        <w:t>ить</w:t>
      </w:r>
      <w:r w:rsidRPr="00E33690">
        <w:rPr>
          <w:sz w:val="28"/>
          <w:szCs w:val="28"/>
        </w:rPr>
        <w:t xml:space="preserve"> </w:t>
      </w:r>
      <w:r>
        <w:rPr>
          <w:sz w:val="28"/>
          <w:szCs w:val="28"/>
        </w:rPr>
        <w:t>1 місяць з дня оприлюднення проє</w:t>
      </w:r>
      <w:r w:rsidRPr="00E33690">
        <w:rPr>
          <w:sz w:val="28"/>
          <w:szCs w:val="28"/>
        </w:rPr>
        <w:t>кту регуляторного акта та аналізу регуляторного впливу</w:t>
      </w:r>
      <w:r>
        <w:rPr>
          <w:sz w:val="28"/>
          <w:szCs w:val="28"/>
        </w:rPr>
        <w:t xml:space="preserve"> – до </w:t>
      </w:r>
      <w:r w:rsidR="007A6F47">
        <w:rPr>
          <w:sz w:val="28"/>
          <w:szCs w:val="28"/>
        </w:rPr>
        <w:t>1</w:t>
      </w:r>
      <w:r w:rsidR="00B971C8">
        <w:rPr>
          <w:sz w:val="28"/>
          <w:szCs w:val="28"/>
        </w:rPr>
        <w:t xml:space="preserve"> </w:t>
      </w:r>
      <w:r w:rsidR="007A6F47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202</w:t>
      </w:r>
      <w:r w:rsidR="008E3BF8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  <w:r w:rsidRPr="00E33690">
        <w:rPr>
          <w:sz w:val="28"/>
          <w:szCs w:val="28"/>
        </w:rPr>
        <w:t xml:space="preserve">. </w:t>
      </w:r>
    </w:p>
    <w:p w:rsidR="00B827F4" w:rsidRDefault="00B827F4" w:rsidP="00B827F4">
      <w:pPr>
        <w:pStyle w:val="HTML"/>
        <w:shd w:val="clear" w:color="auto" w:fill="FFFFFF"/>
        <w:ind w:firstLine="720"/>
        <w:jc w:val="both"/>
        <w:textAlignment w:val="baseline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Зауваження та пропозиції до зазначеного проекту регуляторного акта прийма</w:t>
      </w:r>
      <w:r w:rsidR="001163CB">
        <w:rPr>
          <w:rFonts w:ascii="Times New Roman" w:hAnsi="Times New Roman" w:cs="Times New Roman"/>
          <w:noProof/>
          <w:sz w:val="28"/>
          <w:szCs w:val="28"/>
        </w:rPr>
        <w:t>ють</w:t>
      </w:r>
      <w:r w:rsidR="007A6F47">
        <w:rPr>
          <w:rFonts w:ascii="Times New Roman" w:hAnsi="Times New Roman" w:cs="Times New Roman"/>
          <w:noProof/>
          <w:sz w:val="28"/>
          <w:szCs w:val="28"/>
        </w:rPr>
        <w:t>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від фізичних та юридичних осіб, їх об’єднань на </w:t>
      </w:r>
      <w:r>
        <w:rPr>
          <w:rStyle w:val="FontStyle23"/>
          <w:sz w:val="28"/>
          <w:szCs w:val="28"/>
        </w:rPr>
        <w:t xml:space="preserve">електронну адресу: </w:t>
      </w:r>
      <w:r w:rsidR="00B971C8">
        <w:rPr>
          <w:rStyle w:val="FontStyle23"/>
          <w:sz w:val="28"/>
          <w:szCs w:val="28"/>
          <w:lang w:val="en-US"/>
        </w:rPr>
        <w:t>i</w:t>
      </w:r>
      <w:r w:rsidR="00B971C8" w:rsidRPr="00B971C8">
        <w:rPr>
          <w:rStyle w:val="FontStyle23"/>
          <w:sz w:val="28"/>
          <w:szCs w:val="28"/>
          <w:lang w:val="ru-RU"/>
        </w:rPr>
        <w:t>_</w:t>
      </w:r>
      <w:r w:rsidR="00B971C8">
        <w:rPr>
          <w:rStyle w:val="FontStyle23"/>
          <w:sz w:val="28"/>
          <w:szCs w:val="28"/>
          <w:lang w:val="en-US"/>
        </w:rPr>
        <w:t>baluba</w:t>
      </w:r>
      <w:r w:rsidRPr="00977248">
        <w:rPr>
          <w:rFonts w:ascii="Times New Roman" w:hAnsi="Times New Roman" w:cs="Times New Roman"/>
          <w:sz w:val="28"/>
          <w:szCs w:val="28"/>
          <w:u w:val="single"/>
          <w:lang w:val="ru-RU"/>
        </w:rPr>
        <w:t>@</w:t>
      </w:r>
      <w:r w:rsidRPr="00446700">
        <w:rPr>
          <w:rFonts w:ascii="Times New Roman" w:hAnsi="Times New Roman" w:cs="Times New Roman"/>
          <w:sz w:val="28"/>
          <w:szCs w:val="28"/>
          <w:u w:val="single"/>
          <w:lang w:val="en-US"/>
        </w:rPr>
        <w:t>mon</w:t>
      </w:r>
      <w:r w:rsidRPr="00977248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446700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977248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446700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>
        <w:rPr>
          <w:rStyle w:val="FontStyle23"/>
          <w:sz w:val="28"/>
          <w:szCs w:val="28"/>
          <w:lang w:val="ru-RU"/>
        </w:rPr>
        <w:t>.</w:t>
      </w:r>
    </w:p>
    <w:p w:rsidR="00B827F4" w:rsidRPr="00E33690" w:rsidRDefault="00B827F4" w:rsidP="00B827F4">
      <w:pPr>
        <w:ind w:firstLine="709"/>
        <w:jc w:val="both"/>
        <w:rPr>
          <w:noProof/>
          <w:sz w:val="28"/>
          <w:szCs w:val="28"/>
        </w:rPr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Default="00B827F4" w:rsidP="00B827F4">
      <w:pPr>
        <w:tabs>
          <w:tab w:val="left" w:pos="4820"/>
          <w:tab w:val="left" w:pos="8080"/>
        </w:tabs>
        <w:jc w:val="both"/>
      </w:pPr>
    </w:p>
    <w:p w:rsidR="00B827F4" w:rsidRPr="00EE2E3D" w:rsidRDefault="00B827F4" w:rsidP="00B827F4">
      <w:pPr>
        <w:tabs>
          <w:tab w:val="left" w:pos="4820"/>
          <w:tab w:val="left" w:pos="8080"/>
        </w:tabs>
        <w:jc w:val="both"/>
        <w:rPr>
          <w:lang w:val="ru-RU"/>
        </w:rPr>
      </w:pPr>
    </w:p>
    <w:p w:rsidR="00B827F4" w:rsidRPr="00EE2E3D" w:rsidRDefault="00B827F4" w:rsidP="00B827F4">
      <w:pPr>
        <w:tabs>
          <w:tab w:val="left" w:pos="4820"/>
          <w:tab w:val="left" w:pos="8080"/>
        </w:tabs>
        <w:jc w:val="both"/>
        <w:rPr>
          <w:lang w:val="ru-RU"/>
        </w:rPr>
      </w:pPr>
    </w:p>
    <w:p w:rsidR="00DE31D9" w:rsidRPr="00B827F4" w:rsidRDefault="00DE31D9">
      <w:pPr>
        <w:rPr>
          <w:lang w:val="ru-RU"/>
        </w:rPr>
      </w:pPr>
    </w:p>
    <w:sectPr w:rsidR="00DE31D9" w:rsidRPr="00B827F4" w:rsidSect="009339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10" w:rsidRDefault="00321310" w:rsidP="00B827F4">
      <w:r>
        <w:separator/>
      </w:r>
    </w:p>
  </w:endnote>
  <w:endnote w:type="continuationSeparator" w:id="0">
    <w:p w:rsidR="00321310" w:rsidRDefault="00321310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10" w:rsidRDefault="00321310" w:rsidP="00B827F4">
      <w:r>
        <w:separator/>
      </w:r>
    </w:p>
  </w:footnote>
  <w:footnote w:type="continuationSeparator" w:id="0">
    <w:p w:rsidR="00321310" w:rsidRDefault="00321310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DE" w:rsidRDefault="009339DE" w:rsidP="009339DE">
    <w:pPr>
      <w:tabs>
        <w:tab w:val="left" w:pos="3568"/>
      </w:tabs>
      <w:spacing w:line="58" w:lineRule="auto"/>
      <w:rPr>
        <w:color w:val="FF0000"/>
      </w:rPr>
    </w:pPr>
    <w:r>
      <w:rPr>
        <w:color w:val="FF0000"/>
      </w:rPr>
      <w:tab/>
    </w:r>
  </w:p>
  <w:p w:rsidR="009339DE" w:rsidRPr="005E6BAE" w:rsidRDefault="009339DE" w:rsidP="009339DE">
    <w:pPr>
      <w:spacing w:line="58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4"/>
    <w:rsid w:val="000837B0"/>
    <w:rsid w:val="000C52BD"/>
    <w:rsid w:val="001163CB"/>
    <w:rsid w:val="00321310"/>
    <w:rsid w:val="00411793"/>
    <w:rsid w:val="004740DD"/>
    <w:rsid w:val="00592F29"/>
    <w:rsid w:val="005E1621"/>
    <w:rsid w:val="006068C8"/>
    <w:rsid w:val="0078517A"/>
    <w:rsid w:val="007A6F47"/>
    <w:rsid w:val="007D3A05"/>
    <w:rsid w:val="00835775"/>
    <w:rsid w:val="008E3BF8"/>
    <w:rsid w:val="009339DE"/>
    <w:rsid w:val="00B827F4"/>
    <w:rsid w:val="00B971C8"/>
    <w:rsid w:val="00BF5924"/>
    <w:rsid w:val="00DE31D9"/>
    <w:rsid w:val="00E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12C"/>
  <w15:chartTrackingRefBased/>
  <w15:docId w15:val="{85AACCB9-9F56-4648-8A9E-8A5156E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F4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27F4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27F4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styleId="a3">
    <w:name w:val="Hyperlink"/>
    <w:uiPriority w:val="99"/>
    <w:unhideWhenUsed/>
    <w:rsid w:val="00B827F4"/>
    <w:rPr>
      <w:color w:val="0563C1"/>
      <w:u w:val="single"/>
    </w:rPr>
  </w:style>
  <w:style w:type="character" w:customStyle="1" w:styleId="FontStyle23">
    <w:name w:val="Font Style23"/>
    <w:uiPriority w:val="99"/>
    <w:rsid w:val="00B827F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82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B827F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B827F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B82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27F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B82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Baluba I.</dc:creator>
  <cp:keywords/>
  <dc:description/>
  <cp:lastModifiedBy>Baluba I.</cp:lastModifiedBy>
  <cp:revision>4</cp:revision>
  <dcterms:created xsi:type="dcterms:W3CDTF">2022-11-10T13:24:00Z</dcterms:created>
  <dcterms:modified xsi:type="dcterms:W3CDTF">2022-12-08T12:19:00Z</dcterms:modified>
</cp:coreProperties>
</file>