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noProof/>
          <w:color w:val="0000FF"/>
          <w:sz w:val="28"/>
          <w:szCs w:val="28"/>
          <w:lang w:val="en-US" w:eastAsia="en-US"/>
        </w:rPr>
        <w:drawing>
          <wp:inline distT="0" distB="0" distL="0" distR="0">
            <wp:extent cx="371475" cy="5047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86" cy="53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50C00">
        <w:rPr>
          <w:rFonts w:ascii="Times New Roman" w:hAnsi="Times New Roman" w:cs="Times New Roman"/>
          <w:b/>
          <w:sz w:val="36"/>
          <w:szCs w:val="36"/>
          <w:lang w:val="uk-UA"/>
        </w:rPr>
        <w:t>Міністерство освіти і науки України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hanging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hanging="3"/>
        <w:rPr>
          <w:rFonts w:ascii="Times New Roman" w:hAnsi="Times New Roman" w:cs="Times New Roman"/>
          <w:sz w:val="28"/>
          <w:szCs w:val="28"/>
          <w:lang w:val="uk-UA"/>
        </w:rPr>
      </w:pPr>
    </w:p>
    <w:p w:rsidR="00FD14BD" w:rsidRPr="00850C00" w:rsidRDefault="00FD14BD" w:rsidP="0045764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right="-2" w:hanging="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4BD" w:rsidRPr="00850C00" w:rsidRDefault="00FD14BD" w:rsidP="004576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hanging="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FD14BD" w:rsidRPr="00850C00" w:rsidRDefault="00FD14BD" w:rsidP="004576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hanging="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Наказ Міністерства освіти і науки</w:t>
      </w:r>
      <w:r w:rsidR="00280B98"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FD14BD" w:rsidRPr="00850C00" w:rsidRDefault="00055C4B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hanging="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ід 17 лютого 2021 </w:t>
      </w:r>
      <w:r w:rsidR="00FD14BD" w:rsidRPr="00850C0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2C1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214</w:t>
      </w:r>
      <w:r w:rsidR="00FD14BD"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3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3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3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3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" w:right="-231" w:hanging="4"/>
        <w:jc w:val="center"/>
        <w:rPr>
          <w:rFonts w:ascii="Times New Roman" w:hAnsi="Times New Roman" w:cs="Times New Roman"/>
          <w:i/>
          <w:sz w:val="44"/>
          <w:szCs w:val="44"/>
          <w:lang w:val="uk-UA"/>
        </w:rPr>
      </w:pPr>
      <w:r w:rsidRPr="00850C00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Стандарт професійної </w:t>
      </w: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" w:right="-231" w:hanging="4"/>
        <w:jc w:val="center"/>
        <w:rPr>
          <w:rFonts w:ascii="Times New Roman" w:hAnsi="Times New Roman" w:cs="Times New Roman"/>
          <w:i/>
          <w:sz w:val="44"/>
          <w:szCs w:val="44"/>
          <w:lang w:val="uk-UA"/>
        </w:rPr>
      </w:pPr>
      <w:r w:rsidRPr="00850C00">
        <w:rPr>
          <w:rFonts w:ascii="Times New Roman" w:hAnsi="Times New Roman" w:cs="Times New Roman"/>
          <w:b/>
          <w:i/>
          <w:sz w:val="44"/>
          <w:szCs w:val="44"/>
          <w:lang w:val="uk-UA"/>
        </w:rPr>
        <w:t>(професійно-технічної) освіти</w:t>
      </w: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right="-231" w:hanging="3"/>
        <w:rPr>
          <w:rFonts w:ascii="Times New Roman" w:hAnsi="Times New Roman" w:cs="Times New Roman"/>
          <w:sz w:val="28"/>
          <w:szCs w:val="28"/>
          <w:lang w:val="uk-UA"/>
        </w:rPr>
      </w:pP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31" w:hanging="3"/>
        <w:rPr>
          <w:rFonts w:ascii="Times New Roman" w:hAnsi="Times New Roman" w:cs="Times New Roman"/>
          <w:sz w:val="28"/>
          <w:szCs w:val="28"/>
          <w:lang w:val="uk-UA"/>
        </w:rPr>
      </w:pP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31" w:hanging="3"/>
        <w:rPr>
          <w:rFonts w:ascii="Times New Roman" w:hAnsi="Times New Roman" w:cs="Times New Roman"/>
          <w:sz w:val="28"/>
          <w:szCs w:val="28"/>
          <w:lang w:val="uk-UA"/>
        </w:rPr>
      </w:pPr>
    </w:p>
    <w:p w:rsidR="00FD14BD" w:rsidRPr="00850C00" w:rsidRDefault="00FD14BD" w:rsidP="0045764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1" w:right="-2" w:hanging="3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СП(ПТ)О</w:t>
      </w:r>
      <w:r w:rsidR="00D642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6121.М.75.00-2021</w:t>
      </w:r>
      <w:r w:rsidRPr="00850C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right="-231" w:firstLine="6521"/>
        <w:rPr>
          <w:rFonts w:ascii="Times New Roman" w:hAnsi="Times New Roman" w:cs="Times New Roman"/>
          <w:sz w:val="20"/>
          <w:szCs w:val="20"/>
          <w:lang w:val="uk-UA"/>
        </w:rPr>
      </w:pPr>
      <w:r w:rsidRPr="00850C00">
        <w:rPr>
          <w:rFonts w:ascii="Times New Roman" w:hAnsi="Times New Roman" w:cs="Times New Roman"/>
          <w:i/>
          <w:sz w:val="20"/>
          <w:szCs w:val="20"/>
          <w:lang w:val="uk-UA"/>
        </w:rPr>
        <w:t>(позначення стандарту)</w:t>
      </w: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31" w:hanging="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5805"/>
      </w:tblGrid>
      <w:tr w:rsidR="00280B98" w:rsidRPr="00457645" w:rsidTr="00280B98">
        <w:tc>
          <w:tcPr>
            <w:tcW w:w="3793" w:type="dxa"/>
          </w:tcPr>
          <w:p w:rsidR="00280B98" w:rsidRPr="00850C00" w:rsidRDefault="00280B98" w:rsidP="00676C82">
            <w:pPr>
              <w:ind w:right="-23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0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Професія:</w:t>
            </w:r>
          </w:p>
          <w:p w:rsidR="00280B98" w:rsidRPr="00850C00" w:rsidRDefault="00280B98" w:rsidP="00676C82">
            <w:pPr>
              <w:ind w:right="-23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0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Код:</w:t>
            </w:r>
          </w:p>
          <w:p w:rsidR="00280B98" w:rsidRPr="00850C00" w:rsidRDefault="00280B98" w:rsidP="00676C82">
            <w:pPr>
              <w:ind w:right="-2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Професійна кваліфікація:</w:t>
            </w:r>
          </w:p>
        </w:tc>
        <w:tc>
          <w:tcPr>
            <w:tcW w:w="6397" w:type="dxa"/>
          </w:tcPr>
          <w:p w:rsidR="00280B98" w:rsidRPr="00850C00" w:rsidRDefault="00280B98" w:rsidP="006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23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з ветеринарного оброблення тварин</w:t>
            </w:r>
          </w:p>
          <w:p w:rsidR="00280B98" w:rsidRPr="00850C00" w:rsidRDefault="00280B98" w:rsidP="00676C82">
            <w:pPr>
              <w:ind w:right="-2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6121</w:t>
            </w:r>
            <w:r w:rsidRPr="0085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280B98" w:rsidRPr="00850C00" w:rsidRDefault="00280B98" w:rsidP="006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3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0B98" w:rsidRPr="00850C00" w:rsidRDefault="00280B98" w:rsidP="006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3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оператор з ветеринарного оброблення тварин </w:t>
            </w:r>
            <w:r w:rsidR="00457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85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57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5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розряду</w:t>
            </w:r>
          </w:p>
          <w:p w:rsidR="00280B98" w:rsidRPr="00850C00" w:rsidRDefault="00280B98" w:rsidP="00676C82">
            <w:pPr>
              <w:ind w:right="-2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31" w:hanging="3"/>
        <w:rPr>
          <w:rFonts w:ascii="Times New Roman" w:hAnsi="Times New Roman" w:cs="Times New Roman"/>
          <w:sz w:val="28"/>
          <w:szCs w:val="28"/>
          <w:lang w:val="uk-UA"/>
        </w:rPr>
      </w:pP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31" w:hanging="3"/>
        <w:rPr>
          <w:rFonts w:ascii="Times New Roman" w:hAnsi="Times New Roman" w:cs="Times New Roman"/>
          <w:sz w:val="28"/>
          <w:szCs w:val="28"/>
          <w:lang w:val="uk-UA"/>
        </w:rPr>
      </w:pPr>
    </w:p>
    <w:p w:rsidR="00280B98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31" w:hanging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57645" w:rsidRPr="00457645" w:rsidRDefault="00457645" w:rsidP="004576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31" w:hanging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4BD" w:rsidRPr="00850C00" w:rsidRDefault="00FD14BD" w:rsidP="004576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hanging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Видання офіційне</w:t>
      </w:r>
    </w:p>
    <w:p w:rsidR="00FD14BD" w:rsidRPr="00850C00" w:rsidRDefault="00FD14BD" w:rsidP="004576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hanging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i/>
          <w:sz w:val="28"/>
          <w:szCs w:val="28"/>
          <w:lang w:val="uk-UA"/>
        </w:rPr>
        <w:t>Київ</w:t>
      </w:r>
      <w:r w:rsidRPr="00850C00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D64265">
        <w:rPr>
          <w:rFonts w:ascii="Times New Roman" w:hAnsi="Times New Roman" w:cs="Times New Roman"/>
          <w:b/>
          <w:i/>
          <w:sz w:val="28"/>
          <w:szCs w:val="28"/>
          <w:lang w:val="uk-UA"/>
        </w:rPr>
        <w:t>2021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hanging="2"/>
        <w:rPr>
          <w:rFonts w:ascii="Times New Roman" w:hAnsi="Times New Roman" w:cs="Times New Roman"/>
          <w:lang w:val="uk-UA"/>
        </w:rPr>
      </w:pP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right="-2" w:hanging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Інформація про робочу групу</w:t>
      </w:r>
    </w:p>
    <w:p w:rsidR="00457645" w:rsidRDefault="00457645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hanging="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hanging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Розробники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Шевчук Л.</w:t>
      </w:r>
      <w:r w:rsidR="002C1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45764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директор  Науково-методичного центру професійно-технічної освіти та підвищення кваліфікації інженерно-педагогічних  працівників у Хмельницькій області, кандидат педагогічних наук, доцент.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Лісовський М.</w:t>
      </w:r>
      <w:r w:rsidR="002C1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Плужненського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аграрного ліцею.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Прилепська</w:t>
      </w:r>
      <w:proofErr w:type="spellEnd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</w:t>
      </w:r>
      <w:r w:rsidR="002C1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Д.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директора з навчальної  роботи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Плужненського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аграрного ліцею.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Кушнір В.</w:t>
      </w:r>
      <w:r w:rsidR="002C1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директора з навчально-виробничої роботи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Плужненського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аграрного ліцею.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Палига</w:t>
      </w:r>
      <w:proofErr w:type="spellEnd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</w:t>
      </w:r>
      <w:r w:rsidR="002C1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– майстер  виробничого навчання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Плужненського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аграрного ліцею.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Синюк</w:t>
      </w:r>
      <w:proofErr w:type="spellEnd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="002C1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– методист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Плужненського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аграрного ліцею.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Кроцюк</w:t>
      </w:r>
      <w:proofErr w:type="spellEnd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</w:t>
      </w:r>
      <w:r w:rsidR="002C1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– голова методичної комісії, викладач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-теоретичної підготовки 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Плужненського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аграрного ліцею.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Корнійчук Г</w:t>
      </w:r>
      <w:r w:rsidR="002C1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17B31" w:rsidRPr="00C17B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– викладач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загальнопрофесійної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 підготовки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Плужненського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аграрного ліцею.</w:t>
      </w:r>
    </w:p>
    <w:p w:rsidR="00457645" w:rsidRPr="00457645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Стасюк</w:t>
      </w:r>
      <w:proofErr w:type="spellEnd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="002C1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– методист лабораторії професійної підготовки Науково-методичного центру професійно-технічної освіти та підвищення кваліфікації інженерно-педагогічних працівників у Хмельницькій області.</w:t>
      </w:r>
    </w:p>
    <w:p w:rsidR="00190C8C" w:rsidRPr="006463A9" w:rsidRDefault="00190C8C" w:rsidP="00457645">
      <w:pPr>
        <w:suppressAutoHyphens/>
        <w:autoSpaceDN w:val="0"/>
        <w:spacing w:after="120" w:line="240" w:lineRule="auto"/>
        <w:ind w:right="-2"/>
        <w:jc w:val="center"/>
        <w:textAlignment w:val="baseline"/>
        <w:rPr>
          <w:rFonts w:ascii="Times New Roman" w:eastAsia="Calibri" w:hAnsi="Times New Roman" w:cs="Times New Roman"/>
          <w:i/>
          <w:iCs/>
          <w:color w:val="00000A"/>
          <w:sz w:val="20"/>
          <w:szCs w:val="20"/>
          <w:lang w:val="uk-UA" w:eastAsia="zh-CN"/>
        </w:rPr>
      </w:pPr>
      <w:r w:rsidRPr="006463A9">
        <w:rPr>
          <w:rFonts w:ascii="Times New Roman" w:eastAsia="Calibri" w:hAnsi="Times New Roman" w:cs="Times New Roman"/>
          <w:b/>
          <w:iCs/>
          <w:sz w:val="28"/>
          <w:szCs w:val="28"/>
          <w:lang w:val="uk-UA" w:eastAsia="zh-CN"/>
        </w:rPr>
        <w:t>Консультант</w:t>
      </w:r>
    </w:p>
    <w:p w:rsidR="002C13C7" w:rsidRPr="00850C00" w:rsidRDefault="00190C8C" w:rsidP="00457645">
      <w:pPr>
        <w:suppressAutoHyphens/>
        <w:autoSpaceDN w:val="0"/>
        <w:spacing w:after="12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6463A9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Кравець Ю. І. </w:t>
      </w:r>
      <w:r w:rsidRPr="006463A9">
        <w:rPr>
          <w:rFonts w:ascii="Times New Roman" w:hAnsi="Times New Roman" w:cs="Times New Roman"/>
          <w:sz w:val="28"/>
          <w:szCs w:val="28"/>
          <w:lang w:val="uk-UA" w:eastAsia="zh-CN"/>
        </w:rPr>
        <w:t>– державний експерт експертної групи з питань змісту та забезпечення якості освіти директорату професійної освіти Мініс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терства освіти і науки України.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Літературний редактор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Мацейко</w:t>
      </w:r>
      <w:proofErr w:type="spellEnd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</w:t>
      </w:r>
      <w:r w:rsidR="00190C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– методист лабораторії передового педагогічного досвіду  та інформаційно-видавничої діяльності  Науково-методичного центру професійно-технічної освіти та підвищення кваліфікації інженерно-педагогічних працівників у Хмельницькій області.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Технічний редактор 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Стасюк</w:t>
      </w:r>
      <w:proofErr w:type="spellEnd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="00190C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– методист лабораторії професійної підготовки Науково-методичного центру професійно-технічної освіти та підвищення кваліфікації інженерно-педагогічних працівників у Хмельницькій області.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Керівник робочої групи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Шевчук Л. І.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Науково-методичного центру професійно-технічної освіти та підвищення кваліфікації інженерно-педагогічних працівників у Хмельницькій області, кандидат педагогічних наук, доцент.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Стандарт професійної (професійно-технічної) освіти</w:t>
      </w: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58D8"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(далі – СП(ПТ)О) з професії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6121 «Оператор з ветеринарного оброблення тварин» розроблено відповідно до: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об'єднання, права і гарантії їх діяльності»;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Положення про Міністерство освіти і науки України, затвердженого  постановою Кабінету Міністрів України від 16 жовтня 2014 р. №</w:t>
      </w:r>
      <w:r w:rsidR="00190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630;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кваліфікаційної характеристики професії «Оператор з ветеринарного оброблення тварин» Довідника кваліфікаційних характеристик професій </w:t>
      </w:r>
      <w:r w:rsidR="00190C8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працівників, </w:t>
      </w:r>
      <w:r w:rsidR="008758D8" w:rsidRPr="00850C00">
        <w:rPr>
          <w:rFonts w:ascii="Times New Roman" w:hAnsi="Times New Roman" w:cs="Times New Roman"/>
          <w:sz w:val="28"/>
          <w:szCs w:val="28"/>
          <w:lang w:val="uk-UA"/>
        </w:rPr>
        <w:t>випуск</w:t>
      </w:r>
      <w:r w:rsidR="00190C8C">
        <w:rPr>
          <w:rFonts w:ascii="Times New Roman" w:hAnsi="Times New Roman" w:cs="Times New Roman"/>
          <w:sz w:val="28"/>
          <w:szCs w:val="28"/>
          <w:lang w:val="uk-UA"/>
        </w:rPr>
        <w:t xml:space="preserve"> № 79 «Ветеринарна діяльність»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, затвердж</w:t>
      </w:r>
      <w:r w:rsidR="00B331CE">
        <w:rPr>
          <w:rFonts w:ascii="Times New Roman" w:hAnsi="Times New Roman" w:cs="Times New Roman"/>
          <w:sz w:val="28"/>
          <w:szCs w:val="28"/>
          <w:lang w:val="uk-UA"/>
        </w:rPr>
        <w:t>еного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агра</w:t>
      </w:r>
      <w:r w:rsidR="00190C8C">
        <w:rPr>
          <w:rFonts w:ascii="Times New Roman" w:hAnsi="Times New Roman" w:cs="Times New Roman"/>
          <w:sz w:val="28"/>
          <w:szCs w:val="28"/>
          <w:lang w:val="uk-UA"/>
        </w:rPr>
        <w:t xml:space="preserve">рної політики України від 07 листопада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2006</w:t>
      </w:r>
      <w:r w:rsidR="00190C8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№ 653;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інших нормативно-правових актів.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СП(ПТ)О) </w:t>
      </w:r>
      <w:r w:rsidR="00457645">
        <w:rPr>
          <w:rFonts w:ascii="Times New Roman" w:hAnsi="Times New Roman" w:cs="Times New Roman"/>
          <w:color w:val="0D0D0D"/>
          <w:sz w:val="28"/>
          <w:szCs w:val="28"/>
          <w:lang w:val="uk-UA"/>
        </w:rPr>
        <w:t>є обов’</w:t>
      </w: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язковим для виконання усіма закладами проф</w:t>
      </w:r>
      <w:r w:rsidR="00190C8C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есійної (професійно-технічної) </w:t>
      </w: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освіти, підприємствами, установами та організаціями, незалежно від їх підпорядкування та форми власності, що здійснюють (аб</w:t>
      </w:r>
      <w:r w:rsidR="00190C8C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о забезпечують) підготовку та </w:t>
      </w: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перепідготовку кваліфікованих робітників. </w:t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  <w:t>Стандарт професійної (професійно-технічної) освіти містить:</w:t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титульну сторінку;</w:t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інформацію про робочу групу з розроблення СП(ПТ)О;</w:t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загальні положення щодо реалізації СП(ПТ)О;</w:t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сферу професійної діяльності випускника;</w:t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загальноп</w:t>
      </w:r>
      <w:r w:rsidR="00190C8C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рофесійний навчальний блок, що </w:t>
      </w: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містить перелік загальнопрофесійних і ключових компетентностей та їх зміст;</w:t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перелік навчальних модулів та професійних компетентностей; </w:t>
      </w:r>
    </w:p>
    <w:p w:rsidR="00FD14BD" w:rsidRPr="00850C00" w:rsidRDefault="00190C8C" w:rsidP="0069728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вимоги до </w:t>
      </w:r>
      <w:r w:rsidR="00FD14BD" w:rsidRPr="00850C00">
        <w:rPr>
          <w:rFonts w:ascii="Times New Roman" w:hAnsi="Times New Roman" w:cs="Times New Roman"/>
          <w:sz w:val="28"/>
          <w:szCs w:val="28"/>
          <w:lang w:val="uk-UA"/>
        </w:rPr>
        <w:t>професійної кваліфікаці</w:t>
      </w:r>
      <w:r w:rsidR="00FD14BD" w:rsidRPr="00457645">
        <w:rPr>
          <w:rFonts w:ascii="Times New Roman" w:hAnsi="Times New Roman" w:cs="Times New Roman"/>
          <w:sz w:val="28"/>
          <w:szCs w:val="28"/>
          <w:lang w:val="uk-UA"/>
        </w:rPr>
        <w:t>ї;</w:t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вимог до освітнього, освітньо-кваліфікаційного рівня, професійної кваліфікації випускника;</w:t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типовий навчальний план;</w:t>
      </w:r>
      <w:r w:rsidR="00697288">
        <w:rPr>
          <w:rFonts w:ascii="Times New Roman" w:hAnsi="Times New Roman" w:cs="Times New Roman"/>
          <w:color w:val="0D0D0D"/>
          <w:sz w:val="28"/>
          <w:szCs w:val="28"/>
          <w:lang w:val="uk-UA"/>
        </w:rPr>
        <w:tab/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color w:val="0D0D0D"/>
          <w:sz w:val="28"/>
          <w:szCs w:val="28"/>
          <w:lang w:val="uk-UA"/>
        </w:rPr>
        <w:t>перелік основних засобів навчання.</w:t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Загальні вимоги щодо реалізації СП(ПТ)О</w:t>
      </w:r>
    </w:p>
    <w:p w:rsidR="00FD14BD" w:rsidRPr="00850C00" w:rsidRDefault="00FD14BD" w:rsidP="00697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Підготовка кваліфік</w:t>
      </w:r>
      <w:r w:rsidR="008758D8"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ованих робітників за професією </w:t>
      </w:r>
      <w:r w:rsidR="00190C8C" w:rsidRPr="00190C8C">
        <w:rPr>
          <w:rFonts w:ascii="Times New Roman" w:hAnsi="Times New Roman" w:cs="Times New Roman"/>
          <w:sz w:val="28"/>
          <w:szCs w:val="28"/>
          <w:lang w:val="uk-UA"/>
        </w:rPr>
        <w:t xml:space="preserve">6121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«Оператор з ветеринарного оброблення тварин» включає </w:t>
      </w:r>
      <w:r w:rsidRPr="007F2A9B">
        <w:rPr>
          <w:rFonts w:ascii="Times New Roman" w:hAnsi="Times New Roman" w:cs="Times New Roman"/>
          <w:sz w:val="28"/>
          <w:szCs w:val="28"/>
          <w:lang w:val="uk-UA"/>
        </w:rPr>
        <w:t xml:space="preserve">первинну професійну підготовку та перепідготовку.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Підготовка за професією  ґрунтується на компетентнісному підході та структурується за модульним принципом.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модуль – логічно завершена складова СП(ПТ)О, що формується на основі кваліфікаційної характеристики, містить навчальний матеріал, необхідний для набуття професійних, загальнопрофесійних і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lastRenderedPageBreak/>
        <w:t>ключових компетентностей з урахування</w:t>
      </w:r>
      <w:r w:rsidR="008758D8" w:rsidRPr="00850C0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потреб роботодавців, сучасних технологій, новітніх матеріалів.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Структура навчального модуля включає перелік компетентностей та їх зміст. Засвоєння навчального модуля може підтверджуватися відповідним документом (сертифікат/посвідчення/свідоцтво), що видається закладом професійної (професійно-технічної) освіти, підприємством, установою чи організацією, незалежно від їх підпорядкування та форми власності, які здійснюють підготовку кваліфікованих робітників.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СП(ПТ)О визначає три групи компетентностей: загальнопрофесійні, ключові та професійні. 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Загальнопрофесійні компетентності – знання та уміння, що є загальними для професії. 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Ключові компетентності – загальні здібності й уміння (психологічні, когнітивні, соціально-особистісні, інформаційні, комунікативні), що дають змогу особі розуміти ситуацію, 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</w:t>
      </w:r>
      <w:r w:rsidR="00850C0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Загальнопрофесійні та ключові компетентності набувають</w:t>
      </w:r>
      <w:r w:rsidR="00850C00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у логічній послідовності впродовж строку освітньої програми та можуть розвиватися у процесі навчання протягом усього життя шляхом формального, неформального та інформального навчання.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Професійна компетентність – здатність особи в межах визначених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Професійні компетентності дають особі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При організації перепідготовки або навчанні на виробництві строк професійного навчання може бути скороченим з урахуванням наявності документі</w:t>
      </w:r>
      <w:r w:rsidR="00B331CE">
        <w:rPr>
          <w:rFonts w:ascii="Times New Roman" w:hAnsi="Times New Roman" w:cs="Times New Roman"/>
          <w:sz w:val="28"/>
          <w:szCs w:val="28"/>
          <w:lang w:val="uk-UA"/>
        </w:rPr>
        <w:t xml:space="preserve">в про освіту, набутого досвіду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(неформальна чи інформальна освіта) та визначається за р</w:t>
      </w:r>
      <w:r w:rsidR="00B331CE">
        <w:rPr>
          <w:rFonts w:ascii="Times New Roman" w:hAnsi="Times New Roman" w:cs="Times New Roman"/>
          <w:sz w:val="28"/>
          <w:szCs w:val="28"/>
          <w:lang w:val="uk-UA"/>
        </w:rPr>
        <w:t xml:space="preserve">езультатами вхідного контролю.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Вхідний контроль знань, умінь та навичок здійснюється відповідно до законодавства.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час здобувача освіти визначається обліковими одиницями часу, передбаченого </w:t>
      </w:r>
      <w:r w:rsidR="00B331CE"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освітніх програм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закладів професійної (професійно-технічної) освіти.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Навчальний (робочий) час здобувача освіти в період проходження виробничої практики встановлюється залежно від режиму роботи підприємства згідно з законодавством.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Професійно-практична підготовка здійснюється в навчальних лабораторіях, навчально-виробничих дільницях та безпосередньо на робочих місцях підприємств. 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Типовий навчальний план підготовки кваліфікованих робітників  за професійною кваліфікацією включає розподіл навчального навантаження між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загальнопрофесійною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-теоретичною та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-практичною підготовками; консультації; кваліфікаційну атестацію. У типовому навчальному плані визначено загальну кількість годин для оволодіння професійною кваліфікацією та розподіл годин між навчальними модулями. </w:t>
      </w:r>
      <w:r w:rsidR="00DA6723" w:rsidRPr="00DA6723">
        <w:rPr>
          <w:rFonts w:ascii="Times New Roman" w:hAnsi="Times New Roman" w:cs="Times New Roman"/>
          <w:sz w:val="28"/>
          <w:szCs w:val="28"/>
          <w:lang w:val="uk-UA"/>
        </w:rPr>
        <w:t>Години, відведені на консультації, враховуються в загальному фонді навчального часу.</w:t>
      </w:r>
    </w:p>
    <w:p w:rsidR="00FD14BD" w:rsidRPr="00850C00" w:rsidRDefault="00697288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Робочі н</w:t>
      </w:r>
      <w:r w:rsidR="00FD14BD"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авчальні програми підготовки кваліфікованих робітників розробляються самостійно закладами професійної (професійно-технічної) освіти, </w:t>
      </w:r>
      <w:r w:rsidRPr="006972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підприємствами, установами та організаціями</w:t>
      </w:r>
      <w:r w:rsidR="000368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6972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D14BD" w:rsidRPr="00850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здійснюють підготовку (перепідготовку) кваліфікованих робітників.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Робочі навчальні плани та програми для підготовки кваліфікованих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робітників розробляється закладами  професійної (професійно-технічної) освіти за погодженням із роботодавцями та органами управління освітою на основі СП(ПТ)О.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Робочі навчальні плани підготовки кваліф</w:t>
      </w:r>
      <w:r w:rsidR="00457645">
        <w:rPr>
          <w:rFonts w:ascii="Times New Roman" w:hAnsi="Times New Roman" w:cs="Times New Roman"/>
          <w:sz w:val="28"/>
          <w:szCs w:val="28"/>
          <w:lang w:val="uk-UA"/>
        </w:rPr>
        <w:t xml:space="preserve">ікованих робітників визначають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графік освітнього процесу, навчальні </w:t>
      </w:r>
      <w:r w:rsidR="000368CA">
        <w:rPr>
          <w:rFonts w:ascii="Times New Roman" w:hAnsi="Times New Roman" w:cs="Times New Roman"/>
          <w:sz w:val="28"/>
          <w:szCs w:val="28"/>
          <w:lang w:val="uk-UA"/>
        </w:rPr>
        <w:t>предмети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, їх погодинний розподіл та співвідношення між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загальнопрофесійною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-теоретичною та </w:t>
      </w:r>
      <w:proofErr w:type="spellStart"/>
      <w:r w:rsidRPr="00850C00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850C00">
        <w:rPr>
          <w:rFonts w:ascii="Times New Roman" w:hAnsi="Times New Roman" w:cs="Times New Roman"/>
          <w:sz w:val="28"/>
          <w:szCs w:val="28"/>
          <w:lang w:val="uk-UA"/>
        </w:rPr>
        <w:t>-практичною підготовками.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Робочі навчальні програми для підготовки кваліфікованих робітників визна</w:t>
      </w:r>
      <w:r w:rsidR="000368CA">
        <w:rPr>
          <w:rFonts w:ascii="Times New Roman" w:hAnsi="Times New Roman" w:cs="Times New Roman"/>
          <w:sz w:val="28"/>
          <w:szCs w:val="28"/>
          <w:lang w:val="uk-UA"/>
        </w:rPr>
        <w:t xml:space="preserve">чають зміст навчальних предметів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відповідно до компетентностей та тематичний погодинний розподіл відповідно до робочих навчальних планів.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Перелік основних засобів навчання розроблено відповідно до потреб роботодавців, сучасних технологій та матеріалів.</w:t>
      </w:r>
    </w:p>
    <w:p w:rsidR="00FD14BD" w:rsidRPr="00850C00" w:rsidRDefault="00457645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здобуття</w:t>
      </w:r>
      <w:r w:rsidR="00FD14BD"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кваліфікації проводиться державна кваліфікаційна атестація, що передбачає оцінювання набутих компетентностей та 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Заклади професійної (професійно-технічної) освіти організовують та здійснюють поточний, тематичний, проміжний і вихідний контроль знань, умінь та навичок здобувачів освіти, їх кваліфікаційну атестацію. Представники роботодавців, їх організацій та об’єднань можуть долуча</w:t>
      </w:r>
      <w:r w:rsidR="00850C00">
        <w:rPr>
          <w:rFonts w:ascii="Times New Roman" w:hAnsi="Times New Roman" w:cs="Times New Roman"/>
          <w:sz w:val="28"/>
          <w:szCs w:val="28"/>
          <w:lang w:val="uk-UA"/>
        </w:rPr>
        <w:t>тися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до тематичного, вихідного контролю знань, умінь та навичок здобувачів освіти та безпосередньо беруть участь у  кваліфікаційній атестації.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Після завершення навчання кожен здобувач освіти повинен уміти самостійно виконувати всі роботи, передбачені кваліфікаційною характеристикою, технологічними умовами і нормами, встановленими в галузі.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Навчання з охорони праці проводиться відповідно до вимог чинних нормативно-правових актів з питань охорони праці. При складанні робочих навчальних планів та програм необхідно врахувати, що при первинній професійній підготовці на вивчення предмета «Охорона праці» потрібно виділити не менше 30 годин навчального часу, а при  підвищенні кваліфікації та пер</w:t>
      </w:r>
      <w:r w:rsidR="003B60E3">
        <w:rPr>
          <w:rFonts w:ascii="Times New Roman" w:hAnsi="Times New Roman" w:cs="Times New Roman"/>
          <w:sz w:val="28"/>
          <w:szCs w:val="28"/>
          <w:lang w:val="uk-UA"/>
        </w:rPr>
        <w:t>епідготовці – не менше 15 годин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(п.2.3. Типового положення про порядок проведення навчання і перевірки знань з питань охорони праці, затвердженого наказом Державного комітету України з нагл</w:t>
      </w:r>
      <w:r w:rsidR="000368CA">
        <w:rPr>
          <w:rFonts w:ascii="Times New Roman" w:hAnsi="Times New Roman" w:cs="Times New Roman"/>
          <w:sz w:val="28"/>
          <w:szCs w:val="28"/>
          <w:lang w:val="uk-UA"/>
        </w:rPr>
        <w:t xml:space="preserve">яду за охороною праці від 26 січня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2005</w:t>
      </w:r>
      <w:r w:rsidR="000368C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>
        <w:r w:rsidR="003B60E3">
          <w:rPr>
            <w:rFonts w:ascii="Times New Roman" w:hAnsi="Times New Roman" w:cs="Times New Roman"/>
            <w:sz w:val="28"/>
            <w:szCs w:val="28"/>
            <w:lang w:val="uk-UA"/>
          </w:rPr>
          <w:t>№ </w:t>
        </w:r>
        <w:r w:rsidRPr="00850C00">
          <w:rPr>
            <w:rFonts w:ascii="Times New Roman" w:hAnsi="Times New Roman" w:cs="Times New Roman"/>
            <w:sz w:val="28"/>
            <w:szCs w:val="28"/>
            <w:lang w:val="uk-UA"/>
          </w:rPr>
          <w:t>15</w:t>
        </w:r>
      </w:hyperlink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зареєстрованого в Міністерстві </w:t>
      </w:r>
      <w:r w:rsidR="000368CA">
        <w:rPr>
          <w:rFonts w:ascii="Times New Roman" w:hAnsi="Times New Roman" w:cs="Times New Roman"/>
          <w:sz w:val="28"/>
          <w:szCs w:val="28"/>
          <w:lang w:val="uk-UA"/>
        </w:rPr>
        <w:t xml:space="preserve">юстиції України 15 лютого </w:t>
      </w:r>
      <w:r w:rsidR="003B60E3">
        <w:rPr>
          <w:rFonts w:ascii="Times New Roman" w:hAnsi="Times New Roman" w:cs="Times New Roman"/>
          <w:sz w:val="28"/>
          <w:szCs w:val="28"/>
          <w:lang w:val="uk-UA"/>
        </w:rPr>
        <w:t>2005</w:t>
      </w:r>
      <w:r w:rsidR="000368C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3B60E3">
        <w:rPr>
          <w:rFonts w:ascii="Times New Roman" w:hAnsi="Times New Roman" w:cs="Times New Roman"/>
          <w:sz w:val="28"/>
          <w:szCs w:val="28"/>
          <w:lang w:val="uk-UA"/>
        </w:rPr>
        <w:t xml:space="preserve"> за № 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231/10511).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Питання з охорони праці, що стосуються технологічного виконання робіт, застосування матеріалів, обладнання чи інструментів включаються до робочих навчальних програм модулів, предметів спецтехнології та матеріалознавства.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До самостійного виконання робіт здобувачі освіти допускаються лише після навчання й перевірки знань з охорони праці. 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</w:t>
      </w:r>
      <w:r w:rsidR="003B60E3">
        <w:rPr>
          <w:rFonts w:ascii="Times New Roman" w:hAnsi="Times New Roman" w:cs="Times New Roman"/>
          <w:sz w:val="28"/>
          <w:szCs w:val="28"/>
          <w:lang w:val="uk-UA"/>
        </w:rPr>
        <w:t xml:space="preserve">нічної) освіти, підприємствами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відповідно до вимог кваліфікаційн</w:t>
      </w:r>
      <w:r w:rsidR="00850C0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</w:t>
      </w:r>
      <w:r w:rsidR="00850C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, потреб роботодавців галузі, сучасних технологій та новітніх матеріалів.</w:t>
      </w:r>
    </w:p>
    <w:p w:rsidR="00FD14BD" w:rsidRPr="00850C00" w:rsidRDefault="00FD14BD" w:rsidP="00457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Критерії кваліфікаційної атестації випускників розробляються закладом  освіти разом з роботодавцями і ґрунтуються на компетентнісному підході відповідно до вимог кваліфікаційної характеристики, потреб роботодавців галузі, сучасних технологій та новітніх матеріалів і погоджуються з регіональними органами освіти. </w:t>
      </w:r>
    </w:p>
    <w:p w:rsidR="000368CA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кваліфікації проводиться державною кваліфікаційною комісією відповідно до Положення про порядок кваліфікаційної атестації та присвоєння кваліфікації особам, які здобувають професійно-технічну освіту, що затверджене спільним наказом Міністерства праці та соціальної політики України і Міністерства освіти України від </w:t>
      </w:r>
      <w:r w:rsidR="000368CA" w:rsidRPr="000368CA">
        <w:rPr>
          <w:rFonts w:ascii="Times New Roman" w:hAnsi="Times New Roman" w:cs="Times New Roman"/>
          <w:sz w:val="28"/>
          <w:szCs w:val="28"/>
          <w:lang w:val="uk-UA"/>
        </w:rPr>
        <w:t>31 грудня 1998 р. № 201/469, зареєстровано в Міністерстві юстиції України 1 березня 1999 р. за № 124/3417.</w:t>
      </w:r>
    </w:p>
    <w:p w:rsidR="00FD14BD" w:rsidRPr="00850C00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Здобувачу освіти, який при </w:t>
      </w:r>
      <w:r w:rsidRPr="002A725A">
        <w:rPr>
          <w:rFonts w:ascii="Times New Roman" w:hAnsi="Times New Roman" w:cs="Times New Roman"/>
          <w:sz w:val="28"/>
          <w:szCs w:val="28"/>
          <w:lang w:val="uk-UA"/>
        </w:rPr>
        <w:t>первинній професійній підгот</w:t>
      </w:r>
      <w:r w:rsidR="003B60E3" w:rsidRPr="002A725A">
        <w:rPr>
          <w:rFonts w:ascii="Times New Roman" w:hAnsi="Times New Roman" w:cs="Times New Roman"/>
          <w:sz w:val="28"/>
          <w:szCs w:val="28"/>
          <w:lang w:val="uk-UA"/>
        </w:rPr>
        <w:t xml:space="preserve">овці </w:t>
      </w:r>
      <w:r w:rsidR="003B60E3">
        <w:rPr>
          <w:rFonts w:ascii="Times New Roman" w:hAnsi="Times New Roman" w:cs="Times New Roman"/>
          <w:sz w:val="28"/>
          <w:szCs w:val="28"/>
          <w:lang w:val="uk-UA"/>
        </w:rPr>
        <w:t xml:space="preserve">опанував </w:t>
      </w:r>
      <w:r w:rsidR="002A725A">
        <w:rPr>
          <w:rFonts w:ascii="Times New Roman" w:hAnsi="Times New Roman" w:cs="Times New Roman"/>
          <w:sz w:val="28"/>
          <w:szCs w:val="28"/>
          <w:lang w:val="uk-UA"/>
        </w:rPr>
        <w:t>відповідну</w:t>
      </w:r>
      <w:r w:rsidR="00C17B31" w:rsidRPr="00C17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0E3">
        <w:rPr>
          <w:rFonts w:ascii="Times New Roman" w:hAnsi="Times New Roman" w:cs="Times New Roman"/>
          <w:sz w:val="28"/>
          <w:szCs w:val="28"/>
          <w:lang w:val="uk-UA"/>
        </w:rPr>
        <w:t xml:space="preserve">освітню програму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й успішно пройшов кваліфікаційну атестацію, присвоюється освітньо-кваліфікаційний рі</w:t>
      </w:r>
      <w:r w:rsidR="003B60E3">
        <w:rPr>
          <w:rFonts w:ascii="Times New Roman" w:hAnsi="Times New Roman" w:cs="Times New Roman"/>
          <w:sz w:val="28"/>
          <w:szCs w:val="28"/>
          <w:lang w:val="uk-UA"/>
        </w:rPr>
        <w:t xml:space="preserve">вень «кваліфікований робітник» 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>та видається диплом кваліфікованого робітника держ</w:t>
      </w:r>
      <w:r w:rsidR="000368CA">
        <w:rPr>
          <w:rFonts w:ascii="Times New Roman" w:hAnsi="Times New Roman" w:cs="Times New Roman"/>
          <w:sz w:val="28"/>
          <w:szCs w:val="28"/>
          <w:lang w:val="uk-UA"/>
        </w:rPr>
        <w:t>авного зразка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14BD" w:rsidRPr="00850C00" w:rsidRDefault="00FD14BD" w:rsidP="003B60E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Особі, яка при перепідготовці опанувала освітню програму за кваліфікацією оператор</w:t>
      </w:r>
      <w:r w:rsidR="001A17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з ветеринарного оброблення тварин 5 розряду та успішно пройшла кваліфікаційну атестацію, видається свідоцтво про присвоєння професійної кваліфікації.</w:t>
      </w:r>
    </w:p>
    <w:p w:rsidR="00FD14BD" w:rsidRPr="00850C00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Сфера професійної діяльності</w:t>
      </w:r>
    </w:p>
    <w:p w:rsidR="00FD14BD" w:rsidRPr="00850C00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КВЕД ДК 009:2010:</w:t>
      </w:r>
    </w:p>
    <w:p w:rsidR="00FD14BD" w:rsidRPr="00850C00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Секція М </w:t>
      </w:r>
      <w:r w:rsidR="0045764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Професійна, наукова та технічна діяльність.  </w:t>
      </w:r>
    </w:p>
    <w:p w:rsidR="00FD14BD" w:rsidRPr="00850C00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sz w:val="28"/>
          <w:szCs w:val="28"/>
          <w:lang w:val="uk-UA"/>
        </w:rPr>
        <w:t>Розділ 75 – Ветеринарна діяльність.</w:t>
      </w:r>
    </w:p>
    <w:p w:rsidR="00FD14BD" w:rsidRPr="00850C00" w:rsidRDefault="00457645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Група 75.0 –</w:t>
      </w:r>
      <w:r w:rsidR="00FD14BD"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Ветеринарна діяльність.</w:t>
      </w:r>
    </w:p>
    <w:p w:rsidR="00FD14BD" w:rsidRDefault="00457645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75.00 –</w:t>
      </w:r>
      <w:r w:rsidR="00FD14BD" w:rsidRPr="00850C00">
        <w:rPr>
          <w:rFonts w:ascii="Times New Roman" w:hAnsi="Times New Roman" w:cs="Times New Roman"/>
          <w:sz w:val="28"/>
          <w:szCs w:val="28"/>
          <w:lang w:val="uk-UA"/>
        </w:rPr>
        <w:t xml:space="preserve"> Ветеринарна діяльність.</w:t>
      </w:r>
    </w:p>
    <w:p w:rsidR="00457645" w:rsidRPr="00850C00" w:rsidRDefault="00457645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14BD" w:rsidRPr="00850C00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Загальнопрофесійний блок</w:t>
      </w:r>
    </w:p>
    <w:p w:rsidR="00190C8C" w:rsidRPr="003B60E3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right="-232" w:hanging="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eading=h.gjdgxs" w:colFirst="0" w:colLast="0"/>
      <w:bookmarkEnd w:id="1"/>
      <w:r w:rsidRPr="00850C00">
        <w:rPr>
          <w:rFonts w:ascii="Times New Roman" w:hAnsi="Times New Roman" w:cs="Times New Roman"/>
          <w:b/>
          <w:sz w:val="28"/>
          <w:szCs w:val="28"/>
          <w:lang w:val="uk-UA"/>
        </w:rPr>
        <w:t>Перелік та зміст загальнопрофесійних і ключових компетентностей</w:t>
      </w:r>
    </w:p>
    <w:tbl>
      <w:tblPr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3"/>
        <w:gridCol w:w="2180"/>
        <w:gridCol w:w="6701"/>
      </w:tblGrid>
      <w:tr w:rsidR="00FD14BD" w:rsidRPr="00B331CE" w:rsidTr="000368CA">
        <w:trPr>
          <w:trHeight w:val="527"/>
        </w:trPr>
        <w:tc>
          <w:tcPr>
            <w:tcW w:w="323" w:type="pct"/>
            <w:shd w:val="clear" w:color="auto" w:fill="auto"/>
            <w:vAlign w:val="center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компетентності</w:t>
            </w:r>
          </w:p>
        </w:tc>
        <w:tc>
          <w:tcPr>
            <w:tcW w:w="3529" w:type="pct"/>
            <w:shd w:val="clear" w:color="auto" w:fill="auto"/>
            <w:vAlign w:val="center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31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компетентностей</w:t>
            </w:r>
          </w:p>
        </w:tc>
      </w:tr>
      <w:tr w:rsidR="00FD14BD" w:rsidRPr="00B331CE" w:rsidTr="000368CA">
        <w:trPr>
          <w:trHeight w:val="573"/>
        </w:trPr>
        <w:tc>
          <w:tcPr>
            <w:tcW w:w="323" w:type="pct"/>
            <w:shd w:val="clear" w:color="auto" w:fill="auto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1</w:t>
            </w:r>
          </w:p>
        </w:tc>
        <w:tc>
          <w:tcPr>
            <w:tcW w:w="1148" w:type="pct"/>
            <w:shd w:val="clear" w:color="auto" w:fill="auto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Підприємницька компетентність</w:t>
            </w:r>
          </w:p>
        </w:tc>
        <w:tc>
          <w:tcPr>
            <w:tcW w:w="3529" w:type="pct"/>
            <w:shd w:val="clear" w:color="auto" w:fill="auto"/>
          </w:tcPr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тенденції економічного розвитку країни та галузі;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діяльності підприємства як суб’єкта господарювання в умовах ринкової економіки;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принципи організації підприємницької діяльності та механізм організації власної справи;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розробки бізнес-планів.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Уміти:</w:t>
            </w:r>
          </w:p>
          <w:p w:rsidR="00FD14BD" w:rsidRPr="00B331CE" w:rsidRDefault="00490839" w:rsidP="0049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розробляти бізнес-плани.</w:t>
            </w:r>
          </w:p>
        </w:tc>
      </w:tr>
      <w:tr w:rsidR="00FD14BD" w:rsidRPr="00B331CE" w:rsidTr="000368CA">
        <w:trPr>
          <w:trHeight w:val="573"/>
        </w:trPr>
        <w:tc>
          <w:tcPr>
            <w:tcW w:w="323" w:type="pct"/>
            <w:shd w:val="clear" w:color="auto" w:fill="auto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1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48" w:type="pct"/>
            <w:shd w:val="clear" w:color="auto" w:fill="auto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Громадянські, соціальні та навчальні компетентності</w:t>
            </w:r>
          </w:p>
        </w:tc>
        <w:tc>
          <w:tcPr>
            <w:tcW w:w="3529" w:type="pct"/>
            <w:shd w:val="clear" w:color="auto" w:fill="auto"/>
          </w:tcPr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трудового законодавства;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трудові права та обов’язки працівників;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положення, зміст, форми та строки укладання трудового договору (контракту);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підстави припинення трудового договору(контракту);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гарантії та соціальний захист на підприємстві;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та порядок надання відпусток;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вирішення трудових спорів.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Здатність: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в команді;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 ставитися до професійної діяльності;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приймати рішення;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діяти в нестандартних ситуаціях;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планувати трудову діяльність;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знаходити та набувати нових знань, умінь і навичок;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навчальні цілі та способи їх досягнення;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оцінювати власні результати навчання, навчатися впродовж життя;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професійну лексику та термінологію;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професійної етики те етикету;</w:t>
            </w: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запобігати виникненню конфліктних ситуацій</w:t>
            </w:r>
            <w:r w:rsidR="00490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D14BD" w:rsidRPr="00B331CE" w:rsidTr="000368CA">
        <w:trPr>
          <w:trHeight w:val="496"/>
        </w:trPr>
        <w:tc>
          <w:tcPr>
            <w:tcW w:w="323" w:type="pct"/>
            <w:shd w:val="clear" w:color="auto" w:fill="auto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1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48" w:type="pct"/>
            <w:shd w:val="clear" w:color="auto" w:fill="auto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Інформаційно-комунікаційна компетентність</w:t>
            </w:r>
          </w:p>
        </w:tc>
        <w:tc>
          <w:tcPr>
            <w:tcW w:w="3529" w:type="pct"/>
            <w:shd w:val="clear" w:color="auto" w:fill="auto"/>
          </w:tcPr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інформацію та інформаційні технології;</w:t>
            </w:r>
          </w:p>
          <w:p w:rsidR="00B34DCB" w:rsidRPr="00B331CE" w:rsidRDefault="00B34DCB" w:rsidP="00B3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відомості про локальні та глобальні комп’ютерні мережі;</w:t>
            </w:r>
          </w:p>
          <w:p w:rsidR="00B34DCB" w:rsidRDefault="00B34DCB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прикладні </w:t>
            </w:r>
            <w:r w:rsidR="00FD14BD"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професійного спрямування;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поняття комп'ютерної графіки, області застосування комп’ютерної графіки;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обробки інформа</w:t>
            </w:r>
            <w:r w:rsidR="003B60E3"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ції, пов’</w:t>
            </w: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язаної із зображеннями, різновиди комп'ютерної графіки;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формати зберігання, типи графічних файлів, методи стиснення даних у графічних файлах, системи опрацювання графічної інформації.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Уміти: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створювати та редагувати текстові документи;</w:t>
            </w:r>
          </w:p>
          <w:p w:rsidR="00FD14BD" w:rsidRPr="00B331CE" w:rsidRDefault="00B34DCB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працювати з прикладними програмами професійного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пошук у глобальній комп’ютерній мережі;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користуватись електронною поштою;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зберігати зображення в різних форматах;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об’єм збереженої інформації;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створювати зображення в заданих графічних редакторах.</w:t>
            </w:r>
          </w:p>
        </w:tc>
      </w:tr>
      <w:tr w:rsidR="00FD14BD" w:rsidRPr="00B331CE" w:rsidTr="000368CA">
        <w:trPr>
          <w:trHeight w:val="496"/>
        </w:trPr>
        <w:tc>
          <w:tcPr>
            <w:tcW w:w="323" w:type="pct"/>
            <w:shd w:val="clear" w:color="auto" w:fill="auto"/>
          </w:tcPr>
          <w:p w:rsidR="00FD14BD" w:rsidRPr="00B331CE" w:rsidRDefault="00490839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1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148" w:type="pct"/>
            <w:shd w:val="clear" w:color="auto" w:fill="auto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Технологічна компетентність</w:t>
            </w:r>
          </w:p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(основи тваринництва;</w:t>
            </w:r>
          </w:p>
          <w:p w:rsidR="00FD14BD" w:rsidRPr="00B331CE" w:rsidRDefault="00FD14BD" w:rsidP="00B3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клінічної </w:t>
            </w:r>
            <w:r w:rsidR="008E2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діагностики і загальної терапії</w:t>
            </w: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529" w:type="pct"/>
            <w:shd w:val="clear" w:color="auto" w:fill="auto"/>
          </w:tcPr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</w:p>
          <w:p w:rsidR="00B34DCB" w:rsidRDefault="00B34DCB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анатомії і фізіології тварин;</w:t>
            </w:r>
          </w:p>
          <w:p w:rsidR="00B34DCB" w:rsidRDefault="00B34DCB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принципи технології виробництва продуктів тваринни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цтва на промислових комплексах;</w:t>
            </w:r>
          </w:p>
          <w:p w:rsidR="00B34DCB" w:rsidRDefault="00B34DCB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відомості про найпоширеніші хвороби тварин 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птиці та методи їх діагностики;</w:t>
            </w:r>
          </w:p>
          <w:p w:rsidR="00B34DCB" w:rsidRDefault="00B34DCB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профілак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тики і лікування хворих тварин;</w:t>
            </w:r>
          </w:p>
          <w:p w:rsidR="00B34DCB" w:rsidRDefault="00B34DCB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найчастіше застосовувані лікарські засоби, їх дію і спос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 введення в організм тварин;</w:t>
            </w:r>
          </w:p>
          <w:p w:rsidR="00B34DCB" w:rsidRDefault="00B34DCB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зберігання і порядок використання ветеринарних препаратів, медикаментів, біопрепаратів, дезінфікуючих засобів, інструм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ентів і дезінфекційної техніки;</w:t>
            </w:r>
          </w:p>
          <w:p w:rsidR="00B34DCB" w:rsidRDefault="00B34DCB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організації і проведення масових щеплень та інш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ветеринарних обробок тварин;</w:t>
            </w:r>
          </w:p>
          <w:p w:rsidR="00B34DCB" w:rsidRDefault="00B34DCB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інструменти, прилади й апарати для проведення щеплень, в тому 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 для аерозольної вакцинації;</w:t>
            </w:r>
          </w:p>
          <w:p w:rsidR="00B34DCB" w:rsidRDefault="00B34DCB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ветеринарно-санітарних правил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ветеринарного законодавства;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генетики;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розведення тварин;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племінну справу;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ріст і розвиток організму;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конституцію та </w:t>
            </w:r>
            <w:proofErr w:type="spellStart"/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естер'єр</w:t>
            </w:r>
            <w:proofErr w:type="spellEnd"/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тварин;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відомості про клінічну діагностику та терапію;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організацію ветеринарного обслуговування тваринництва. 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Уміти: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розводити тварин різними методами;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зоотехнічний та племінний облік;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ріст, живу масу та вік тварин;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конституцію та екстер'єр тварин;</w:t>
            </w:r>
          </w:p>
          <w:p w:rsidR="00FD14BD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 w:right="-2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користуватися загальними та спеціальними </w:t>
            </w:r>
            <w:r w:rsidR="008E2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методами клінічного дослідження;</w:t>
            </w:r>
          </w:p>
          <w:p w:rsidR="008E250A" w:rsidRDefault="008E250A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 w:right="-2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</w:t>
            </w:r>
            <w:r w:rsidRPr="008E2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 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увально-профілактичні оброблення, термометрію, щеплення тварин;</w:t>
            </w:r>
          </w:p>
          <w:p w:rsidR="008E250A" w:rsidRDefault="008E250A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 w:right="-2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2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водитти</w:t>
            </w:r>
            <w:proofErr w:type="spellEnd"/>
            <w:r w:rsidRPr="008E2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діагностичні препарати під час масо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 досліджень тварин і птиці;</w:t>
            </w:r>
          </w:p>
          <w:p w:rsidR="00391B1F" w:rsidRDefault="008E250A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 w:right="-2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91B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иконувати</w:t>
            </w:r>
            <w:r w:rsidRPr="008E2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ветеринарно-профілактичні заходи із запобігання захворюванн</w:t>
            </w:r>
            <w:r w:rsidR="00391B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ям і загибелі тварин та птиці;</w:t>
            </w:r>
          </w:p>
          <w:p w:rsidR="00391B1F" w:rsidRDefault="00391B1F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 w:right="-2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доглядати</w:t>
            </w:r>
            <w:r w:rsidR="008E250A" w:rsidRPr="008E2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хворими тваринами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ізоляторі;</w:t>
            </w:r>
          </w:p>
          <w:p w:rsidR="00391B1F" w:rsidRDefault="00391B1F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 w:right="-2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допомагати</w:t>
            </w:r>
            <w:r w:rsidR="008E250A" w:rsidRPr="008E2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фахівцям ветеринарно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медицини в лікуванні тварин;</w:t>
            </w:r>
          </w:p>
          <w:p w:rsidR="00391B1F" w:rsidRDefault="00391B1F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 w:right="-2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</w:t>
            </w:r>
            <w:r w:rsidR="008E250A" w:rsidRPr="008E2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першу допомогу тваринам у разі тра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вматичних ушкоджень і отруєнь;</w:t>
            </w:r>
          </w:p>
          <w:p w:rsidR="00391B1F" w:rsidRDefault="00391B1F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 w:right="-2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обробляти рани;</w:t>
            </w:r>
          </w:p>
          <w:p w:rsidR="008E250A" w:rsidRPr="00B331CE" w:rsidRDefault="00391B1F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80" w:right="-2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допомагати</w:t>
            </w:r>
            <w:r w:rsidR="008E250A" w:rsidRPr="008E2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фахівцям ветеринарної медицини під час родів і взяття матеріалу для 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D14BD" w:rsidRPr="00055C4B" w:rsidTr="000368CA">
        <w:trPr>
          <w:trHeight w:val="273"/>
        </w:trPr>
        <w:tc>
          <w:tcPr>
            <w:tcW w:w="323" w:type="pct"/>
            <w:shd w:val="clear" w:color="auto" w:fill="auto"/>
          </w:tcPr>
          <w:p w:rsidR="00FD14BD" w:rsidRPr="00B331CE" w:rsidRDefault="00490839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1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148" w:type="pct"/>
            <w:shd w:val="clear" w:color="auto" w:fill="auto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 у сфері охорони праці</w:t>
            </w:r>
          </w:p>
        </w:tc>
        <w:tc>
          <w:tcPr>
            <w:tcW w:w="3529" w:type="pct"/>
            <w:shd w:val="clear" w:color="auto" w:fill="auto"/>
          </w:tcPr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нормативно-правові акти з питань охорони праці;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безпеки праці в галузі;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пожежної та </w:t>
            </w:r>
            <w:proofErr w:type="spellStart"/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вибухобезпеки</w:t>
            </w:r>
            <w:proofErr w:type="spellEnd"/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електробезпеки;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виробничої санітарії та гігієни;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інструкцій підприємства з охорони праці;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та засоби надання долікарської  допомоги потерпілим у разі нещасних випадків.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Уміти: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необхідні засоби індивідуального та колективного захисту, їх справність, правильно їх застосовувати;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первинні засоби пожежогасіння;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долікарську допомогу потерпілим у разі нещасних випадків;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використовувати, в разі необхідності, засоби попередження й усунення природних та непередбачених виробничих негативних явищ (пожежі, аварії, повені тощо).</w:t>
            </w:r>
          </w:p>
        </w:tc>
      </w:tr>
      <w:tr w:rsidR="00FD14BD" w:rsidRPr="00B331CE" w:rsidTr="000368CA">
        <w:trPr>
          <w:trHeight w:val="1804"/>
        </w:trPr>
        <w:tc>
          <w:tcPr>
            <w:tcW w:w="323" w:type="pct"/>
            <w:shd w:val="clear" w:color="auto" w:fill="auto"/>
          </w:tcPr>
          <w:p w:rsidR="00FD14BD" w:rsidRPr="00B331CE" w:rsidRDefault="00490839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1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48" w:type="pct"/>
            <w:shd w:val="clear" w:color="auto" w:fill="auto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Енергоефективна та екологічна компетентність</w:t>
            </w:r>
          </w:p>
        </w:tc>
        <w:tc>
          <w:tcPr>
            <w:tcW w:w="3529" w:type="pct"/>
            <w:shd w:val="clear" w:color="auto" w:fill="auto"/>
          </w:tcPr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енергоефективності;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раціонального використання, відтворення і збереження природних ресурсів;</w:t>
            </w:r>
          </w:p>
          <w:p w:rsidR="00FD14BD" w:rsidRPr="00B331CE" w:rsidRDefault="00FD14BD" w:rsidP="0003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збереження та захисту екології в професійній діяльності та в побуті.</w:t>
            </w:r>
          </w:p>
        </w:tc>
      </w:tr>
    </w:tbl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240" w:lineRule="auto"/>
        <w:ind w:left="1" w:right="-231" w:hanging="3"/>
        <w:rPr>
          <w:rFonts w:ascii="Times New Roman" w:hAnsi="Times New Roman" w:cs="Times New Roman"/>
          <w:sz w:val="28"/>
          <w:szCs w:val="28"/>
          <w:lang w:val="uk-UA"/>
        </w:rPr>
      </w:pPr>
    </w:p>
    <w:p w:rsidR="001A1735" w:rsidRDefault="00FD14BD" w:rsidP="003B60E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-231" w:hanging="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7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Професійна кваліфікація: оператор з ветеринарного оброблення тварин </w:t>
      </w:r>
    </w:p>
    <w:p w:rsidR="00FD14BD" w:rsidRPr="001A1735" w:rsidRDefault="00FD14BD" w:rsidP="003B60E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-231" w:hanging="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1735">
        <w:rPr>
          <w:rFonts w:ascii="Times New Roman" w:hAnsi="Times New Roman" w:cs="Times New Roman"/>
          <w:b/>
          <w:sz w:val="28"/>
          <w:szCs w:val="28"/>
          <w:lang w:val="uk-UA"/>
        </w:rPr>
        <w:t>5-го розряду</w:t>
      </w:r>
    </w:p>
    <w:p w:rsidR="00FD14BD" w:rsidRDefault="00FD14BD" w:rsidP="003B60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right="-23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735">
        <w:rPr>
          <w:rFonts w:ascii="Times New Roman" w:hAnsi="Times New Roman" w:cs="Times New Roman"/>
          <w:b/>
          <w:sz w:val="28"/>
          <w:szCs w:val="28"/>
          <w:lang w:val="uk-UA"/>
        </w:rPr>
        <w:t>Перелік навчальних модулів та професійних компетентностей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990"/>
        <w:gridCol w:w="2056"/>
        <w:gridCol w:w="5804"/>
      </w:tblGrid>
      <w:tr w:rsidR="00FD14BD" w:rsidRPr="00B331CE" w:rsidTr="00DA6723">
        <w:tc>
          <w:tcPr>
            <w:tcW w:w="264" w:type="pct"/>
            <w:shd w:val="clear" w:color="auto" w:fill="auto"/>
            <w:vAlign w:val="center"/>
          </w:tcPr>
          <w:p w:rsidR="00FD14BD" w:rsidRPr="00B331CE" w:rsidRDefault="00FD14BD" w:rsidP="0087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1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D14BD" w:rsidRPr="00B331CE" w:rsidRDefault="00FD14BD" w:rsidP="0087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модуля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FD14BD" w:rsidRPr="00B331CE" w:rsidRDefault="00FD14BD" w:rsidP="0087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навчального модуля</w:t>
            </w:r>
          </w:p>
        </w:tc>
        <w:tc>
          <w:tcPr>
            <w:tcW w:w="3106" w:type="pct"/>
            <w:shd w:val="clear" w:color="auto" w:fill="auto"/>
            <w:vAlign w:val="center"/>
          </w:tcPr>
          <w:p w:rsidR="00FD14BD" w:rsidRPr="00B331CE" w:rsidRDefault="00FD14BD" w:rsidP="0087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професійної компетентності</w:t>
            </w:r>
          </w:p>
        </w:tc>
      </w:tr>
      <w:tr w:rsidR="00FD14BD" w:rsidRPr="00B331CE" w:rsidTr="00DA6723">
        <w:tc>
          <w:tcPr>
            <w:tcW w:w="264" w:type="pct"/>
            <w:shd w:val="clear" w:color="auto" w:fill="auto"/>
          </w:tcPr>
          <w:p w:rsidR="00FD14BD" w:rsidRPr="00B331CE" w:rsidRDefault="00FD14BD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1"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0" w:type="pct"/>
            <w:shd w:val="clear" w:color="auto" w:fill="auto"/>
          </w:tcPr>
          <w:p w:rsidR="00FD14BD" w:rsidRPr="00B331CE" w:rsidRDefault="00FD14BD" w:rsidP="0087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ОВОТ-5.1</w:t>
            </w:r>
          </w:p>
        </w:tc>
        <w:tc>
          <w:tcPr>
            <w:tcW w:w="1100" w:type="pct"/>
            <w:shd w:val="clear" w:color="auto" w:fill="auto"/>
          </w:tcPr>
          <w:p w:rsidR="00FD14BD" w:rsidRPr="00B331CE" w:rsidRDefault="00EE7E45" w:rsidP="00EE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D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</w:t>
            </w:r>
            <w:r w:rsidR="00FD14BD"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хворими </w:t>
            </w:r>
            <w:r w:rsidR="00FD14BD"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ізоляторі</w:t>
            </w:r>
          </w:p>
        </w:tc>
        <w:tc>
          <w:tcPr>
            <w:tcW w:w="3106" w:type="pct"/>
            <w:shd w:val="clear" w:color="auto" w:fill="auto"/>
          </w:tcPr>
          <w:p w:rsidR="00FD14BD" w:rsidRPr="00B331CE" w:rsidRDefault="004D61B4" w:rsidP="004D61B4">
            <w:pPr>
              <w:pStyle w:val="a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  <w:tab w:val="left" w:pos="507"/>
              </w:tabs>
              <w:spacing w:after="0" w:line="240" w:lineRule="auto"/>
              <w:ind w:leftChars="0" w:left="213" w:right="53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Утримання</w:t>
            </w:r>
            <w:r w:rsidR="00FD14BD" w:rsidRPr="00B331C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E7E45">
              <w:rPr>
                <w:rFonts w:ascii="Times New Roman" w:hAnsi="Times New Roman"/>
                <w:iCs/>
                <w:sz w:val="24"/>
                <w:szCs w:val="24"/>
              </w:rPr>
              <w:t xml:space="preserve">хворих </w:t>
            </w:r>
            <w:r w:rsidR="00FD14BD" w:rsidRPr="00B331CE">
              <w:rPr>
                <w:rFonts w:ascii="Times New Roman" w:hAnsi="Times New Roman"/>
                <w:iCs/>
                <w:sz w:val="24"/>
                <w:szCs w:val="24"/>
              </w:rPr>
              <w:t>тварин</w:t>
            </w:r>
            <w:r w:rsidR="00EE7E45">
              <w:rPr>
                <w:rFonts w:ascii="Times New Roman" w:hAnsi="Times New Roman"/>
                <w:iCs/>
                <w:sz w:val="24"/>
                <w:szCs w:val="24"/>
              </w:rPr>
              <w:t xml:space="preserve"> в ізоляторі</w:t>
            </w:r>
            <w:r w:rsidR="00FD14BD" w:rsidRPr="00B331C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D14BD" w:rsidRPr="00B331CE" w:rsidRDefault="004D61B4" w:rsidP="004D61B4">
            <w:pPr>
              <w:pStyle w:val="a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  <w:tab w:val="left" w:pos="507"/>
              </w:tabs>
              <w:spacing w:after="0" w:line="240" w:lineRule="auto"/>
              <w:ind w:leftChars="0" w:left="213" w:right="53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Годівля</w:t>
            </w:r>
            <w:r w:rsidR="00FD14BD" w:rsidRPr="00B331C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E7E45">
              <w:rPr>
                <w:rFonts w:ascii="Times New Roman" w:hAnsi="Times New Roman"/>
                <w:iCs/>
                <w:sz w:val="24"/>
                <w:szCs w:val="24"/>
              </w:rPr>
              <w:t xml:space="preserve">хворих </w:t>
            </w:r>
            <w:r w:rsidR="00FD14BD" w:rsidRPr="00B331CE">
              <w:rPr>
                <w:rFonts w:ascii="Times New Roman" w:hAnsi="Times New Roman"/>
                <w:iCs/>
                <w:sz w:val="24"/>
                <w:szCs w:val="24"/>
              </w:rPr>
              <w:t>тварин</w:t>
            </w:r>
            <w:r w:rsidR="00EE7E45">
              <w:rPr>
                <w:rFonts w:ascii="Times New Roman" w:hAnsi="Times New Roman"/>
                <w:iCs/>
                <w:sz w:val="24"/>
                <w:szCs w:val="24"/>
              </w:rPr>
              <w:t xml:space="preserve"> в ізоляторі</w:t>
            </w:r>
            <w:r w:rsidR="00FD14BD" w:rsidRPr="00B331C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D14BD" w:rsidRPr="00EE7E45" w:rsidRDefault="00FD14BD" w:rsidP="00EE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  <w:tab w:val="left" w:pos="507"/>
              </w:tabs>
              <w:spacing w:after="0" w:line="240" w:lineRule="auto"/>
              <w:ind w:left="213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BD" w:rsidRPr="00055C4B" w:rsidTr="00DA6723">
        <w:tc>
          <w:tcPr>
            <w:tcW w:w="264" w:type="pct"/>
            <w:shd w:val="clear" w:color="auto" w:fill="auto"/>
          </w:tcPr>
          <w:p w:rsidR="00FD14BD" w:rsidRPr="00B331CE" w:rsidRDefault="003B60E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1"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860048" w:rsidRPr="00B331CE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1"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shd w:val="clear" w:color="auto" w:fill="auto"/>
          </w:tcPr>
          <w:p w:rsidR="00FD14BD" w:rsidRPr="00B331CE" w:rsidRDefault="00FD14BD" w:rsidP="0087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ОВОТ-5.2</w:t>
            </w:r>
          </w:p>
        </w:tc>
        <w:tc>
          <w:tcPr>
            <w:tcW w:w="1100" w:type="pct"/>
            <w:shd w:val="clear" w:color="auto" w:fill="auto"/>
          </w:tcPr>
          <w:p w:rsidR="00FD14BD" w:rsidRPr="00B331CE" w:rsidRDefault="004D61B4" w:rsidP="0087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2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FD14BD"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ветеринарно-санітарних заходів</w:t>
            </w:r>
          </w:p>
        </w:tc>
        <w:tc>
          <w:tcPr>
            <w:tcW w:w="3106" w:type="pct"/>
            <w:shd w:val="clear" w:color="auto" w:fill="auto"/>
          </w:tcPr>
          <w:p w:rsidR="00FD14BD" w:rsidRPr="00B331CE" w:rsidRDefault="00FD14BD" w:rsidP="004D61B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spacing w:after="0" w:line="240" w:lineRule="auto"/>
              <w:ind w:leftChars="0" w:left="213" w:right="53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CE">
              <w:rPr>
                <w:rFonts w:ascii="Times New Roman" w:hAnsi="Times New Roman"/>
                <w:sz w:val="24"/>
                <w:szCs w:val="24"/>
              </w:rPr>
              <w:t>Проведення ветеринарно-санітарних робіт.</w:t>
            </w:r>
          </w:p>
          <w:p w:rsidR="00FD14BD" w:rsidRPr="00B331CE" w:rsidRDefault="00FD14BD" w:rsidP="004D61B4">
            <w:pPr>
              <w:pStyle w:val="a5"/>
              <w:numPr>
                <w:ilvl w:val="0"/>
                <w:numId w:val="4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1" w:lineRule="atLeast"/>
              <w:ind w:leftChars="0" w:left="213" w:right="53" w:firstLineChars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331CE">
              <w:rPr>
                <w:rFonts w:ascii="Times New Roman" w:hAnsi="Times New Roman"/>
                <w:color w:val="0D0D0D"/>
                <w:sz w:val="24"/>
                <w:szCs w:val="24"/>
              </w:rPr>
              <w:t>Санітарна обробка тварин механізованим способом.</w:t>
            </w:r>
          </w:p>
          <w:p w:rsidR="00FD14BD" w:rsidRPr="00B331CE" w:rsidRDefault="00FD14BD" w:rsidP="004D61B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spacing w:after="0" w:line="240" w:lineRule="auto"/>
              <w:ind w:leftChars="0" w:left="213" w:right="53" w:firstLineChars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331CE">
              <w:rPr>
                <w:rFonts w:ascii="Times New Roman" w:hAnsi="Times New Roman"/>
                <w:color w:val="0D0D0D"/>
                <w:sz w:val="24"/>
                <w:szCs w:val="24"/>
              </w:rPr>
              <w:t>Ветеринарно-санітарний нагляд при забиванні тварин і переробці сировини тваринного походження.</w:t>
            </w:r>
          </w:p>
          <w:p w:rsidR="00FD14BD" w:rsidRPr="00B331CE" w:rsidRDefault="00FD14BD" w:rsidP="004D61B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spacing w:after="0" w:line="240" w:lineRule="auto"/>
              <w:ind w:leftChars="0" w:left="213" w:right="53" w:firstLineChars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331CE">
              <w:rPr>
                <w:rFonts w:ascii="Times New Roman" w:hAnsi="Times New Roman"/>
                <w:sz w:val="24"/>
                <w:szCs w:val="24"/>
              </w:rPr>
              <w:t xml:space="preserve">Проведення дезінфекції,  дератизації, дезінсекції, </w:t>
            </w:r>
            <w:proofErr w:type="spellStart"/>
            <w:r w:rsidRPr="00B331CE">
              <w:rPr>
                <w:rFonts w:ascii="Times New Roman" w:hAnsi="Times New Roman"/>
                <w:sz w:val="24"/>
                <w:szCs w:val="24"/>
              </w:rPr>
              <w:t>дезакаризації</w:t>
            </w:r>
            <w:proofErr w:type="spellEnd"/>
            <w:r w:rsidRPr="00B331CE">
              <w:rPr>
                <w:rFonts w:ascii="Times New Roman" w:hAnsi="Times New Roman"/>
                <w:sz w:val="24"/>
                <w:szCs w:val="24"/>
              </w:rPr>
              <w:t xml:space="preserve"> в тваринницьких приміщеннях.</w:t>
            </w:r>
          </w:p>
        </w:tc>
      </w:tr>
      <w:tr w:rsidR="00FD14BD" w:rsidRPr="00B331CE" w:rsidTr="00DA6723">
        <w:tc>
          <w:tcPr>
            <w:tcW w:w="264" w:type="pct"/>
            <w:shd w:val="clear" w:color="auto" w:fill="auto"/>
          </w:tcPr>
          <w:p w:rsidR="00FD14BD" w:rsidRPr="00B331CE" w:rsidRDefault="00FD14BD" w:rsidP="0087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1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60E3"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0" w:type="pct"/>
            <w:shd w:val="clear" w:color="auto" w:fill="auto"/>
          </w:tcPr>
          <w:p w:rsidR="00FD14BD" w:rsidRPr="00B331CE" w:rsidRDefault="00FD14BD" w:rsidP="0087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ОВОТ-5.3</w:t>
            </w:r>
          </w:p>
        </w:tc>
        <w:tc>
          <w:tcPr>
            <w:tcW w:w="1100" w:type="pct"/>
            <w:shd w:val="clear" w:color="auto" w:fill="auto"/>
          </w:tcPr>
          <w:p w:rsidR="00FD14BD" w:rsidRPr="00B331CE" w:rsidRDefault="00FD14BD" w:rsidP="0087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2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лікувально-</w:t>
            </w: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профілактичних заходів та ветеринарного</w:t>
            </w:r>
            <w:r w:rsidR="004D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обробітку</w:t>
            </w:r>
            <w:r w:rsidRPr="00B33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тварин</w:t>
            </w:r>
          </w:p>
        </w:tc>
        <w:tc>
          <w:tcPr>
            <w:tcW w:w="3106" w:type="pct"/>
            <w:shd w:val="clear" w:color="auto" w:fill="auto"/>
          </w:tcPr>
          <w:p w:rsidR="008E2116" w:rsidRPr="00B331CE" w:rsidRDefault="00FD14BD" w:rsidP="004D61B4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spacing w:after="0" w:line="240" w:lineRule="auto"/>
              <w:ind w:leftChars="0" w:left="213" w:right="53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CE">
              <w:rPr>
                <w:rFonts w:ascii="Times New Roman" w:hAnsi="Times New Roman"/>
                <w:sz w:val="24"/>
                <w:szCs w:val="24"/>
              </w:rPr>
              <w:lastRenderedPageBreak/>
              <w:t>Діагностика, лікування та профілактика при зах</w:t>
            </w:r>
            <w:r w:rsidR="004D61B4">
              <w:rPr>
                <w:rFonts w:ascii="Times New Roman" w:hAnsi="Times New Roman"/>
                <w:sz w:val="24"/>
                <w:szCs w:val="24"/>
              </w:rPr>
              <w:t>ворюваннях</w:t>
            </w:r>
            <w:r w:rsidRPr="00B331CE">
              <w:rPr>
                <w:rFonts w:ascii="Times New Roman" w:hAnsi="Times New Roman"/>
                <w:sz w:val="24"/>
                <w:szCs w:val="24"/>
              </w:rPr>
              <w:t xml:space="preserve"> тварин.</w:t>
            </w:r>
          </w:p>
          <w:p w:rsidR="00FD14BD" w:rsidRPr="00B331CE" w:rsidRDefault="00FD14BD" w:rsidP="004D61B4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spacing w:after="0" w:line="240" w:lineRule="auto"/>
              <w:ind w:leftChars="0" w:left="213" w:right="53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CE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Застосування фармакологічних  засобів при лікуванні.</w:t>
            </w:r>
          </w:p>
          <w:p w:rsidR="00FD14BD" w:rsidRPr="00B331CE" w:rsidRDefault="00FD14BD" w:rsidP="004D61B4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spacing w:after="0" w:line="240" w:lineRule="auto"/>
              <w:ind w:leftChars="0" w:left="213" w:right="53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CE">
              <w:rPr>
                <w:rFonts w:ascii="Times New Roman" w:hAnsi="Times New Roman"/>
                <w:sz w:val="24"/>
                <w:szCs w:val="24"/>
              </w:rPr>
              <w:t>Догляд за хворими тваринами.</w:t>
            </w:r>
          </w:p>
          <w:p w:rsidR="00FD14BD" w:rsidRPr="00B331CE" w:rsidRDefault="00FD14BD" w:rsidP="004D61B4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spacing w:after="0" w:line="240" w:lineRule="auto"/>
              <w:ind w:leftChars="0" w:left="213" w:right="53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CE">
              <w:rPr>
                <w:rFonts w:ascii="Times New Roman" w:hAnsi="Times New Roman"/>
                <w:sz w:val="24"/>
                <w:szCs w:val="24"/>
              </w:rPr>
              <w:t>Проведення ветеринарного  оброблення у тваринництві.</w:t>
            </w:r>
          </w:p>
          <w:p w:rsidR="00FD14BD" w:rsidRPr="00B331CE" w:rsidRDefault="00FD14BD" w:rsidP="004D61B4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spacing w:after="0" w:line="240" w:lineRule="auto"/>
              <w:ind w:leftChars="0" w:left="213" w:right="53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CE">
              <w:rPr>
                <w:rFonts w:ascii="Times New Roman" w:hAnsi="Times New Roman"/>
                <w:sz w:val="24"/>
                <w:szCs w:val="24"/>
              </w:rPr>
              <w:t xml:space="preserve">Виконання робіт при  ветеринарному акушерстві, штучному заплідненні тварин. </w:t>
            </w:r>
          </w:p>
        </w:tc>
      </w:tr>
    </w:tbl>
    <w:p w:rsidR="003B60E3" w:rsidRDefault="003B60E3" w:rsidP="00DA6723">
      <w:pPr>
        <w:tabs>
          <w:tab w:val="left" w:pos="709"/>
          <w:tab w:val="left" w:pos="1134"/>
        </w:tabs>
        <w:spacing w:after="0"/>
        <w:ind w:right="-2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4BD" w:rsidRPr="001A1735" w:rsidRDefault="00FD14BD" w:rsidP="003B60E3">
      <w:pPr>
        <w:tabs>
          <w:tab w:val="left" w:pos="709"/>
          <w:tab w:val="left" w:pos="1134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1735">
        <w:rPr>
          <w:rFonts w:ascii="Times New Roman" w:hAnsi="Times New Roman" w:cs="Times New Roman"/>
          <w:b/>
          <w:sz w:val="28"/>
          <w:szCs w:val="28"/>
          <w:lang w:val="uk-UA"/>
        </w:rPr>
        <w:t>Вимоги до професійної кваліфікації: оператор з ветеринарного оброблення тварин 5-го розряду</w:t>
      </w:r>
    </w:p>
    <w:p w:rsidR="00FD14BD" w:rsidRPr="00876991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991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3B60E3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876991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Кваліфікаційна характеристика</w:t>
      </w:r>
    </w:p>
    <w:p w:rsidR="00FD14BD" w:rsidRPr="001A1735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991">
        <w:rPr>
          <w:rFonts w:ascii="Times New Roman" w:hAnsi="Times New Roman" w:cs="Times New Roman"/>
          <w:b/>
          <w:sz w:val="28"/>
          <w:szCs w:val="28"/>
          <w:lang w:val="uk-UA"/>
        </w:rPr>
        <w:t>Завдання та обов’язки</w:t>
      </w:r>
      <w:r w:rsidRPr="00876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A1735">
        <w:rPr>
          <w:rFonts w:ascii="Times New Roman" w:hAnsi="Times New Roman" w:cs="Times New Roman"/>
          <w:sz w:val="28"/>
          <w:szCs w:val="28"/>
          <w:lang w:val="uk-UA"/>
        </w:rPr>
        <w:t xml:space="preserve"> Під керівництвом та контролем лікаря ветеринарної медицини проводить масові лікувально-профілактичні обробки, термометрію, щеплення, вводить діагностичні препарати під час масових досліджень тварин і птиці. Виконує ветеринарно-профілактичні заходи із запобігання захворюванням і загибелі тварин та птиці. Доглядає за хворими тваринами в ізоляторі. Допомагає фахівцям ветеринарної медицини в лікуванні тварин. Надає першу допомогу тваринам у разі травматичних ушкоджень і отруєнь. Оброблює рани. Допомагає фахівцям ветеринарної медицини під час родів і взяття матеріалу для дослідження. Додержує правил і норм з охорони праці, виробничої санітарії та пожежної безпеки.</w:t>
      </w:r>
    </w:p>
    <w:p w:rsidR="00FD14BD" w:rsidRPr="00921CFD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991">
        <w:rPr>
          <w:rFonts w:ascii="Times New Roman" w:hAnsi="Times New Roman" w:cs="Times New Roman"/>
          <w:b/>
          <w:sz w:val="28"/>
          <w:szCs w:val="28"/>
          <w:lang w:val="uk-UA"/>
        </w:rPr>
        <w:t>Повинен знати:</w:t>
      </w:r>
      <w:r w:rsidRPr="001A1735">
        <w:rPr>
          <w:rFonts w:ascii="Times New Roman" w:hAnsi="Times New Roman" w:cs="Times New Roman"/>
          <w:sz w:val="28"/>
          <w:szCs w:val="28"/>
          <w:lang w:val="uk-UA"/>
        </w:rPr>
        <w:t xml:space="preserve"> основи анатомії і фізіології тварин; принципи технології виробництва продуктів тваринництва на промислових комплексах; основні відомості про найпоширеніші хвороби тварин і птиці та методи їх діагностики; заходи профілактики і лікування хворих тварин; найчастіше застосовувані лікарські засоби, їх дію і способи введення в організм тварин; правила зберігання і порядок використання ветеринарних препаратів, медикаментів, біопрепаратів, дезінфікуючих засобів, інструментів і дезінфекційної техніки; порядок організації і проведення масових щеплень та інших ветеринарних обробок тварин; інструменти, прилади й апарати для проведення щеплень, в тому числі для аерозольної вакцинації; основи ветеринарно-санітарних правил і ветеринарного законодавства; правила і </w:t>
      </w:r>
      <w:r w:rsidRPr="00921CFD">
        <w:rPr>
          <w:rFonts w:ascii="Times New Roman" w:hAnsi="Times New Roman" w:cs="Times New Roman"/>
          <w:sz w:val="28"/>
          <w:szCs w:val="28"/>
          <w:lang w:val="uk-UA"/>
        </w:rPr>
        <w:t>норми з охорони праці виробничої санітарії та пожежної безпеки.</w:t>
      </w:r>
    </w:p>
    <w:p w:rsidR="00FD14BD" w:rsidRPr="00921CFD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CF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3B60E3" w:rsidRPr="00921CFD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921CFD">
        <w:rPr>
          <w:rFonts w:ascii="Times New Roman" w:hAnsi="Times New Roman" w:cs="Times New Roman"/>
          <w:b/>
          <w:sz w:val="28"/>
          <w:szCs w:val="28"/>
          <w:lang w:val="uk-UA"/>
        </w:rPr>
        <w:t>Вимоги до освітнього, освітньо-кваліфікаційного рівнів, професійної кваліфікації осіб</w:t>
      </w:r>
      <w:r w:rsidR="00921CFD">
        <w:rPr>
          <w:rFonts w:ascii="Times New Roman" w:hAnsi="Times New Roman" w:cs="Times New Roman"/>
          <w:b/>
          <w:sz w:val="28"/>
          <w:szCs w:val="28"/>
          <w:lang w:val="uk-UA"/>
        </w:rPr>
        <w:t>, які навчатимуться за кваліфікацією о</w:t>
      </w:r>
      <w:r w:rsidRPr="00921CFD">
        <w:rPr>
          <w:rFonts w:ascii="Times New Roman" w:hAnsi="Times New Roman" w:cs="Times New Roman"/>
          <w:b/>
          <w:sz w:val="28"/>
          <w:szCs w:val="28"/>
          <w:lang w:val="uk-UA"/>
        </w:rPr>
        <w:t>ператор</w:t>
      </w:r>
      <w:r w:rsidR="00921CF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21C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ветеринарного оброблення тварин 5-го розряду</w:t>
      </w:r>
    </w:p>
    <w:p w:rsidR="00FD14BD" w:rsidRPr="001A1735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CFD">
        <w:rPr>
          <w:rFonts w:ascii="Times New Roman" w:hAnsi="Times New Roman" w:cs="Times New Roman"/>
          <w:sz w:val="28"/>
          <w:szCs w:val="28"/>
          <w:lang w:val="uk-UA"/>
        </w:rPr>
        <w:t>2.1. При вступі на навчання</w:t>
      </w:r>
    </w:p>
    <w:p w:rsidR="00FD14BD" w:rsidRPr="001A1735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735">
        <w:rPr>
          <w:rFonts w:ascii="Times New Roman" w:hAnsi="Times New Roman" w:cs="Times New Roman"/>
          <w:sz w:val="28"/>
          <w:szCs w:val="28"/>
          <w:lang w:val="uk-UA"/>
        </w:rPr>
        <w:t>Повна або базова загальна середня освіта</w:t>
      </w:r>
      <w:r w:rsidR="00876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14BD" w:rsidRPr="001A1735" w:rsidRDefault="00FD14BD" w:rsidP="003B6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</w:tabs>
        <w:spacing w:after="0" w:line="240" w:lineRule="auto"/>
        <w:ind w:left="1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735">
        <w:rPr>
          <w:rFonts w:ascii="Times New Roman" w:hAnsi="Times New Roman" w:cs="Times New Roman"/>
          <w:sz w:val="28"/>
          <w:szCs w:val="28"/>
          <w:lang w:val="uk-UA"/>
        </w:rPr>
        <w:t>2.2. При перепідготовці</w:t>
      </w:r>
    </w:p>
    <w:p w:rsidR="00FD14BD" w:rsidRPr="001A1735" w:rsidRDefault="00FD14BD" w:rsidP="003B6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</w:tabs>
        <w:spacing w:after="0" w:line="240" w:lineRule="auto"/>
        <w:ind w:left="1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735">
        <w:rPr>
          <w:rFonts w:ascii="Times New Roman" w:hAnsi="Times New Roman" w:cs="Times New Roman"/>
          <w:sz w:val="28"/>
          <w:szCs w:val="28"/>
          <w:lang w:val="uk-UA"/>
        </w:rPr>
        <w:t>Освітньо-кваліфікаційний рівень «кваліфікований р</w:t>
      </w:r>
      <w:r w:rsidR="00921CFD">
        <w:rPr>
          <w:rFonts w:ascii="Times New Roman" w:hAnsi="Times New Roman" w:cs="Times New Roman"/>
          <w:sz w:val="28"/>
          <w:szCs w:val="28"/>
          <w:lang w:val="uk-UA"/>
        </w:rPr>
        <w:t xml:space="preserve">обітник» за технологічно </w:t>
      </w:r>
      <w:r w:rsidRPr="001A1735">
        <w:rPr>
          <w:rFonts w:ascii="Times New Roman" w:hAnsi="Times New Roman" w:cs="Times New Roman"/>
          <w:sz w:val="28"/>
          <w:szCs w:val="28"/>
          <w:lang w:val="uk-UA"/>
        </w:rPr>
        <w:t xml:space="preserve">суміжною </w:t>
      </w:r>
      <w:r w:rsidR="008055BD">
        <w:rPr>
          <w:rFonts w:ascii="Times New Roman" w:hAnsi="Times New Roman" w:cs="Times New Roman"/>
          <w:sz w:val="28"/>
          <w:szCs w:val="28"/>
          <w:lang w:val="uk-UA"/>
        </w:rPr>
        <w:t>кваліфікацією</w:t>
      </w:r>
      <w:r w:rsidRPr="001A1735">
        <w:rPr>
          <w:rFonts w:ascii="Times New Roman" w:hAnsi="Times New Roman" w:cs="Times New Roman"/>
          <w:sz w:val="28"/>
          <w:szCs w:val="28"/>
          <w:lang w:val="uk-UA"/>
        </w:rPr>
        <w:t xml:space="preserve">  санітар</w:t>
      </w:r>
      <w:r w:rsidR="008055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A1735">
        <w:rPr>
          <w:rFonts w:ascii="Times New Roman" w:hAnsi="Times New Roman" w:cs="Times New Roman"/>
          <w:sz w:val="28"/>
          <w:szCs w:val="28"/>
          <w:lang w:val="uk-UA"/>
        </w:rPr>
        <w:t xml:space="preserve"> (ветеринарна медицина) 4 розря</w:t>
      </w:r>
      <w:r w:rsidR="00DA35C2">
        <w:rPr>
          <w:rFonts w:ascii="Times New Roman" w:hAnsi="Times New Roman" w:cs="Times New Roman"/>
          <w:sz w:val="28"/>
          <w:szCs w:val="28"/>
          <w:lang w:val="uk-UA"/>
        </w:rPr>
        <w:t xml:space="preserve">ду; стаж роботи за технологічно </w:t>
      </w:r>
      <w:r w:rsidRPr="001A1735">
        <w:rPr>
          <w:rFonts w:ascii="Times New Roman" w:hAnsi="Times New Roman" w:cs="Times New Roman"/>
          <w:sz w:val="28"/>
          <w:szCs w:val="28"/>
          <w:lang w:val="uk-UA"/>
        </w:rPr>
        <w:t xml:space="preserve">суміжною </w:t>
      </w:r>
      <w:r w:rsidR="008055BD" w:rsidRPr="008055BD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кваліфікацією  </w:t>
      </w:r>
      <w:r w:rsidRPr="001A1735">
        <w:rPr>
          <w:rFonts w:ascii="Times New Roman" w:hAnsi="Times New Roman" w:cs="Times New Roman"/>
          <w:sz w:val="28"/>
          <w:szCs w:val="28"/>
          <w:lang w:val="uk-UA"/>
        </w:rPr>
        <w:t>санітар</w:t>
      </w:r>
      <w:r w:rsidR="008055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A1735">
        <w:rPr>
          <w:rFonts w:ascii="Times New Roman" w:hAnsi="Times New Roman" w:cs="Times New Roman"/>
          <w:sz w:val="28"/>
          <w:szCs w:val="28"/>
          <w:lang w:val="uk-UA"/>
        </w:rPr>
        <w:t xml:space="preserve"> (ветеринарна медицина) 4 розряду – не менше 1 року</w:t>
      </w:r>
      <w:r w:rsidR="00876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14BD" w:rsidRPr="001A1735" w:rsidRDefault="00FD14BD" w:rsidP="003B60E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735">
        <w:rPr>
          <w:rFonts w:ascii="Times New Roman" w:hAnsi="Times New Roman" w:cs="Times New Roman"/>
          <w:sz w:val="28"/>
          <w:szCs w:val="28"/>
          <w:lang w:val="uk-UA"/>
        </w:rPr>
        <w:t xml:space="preserve">2.3. Після закінчення навчання </w:t>
      </w:r>
    </w:p>
    <w:p w:rsidR="003B60E3" w:rsidRPr="00C56620" w:rsidRDefault="00FD14BD" w:rsidP="00C566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7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Повна або базова загальна середня освіта, професійна (професійно-технічна) освіта або </w:t>
      </w:r>
      <w:r w:rsidR="00DA35C2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1A1735">
        <w:rPr>
          <w:rFonts w:ascii="Times New Roman" w:hAnsi="Times New Roman" w:cs="Times New Roman"/>
          <w:sz w:val="28"/>
          <w:szCs w:val="28"/>
          <w:lang w:val="uk-UA"/>
        </w:rPr>
        <w:t xml:space="preserve"> на виробництві, освітньо-кваліфікаційний рівень «квалі</w:t>
      </w:r>
      <w:r w:rsidR="00DA35C2">
        <w:rPr>
          <w:rFonts w:ascii="Times New Roman" w:hAnsi="Times New Roman" w:cs="Times New Roman"/>
          <w:sz w:val="28"/>
          <w:szCs w:val="28"/>
          <w:lang w:val="uk-UA"/>
        </w:rPr>
        <w:t>фікований робітник» за кваліфікацією о</w:t>
      </w:r>
      <w:r w:rsidRPr="001A1735">
        <w:rPr>
          <w:rFonts w:ascii="Times New Roman" w:hAnsi="Times New Roman" w:cs="Times New Roman"/>
          <w:sz w:val="28"/>
          <w:szCs w:val="28"/>
          <w:lang w:val="uk-UA"/>
        </w:rPr>
        <w:t>ператор</w:t>
      </w:r>
      <w:r w:rsidR="00DA35C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A1735">
        <w:rPr>
          <w:rFonts w:ascii="Times New Roman" w:hAnsi="Times New Roman" w:cs="Times New Roman"/>
          <w:sz w:val="28"/>
          <w:szCs w:val="28"/>
          <w:lang w:val="uk-UA"/>
        </w:rPr>
        <w:t xml:space="preserve"> з ветеринарного об</w:t>
      </w:r>
      <w:r w:rsidR="00C56620">
        <w:rPr>
          <w:rFonts w:ascii="Times New Roman" w:hAnsi="Times New Roman" w:cs="Times New Roman"/>
          <w:sz w:val="28"/>
          <w:szCs w:val="28"/>
          <w:lang w:val="uk-UA"/>
        </w:rPr>
        <w:t>роблення тварин 5-го розряду.</w:t>
      </w:r>
    </w:p>
    <w:p w:rsidR="00C56620" w:rsidRPr="00C56620" w:rsidRDefault="00C56620" w:rsidP="00C566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proofErr w:type="spellStart"/>
      <w:r w:rsidR="00FD14BD" w:rsidRPr="00C56620">
        <w:rPr>
          <w:rFonts w:ascii="Times New Roman" w:hAnsi="Times New Roman"/>
          <w:b/>
          <w:sz w:val="28"/>
          <w:szCs w:val="28"/>
        </w:rPr>
        <w:t>Типовий</w:t>
      </w:r>
      <w:proofErr w:type="spellEnd"/>
      <w:r w:rsidR="00FD14BD" w:rsidRPr="00C56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14BD" w:rsidRPr="00C56620">
        <w:rPr>
          <w:rFonts w:ascii="Times New Roman" w:hAnsi="Times New Roman"/>
          <w:b/>
          <w:sz w:val="28"/>
          <w:szCs w:val="28"/>
        </w:rPr>
        <w:t>навчал</w:t>
      </w:r>
      <w:r w:rsidRPr="00C56620">
        <w:rPr>
          <w:rFonts w:ascii="Times New Roman" w:hAnsi="Times New Roman"/>
          <w:b/>
          <w:sz w:val="28"/>
          <w:szCs w:val="28"/>
        </w:rPr>
        <w:t>ьний</w:t>
      </w:r>
      <w:proofErr w:type="spellEnd"/>
      <w:r w:rsidRPr="00C56620"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876991" w:rsidRPr="00C56620" w:rsidRDefault="00876991" w:rsidP="00C566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C56620">
        <w:rPr>
          <w:rFonts w:ascii="Times New Roman" w:hAnsi="Times New Roman"/>
          <w:b/>
          <w:sz w:val="28"/>
          <w:szCs w:val="28"/>
        </w:rPr>
        <w:t>Професійна</w:t>
      </w:r>
      <w:proofErr w:type="spellEnd"/>
      <w:r w:rsidRPr="00C56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620">
        <w:rPr>
          <w:rFonts w:ascii="Times New Roman" w:hAnsi="Times New Roman"/>
          <w:b/>
          <w:sz w:val="28"/>
          <w:szCs w:val="28"/>
        </w:rPr>
        <w:t>кваліфікація</w:t>
      </w:r>
      <w:proofErr w:type="spellEnd"/>
      <w:r w:rsidRPr="00C56620">
        <w:rPr>
          <w:rFonts w:ascii="Times New Roman" w:hAnsi="Times New Roman"/>
          <w:b/>
          <w:sz w:val="28"/>
          <w:szCs w:val="28"/>
        </w:rPr>
        <w:t>: оператор з ветеринарного оброблення тварин 5-го розряду</w:t>
      </w:r>
    </w:p>
    <w:p w:rsidR="00876991" w:rsidRPr="00876991" w:rsidRDefault="00876991" w:rsidP="00C566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991">
        <w:rPr>
          <w:rFonts w:ascii="Times New Roman" w:hAnsi="Times New Roman" w:cs="Times New Roman"/>
          <w:b/>
          <w:sz w:val="28"/>
          <w:szCs w:val="28"/>
          <w:lang w:val="uk-UA"/>
        </w:rPr>
        <w:t>Загальний фонд навчального часу – 930 годин</w:t>
      </w:r>
    </w:p>
    <w:p w:rsidR="00FD14BD" w:rsidRPr="001A1735" w:rsidRDefault="00FD14BD" w:rsidP="00C56620">
      <w:pPr>
        <w:pBdr>
          <w:top w:val="nil"/>
          <w:left w:val="nil"/>
          <w:bottom w:val="nil"/>
          <w:right w:val="nil"/>
          <w:between w:val="nil"/>
        </w:pBdr>
        <w:spacing w:after="0"/>
        <w:ind w:left="1" w:right="-231" w:firstLine="8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089"/>
        <w:gridCol w:w="992"/>
        <w:gridCol w:w="710"/>
        <w:gridCol w:w="990"/>
        <w:gridCol w:w="927"/>
        <w:gridCol w:w="910"/>
      </w:tblGrid>
      <w:tr w:rsidR="00DA6723" w:rsidRPr="00DA6723" w:rsidTr="00DA6723">
        <w:trPr>
          <w:trHeight w:val="501"/>
        </w:trPr>
        <w:tc>
          <w:tcPr>
            <w:tcW w:w="388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Розділи</w:t>
            </w:r>
          </w:p>
        </w:tc>
        <w:tc>
          <w:tcPr>
            <w:tcW w:w="531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380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ЗПБ</w:t>
            </w:r>
          </w:p>
        </w:tc>
        <w:tc>
          <w:tcPr>
            <w:tcW w:w="530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ОВОТ 1</w:t>
            </w:r>
          </w:p>
        </w:tc>
        <w:tc>
          <w:tcPr>
            <w:tcW w:w="496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ОВОТ 2</w:t>
            </w:r>
          </w:p>
        </w:tc>
        <w:tc>
          <w:tcPr>
            <w:tcW w:w="487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ОВОТ 3</w:t>
            </w:r>
          </w:p>
        </w:tc>
      </w:tr>
      <w:tr w:rsidR="00DA6723" w:rsidRPr="00DA6723" w:rsidTr="00DA6723">
        <w:trPr>
          <w:trHeight w:val="373"/>
        </w:trPr>
        <w:tc>
          <w:tcPr>
            <w:tcW w:w="388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8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Загальнопрофесійна</w:t>
            </w:r>
            <w:proofErr w:type="spellEnd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6723" w:rsidRPr="00DA6723" w:rsidTr="00DA6723">
        <w:trPr>
          <w:trHeight w:val="265"/>
        </w:trPr>
        <w:tc>
          <w:tcPr>
            <w:tcW w:w="388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88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Професійно-теоретична підготовка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</w:tr>
      <w:tr w:rsidR="00DA6723" w:rsidRPr="00DA6723" w:rsidTr="00DA6723">
        <w:trPr>
          <w:trHeight w:val="318"/>
        </w:trPr>
        <w:tc>
          <w:tcPr>
            <w:tcW w:w="388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8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Професійно-практична підготовка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389</w:t>
            </w:r>
          </w:p>
        </w:tc>
      </w:tr>
      <w:tr w:rsidR="00DA6723" w:rsidRPr="00DA6723" w:rsidTr="00DA6723">
        <w:trPr>
          <w:trHeight w:val="222"/>
        </w:trPr>
        <w:tc>
          <w:tcPr>
            <w:tcW w:w="388" w:type="pct"/>
            <w:shd w:val="clear" w:color="auto" w:fill="auto"/>
          </w:tcPr>
          <w:p w:rsidR="00860048" w:rsidRPr="00DA6723" w:rsidRDefault="00C56620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8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6723" w:rsidRPr="00DA6723" w:rsidTr="00DA6723">
        <w:trPr>
          <w:trHeight w:val="206"/>
        </w:trPr>
        <w:tc>
          <w:tcPr>
            <w:tcW w:w="388" w:type="pct"/>
            <w:shd w:val="clear" w:color="auto" w:fill="auto"/>
          </w:tcPr>
          <w:p w:rsidR="00860048" w:rsidRPr="00DA6723" w:rsidRDefault="00C56620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88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кв</w:t>
            </w:r>
            <w:r w:rsidR="00C56620"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аліфікаційна атестація 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6723" w:rsidRPr="00DA6723" w:rsidTr="00DA6723">
        <w:trPr>
          <w:trHeight w:val="313"/>
        </w:trPr>
        <w:tc>
          <w:tcPr>
            <w:tcW w:w="388" w:type="pct"/>
            <w:shd w:val="clear" w:color="auto" w:fill="auto"/>
          </w:tcPr>
          <w:p w:rsidR="00860048" w:rsidRPr="00DA6723" w:rsidRDefault="00C56620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88" w:type="pct"/>
            <w:shd w:val="clear" w:color="auto" w:fill="auto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навчального часу (без </w:t>
            </w: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proofErr w:type="spellEnd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4,5)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905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60048" w:rsidRPr="00DA6723" w:rsidRDefault="00860048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522</w:t>
            </w:r>
          </w:p>
        </w:tc>
      </w:tr>
    </w:tbl>
    <w:p w:rsidR="00860048" w:rsidRPr="00DA6723" w:rsidRDefault="00860048" w:rsidP="00DA6723">
      <w:pPr>
        <w:pBdr>
          <w:top w:val="nil"/>
          <w:left w:val="nil"/>
          <w:bottom w:val="nil"/>
          <w:right w:val="nil"/>
          <w:between w:val="nil"/>
        </w:pBdr>
        <w:spacing w:after="0"/>
        <w:ind w:right="-2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4BD" w:rsidRPr="00860048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32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860048">
        <w:rPr>
          <w:rFonts w:ascii="Times New Roman" w:hAnsi="Times New Roman" w:cs="Times New Roman"/>
          <w:b/>
          <w:sz w:val="28"/>
          <w:szCs w:val="28"/>
          <w:lang w:val="uk-UA"/>
        </w:rPr>
        <w:t>4. Перелік основних  засобів навчання</w:t>
      </w:r>
    </w:p>
    <w:p w:rsidR="00457645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3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0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Професійна кваліфікація: оператор з ветеринарного оброблення тварин </w:t>
      </w:r>
      <w:r w:rsidR="00F203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14BD" w:rsidRPr="00860048" w:rsidRDefault="00FD14BD" w:rsidP="003B60E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0048">
        <w:rPr>
          <w:rFonts w:ascii="Times New Roman" w:hAnsi="Times New Roman" w:cs="Times New Roman"/>
          <w:b/>
          <w:sz w:val="28"/>
          <w:szCs w:val="28"/>
          <w:lang w:val="uk-UA"/>
        </w:rPr>
        <w:t>5-го розряду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"/>
        <w:gridCol w:w="4985"/>
        <w:gridCol w:w="1832"/>
        <w:gridCol w:w="1968"/>
      </w:tblGrid>
      <w:tr w:rsidR="00DA6723" w:rsidRPr="00DA6723" w:rsidTr="00F0095F">
        <w:trPr>
          <w:trHeight w:val="446"/>
        </w:trPr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на групу  15 осіб</w:t>
            </w:r>
          </w:p>
        </w:tc>
      </w:tr>
      <w:tr w:rsidR="00DA6723" w:rsidRPr="00DA6723" w:rsidTr="00F0095F">
        <w:trPr>
          <w:trHeight w:val="396"/>
        </w:trPr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індивід. користування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груп. користування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</w:t>
            </w: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Газоаналізатор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Автоклав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сушильна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зберігання хімічних реактивів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Витяжна шафа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Термостат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 лабораторні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Фіксаційний станок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Стерилізатор   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Плитка електрична лабораторна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Терези </w:t>
            </w: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</w:t>
            </w:r>
            <w:proofErr w:type="spellEnd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-хімічні з наважками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Мікроскоп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Прилади, </w:t>
            </w:r>
            <w:r w:rsidR="00F00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нструменти, пристосування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Стетоскопи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Ножиці                          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Акушерські інструменти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асортименті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Ампула для штучного осіменіння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Голка для взяття крові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асортименті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Голка ін’єкційна          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асортименті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Груша профілактична 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Вакцинатор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Індикатор для визначення маститу          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Зажим для взяття крові та  </w:t>
            </w: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кровозупинний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Зонди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Катетер молочний       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Катетер для штучного осіменіння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Ланцет                           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Ніж копитний               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Пінцети хірургічні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асортименті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Піпетки для штучного осіменіння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Піхове</w:t>
            </w:r>
            <w:proofErr w:type="spellEnd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дзеркало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Прилад </w:t>
            </w: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Еверса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Рукавичка одноразова для штучного осіменіння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Скальпель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Троакар для ВРХ         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Шовний та перев’язувальний матеріал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асортименті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Шприци одноразові або багаторазового використання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асортименті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Закрутки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Зівник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Клинки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Носові щипці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Повал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Пульверизатори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Ранцевий розприскувач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Залізні сережки, пластикові бирки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асортименті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Клейма для випікання номерів на    рогах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Ніж стилет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Тавро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Татуювальні</w:t>
            </w:r>
            <w:proofErr w:type="spellEnd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щипці з голчатими номерами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Щипці (для вищипів на вухах, пробивання круглих отворів на вухах, фіксації бирки</w:t>
            </w:r>
            <w:r w:rsidR="007F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асортименті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Мікроскоп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Лабораторний посуд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Ступки з товкачиками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Кружка </w:t>
            </w: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Есмарха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Покривне скло                           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упаковки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Предметне скло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Спиртівка 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Шпателі, ложки, </w:t>
            </w: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болюсодавачі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асортименті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Вимірювальний інструмент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Терези </w:t>
            </w:r>
            <w:proofErr w:type="spellStart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</w:t>
            </w:r>
            <w:proofErr w:type="spellEnd"/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-хімічні з наважками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Термометри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асортименті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Мірна палиця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Мірний циркуль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Мірна стрічка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Рулетка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V</w:t>
            </w: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Натуральні зразки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Муляжі окремих органів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комплект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Зразки кормів для с/г тварин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комплект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Зразки лікарських форм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асортименті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34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34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Каталоги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Інструкційно-технологічні картки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комплектів</w:t>
            </w:r>
          </w:p>
        </w:tc>
      </w:tr>
      <w:tr w:rsidR="00DA6723" w:rsidRPr="00DA6723" w:rsidTr="00F0095F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  <w:tab w:val="left" w:pos="252"/>
              </w:tabs>
              <w:spacing w:after="0" w:line="240" w:lineRule="auto"/>
              <w:ind w:right="34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ТЗН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723" w:rsidRPr="00DA6723" w:rsidRDefault="00DA6723" w:rsidP="003B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ind w:right="-231" w:hanging="2"/>
        <w:jc w:val="center"/>
        <w:rPr>
          <w:rFonts w:ascii="Times New Roman" w:hAnsi="Times New Roman" w:cs="Times New Roman"/>
          <w:lang w:val="uk-UA"/>
        </w:rPr>
      </w:pPr>
    </w:p>
    <w:p w:rsidR="00FD14BD" w:rsidRPr="00850C00" w:rsidRDefault="00FD14BD" w:rsidP="0067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1" w:hanging="2"/>
        <w:rPr>
          <w:rFonts w:ascii="Times New Roman" w:eastAsia="Courier New" w:hAnsi="Times New Roman" w:cs="Times New Roman"/>
          <w:lang w:val="uk-UA"/>
        </w:rPr>
      </w:pPr>
    </w:p>
    <w:p w:rsidR="00794523" w:rsidRPr="00850C00" w:rsidRDefault="00794523">
      <w:pPr>
        <w:rPr>
          <w:lang w:val="uk-UA"/>
        </w:rPr>
      </w:pPr>
    </w:p>
    <w:sectPr w:rsidR="00794523" w:rsidRPr="00850C00" w:rsidSect="00457645"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07" w:rsidRDefault="00A04007" w:rsidP="00280B98">
      <w:pPr>
        <w:spacing w:after="0" w:line="240" w:lineRule="auto"/>
      </w:pPr>
      <w:r>
        <w:separator/>
      </w:r>
    </w:p>
  </w:endnote>
  <w:endnote w:type="continuationSeparator" w:id="0">
    <w:p w:rsidR="00A04007" w:rsidRDefault="00A04007" w:rsidP="0028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918189"/>
      <w:docPartObj>
        <w:docPartGallery w:val="Page Numbers (Bottom of Page)"/>
        <w:docPartUnique/>
      </w:docPartObj>
    </w:sdtPr>
    <w:sdtEndPr/>
    <w:sdtContent>
      <w:p w:rsidR="00C17B31" w:rsidRDefault="00C17B3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4B" w:rsidRPr="00055C4B">
          <w:rPr>
            <w:noProof/>
            <w:lang w:val="uk-UA"/>
          </w:rPr>
          <w:t>2</w:t>
        </w:r>
        <w:r>
          <w:fldChar w:fldCharType="end"/>
        </w:r>
      </w:p>
    </w:sdtContent>
  </w:sdt>
  <w:p w:rsidR="00C17B31" w:rsidRDefault="00C17B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07" w:rsidRDefault="00A04007" w:rsidP="00280B98">
      <w:pPr>
        <w:spacing w:after="0" w:line="240" w:lineRule="auto"/>
      </w:pPr>
      <w:r>
        <w:separator/>
      </w:r>
    </w:p>
  </w:footnote>
  <w:footnote w:type="continuationSeparator" w:id="0">
    <w:p w:rsidR="00A04007" w:rsidRDefault="00A04007" w:rsidP="0028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0AA0"/>
    <w:multiLevelType w:val="multilevel"/>
    <w:tmpl w:val="7C1E044C"/>
    <w:lvl w:ilvl="0">
      <w:start w:val="1"/>
      <w:numFmt w:val="decimal"/>
      <w:lvlText w:val="%1."/>
      <w:lvlJc w:val="left"/>
      <w:pPr>
        <w:ind w:left="60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3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4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74" w:hanging="180"/>
      </w:pPr>
      <w:rPr>
        <w:vertAlign w:val="baseline"/>
      </w:rPr>
    </w:lvl>
  </w:abstractNum>
  <w:abstractNum w:abstractNumId="1" w15:restartNumberingAfterBreak="0">
    <w:nsid w:val="20A93E36"/>
    <w:multiLevelType w:val="hybridMultilevel"/>
    <w:tmpl w:val="B358B2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8361D"/>
    <w:multiLevelType w:val="hybridMultilevel"/>
    <w:tmpl w:val="8CB0AB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D4159"/>
    <w:multiLevelType w:val="hybridMultilevel"/>
    <w:tmpl w:val="4C584306"/>
    <w:lvl w:ilvl="0" w:tplc="0422000F">
      <w:start w:val="1"/>
      <w:numFmt w:val="decimal"/>
      <w:lvlText w:val="%1."/>
      <w:lvlJc w:val="left"/>
      <w:pPr>
        <w:ind w:left="791" w:hanging="360"/>
      </w:pPr>
    </w:lvl>
    <w:lvl w:ilvl="1" w:tplc="04220019" w:tentative="1">
      <w:start w:val="1"/>
      <w:numFmt w:val="lowerLetter"/>
      <w:lvlText w:val="%2."/>
      <w:lvlJc w:val="left"/>
      <w:pPr>
        <w:ind w:left="1511" w:hanging="360"/>
      </w:pPr>
    </w:lvl>
    <w:lvl w:ilvl="2" w:tplc="0422001B" w:tentative="1">
      <w:start w:val="1"/>
      <w:numFmt w:val="lowerRoman"/>
      <w:lvlText w:val="%3."/>
      <w:lvlJc w:val="right"/>
      <w:pPr>
        <w:ind w:left="2231" w:hanging="180"/>
      </w:pPr>
    </w:lvl>
    <w:lvl w:ilvl="3" w:tplc="0422000F" w:tentative="1">
      <w:start w:val="1"/>
      <w:numFmt w:val="decimal"/>
      <w:lvlText w:val="%4."/>
      <w:lvlJc w:val="left"/>
      <w:pPr>
        <w:ind w:left="2951" w:hanging="360"/>
      </w:pPr>
    </w:lvl>
    <w:lvl w:ilvl="4" w:tplc="04220019" w:tentative="1">
      <w:start w:val="1"/>
      <w:numFmt w:val="lowerLetter"/>
      <w:lvlText w:val="%5."/>
      <w:lvlJc w:val="left"/>
      <w:pPr>
        <w:ind w:left="3671" w:hanging="360"/>
      </w:pPr>
    </w:lvl>
    <w:lvl w:ilvl="5" w:tplc="0422001B" w:tentative="1">
      <w:start w:val="1"/>
      <w:numFmt w:val="lowerRoman"/>
      <w:lvlText w:val="%6."/>
      <w:lvlJc w:val="right"/>
      <w:pPr>
        <w:ind w:left="4391" w:hanging="180"/>
      </w:pPr>
    </w:lvl>
    <w:lvl w:ilvl="6" w:tplc="0422000F" w:tentative="1">
      <w:start w:val="1"/>
      <w:numFmt w:val="decimal"/>
      <w:lvlText w:val="%7."/>
      <w:lvlJc w:val="left"/>
      <w:pPr>
        <w:ind w:left="5111" w:hanging="360"/>
      </w:pPr>
    </w:lvl>
    <w:lvl w:ilvl="7" w:tplc="04220019" w:tentative="1">
      <w:start w:val="1"/>
      <w:numFmt w:val="lowerLetter"/>
      <w:lvlText w:val="%8."/>
      <w:lvlJc w:val="left"/>
      <w:pPr>
        <w:ind w:left="5831" w:hanging="360"/>
      </w:pPr>
    </w:lvl>
    <w:lvl w:ilvl="8" w:tplc="0422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75D95BB1"/>
    <w:multiLevelType w:val="hybridMultilevel"/>
    <w:tmpl w:val="5F7A4B64"/>
    <w:lvl w:ilvl="0" w:tplc="42E0ECA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BD"/>
    <w:rsid w:val="000368CA"/>
    <w:rsid w:val="00055C4B"/>
    <w:rsid w:val="00072450"/>
    <w:rsid w:val="00176AEE"/>
    <w:rsid w:val="00190C8C"/>
    <w:rsid w:val="001A1735"/>
    <w:rsid w:val="00204686"/>
    <w:rsid w:val="00275BC6"/>
    <w:rsid w:val="00280B98"/>
    <w:rsid w:val="002A725A"/>
    <w:rsid w:val="002C13C7"/>
    <w:rsid w:val="00391B1F"/>
    <w:rsid w:val="003B4250"/>
    <w:rsid w:val="003B60E3"/>
    <w:rsid w:val="00457645"/>
    <w:rsid w:val="00490839"/>
    <w:rsid w:val="004C7DDB"/>
    <w:rsid w:val="004D61B4"/>
    <w:rsid w:val="004F3736"/>
    <w:rsid w:val="005D61F9"/>
    <w:rsid w:val="005F22D6"/>
    <w:rsid w:val="00606AD2"/>
    <w:rsid w:val="00607844"/>
    <w:rsid w:val="00616F3C"/>
    <w:rsid w:val="00676C82"/>
    <w:rsid w:val="006803DF"/>
    <w:rsid w:val="00697288"/>
    <w:rsid w:val="006C08D8"/>
    <w:rsid w:val="006C3FBB"/>
    <w:rsid w:val="006C7A17"/>
    <w:rsid w:val="00794523"/>
    <w:rsid w:val="007F2A9B"/>
    <w:rsid w:val="008055BD"/>
    <w:rsid w:val="00850C00"/>
    <w:rsid w:val="00860048"/>
    <w:rsid w:val="008758D8"/>
    <w:rsid w:val="00876991"/>
    <w:rsid w:val="008C18D7"/>
    <w:rsid w:val="008C4CC1"/>
    <w:rsid w:val="008E2116"/>
    <w:rsid w:val="008E250A"/>
    <w:rsid w:val="00921CFD"/>
    <w:rsid w:val="009604A0"/>
    <w:rsid w:val="0098014E"/>
    <w:rsid w:val="009A3CCF"/>
    <w:rsid w:val="00A04007"/>
    <w:rsid w:val="00A560C1"/>
    <w:rsid w:val="00B331CE"/>
    <w:rsid w:val="00B34DCB"/>
    <w:rsid w:val="00BD5A00"/>
    <w:rsid w:val="00C17B31"/>
    <w:rsid w:val="00C477A5"/>
    <w:rsid w:val="00C56620"/>
    <w:rsid w:val="00C727C0"/>
    <w:rsid w:val="00CB116B"/>
    <w:rsid w:val="00D64265"/>
    <w:rsid w:val="00DA2F5C"/>
    <w:rsid w:val="00DA35C2"/>
    <w:rsid w:val="00DA6723"/>
    <w:rsid w:val="00DD1BDA"/>
    <w:rsid w:val="00DE683E"/>
    <w:rsid w:val="00EE7E45"/>
    <w:rsid w:val="00EF13A6"/>
    <w:rsid w:val="00F0095F"/>
    <w:rsid w:val="00F20363"/>
    <w:rsid w:val="00F52AC3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87DA"/>
  <w15:docId w15:val="{1B884107-5216-4975-8A4E-DDF3D4A9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00"/>
  </w:style>
  <w:style w:type="paragraph" w:styleId="1">
    <w:name w:val="heading 1"/>
    <w:basedOn w:val="a"/>
    <w:next w:val="a"/>
    <w:link w:val="10"/>
    <w:qFormat/>
    <w:rsid w:val="00FD14BD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b/>
      <w:bCs/>
      <w:kern w:val="32"/>
      <w:position w:val="-1"/>
      <w:sz w:val="32"/>
      <w:szCs w:val="32"/>
    </w:rPr>
  </w:style>
  <w:style w:type="paragraph" w:styleId="2">
    <w:name w:val="heading 2"/>
    <w:basedOn w:val="a"/>
    <w:next w:val="a"/>
    <w:link w:val="20"/>
    <w:qFormat/>
    <w:rsid w:val="00FD14BD"/>
    <w:pPr>
      <w:keepNext/>
      <w:keepLines/>
      <w:widowControl w:val="0"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ascii="Courier New" w:eastAsia="Times New Roman" w:hAnsi="Courier New" w:cs="Courier New"/>
      <w:b/>
      <w:color w:val="000000"/>
      <w:position w:val="-1"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FD14BD"/>
    <w:pPr>
      <w:keepNext/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i/>
      <w:iCs/>
      <w:position w:val="-1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FD14BD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Calibri" w:hAnsi="Times New Roman" w:cs="Times New Roman"/>
      <w:b/>
      <w:bCs/>
      <w:position w:val="-1"/>
      <w:sz w:val="28"/>
      <w:szCs w:val="28"/>
    </w:rPr>
  </w:style>
  <w:style w:type="paragraph" w:styleId="5">
    <w:name w:val="heading 5"/>
    <w:basedOn w:val="a"/>
    <w:next w:val="a"/>
    <w:link w:val="50"/>
    <w:qFormat/>
    <w:rsid w:val="00FD14BD"/>
    <w:pPr>
      <w:keepNext/>
      <w:keepLines/>
      <w:widowControl w:val="0"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Courier New" w:eastAsia="Times New Roman" w:hAnsi="Courier New" w:cs="Courier New"/>
      <w:b/>
      <w:color w:val="000000"/>
      <w:position w:val="-1"/>
      <w:lang w:val="uk-UA" w:eastAsia="uk-UA"/>
    </w:rPr>
  </w:style>
  <w:style w:type="paragraph" w:styleId="6">
    <w:name w:val="heading 6"/>
    <w:basedOn w:val="a"/>
    <w:next w:val="a"/>
    <w:link w:val="60"/>
    <w:qFormat/>
    <w:rsid w:val="00FD14BD"/>
    <w:pPr>
      <w:keepNext/>
      <w:keepLines/>
      <w:widowControl w:val="0"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ascii="Courier New" w:eastAsia="Times New Roman" w:hAnsi="Courier New" w:cs="Courier New"/>
      <w:b/>
      <w:color w:val="000000"/>
      <w:position w:val="-1"/>
      <w:sz w:val="20"/>
      <w:szCs w:val="20"/>
      <w:lang w:val="uk-UA" w:eastAsia="uk-UA"/>
    </w:rPr>
  </w:style>
  <w:style w:type="paragraph" w:styleId="8">
    <w:name w:val="heading 8"/>
    <w:basedOn w:val="a"/>
    <w:next w:val="a"/>
    <w:link w:val="80"/>
    <w:qFormat/>
    <w:rsid w:val="00FD14BD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7"/>
    </w:pPr>
    <w:rPr>
      <w:rFonts w:ascii="Times New Roman" w:eastAsia="Calibri" w:hAnsi="Times New Roman" w:cs="Times New Roman"/>
      <w:i/>
      <w:iCs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4BD"/>
    <w:rPr>
      <w:rFonts w:ascii="Arial" w:eastAsia="Calibri" w:hAnsi="Arial" w:cs="Arial"/>
      <w:b/>
      <w:bCs/>
      <w:kern w:val="32"/>
      <w:position w:val="-1"/>
      <w:sz w:val="32"/>
      <w:szCs w:val="32"/>
    </w:rPr>
  </w:style>
  <w:style w:type="character" w:customStyle="1" w:styleId="20">
    <w:name w:val="Заголовок 2 Знак"/>
    <w:basedOn w:val="a0"/>
    <w:link w:val="2"/>
    <w:rsid w:val="00FD14BD"/>
    <w:rPr>
      <w:rFonts w:ascii="Courier New" w:eastAsia="Times New Roman" w:hAnsi="Courier New" w:cs="Courier New"/>
      <w:b/>
      <w:color w:val="000000"/>
      <w:position w:val="-1"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FD14BD"/>
    <w:rPr>
      <w:rFonts w:ascii="Times New Roman" w:eastAsia="Times New Roman" w:hAnsi="Times New Roman" w:cs="Times New Roman"/>
      <w:b/>
      <w:bCs/>
      <w:i/>
      <w:iCs/>
      <w:position w:val="-1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FD14BD"/>
    <w:rPr>
      <w:rFonts w:ascii="Times New Roman" w:eastAsia="Calibri" w:hAnsi="Times New Roman" w:cs="Times New Roman"/>
      <w:b/>
      <w:bCs/>
      <w:position w:val="-1"/>
      <w:sz w:val="28"/>
      <w:szCs w:val="28"/>
    </w:rPr>
  </w:style>
  <w:style w:type="character" w:customStyle="1" w:styleId="50">
    <w:name w:val="Заголовок 5 Знак"/>
    <w:basedOn w:val="a0"/>
    <w:link w:val="5"/>
    <w:rsid w:val="00FD14BD"/>
    <w:rPr>
      <w:rFonts w:ascii="Courier New" w:eastAsia="Times New Roman" w:hAnsi="Courier New" w:cs="Courier New"/>
      <w:b/>
      <w:color w:val="000000"/>
      <w:position w:val="-1"/>
      <w:lang w:val="uk-UA" w:eastAsia="uk-UA"/>
    </w:rPr>
  </w:style>
  <w:style w:type="character" w:customStyle="1" w:styleId="60">
    <w:name w:val="Заголовок 6 Знак"/>
    <w:basedOn w:val="a0"/>
    <w:link w:val="6"/>
    <w:rsid w:val="00FD14BD"/>
    <w:rPr>
      <w:rFonts w:ascii="Courier New" w:eastAsia="Times New Roman" w:hAnsi="Courier New" w:cs="Courier New"/>
      <w:b/>
      <w:color w:val="000000"/>
      <w:position w:val="-1"/>
      <w:sz w:val="20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FD14BD"/>
    <w:rPr>
      <w:rFonts w:ascii="Times New Roman" w:eastAsia="Calibri" w:hAnsi="Times New Roman" w:cs="Times New Roman"/>
      <w:i/>
      <w:iCs/>
      <w:position w:val="-1"/>
      <w:sz w:val="24"/>
      <w:szCs w:val="24"/>
    </w:rPr>
  </w:style>
  <w:style w:type="table" w:customStyle="1" w:styleId="TableNormal">
    <w:name w:val="Table Normal"/>
    <w:rsid w:val="00FD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FD14BD"/>
    <w:pPr>
      <w:keepNext/>
      <w:keepLines/>
      <w:widowControl w:val="0"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b/>
      <w:color w:val="000000"/>
      <w:position w:val="-1"/>
      <w:sz w:val="72"/>
      <w:szCs w:val="72"/>
      <w:lang w:val="uk-UA" w:eastAsia="uk-UA"/>
    </w:rPr>
  </w:style>
  <w:style w:type="character" w:customStyle="1" w:styleId="a4">
    <w:name w:val="Назва Знак"/>
    <w:basedOn w:val="a0"/>
    <w:link w:val="a3"/>
    <w:rsid w:val="00FD14BD"/>
    <w:rPr>
      <w:rFonts w:ascii="Courier New" w:eastAsia="Times New Roman" w:hAnsi="Courier New" w:cs="Courier New"/>
      <w:b/>
      <w:color w:val="000000"/>
      <w:position w:val="-1"/>
      <w:sz w:val="72"/>
      <w:szCs w:val="72"/>
      <w:lang w:val="uk-UA" w:eastAsia="uk-UA"/>
    </w:rPr>
  </w:style>
  <w:style w:type="paragraph" w:styleId="a5">
    <w:name w:val="List Paragraph"/>
    <w:basedOn w:val="a"/>
    <w:qFormat/>
    <w:rsid w:val="00FD14BD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uk-UA" w:eastAsia="en-US"/>
    </w:rPr>
  </w:style>
  <w:style w:type="character" w:customStyle="1" w:styleId="41">
    <w:name w:val="Основной текст4"/>
    <w:rsid w:val="00FD14BD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a6">
    <w:name w:val="Абзац списка Знак"/>
    <w:rsid w:val="00FD14BD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uk-UA" w:eastAsia="en-US" w:bidi="ar-SA"/>
    </w:rPr>
  </w:style>
  <w:style w:type="paragraph" w:styleId="a7">
    <w:name w:val="No Spacing"/>
    <w:qFormat/>
    <w:rsid w:val="00FD14B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</w:style>
  <w:style w:type="character" w:styleId="a8">
    <w:name w:val="Hyperlink"/>
    <w:rsid w:val="00FD14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TML">
    <w:name w:val="HTML Preformatted"/>
    <w:basedOn w:val="a"/>
    <w:link w:val="HTML0"/>
    <w:qFormat/>
    <w:rsid w:val="00FD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Times New Roman"/>
      <w:position w:val="-1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FD14BD"/>
    <w:rPr>
      <w:rFonts w:ascii="Courier New" w:eastAsia="Times New Roman" w:hAnsi="Courier New" w:cs="Times New Roman"/>
      <w:position w:val="-1"/>
      <w:sz w:val="20"/>
      <w:szCs w:val="20"/>
      <w:lang w:val="uk-UA" w:eastAsia="uk-UA"/>
    </w:rPr>
  </w:style>
  <w:style w:type="paragraph" w:styleId="a9">
    <w:name w:val="Subtitle"/>
    <w:basedOn w:val="a"/>
    <w:next w:val="a"/>
    <w:link w:val="aa"/>
    <w:qFormat/>
    <w:rsid w:val="00FD14BD"/>
    <w:pPr>
      <w:keepNext/>
      <w:keepLines/>
      <w:widowControl w:val="0"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val="uk-UA" w:eastAsia="uk-UA"/>
    </w:rPr>
  </w:style>
  <w:style w:type="character" w:customStyle="1" w:styleId="aa">
    <w:name w:val="Підзаголовок Знак"/>
    <w:basedOn w:val="a0"/>
    <w:link w:val="a9"/>
    <w:rsid w:val="00FD14BD"/>
    <w:rPr>
      <w:rFonts w:ascii="Georgia" w:eastAsia="Georgia" w:hAnsi="Georgia" w:cs="Georgia"/>
      <w:i/>
      <w:color w:val="666666"/>
      <w:position w:val="-1"/>
      <w:sz w:val="48"/>
      <w:szCs w:val="48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FD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D14B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8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80B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280B98"/>
  </w:style>
  <w:style w:type="paragraph" w:styleId="af0">
    <w:name w:val="footer"/>
    <w:basedOn w:val="a"/>
    <w:link w:val="af1"/>
    <w:uiPriority w:val="99"/>
    <w:unhideWhenUsed/>
    <w:rsid w:val="00280B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28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231-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3686</Words>
  <Characters>21011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Кравець Юрій Іванович</cp:lastModifiedBy>
  <cp:revision>6</cp:revision>
  <dcterms:created xsi:type="dcterms:W3CDTF">2020-12-17T12:18:00Z</dcterms:created>
  <dcterms:modified xsi:type="dcterms:W3CDTF">2021-02-23T11:38:00Z</dcterms:modified>
</cp:coreProperties>
</file>