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4mte4ay39v3v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Проєктна заявка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wpaxkt1x6qm1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на отримання у 2025 році освітньої субвенції з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sz w:val="28"/>
            <w:szCs w:val="28"/>
            <w:highlight w:val="white"/>
            <w:rtl w:val="0"/>
          </w:rPr>
          <w:t xml:space="preserve">державного бюджету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highlight w:val="white"/>
          <w:rtl w:val="0"/>
        </w:rPr>
        <w:t xml:space="preserve">місцевим бюджетам (за спеціальним фондом державного бюджету) в частині створення сучасного освітнього простору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u3a4yu7vqu9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Загальна інформація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Номер закладу загальної середньої освіти у програмно-апаратному комплексі «Автоматизований інформаційний комплекс освітнього менеджменту».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Область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Громада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Фактична адреса юридичної особи (закладу освіти).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 Повна назва закладу освіти, в якому буде створено сучасний освітній простір.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1.6. Код і назва місцевого бюджету.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1.7. Укажіть формат роботи закладу освіти.</w:t>
      </w:r>
    </w:p>
    <w:tbl>
      <w:tblPr>
        <w:tblStyle w:val="Table7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75"/>
        <w:gridCol w:w="4725"/>
        <w:tblGridChange w:id="0">
          <w:tblGrid>
            <w:gridCol w:w="4275"/>
            <w:gridCol w:w="47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hd w:fill="ffffff" w:val="clear"/>
              <w:spacing w:after="1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Поєднання очної та дистанційної форм навчання</w:t>
            </w:r>
          </w:p>
        </w:tc>
      </w:tr>
    </w:tbl>
    <w:p w:rsidR="00000000" w:rsidDel="00000000" w:rsidP="00000000" w:rsidRDefault="00000000" w:rsidRPr="00000000" w14:paraId="00000023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1.8. Укажіть проєктну потужність закладу загальної середньої освіти.</w:t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1.9. Згідно з перспективним планом розвитку закладів загальної середньої освіти органів місцевого самоврядування у 2027/2028 навчальному році заклад належить до мережі закладів, що забезпечують здобуття профільної середньої освіти за академічним спрямуванням.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 Необхідно надати підтвердження про відповідне рішення Засновника.</w:t>
      </w: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Додати додатком 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Ваш заклад загальної середньої освіти бере участь у реалізації інноваційного освітнього проєкту всеукраїнського рівня за темою “Розроблення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освіти”.</w:t>
      </w: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"/>
        <w:gridCol w:w="4515"/>
        <w:tblGridChange w:id="0">
          <w:tblGrid>
            <w:gridCol w:w="4514"/>
            <w:gridCol w:w="45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Ні</w:t>
            </w:r>
          </w:p>
        </w:tc>
      </w:tr>
    </w:tbl>
    <w:p w:rsidR="00000000" w:rsidDel="00000000" w:rsidP="00000000" w:rsidRDefault="00000000" w:rsidRPr="00000000" w14:paraId="0000002D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1.11. Перерахуйте профілі, які наразі реалізуються у вашому закладі освіти.</w:t>
      </w: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1.12. Перерахуйте профілі навчання для 10-12 класів, які планується реалізовувати у вашому закладі освіти.</w:t>
      </w: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1.13. Укажіть загальну кількість учнів у 7-х класах, які охоплені навчанням в очному та/або змішаному форматі станом на 1 січня 2025 року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 у разі наявності)</w:t>
      </w: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1.14. Зазначте наповнюваність кожного 7-го класу станом на 1 січня 2025 року.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*(наприклад: 2 класи по 22 учні та 2 класи по 18 учнів = 80 учнів загалом).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1.15. Зазначте кількість здобувачів освіти, які охоплені навчанням окремо у 10-х та 11-х класах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 випадку, якщо ваш заклад забезпечує здобуття освіти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виключно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для 8-11(12), 9-11(12) або 10-11 (12) класів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*(наприклад: 2 10-х класи по 22 учні та 2 11-х класи по 18 учнів = 80 учнів загалом).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.16. Ваш заклад є закладом освіти, який згідно з перспективним планом розвитку закладів загальної середньої освіти органів місцевого самоврядування у 2027/2028 навчальному році стане єдиним закладом, що забезпечуватиме здобуття профільної середньої освіти у територіальній громаді.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6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14.5"/>
            <w:gridCol w:w="4514.5"/>
            <w:tblGridChange w:id="0">
              <w:tblGrid>
                <w:gridCol w:w="4514.5"/>
                <w:gridCol w:w="4514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Так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Ні</w:t>
                </w:r>
              </w:p>
            </w:tc>
          </w:tr>
        </w:tbl>
      </w:sdtContent>
    </w:sdt>
    <w:p w:rsidR="00000000" w:rsidDel="00000000" w:rsidP="00000000" w:rsidRDefault="00000000" w:rsidRPr="00000000" w14:paraId="0000004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1.17. Загальна кількість учнів у закладі загальної середньої освіти (станом на 1 січня 2025 року).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1.18. Забезпечення підвезення шкільним автобусом здобувачів загальної середньої освіти та педагогічних працівників від місця проживання до закладу освіти та у зворотному напрямку. </w:t>
      </w:r>
    </w:p>
    <w:p w:rsidR="00000000" w:rsidDel="00000000" w:rsidP="00000000" w:rsidRDefault="00000000" w:rsidRPr="00000000" w14:paraId="0000004A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 Тільки для закладів загальної середньої освіти, розташованих у сільській місцевості. </w:t>
      </w:r>
    </w:p>
    <w:tbl>
      <w:tblPr>
        <w:tblStyle w:val="Table1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"/>
        <w:gridCol w:w="4515"/>
        <w:tblGridChange w:id="0">
          <w:tblGrid>
            <w:gridCol w:w="4514"/>
            <w:gridCol w:w="45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Наявне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Відсутнє</w:t>
            </w:r>
          </w:p>
        </w:tc>
      </w:tr>
    </w:tbl>
    <w:p w:rsidR="00000000" w:rsidDel="00000000" w:rsidP="00000000" w:rsidRDefault="00000000" w:rsidRPr="00000000" w14:paraId="0000004D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1.19. Вкажіть кількість учнів, підвезення яких забезпечуються шкільним автобусом.</w:t>
      </w:r>
    </w:p>
    <w:p w:rsidR="00000000" w:rsidDel="00000000" w:rsidP="00000000" w:rsidRDefault="00000000" w:rsidRPr="00000000" w14:paraId="0000004F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 Тільки для закладів загальної середньої освіти, розташованих у сільській місцевості. </w:t>
      </w:r>
      <w:r w:rsidDel="00000000" w:rsidR="00000000" w:rsidRPr="00000000">
        <w:rPr>
          <w:rtl w:val="0"/>
        </w:rPr>
      </w:r>
    </w:p>
    <w:tbl>
      <w:tblPr>
        <w:tblStyle w:val="Table1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1.20. Вкажіть заклади освіти, з яких відбувається підвезення учнів шкільним автобусом з їхнім ID в AIKOM.</w:t>
      </w:r>
    </w:p>
    <w:p w:rsidR="00000000" w:rsidDel="00000000" w:rsidP="00000000" w:rsidRDefault="00000000" w:rsidRPr="00000000" w14:paraId="00000053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 Тільки для закладів загальної середньої освіти, розташованих у сільській місцевості. </w:t>
      </w:r>
      <w:r w:rsidDel="00000000" w:rsidR="00000000" w:rsidRPr="00000000">
        <w:rPr>
          <w:rtl w:val="0"/>
        </w:rPr>
      </w:r>
    </w:p>
    <w:tbl>
      <w:tblPr>
        <w:tblStyle w:val="Table2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1.21. Можливість проведення поточного та/або капітального ремонту (реконструкції) приміщення (у разі потреби) за рахунок місцевих бюджетів або інших джерел, не заборонених законодавством.</w:t>
      </w:r>
    </w:p>
    <w:tbl>
      <w:tblPr>
        <w:tblStyle w:val="Table2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"/>
        <w:gridCol w:w="4515"/>
        <w:tblGridChange w:id="0">
          <w:tblGrid>
            <w:gridCol w:w="4514"/>
            <w:gridCol w:w="45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Наявна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Відсутня</w:t>
            </w:r>
          </w:p>
        </w:tc>
      </w:tr>
    </w:tbl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Відомості щодо організації освітнього процесу в закладі освіти. *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 наявності філій, вказувати інформацію без їх урахування.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Надати інформацію виключно за одним закладом, який розташований за вказаною вище адресою.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Кількість кабінетів біології.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Кількість кабінетів географії.</w:t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Кількість кабінетів математики.</w:t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Кількість кабінетів фізики.</w:t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2.5. Кількість кабінетів хімії.</w:t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2.6. Кількість STEM-лабораторій.</w:t>
      </w:r>
    </w:p>
    <w:p w:rsidR="00000000" w:rsidDel="00000000" w:rsidP="00000000" w:rsidRDefault="00000000" w:rsidRPr="00000000" w14:paraId="0000007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2.7. Кількість лаборантських.</w:t>
      </w:r>
    </w:p>
    <w:p w:rsidR="00000000" w:rsidDel="00000000" w:rsidP="00000000" w:rsidRDefault="00000000" w:rsidRPr="00000000" w14:paraId="0000007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2.8. Інформація про наявність укриття (придатного для користування).</w:t>
      </w:r>
    </w:p>
    <w:p w:rsidR="00000000" w:rsidDel="00000000" w:rsidP="00000000" w:rsidRDefault="00000000" w:rsidRPr="00000000" w14:paraId="0000007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"/>
        <w:gridCol w:w="3010"/>
        <w:gridCol w:w="3010"/>
        <w:tblGridChange w:id="0">
          <w:tblGrid>
            <w:gridCol w:w="3009"/>
            <w:gridCol w:w="3010"/>
            <w:gridCol w:w="30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Наявне власне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Наявне орендоване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Відсутнє</w:t>
            </w:r>
          </w:p>
        </w:tc>
      </w:tr>
    </w:tbl>
    <w:p w:rsidR="00000000" w:rsidDel="00000000" w:rsidP="00000000" w:rsidRDefault="00000000" w:rsidRPr="00000000" w14:paraId="0000008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2.9.  Вкажіть тип наявного укриття.</w:t>
      </w:r>
    </w:p>
    <w:p w:rsidR="00000000" w:rsidDel="00000000" w:rsidP="00000000" w:rsidRDefault="00000000" w:rsidRPr="00000000" w14:paraId="0000008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2025"/>
        <w:gridCol w:w="2985"/>
        <w:gridCol w:w="1950"/>
        <w:tblGridChange w:id="0">
          <w:tblGrid>
            <w:gridCol w:w="2055"/>
            <w:gridCol w:w="2025"/>
            <w:gridCol w:w="2985"/>
            <w:gridCol w:w="19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Найпростіше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Сховище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Протирадіаційне укриття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Інше (вказати)</w:t>
            </w:r>
          </w:p>
        </w:tc>
      </w:tr>
    </w:tbl>
    <w:p w:rsidR="00000000" w:rsidDel="00000000" w:rsidP="00000000" w:rsidRDefault="00000000" w:rsidRPr="00000000" w14:paraId="0000008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Інформація про забезпечення закладу загальної середньої освіти кваліфікованими педагогічними працівниками з профільних предметів та досвід поглибленого викладання ними окремих предметів / інтегрованих курсів (підготовка переможців обласних, всеукраїнських і міжнародних олімпіад та турнірів у сфері освіти тощо)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 основним місцем роботи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Кількість кваліфікованих педагогічних працівників з біології.</w:t>
      </w:r>
    </w:p>
    <w:p w:rsidR="00000000" w:rsidDel="00000000" w:rsidP="00000000" w:rsidRDefault="00000000" w:rsidRPr="00000000" w14:paraId="0000008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Кількість кваліфікованих педагогічних працівників з географії.</w:t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Кількість кваліфікованих педагогічних працівників з математики.</w:t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 Кількість кваліфікованих педагогічних працівників з фізики.</w:t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3.5. Кількість кваліфікованих педагогічних працівників з хімії.</w:t>
      </w:r>
    </w:p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3.6. Фактична кількість лаборантів.</w:t>
      </w:r>
    </w:p>
    <w:tbl>
      <w:tblPr>
        <w:tblStyle w:val="Table3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Інформація про забезпеченість у закладі загальної середньої освіти навчальних кабінетів біології, географії, математики, фізики, хімії і STEM-лабораторії відповідно до наказу МОН від 29.04.2020 № 574, зареєстрованим в Мін’юсті 07.05.2020 за № 410/34693.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1 - найнижчий показник, 10- найвищий)</w:t>
      </w:r>
    </w:p>
    <w:p w:rsidR="00000000" w:rsidDel="00000000" w:rsidP="00000000" w:rsidRDefault="00000000" w:rsidRPr="00000000" w14:paraId="000000A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Оцінка укомплектованості кабінетів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біології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обладнанням, меблями та іншими ресурсами, необхідними для якісного опанування предмета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9028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tblGridChange w:id="0">
          <w:tblGrid>
            <w:gridCol w:w="902"/>
            <w:gridCol w:w="903"/>
            <w:gridCol w:w="903"/>
            <w:gridCol w:w="903"/>
            <w:gridCol w:w="903"/>
            <w:gridCol w:w="903"/>
            <w:gridCol w:w="903"/>
            <w:gridCol w:w="903"/>
            <w:gridCol w:w="903"/>
            <w:gridCol w:w="9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B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Оцінка стану наявного в кабінетах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біології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обладнання, меблів та інших ресурсів.</w:t>
      </w:r>
    </w:p>
    <w:p w:rsidR="00000000" w:rsidDel="00000000" w:rsidP="00000000" w:rsidRDefault="00000000" w:rsidRPr="00000000" w14:paraId="000000B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9028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tblGridChange w:id="0">
          <w:tblGrid>
            <w:gridCol w:w="902"/>
            <w:gridCol w:w="903"/>
            <w:gridCol w:w="903"/>
            <w:gridCol w:w="903"/>
            <w:gridCol w:w="903"/>
            <w:gridCol w:w="903"/>
            <w:gridCol w:w="903"/>
            <w:gridCol w:w="903"/>
            <w:gridCol w:w="903"/>
            <w:gridCol w:w="9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B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Оцінка укомплектованості кабінетів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географії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обладнанням, меблями та іншими ресурсами, необхідними для якісного опанування предмета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9028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tblGridChange w:id="0">
          <w:tblGrid>
            <w:gridCol w:w="902"/>
            <w:gridCol w:w="903"/>
            <w:gridCol w:w="903"/>
            <w:gridCol w:w="903"/>
            <w:gridCol w:w="903"/>
            <w:gridCol w:w="903"/>
            <w:gridCol w:w="903"/>
            <w:gridCol w:w="903"/>
            <w:gridCol w:w="903"/>
            <w:gridCol w:w="9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C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 Оцінка стану наявного в кабінетах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географії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обладнання, меблів та інших ресурсів.</w:t>
      </w:r>
    </w:p>
    <w:p w:rsidR="00000000" w:rsidDel="00000000" w:rsidP="00000000" w:rsidRDefault="00000000" w:rsidRPr="00000000" w14:paraId="000000C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9028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tblGridChange w:id="0">
          <w:tblGrid>
            <w:gridCol w:w="902"/>
            <w:gridCol w:w="903"/>
            <w:gridCol w:w="903"/>
            <w:gridCol w:w="903"/>
            <w:gridCol w:w="903"/>
            <w:gridCol w:w="903"/>
            <w:gridCol w:w="903"/>
            <w:gridCol w:w="903"/>
            <w:gridCol w:w="903"/>
            <w:gridCol w:w="9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D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4.5. Оцінка укомплектованості кабінетів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математики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обладнанням, меблями та іншими ресурсами, необхідними для якісного опанування предмета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9028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tblGridChange w:id="0">
          <w:tblGrid>
            <w:gridCol w:w="902"/>
            <w:gridCol w:w="903"/>
            <w:gridCol w:w="903"/>
            <w:gridCol w:w="903"/>
            <w:gridCol w:w="903"/>
            <w:gridCol w:w="903"/>
            <w:gridCol w:w="903"/>
            <w:gridCol w:w="903"/>
            <w:gridCol w:w="903"/>
            <w:gridCol w:w="9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E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4.6. Оцінка стану наявного в кабінетах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математики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обладнання, меблів та інших ресурсів.</w:t>
      </w:r>
    </w:p>
    <w:p w:rsidR="00000000" w:rsidDel="00000000" w:rsidP="00000000" w:rsidRDefault="00000000" w:rsidRPr="00000000" w14:paraId="000000E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9028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tblGridChange w:id="0">
          <w:tblGrid>
            <w:gridCol w:w="902"/>
            <w:gridCol w:w="903"/>
            <w:gridCol w:w="903"/>
            <w:gridCol w:w="903"/>
            <w:gridCol w:w="903"/>
            <w:gridCol w:w="903"/>
            <w:gridCol w:w="903"/>
            <w:gridCol w:w="903"/>
            <w:gridCol w:w="903"/>
            <w:gridCol w:w="9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F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4.7. Оцінка укомплектованості кабінетів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хімії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обладнанням, меблями та іншими ресурсами, необхідними для якісного опанування предмета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9028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tblGridChange w:id="0">
          <w:tblGrid>
            <w:gridCol w:w="902"/>
            <w:gridCol w:w="903"/>
            <w:gridCol w:w="903"/>
            <w:gridCol w:w="903"/>
            <w:gridCol w:w="903"/>
            <w:gridCol w:w="903"/>
            <w:gridCol w:w="903"/>
            <w:gridCol w:w="903"/>
            <w:gridCol w:w="903"/>
            <w:gridCol w:w="9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F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4.8. Оцінка стану наявного в кабінетах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хімії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обладнання, меблів та інших ресурсів.</w:t>
      </w:r>
    </w:p>
    <w:p w:rsidR="00000000" w:rsidDel="00000000" w:rsidP="00000000" w:rsidRDefault="00000000" w:rsidRPr="00000000" w14:paraId="0000010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9028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tblGridChange w:id="0">
          <w:tblGrid>
            <w:gridCol w:w="902"/>
            <w:gridCol w:w="903"/>
            <w:gridCol w:w="903"/>
            <w:gridCol w:w="903"/>
            <w:gridCol w:w="903"/>
            <w:gridCol w:w="903"/>
            <w:gridCol w:w="903"/>
            <w:gridCol w:w="903"/>
            <w:gridCol w:w="903"/>
            <w:gridCol w:w="9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1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4.9. Оцінка укомплектованості кабінетів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фізики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обладнанням, меблями та іншими ресурсами, необхідними для якісного опанування предмета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9028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tblGridChange w:id="0">
          <w:tblGrid>
            <w:gridCol w:w="902"/>
            <w:gridCol w:w="903"/>
            <w:gridCol w:w="903"/>
            <w:gridCol w:w="903"/>
            <w:gridCol w:w="903"/>
            <w:gridCol w:w="903"/>
            <w:gridCol w:w="903"/>
            <w:gridCol w:w="903"/>
            <w:gridCol w:w="903"/>
            <w:gridCol w:w="9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11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4.10. Оцінка стану наявного в кабінетах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фізики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обладнання, меблів та інших ресурсів.</w:t>
      </w:r>
    </w:p>
    <w:p w:rsidR="00000000" w:rsidDel="00000000" w:rsidP="00000000" w:rsidRDefault="00000000" w:rsidRPr="00000000" w14:paraId="000001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8940.0" w:type="dxa"/>
        <w:jc w:val="left"/>
        <w:tblInd w:w="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tblGridChange w:id="0">
          <w:tblGrid>
            <w:gridCol w:w="840"/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1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4.11. Оцінка укомплектованості кабінетів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STEM-лабораторії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обладнанням, меблями та іншими ресурсами, необхідними для якісного опанування предметів / інтегрованих курсів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9028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tblGridChange w:id="0">
          <w:tblGrid>
            <w:gridCol w:w="902"/>
            <w:gridCol w:w="903"/>
            <w:gridCol w:w="903"/>
            <w:gridCol w:w="903"/>
            <w:gridCol w:w="903"/>
            <w:gridCol w:w="903"/>
            <w:gridCol w:w="903"/>
            <w:gridCol w:w="903"/>
            <w:gridCol w:w="903"/>
            <w:gridCol w:w="9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13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4.12. Оцінка стану наявного в кабінетах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STEM-лабораторії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обладнання, меблів та інших ресурсів.</w:t>
      </w:r>
    </w:p>
    <w:p w:rsidR="00000000" w:rsidDel="00000000" w:rsidP="00000000" w:rsidRDefault="00000000" w:rsidRPr="00000000" w14:paraId="000001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9028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"/>
        <w:gridCol w:w="903"/>
        <w:gridCol w:w="903"/>
        <w:gridCol w:w="903"/>
        <w:gridCol w:w="903"/>
        <w:gridCol w:w="903"/>
        <w:gridCol w:w="903"/>
        <w:gridCol w:w="903"/>
        <w:gridCol w:w="903"/>
        <w:gridCol w:w="903"/>
        <w:tblGridChange w:id="0">
          <w:tblGrid>
            <w:gridCol w:w="902"/>
            <w:gridCol w:w="903"/>
            <w:gridCol w:w="903"/>
            <w:gridCol w:w="903"/>
            <w:gridCol w:w="903"/>
            <w:gridCol w:w="903"/>
            <w:gridCol w:w="903"/>
            <w:gridCol w:w="903"/>
            <w:gridCol w:w="903"/>
            <w:gridCol w:w="9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14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4.13. Перелік і кількість навчальних кабінетів і STEM-лабораторії, які планується облаштувати.</w:t>
      </w:r>
    </w:p>
    <w:p w:rsidR="00000000" w:rsidDel="00000000" w:rsidP="00000000" w:rsidRDefault="00000000" w:rsidRPr="00000000" w14:paraId="00000142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Наприклад, кабінети біології (3), хімії (2), фізики (1), математики (1), географії (1), а також STEM-лабораторія з робототехніки та 3D-моделювання (1).</w:t>
      </w:r>
      <w:r w:rsidDel="00000000" w:rsidR="00000000" w:rsidRPr="00000000">
        <w:rPr>
          <w:rtl w:val="0"/>
        </w:rPr>
      </w:r>
    </w:p>
    <w:tbl>
      <w:tblPr>
        <w:tblStyle w:val="Table4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4.14. Визначте можливість розміщення всіх кабінетів / лабораторій, які планується обладнати, в одній зоні (поверх, крило тощо) з метою створення єдиного освітнього простору.</w:t>
      </w:r>
    </w:p>
    <w:tbl>
      <w:tblPr>
        <w:tblStyle w:val="Table5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"/>
        <w:gridCol w:w="4515"/>
        <w:tblGridChange w:id="0">
          <w:tblGrid>
            <w:gridCol w:w="4514"/>
            <w:gridCol w:w="45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Можливо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Неможливо</w:t>
            </w:r>
          </w:p>
        </w:tc>
      </w:tr>
    </w:tbl>
    <w:p w:rsidR="00000000" w:rsidDel="00000000" w:rsidP="00000000" w:rsidRDefault="00000000" w:rsidRPr="00000000" w14:paraId="00000148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4.15. Очікуваний результат від реалізації проєкту за кошти субвенції з огляду на перспективи розвитку закладу загальної середньої освіти.</w:t>
      </w:r>
    </w:p>
    <w:p w:rsidR="00000000" w:rsidDel="00000000" w:rsidP="00000000" w:rsidRDefault="00000000" w:rsidRPr="00000000" w14:paraId="0000014A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Наприклад, забезпечення якісного профільного навчання для учнів 10–12 класів, покращення результатів НМТ, створення умов для реалізації STEM-освіти, залучення учнів до науково-дослідницької діяльності, збереження контингенту.</w:t>
      </w:r>
    </w:p>
    <w:tbl>
      <w:tblPr>
        <w:tblStyle w:val="Table5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4.16. Оцініть можливість проведення різнорівневих заходів (з підвищення кваліфікації педагогічних працівників, проведення навчань та досліджень, обміну досвідом тощо) у створеному єдиному освітньому просторі.</w:t>
      </w:r>
    </w:p>
    <w:tbl>
      <w:tblPr>
        <w:tblStyle w:val="Table52"/>
        <w:tblW w:w="8940.0" w:type="dxa"/>
        <w:jc w:val="left"/>
        <w:tblInd w:w="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tblGridChange w:id="0">
          <w:tblGrid>
            <w:gridCol w:w="840"/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15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4.17. Загальна кошторисна вартість засобів навчання, обладнання та меблів для навчальних кабінетів і STEM-лабораторії.</w:t>
      </w:r>
    </w:p>
    <w:tbl>
      <w:tblPr>
        <w:tblStyle w:val="Table5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4.18. Запитувана сума субвенції на засоби навчання, обладнання та меблі для навчальних кабінетів і STEM-лабораторії.</w:t>
      </w:r>
    </w:p>
    <w:tbl>
      <w:tblPr>
        <w:tblStyle w:val="Table5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4.19. Додайте кошторис на засоби навчання, обладнання та меблі для навчальних кабінетів і STEM-лабораторії в розрізі кабінету (у форматі *.xlsx).</w:t>
      </w:r>
    </w:p>
    <w:tbl>
      <w:tblPr>
        <w:tblStyle w:val="Table5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Додати додатком</w:t>
            </w:r>
          </w:p>
        </w:tc>
      </w:tr>
    </w:tbl>
    <w:p w:rsidR="00000000" w:rsidDel="00000000" w:rsidP="00000000" w:rsidRDefault="00000000" w:rsidRPr="00000000" w14:paraId="00000161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4.20. Обсяг співфінансування з місцевого бюджету (в грн).</w:t>
      </w:r>
    </w:p>
    <w:tbl>
      <w:tblPr>
        <w:tblStyle w:val="Table5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Інформація про співпрацю закладу загальної середньої освіти із закладами вищої освіти та роботодавцями.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Укладені договори / меморандуми між ЗЗСО та ЗВО за останні 3 роки (вказати назви установ, термін дії тощо) та основні активності, які здійснювались за крайній рік в їхніх межах.</w:t>
      </w:r>
    </w:p>
    <w:tbl>
      <w:tblPr>
        <w:tblStyle w:val="Table5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8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Надайте перелік освітніх програм, профільних курсів, гуртків у співпраці з університетами.</w:t>
      </w:r>
    </w:p>
    <w:p w:rsidR="00000000" w:rsidDel="00000000" w:rsidP="00000000" w:rsidRDefault="00000000" w:rsidRPr="00000000" w14:paraId="0000016A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5.3. Зазначте кількість переможців обласних, всеукраїнських, міжнародних олімпіад, турнірів, конкурсів МАН з предметів природничо-математичного циклу за останні 3 роки.</w:t>
      </w:r>
    </w:p>
    <w:tbl>
      <w:tblPr>
        <w:tblStyle w:val="Table5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F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5.4. Зазначте про участь або організацію вашим закладом освіти унікальних проєктів за природничо-математичним напрямом.</w:t>
      </w:r>
    </w:p>
    <w:tbl>
      <w:tblPr>
        <w:tblStyle w:val="Table6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2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5.5. Вкажіть інші заходи зі співпраці вашого закладу із закладами вищої освіти та роботодавцями за останні 3 роки.</w:t>
      </w:r>
    </w:p>
    <w:tbl>
      <w:tblPr>
        <w:tblStyle w:val="Table6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5.6. Аргументуйте, чому саме ваш заклад освіти має бути відібрано для фінансування.</w:t>
      </w:r>
    </w:p>
    <w:tbl>
      <w:tblPr>
        <w:tblStyle w:val="Table6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8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Гарантійний лист щодо дотримання умов співфінансування, своєчасного використання субвенції у повному обсязі та проведення поточного та/або капітального ремонту (реконструкції) приміщення.</w:t>
      </w:r>
    </w:p>
    <w:p w:rsidR="00000000" w:rsidDel="00000000" w:rsidP="00000000" w:rsidRDefault="00000000" w:rsidRPr="00000000" w14:paraId="0000017A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 Гарантійний лист підписується керівником відповідної місцевої ради, обласної держадміністрації (військової адміністрації) чи уповноваженою особою. У разі підписання проєктної заявки та/або гарантійного листа уповноваженою особою додається копія документа, що підтверджує відповідні повноваження такої особи (у форматі *.pdf, на офіційному бланку установи, підписаному від руки чи електронним підписом).</w:t>
      </w:r>
    </w:p>
    <w:p w:rsidR="00000000" w:rsidDel="00000000" w:rsidP="00000000" w:rsidRDefault="00000000" w:rsidRPr="00000000" w14:paraId="0000017B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Додати додатком</w:t>
            </w:r>
          </w:p>
        </w:tc>
      </w:tr>
    </w:tbl>
    <w:p w:rsidR="00000000" w:rsidDel="00000000" w:rsidP="00000000" w:rsidRDefault="00000000" w:rsidRPr="00000000" w14:paraId="0000017D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Додати додатком документ, що підтверджує повноваження особи у разі необхідності</w:t>
            </w:r>
          </w:p>
        </w:tc>
      </w:tr>
    </w:tbl>
    <w:p w:rsidR="00000000" w:rsidDel="00000000" w:rsidP="00000000" w:rsidRDefault="00000000" w:rsidRPr="00000000" w14:paraId="0000017F">
      <w:pPr>
        <w:shd w:fill="ffffff" w:val="clear"/>
        <w:spacing w:after="1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hd w:fill="ffffff" w:val="clear"/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Контактна особа для проведення консультацій з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питань, які потребують обговорення на етапі забезпечення підготовки обґрунтованих пропозицій (ПІБ).</w:t>
      </w:r>
    </w:p>
    <w:tbl>
      <w:tblPr>
        <w:tblStyle w:val="Table6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2">
      <w:pPr>
        <w:shd w:fill="ffffff" w:val="clear"/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hd w:fill="ffffff" w:val="clear"/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6.1. Посада</w:t>
      </w:r>
    </w:p>
    <w:tbl>
      <w:tblPr>
        <w:tblStyle w:val="Table6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5">
      <w:pPr>
        <w:shd w:fill="ffffff" w:val="clear"/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hd w:fill="ffffff" w:val="clear"/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6.2. Контактний телефон</w:t>
      </w:r>
    </w:p>
    <w:tbl>
      <w:tblPr>
        <w:tblStyle w:val="Table6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8">
      <w:pPr>
        <w:shd w:fill="ffffff" w:val="clear"/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hd w:fill="ffffff" w:val="clear"/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6.3. Електронна пошта</w:t>
      </w:r>
    </w:p>
    <w:tbl>
      <w:tblPr>
        <w:tblStyle w:val="Table6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B">
      <w:pPr>
        <w:shd w:fill="ffffff" w:val="clear"/>
        <w:spacing w:after="16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Посада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Імʼя ПРІЗВИЩЕ</w:t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F">
    <w:pPr>
      <w:jc w:val="right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ffff8">
    <w:name w:val="annotation text"/>
    <w:basedOn w:val="a"/>
    <w:link w:val="affff9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affff9" w:customStyle="1">
    <w:name w:val="Текст примітки Знак"/>
    <w:basedOn w:val="a0"/>
    <w:link w:val="affff8"/>
    <w:uiPriority w:val="99"/>
    <w:semiHidden w:val="1"/>
    <w:rPr>
      <w:sz w:val="20"/>
      <w:szCs w:val="20"/>
    </w:rPr>
  </w:style>
  <w:style w:type="character" w:styleId="affffa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affffb">
    <w:name w:val="header"/>
    <w:basedOn w:val="a"/>
    <w:link w:val="affffc"/>
    <w:uiPriority w:val="99"/>
    <w:unhideWhenUsed w:val="1"/>
    <w:rsid w:val="00123DC5"/>
    <w:pPr>
      <w:tabs>
        <w:tab w:val="center" w:pos="4819"/>
        <w:tab w:val="right" w:pos="9639"/>
      </w:tabs>
      <w:spacing w:line="240" w:lineRule="auto"/>
    </w:pPr>
  </w:style>
  <w:style w:type="character" w:styleId="affffc" w:customStyle="1">
    <w:name w:val="Верхній колонтитул Знак"/>
    <w:basedOn w:val="a0"/>
    <w:link w:val="affffb"/>
    <w:uiPriority w:val="99"/>
    <w:rsid w:val="00123DC5"/>
  </w:style>
  <w:style w:type="paragraph" w:styleId="affffd">
    <w:name w:val="footer"/>
    <w:basedOn w:val="a"/>
    <w:link w:val="affffe"/>
    <w:uiPriority w:val="99"/>
    <w:unhideWhenUsed w:val="1"/>
    <w:rsid w:val="00123DC5"/>
    <w:pPr>
      <w:tabs>
        <w:tab w:val="center" w:pos="4819"/>
        <w:tab w:val="right" w:pos="9639"/>
      </w:tabs>
      <w:spacing w:line="240" w:lineRule="auto"/>
    </w:pPr>
  </w:style>
  <w:style w:type="character" w:styleId="affffe" w:customStyle="1">
    <w:name w:val="Нижній колонтитул Знак"/>
    <w:basedOn w:val="a0"/>
    <w:link w:val="affffd"/>
    <w:uiPriority w:val="99"/>
    <w:rsid w:val="00123DC5"/>
  </w:style>
  <w:style w:type="paragraph" w:styleId="afffff">
    <w:name w:val="Balloon Text"/>
    <w:basedOn w:val="a"/>
    <w:link w:val="afffff0"/>
    <w:uiPriority w:val="99"/>
    <w:semiHidden w:val="1"/>
    <w:unhideWhenUsed w:val="1"/>
    <w:rsid w:val="0075604C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afffff0" w:customStyle="1">
    <w:name w:val="Текст у виносці Знак"/>
    <w:basedOn w:val="a0"/>
    <w:link w:val="afffff"/>
    <w:uiPriority w:val="99"/>
    <w:semiHidden w:val="1"/>
    <w:rsid w:val="0075604C"/>
    <w:rPr>
      <w:rFonts w:ascii="Segoe UI" w:cs="Segoe UI" w:hAnsi="Segoe UI"/>
      <w:sz w:val="18"/>
      <w:szCs w:val="18"/>
    </w:rPr>
  </w:style>
  <w:style w:type="paragraph" w:styleId="afffff1">
    <w:name w:val="annotation subject"/>
    <w:basedOn w:val="affff8"/>
    <w:next w:val="affff8"/>
    <w:link w:val="afffff2"/>
    <w:uiPriority w:val="99"/>
    <w:semiHidden w:val="1"/>
    <w:unhideWhenUsed w:val="1"/>
    <w:rsid w:val="0075604C"/>
    <w:rPr>
      <w:b w:val="1"/>
      <w:bCs w:val="1"/>
    </w:rPr>
  </w:style>
  <w:style w:type="character" w:styleId="afffff2" w:customStyle="1">
    <w:name w:val="Тема примітки Знак"/>
    <w:basedOn w:val="affff9"/>
    <w:link w:val="afffff1"/>
    <w:uiPriority w:val="99"/>
    <w:semiHidden w:val="1"/>
    <w:rsid w:val="0075604C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zakon.rada.gov.ua/laws/show/4059-20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yndEGCvP0vp3uDnSp664IL2yEQ==">CgMxLjAaHwoBMBIaChgICVIUChJ0YWJsZS5sNzNobWRieXA1YzkyDmguNG10ZTRheTM5djN2Mg5oLndwYXhrdDF4NnFtMTINaC51M2E0eXU3dnF1OTgAciExRnVvZmhhY3hOY3hNQzUwQ2hzWkdpRFhYMmt1OTI1d1I=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2025-04-07T15:23:00Z</dcterms:created>
</cp:coreProperties>
</file>