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B" w:rsidRPr="00EE7B47" w:rsidRDefault="000D216B" w:rsidP="001C5AE6">
      <w:pPr>
        <w:spacing w:after="0" w:line="240" w:lineRule="auto"/>
        <w:ind w:left="5670" w:right="425"/>
        <w:rPr>
          <w:rFonts w:eastAsia="Calibri" w:cs="Times New Roman"/>
          <w:szCs w:val="28"/>
        </w:rPr>
      </w:pPr>
      <w:r w:rsidRPr="00EE7B47">
        <w:rPr>
          <w:rFonts w:eastAsia="Calibri" w:cs="Times New Roman"/>
          <w:szCs w:val="28"/>
        </w:rPr>
        <w:t xml:space="preserve">ЗАТВЕРДЖЕНО </w:t>
      </w:r>
    </w:p>
    <w:p w:rsidR="00FA5B2C" w:rsidRPr="00EE7B47" w:rsidRDefault="000F13B6" w:rsidP="001C5AE6">
      <w:pPr>
        <w:spacing w:after="0" w:line="240" w:lineRule="auto"/>
        <w:ind w:left="5670" w:right="425"/>
        <w:rPr>
          <w:rFonts w:eastAsia="Calibri" w:cs="Times New Roman"/>
          <w:szCs w:val="28"/>
        </w:rPr>
      </w:pPr>
      <w:r w:rsidRPr="00EE7B47">
        <w:rPr>
          <w:rFonts w:eastAsia="Calibri" w:cs="Times New Roman"/>
          <w:szCs w:val="28"/>
        </w:rPr>
        <w:t>н</w:t>
      </w:r>
      <w:r w:rsidR="000D216B" w:rsidRPr="00EE7B47">
        <w:rPr>
          <w:rFonts w:eastAsia="Calibri" w:cs="Times New Roman"/>
          <w:szCs w:val="28"/>
        </w:rPr>
        <w:t xml:space="preserve">аказ Міністерства освіти і науки України </w:t>
      </w:r>
    </w:p>
    <w:p w:rsidR="00093027" w:rsidRPr="00093027" w:rsidRDefault="00093027" w:rsidP="00093027">
      <w:pPr>
        <w:shd w:val="clear" w:color="auto" w:fill="FFFFFF"/>
        <w:spacing w:after="0" w:line="240" w:lineRule="auto"/>
        <w:ind w:left="4962" w:right="425"/>
        <w:jc w:val="center"/>
        <w:rPr>
          <w:rFonts w:eastAsia="Calibri" w:cs="Times New Roman"/>
          <w:szCs w:val="28"/>
          <w:lang w:val="ru-RU"/>
        </w:rPr>
      </w:pPr>
      <w:r w:rsidRPr="00093027">
        <w:rPr>
          <w:rFonts w:eastAsia="Calibri" w:cs="Times New Roman"/>
          <w:szCs w:val="28"/>
        </w:rPr>
        <w:t xml:space="preserve">від  </w:t>
      </w:r>
      <w:r w:rsidRPr="00093027">
        <w:rPr>
          <w:rFonts w:eastAsia="Calibri" w:cs="Times New Roman"/>
          <w:szCs w:val="28"/>
          <w:lang w:val="ru-RU"/>
        </w:rPr>
        <w:t>18.08.</w:t>
      </w:r>
      <w:r w:rsidRPr="00093027">
        <w:rPr>
          <w:rFonts w:eastAsia="Calibri" w:cs="Times New Roman"/>
          <w:szCs w:val="28"/>
        </w:rPr>
        <w:t xml:space="preserve">2021 № </w:t>
      </w:r>
      <w:r w:rsidRPr="00093027">
        <w:rPr>
          <w:rFonts w:eastAsia="Calibri" w:cs="Times New Roman"/>
          <w:szCs w:val="28"/>
          <w:lang w:val="ru-RU"/>
        </w:rPr>
        <w:t>329-а</w:t>
      </w:r>
    </w:p>
    <w:p w:rsidR="000D216B" w:rsidRPr="00EE7B47" w:rsidRDefault="000D216B" w:rsidP="001C5AE6">
      <w:pPr>
        <w:shd w:val="clear" w:color="auto" w:fill="FFFFFF"/>
        <w:spacing w:after="0" w:line="240" w:lineRule="auto"/>
        <w:ind w:left="142" w:right="425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0D216B" w:rsidRDefault="008F70DB" w:rsidP="001C5AE6">
      <w:pPr>
        <w:shd w:val="clear" w:color="auto" w:fill="FFFFFF"/>
        <w:spacing w:after="0" w:line="240" w:lineRule="auto"/>
        <w:ind w:left="142" w:right="425"/>
        <w:jc w:val="center"/>
        <w:rPr>
          <w:color w:val="000000"/>
          <w:szCs w:val="28"/>
        </w:rPr>
      </w:pPr>
      <w:r w:rsidRPr="006A5D24">
        <w:rPr>
          <w:color w:val="000000"/>
          <w:szCs w:val="28"/>
        </w:rPr>
        <w:t xml:space="preserve">УМОВИ </w:t>
      </w:r>
      <w:r w:rsidRPr="006A5D24">
        <w:rPr>
          <w:color w:val="000000"/>
          <w:szCs w:val="28"/>
        </w:rPr>
        <w:br/>
        <w:t>проведення конкурсу</w:t>
      </w:r>
    </w:p>
    <w:p w:rsidR="008F70DB" w:rsidRPr="008F70DB" w:rsidRDefault="008F70DB" w:rsidP="001C5AE6">
      <w:pPr>
        <w:shd w:val="clear" w:color="auto" w:fill="FFFFFF"/>
        <w:spacing w:after="0" w:line="240" w:lineRule="auto"/>
        <w:ind w:left="142" w:right="425"/>
        <w:jc w:val="center"/>
        <w:rPr>
          <w:rFonts w:eastAsia="Times New Roman" w:cs="Times New Roman"/>
          <w:color w:val="000000"/>
          <w:szCs w:val="28"/>
        </w:rPr>
      </w:pPr>
    </w:p>
    <w:tbl>
      <w:tblPr>
        <w:tblW w:w="5371" w:type="pct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684"/>
        <w:gridCol w:w="6670"/>
      </w:tblGrid>
      <w:tr w:rsidR="008F70DB" w:rsidRPr="00EE7B47" w:rsidTr="001C5AE6">
        <w:trPr>
          <w:trHeight w:val="987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6A5D24" w:rsidRDefault="008F70DB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Найменування і місцезнаходження державного органу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6A5D24" w:rsidRDefault="008F70DB" w:rsidP="001C5AE6">
            <w:pPr>
              <w:widowControl w:val="0"/>
              <w:tabs>
                <w:tab w:val="left" w:pos="1276"/>
              </w:tabs>
              <w:spacing w:after="0"/>
              <w:ind w:left="142" w:right="425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 xml:space="preserve">Міністерство освіти і науки України, </w:t>
            </w:r>
          </w:p>
          <w:p w:rsidR="008F70DB" w:rsidRPr="006A5D24" w:rsidRDefault="008F70DB" w:rsidP="001C5AE6">
            <w:pPr>
              <w:widowControl w:val="0"/>
              <w:tabs>
                <w:tab w:val="left" w:pos="1276"/>
              </w:tabs>
              <w:spacing w:after="0"/>
              <w:ind w:left="142" w:right="425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Проспект Перемоги, 10</w:t>
            </w:r>
          </w:p>
        </w:tc>
      </w:tr>
      <w:tr w:rsidR="008F70DB" w:rsidRPr="00EE7B47" w:rsidTr="001C5AE6">
        <w:trPr>
          <w:trHeight w:val="987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7816AD" w:rsidRDefault="008F70DB" w:rsidP="001C5AE6">
            <w:pPr>
              <w:spacing w:after="0"/>
              <w:ind w:left="142" w:right="425"/>
              <w:rPr>
                <w:szCs w:val="28"/>
              </w:rPr>
            </w:pPr>
            <w:r w:rsidRPr="007816AD">
              <w:rPr>
                <w:szCs w:val="28"/>
              </w:rPr>
              <w:t>Назва посади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7816AD" w:rsidRDefault="009D5D04" w:rsidP="001C5AE6">
            <w:pPr>
              <w:keepNext/>
              <w:keepLines/>
              <w:spacing w:after="0"/>
              <w:ind w:left="142" w:right="425"/>
              <w:jc w:val="both"/>
              <w:rPr>
                <w:szCs w:val="28"/>
              </w:rPr>
            </w:pPr>
            <w:r w:rsidRPr="009D5D04">
              <w:rPr>
                <w:rFonts w:eastAsia="Times New Roman" w:cs="Times New Roman"/>
                <w:szCs w:val="28"/>
              </w:rPr>
              <w:t>Державний експерт експе</w:t>
            </w:r>
            <w:bookmarkStart w:id="0" w:name="_GoBack"/>
            <w:bookmarkEnd w:id="0"/>
            <w:r w:rsidRPr="009D5D04">
              <w:rPr>
                <w:rFonts w:eastAsia="Times New Roman" w:cs="Times New Roman"/>
                <w:szCs w:val="28"/>
              </w:rPr>
              <w:t>ртної групи з питань шкільної освіти директорату дошкільної, шкільної, поза</w:t>
            </w:r>
            <w:r w:rsidR="001C5AE6">
              <w:rPr>
                <w:rFonts w:eastAsia="Times New Roman" w:cs="Times New Roman"/>
                <w:szCs w:val="28"/>
              </w:rPr>
              <w:t>шкільної та інклюзивної освіти</w:t>
            </w:r>
            <w:r w:rsidR="00C36FF4" w:rsidRPr="00C36FF4">
              <w:rPr>
                <w:rFonts w:eastAsia="Times New Roman" w:cs="Times New Roman"/>
                <w:szCs w:val="28"/>
              </w:rPr>
              <w:t>, категорія В1</w:t>
            </w:r>
          </w:p>
        </w:tc>
      </w:tr>
      <w:tr w:rsidR="009D5D04" w:rsidRPr="00EE7B47" w:rsidTr="001C5AE6">
        <w:trPr>
          <w:trHeight w:val="266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5D04" w:rsidRPr="00EE7B47" w:rsidRDefault="009D5D04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Cs w:val="28"/>
              </w:rPr>
            </w:pPr>
            <w:bookmarkStart w:id="1" w:name="n766"/>
            <w:bookmarkEnd w:id="1"/>
            <w:r w:rsidRPr="00EE7B47">
              <w:rPr>
                <w:rFonts w:eastAsia="Times New Roman" w:cs="Times New Roman"/>
                <w:szCs w:val="28"/>
              </w:rPr>
              <w:t xml:space="preserve">Посадові обов’язки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5AE6" w:rsidRDefault="001C5AE6" w:rsidP="001C5AE6">
            <w:pPr>
              <w:spacing w:after="0"/>
              <w:ind w:left="142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</w:t>
            </w:r>
            <w:r w:rsidRPr="001C5AE6">
              <w:rPr>
                <w:rFonts w:cs="Times New Roman"/>
                <w:szCs w:val="28"/>
              </w:rPr>
              <w:t xml:space="preserve">ідготовка пропозицій щодо визначення стратегії, перегляд  та коригування державної політики  у сфері загальної середньої освіти,  підготовка пропозицій до плану пріоритетних дій Уряду, планів Міністерства  в сфері загальної середньої освіти на підставі розроблених аналітичних документів; </w:t>
            </w:r>
          </w:p>
          <w:p w:rsidR="001C5AE6" w:rsidRPr="001C5AE6" w:rsidRDefault="001C5AE6" w:rsidP="001C5AE6">
            <w:pPr>
              <w:spacing w:after="0"/>
              <w:ind w:left="142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1C5AE6">
              <w:rPr>
                <w:rFonts w:cs="Times New Roman"/>
                <w:szCs w:val="28"/>
              </w:rPr>
              <w:t>забезпечення регулярного звітування про стан виконання завдань, визначених планами пріоритетних дій Уряду, діяльності Міністерства, наказами, дорученнями керівництва Міні</w:t>
            </w:r>
            <w:r>
              <w:rPr>
                <w:rFonts w:cs="Times New Roman"/>
                <w:szCs w:val="28"/>
              </w:rPr>
              <w:t>стерства, іншими органами влади;</w:t>
            </w:r>
          </w:p>
          <w:p w:rsidR="001C5AE6" w:rsidRDefault="001C5AE6" w:rsidP="001C5AE6">
            <w:pPr>
              <w:spacing w:after="0"/>
              <w:ind w:left="142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у</w:t>
            </w:r>
            <w:r w:rsidRPr="001C5AE6">
              <w:rPr>
                <w:rFonts w:cs="Times New Roman"/>
                <w:szCs w:val="28"/>
              </w:rPr>
              <w:t xml:space="preserve">загальнення практики застосування законодавства у сфері  загальної середньої освіти, розроблення пропозицій  та планування діяльності щодо його вдосконалення; </w:t>
            </w:r>
          </w:p>
          <w:p w:rsidR="001C5AE6" w:rsidRPr="001C5AE6" w:rsidRDefault="001C5AE6" w:rsidP="001C5AE6">
            <w:pPr>
              <w:spacing w:after="0"/>
              <w:ind w:left="142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1C5AE6">
              <w:rPr>
                <w:rFonts w:cs="Times New Roman"/>
                <w:szCs w:val="28"/>
              </w:rPr>
              <w:t>вироблення альтернативних варіантів розв’язання виявлених проблем, оцінка потенційних впливів альтернативних варіантів та соціально-економічний розвиток у сфері загальної середньої освіти, здійснення оцінки їх переваг та ризиків, розроблення пропозиції щодо формування цілей, пріоритетів та перспектив розв</w:t>
            </w:r>
            <w:r>
              <w:rPr>
                <w:rFonts w:cs="Times New Roman"/>
                <w:szCs w:val="28"/>
              </w:rPr>
              <w:t>итку загальної середньо освіти;</w:t>
            </w:r>
          </w:p>
          <w:p w:rsidR="001C5AE6" w:rsidRPr="001C5AE6" w:rsidRDefault="001C5AE6" w:rsidP="001C5AE6">
            <w:pPr>
              <w:spacing w:after="0"/>
              <w:ind w:left="142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1C5AE6">
              <w:rPr>
                <w:rFonts w:cs="Times New Roman"/>
                <w:szCs w:val="28"/>
              </w:rPr>
              <w:t xml:space="preserve">здійснення фахових комунікацій (внутрішніх, зовнішніх) з питань діяльності Міністерства, </w:t>
            </w:r>
            <w:r>
              <w:rPr>
                <w:rFonts w:cs="Times New Roman"/>
                <w:szCs w:val="28"/>
              </w:rPr>
              <w:t>організація</w:t>
            </w:r>
            <w:r w:rsidRPr="001C5AE6">
              <w:rPr>
                <w:rFonts w:cs="Times New Roman"/>
                <w:szCs w:val="28"/>
              </w:rPr>
              <w:t xml:space="preserve"> проведення заходів структурного підрозділу (робочих нарад, засідань, круглих </w:t>
            </w:r>
            <w:r w:rsidRPr="001C5AE6">
              <w:rPr>
                <w:rFonts w:cs="Times New Roman"/>
                <w:szCs w:val="28"/>
              </w:rPr>
              <w:lastRenderedPageBreak/>
              <w:t xml:space="preserve">столів тощо), визначення ключових </w:t>
            </w:r>
            <w:proofErr w:type="spellStart"/>
            <w:r w:rsidRPr="001C5AE6">
              <w:rPr>
                <w:rFonts w:cs="Times New Roman"/>
                <w:szCs w:val="28"/>
              </w:rPr>
              <w:t>стейкхолдерів</w:t>
            </w:r>
            <w:proofErr w:type="spellEnd"/>
            <w:r w:rsidRPr="001C5AE6">
              <w:rPr>
                <w:rFonts w:cs="Times New Roman"/>
                <w:szCs w:val="28"/>
              </w:rPr>
              <w:t xml:space="preserve"> до стратегічної комунікація з питань формування та реалізації політики в сфері загальної середньої освіти,  зі структурним підрозділом Міністерства, відповідальним за комунікації та взаємодію з громадськістю, підготовка інформаційні матеріали з питань формування та реалізації політики, що належить до компетенції структурного підрозділу, участь у заходах з інформування громадськості щодо засад </w:t>
            </w:r>
            <w:r>
              <w:rPr>
                <w:rFonts w:cs="Times New Roman"/>
                <w:szCs w:val="28"/>
              </w:rPr>
              <w:t>державної політики Міністерства;</w:t>
            </w:r>
          </w:p>
          <w:p w:rsidR="001C5AE6" w:rsidRPr="001C5AE6" w:rsidRDefault="001C5AE6" w:rsidP="001C5AE6">
            <w:pPr>
              <w:spacing w:after="0"/>
              <w:ind w:left="142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п</w:t>
            </w:r>
            <w:r w:rsidRPr="001C5AE6">
              <w:rPr>
                <w:rFonts w:cs="Times New Roman"/>
                <w:szCs w:val="28"/>
              </w:rPr>
              <w:t>роведення консультацій із заінтересованими сторонами з метою залучення їх до процесу формування державної політики, вивчення, узагальнення результатів таких консультацій під час аналізу стану справ у сфері загальної середньої освіти та визначення альтернативних варіантів розв’язання існуючих проблем, підготовка методичних рекомендацій та надання роз’яснень щодо впровадження реформ у с</w:t>
            </w:r>
            <w:r>
              <w:rPr>
                <w:rFonts w:cs="Times New Roman"/>
                <w:szCs w:val="28"/>
              </w:rPr>
              <w:t>фері загальної середньої освіти;</w:t>
            </w:r>
          </w:p>
          <w:p w:rsidR="001C5AE6" w:rsidRDefault="001C5AE6" w:rsidP="001C5AE6">
            <w:pPr>
              <w:spacing w:after="0"/>
              <w:ind w:left="142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в</w:t>
            </w:r>
            <w:r w:rsidRPr="001C5AE6">
              <w:rPr>
                <w:rFonts w:cs="Times New Roman"/>
                <w:szCs w:val="28"/>
              </w:rPr>
              <w:t xml:space="preserve">изначення джерел та методів збирання інформації та її верифікації, аналіз причини виникнення виявлених проблем, механізмів загострення або зниження їхньої інтенсивності, існуючої державної політику щодо даних проблем, можливих наслідків у разі відсутності змін у політиці із їх врегулюванням впродовж визначеного періоду;  </w:t>
            </w:r>
          </w:p>
          <w:p w:rsidR="009D5D04" w:rsidRPr="00C7382A" w:rsidRDefault="001C5AE6" w:rsidP="001C5AE6">
            <w:pPr>
              <w:spacing w:after="0"/>
              <w:ind w:left="156" w:right="42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1C5AE6">
              <w:rPr>
                <w:rFonts w:cs="Times New Roman"/>
                <w:szCs w:val="28"/>
              </w:rPr>
              <w:t>підготовка інформаційних матеріалів, участь у заходах з інформування громадськості, у тому числі з використанням інформаційно-комунікаційних технологій, систематичне публічне висвітлення діяльності щодо впровадження реформ у сфері загальної середньої освіти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8F70DB" w:rsidRPr="00EE7B47" w:rsidTr="001C5AE6">
        <w:trPr>
          <w:trHeight w:val="402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6A5D24" w:rsidRDefault="008F70DB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lastRenderedPageBreak/>
              <w:t xml:space="preserve">Умови оплати праці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CC7BA5" w:rsidRDefault="008F70DB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 xml:space="preserve">- посадовий оклад –  </w:t>
            </w:r>
            <w:r w:rsidR="00C36FF4">
              <w:rPr>
                <w:szCs w:val="28"/>
              </w:rPr>
              <w:t>10 600</w:t>
            </w:r>
            <w:r w:rsidRPr="00CC7BA5">
              <w:rPr>
                <w:szCs w:val="28"/>
              </w:rPr>
              <w:t xml:space="preserve"> грн;</w:t>
            </w:r>
          </w:p>
          <w:p w:rsidR="008F70DB" w:rsidRPr="00CC7BA5" w:rsidRDefault="008F70DB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надбавка за ранг державного службовця;</w:t>
            </w:r>
          </w:p>
          <w:p w:rsidR="008F70DB" w:rsidRPr="00CC7BA5" w:rsidRDefault="008F70DB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надбавка за вислугу років – 3 відсотки посадового окладу за кожний календарний рік стажу державної служби, але не більше 50 відсотків посадового окладу;</w:t>
            </w:r>
          </w:p>
          <w:p w:rsidR="008F70DB" w:rsidRPr="00CC7BA5" w:rsidRDefault="008F70DB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lastRenderedPageBreak/>
              <w:t>- надбавка за виконання особливо важливої роботи – 3</w:t>
            </w:r>
            <w:r w:rsidR="00C36FF4">
              <w:rPr>
                <w:szCs w:val="28"/>
              </w:rPr>
              <w:t>05</w:t>
            </w:r>
            <w:r w:rsidRPr="00CC7BA5">
              <w:rPr>
                <w:szCs w:val="28"/>
              </w:rPr>
              <w:t>00 грн. (на період випробування встановлюється в розмірі 50 %);</w:t>
            </w:r>
          </w:p>
          <w:p w:rsidR="008F70DB" w:rsidRPr="00CC7BA5" w:rsidRDefault="008F70DB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інші виплати, премії – у разі встановлення</w:t>
            </w:r>
          </w:p>
        </w:tc>
      </w:tr>
      <w:tr w:rsidR="008F70DB" w:rsidRPr="00EE7B47" w:rsidTr="001C5AE6">
        <w:trPr>
          <w:trHeight w:val="538"/>
        </w:trPr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6A5D24" w:rsidRDefault="008F70DB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CC7BA5" w:rsidRDefault="008F70DB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Безстроково.</w:t>
            </w:r>
          </w:p>
          <w:p w:rsidR="008F70DB" w:rsidRPr="00CC7BA5" w:rsidRDefault="008F70DB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A31191" w:rsidRPr="00EE7B47" w:rsidTr="001C5AE6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9B6D9C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Cs w:val="28"/>
              </w:rPr>
            </w:pPr>
            <w:r w:rsidRPr="006A5D24">
              <w:rPr>
                <w:color w:val="000000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9B6D9C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9B6D9C">
              <w:rPr>
                <w:rFonts w:cs="Times New Roman"/>
                <w:szCs w:val="28"/>
              </w:rPr>
              <w:t>Особа, яка бажає взяти участь у конкурсі, подає через Єдиний портал вакансій д</w:t>
            </w:r>
            <w:r>
              <w:rPr>
                <w:rFonts w:cs="Times New Roman"/>
                <w:szCs w:val="28"/>
              </w:rPr>
              <w:t>ержавної служби таку інформацію</w:t>
            </w:r>
            <w:r w:rsidR="00A31191" w:rsidRPr="00EE7B47">
              <w:rPr>
                <w:rFonts w:cs="Times New Roman"/>
                <w:szCs w:val="28"/>
              </w:rPr>
              <w:t>:</w:t>
            </w:r>
          </w:p>
          <w:p w:rsidR="00A31191" w:rsidRPr="009B6D9C" w:rsidRDefault="009B6D9C" w:rsidP="001C5AE6">
            <w:pPr>
              <w:widowControl w:val="0"/>
              <w:spacing w:after="0"/>
              <w:ind w:left="142" w:right="425"/>
              <w:jc w:val="both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6A5D24">
              <w:rPr>
                <w:szCs w:val="28"/>
              </w:rPr>
              <w:t>1) заяву про участь у конкурсі із зазначенням основних мотивів щодо зайняття посади за формою згідно з додатком 2;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2) резюме за встановленою формою згідно додатку 2 до Порядку, в якому обов’язково зазначається така інформація: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прізвище, ім’я, по батькові кандидата;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число, місяць і рік народження;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реквізити документа, що посвідчує особу та підтверджує громадянство України;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підтвердження наявності відповідного ступеня вищої освіти;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підтвердження рівня вільного володіння державною мовою;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відомості про стаж роботи, стаж державної служби (за наявності), досвід роботи на відповідних посадах згідно з вимогами, визначеними в оголошенні;</w:t>
            </w:r>
          </w:p>
          <w:p w:rsidR="00CE1E4D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3)</w:t>
            </w:r>
            <w:r w:rsidRPr="00EE7B47">
              <w:rPr>
                <w:rFonts w:cs="Times New Roman"/>
                <w:szCs w:val="28"/>
              </w:rPr>
              <w:tab/>
              <w:t>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9B6D9C" w:rsidRPr="00EE7B47" w:rsidRDefault="009B6D9C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  <w:vertAlign w:val="superscript"/>
              </w:rPr>
              <w:t>1</w:t>
            </w:r>
            <w:r>
              <w:rPr>
                <w:rFonts w:cs="Times New Roman"/>
                <w:szCs w:val="28"/>
              </w:rPr>
              <w:t xml:space="preserve">) </w:t>
            </w:r>
            <w:r w:rsidRPr="009B6D9C">
              <w:rPr>
                <w:rFonts w:cs="Times New Roman"/>
                <w:szCs w:val="28"/>
              </w:rPr>
              <w:t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14538" w:rsidRPr="00EE7B47" w:rsidRDefault="00014538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</w:p>
          <w:p w:rsidR="00014538" w:rsidRDefault="009B6D9C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9B6D9C">
              <w:rPr>
                <w:rFonts w:cs="Times New Roman"/>
                <w:szCs w:val="28"/>
              </w:rPr>
              <w:lastRenderedPageBreak/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9B6D9C" w:rsidRPr="00EE7B47" w:rsidRDefault="009B6D9C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</w:p>
          <w:p w:rsidR="00A31191" w:rsidRPr="002F1775" w:rsidRDefault="00A31191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 xml:space="preserve">Інформація для участі у </w:t>
            </w:r>
            <w:r w:rsidR="009B6D9C">
              <w:rPr>
                <w:rFonts w:cs="Times New Roman"/>
                <w:szCs w:val="28"/>
              </w:rPr>
              <w:t>конкурсі</w:t>
            </w:r>
            <w:r w:rsidRPr="00EE7B47">
              <w:rPr>
                <w:rFonts w:cs="Times New Roman"/>
                <w:szCs w:val="28"/>
              </w:rPr>
              <w:t xml:space="preserve"> </w:t>
            </w:r>
            <w:r w:rsidR="003D731D">
              <w:rPr>
                <w:rFonts w:cs="Times New Roman"/>
                <w:szCs w:val="28"/>
              </w:rPr>
              <w:t>приймається</w:t>
            </w:r>
            <w:r w:rsidRPr="00EE7B47">
              <w:rPr>
                <w:rFonts w:cs="Times New Roman"/>
                <w:szCs w:val="28"/>
              </w:rPr>
              <w:t xml:space="preserve"> до </w:t>
            </w:r>
            <w:r w:rsidR="009B6D9C">
              <w:rPr>
                <w:rFonts w:cs="Times New Roman"/>
                <w:szCs w:val="28"/>
              </w:rPr>
              <w:t>17</w:t>
            </w:r>
            <w:r w:rsidRPr="002F1775">
              <w:rPr>
                <w:rFonts w:cs="Times New Roman"/>
                <w:szCs w:val="28"/>
              </w:rPr>
              <w:t xml:space="preserve">:00 </w:t>
            </w:r>
          </w:p>
          <w:p w:rsidR="00A31191" w:rsidRPr="00EE7B47" w:rsidRDefault="001C5AE6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1C5AE6">
              <w:rPr>
                <w:rFonts w:cs="Times New Roman"/>
                <w:szCs w:val="28"/>
              </w:rPr>
              <w:t>29 серпня</w:t>
            </w:r>
            <w:r w:rsidR="00CE1E4D" w:rsidRPr="001C5AE6">
              <w:rPr>
                <w:rFonts w:cs="Times New Roman"/>
                <w:szCs w:val="28"/>
              </w:rPr>
              <w:t xml:space="preserve"> 202</w:t>
            </w:r>
            <w:r w:rsidR="00ED38D4" w:rsidRPr="001C5AE6">
              <w:rPr>
                <w:rFonts w:cs="Times New Roman"/>
                <w:szCs w:val="28"/>
              </w:rPr>
              <w:t>1</w:t>
            </w:r>
            <w:r w:rsidR="00281E9D" w:rsidRPr="001C5AE6">
              <w:rPr>
                <w:rFonts w:cs="Times New Roman"/>
                <w:szCs w:val="28"/>
              </w:rPr>
              <w:t xml:space="preserve"> </w:t>
            </w:r>
            <w:r w:rsidR="00A31191" w:rsidRPr="001C5AE6">
              <w:rPr>
                <w:rFonts w:cs="Times New Roman"/>
                <w:szCs w:val="28"/>
              </w:rPr>
              <w:t xml:space="preserve">року через Єдиний портал вакансій </w:t>
            </w:r>
            <w:r w:rsidR="00A31191" w:rsidRPr="00EE7B47">
              <w:rPr>
                <w:rFonts w:cs="Times New Roman"/>
                <w:szCs w:val="28"/>
              </w:rPr>
              <w:t>державної служби НАДС (career.gov.ua).</w:t>
            </w:r>
          </w:p>
          <w:p w:rsidR="00A31191" w:rsidRPr="00EE7B47" w:rsidRDefault="00A31191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Cs w:val="28"/>
              </w:rPr>
            </w:pPr>
          </w:p>
        </w:tc>
      </w:tr>
      <w:tr w:rsidR="009B6D9C" w:rsidRPr="00EE7B47" w:rsidTr="001C5AE6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6D9C" w:rsidRPr="006A5D24" w:rsidRDefault="009B6D9C" w:rsidP="001C5AE6">
            <w:pPr>
              <w:spacing w:after="0"/>
              <w:ind w:left="142" w:right="425"/>
              <w:rPr>
                <w:szCs w:val="28"/>
              </w:rPr>
            </w:pPr>
            <w:r w:rsidRPr="006A5D24">
              <w:rPr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6D9C" w:rsidRPr="006A5D24" w:rsidRDefault="003D731D" w:rsidP="001C5AE6">
            <w:pPr>
              <w:spacing w:after="0"/>
              <w:ind w:left="142" w:right="425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9B6D9C" w:rsidRPr="006A5D24">
              <w:rPr>
                <w:szCs w:val="28"/>
              </w:rPr>
              <w:t>- сертифікат або інший документ, що посвідчує успішне складення іспиту (тесту) щодо володіння іноземною мовою, яка є однією з офіційних мов Ради Європи;</w:t>
            </w:r>
          </w:p>
          <w:p w:rsidR="009B6D9C" w:rsidRPr="006A5D24" w:rsidRDefault="003D731D" w:rsidP="001C5AE6">
            <w:pPr>
              <w:spacing w:after="0"/>
              <w:ind w:left="142" w:right="425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9B6D9C" w:rsidRPr="006A5D24">
              <w:rPr>
                <w:szCs w:val="28"/>
              </w:rPr>
              <w:t>- 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D731D" w:rsidRPr="00EE7B47" w:rsidTr="001C5AE6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014232" w:rsidRDefault="003D731D" w:rsidP="001C5AE6">
            <w:pPr>
              <w:pStyle w:val="a3"/>
              <w:widowControl w:val="0"/>
              <w:spacing w:before="0"/>
              <w:ind w:left="142" w:right="425" w:firstLine="0"/>
              <w:rPr>
                <w:rStyle w:val="st42"/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Місце, час і дата початку проведення тестування</w:t>
            </w:r>
          </w:p>
          <w:p w:rsidR="003D731D" w:rsidRPr="00014232" w:rsidRDefault="003D731D" w:rsidP="001C5AE6">
            <w:pPr>
              <w:pStyle w:val="a3"/>
              <w:widowControl w:val="0"/>
              <w:spacing w:before="0"/>
              <w:ind w:left="142" w:right="425" w:firstLine="0"/>
              <w:rPr>
                <w:rStyle w:val="st42"/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3D731D" w:rsidRPr="00014232" w:rsidRDefault="003D731D" w:rsidP="001C5AE6">
            <w:pPr>
              <w:pStyle w:val="a3"/>
              <w:widowControl w:val="0"/>
              <w:spacing w:before="0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F01E88" w:rsidRDefault="003D731D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 w:rsidRPr="00F01E88">
              <w:rPr>
                <w:szCs w:val="28"/>
              </w:rPr>
              <w:t xml:space="preserve">Тестування відбудеться </w:t>
            </w:r>
            <w:r>
              <w:rPr>
                <w:szCs w:val="28"/>
              </w:rPr>
              <w:t>0</w:t>
            </w:r>
            <w:r w:rsidR="007732DC"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.09.</w:t>
            </w:r>
            <w:r w:rsidRPr="00F01E88">
              <w:rPr>
                <w:szCs w:val="28"/>
              </w:rPr>
              <w:t xml:space="preserve">2021 </w:t>
            </w:r>
          </w:p>
          <w:p w:rsidR="003D731D" w:rsidRDefault="003D731D" w:rsidP="001C5AE6">
            <w:pPr>
              <w:spacing w:after="0"/>
              <w:ind w:left="142" w:right="425"/>
              <w:rPr>
                <w:szCs w:val="28"/>
              </w:rPr>
            </w:pPr>
            <w:r w:rsidRPr="00F01E88">
              <w:rPr>
                <w:szCs w:val="28"/>
              </w:rPr>
              <w:t xml:space="preserve">за </w:t>
            </w:r>
            <w:proofErr w:type="spellStart"/>
            <w:r w:rsidRPr="00F01E88">
              <w:rPr>
                <w:szCs w:val="28"/>
              </w:rPr>
              <w:t>адресою</w:t>
            </w:r>
            <w:proofErr w:type="spellEnd"/>
            <w:r w:rsidRPr="00F01E88">
              <w:rPr>
                <w:szCs w:val="28"/>
              </w:rPr>
              <w:t>: 01601, м. Київ, вул. Прорізна, 15</w:t>
            </w:r>
          </w:p>
          <w:p w:rsidR="003D731D" w:rsidRPr="00014232" w:rsidRDefault="003D731D" w:rsidP="001C5AE6">
            <w:pPr>
              <w:spacing w:after="0"/>
              <w:ind w:left="142" w:right="425"/>
              <w:rPr>
                <w:szCs w:val="28"/>
              </w:rPr>
            </w:pPr>
          </w:p>
          <w:p w:rsidR="003D731D" w:rsidRPr="00014232" w:rsidRDefault="003D731D" w:rsidP="001C5AE6">
            <w:pPr>
              <w:spacing w:after="0"/>
              <w:ind w:left="142" w:right="425"/>
              <w:rPr>
                <w:szCs w:val="28"/>
              </w:rPr>
            </w:pPr>
            <w:r w:rsidRPr="00014232">
              <w:rPr>
                <w:szCs w:val="28"/>
              </w:rPr>
              <w:t xml:space="preserve"> Про дату і час проведення наступних етапів конкурсу учасники будуть повідомлені додатково.</w:t>
            </w:r>
          </w:p>
          <w:p w:rsidR="003D731D" w:rsidRPr="00014232" w:rsidRDefault="003D731D" w:rsidP="001C5AE6">
            <w:pPr>
              <w:spacing w:after="0"/>
              <w:ind w:left="142" w:right="425"/>
              <w:rPr>
                <w:szCs w:val="28"/>
              </w:rPr>
            </w:pPr>
          </w:p>
          <w:p w:rsidR="003D731D" w:rsidRPr="00014232" w:rsidRDefault="003D731D" w:rsidP="001C5AE6">
            <w:pPr>
              <w:spacing w:after="0"/>
              <w:ind w:left="142" w:right="425"/>
              <w:rPr>
                <w:szCs w:val="28"/>
              </w:rPr>
            </w:pPr>
            <w:r w:rsidRPr="00014232">
              <w:rPr>
                <w:szCs w:val="28"/>
              </w:rPr>
              <w:t>За рішенням суб’єкта п</w:t>
            </w:r>
            <w:r>
              <w:rPr>
                <w:szCs w:val="28"/>
              </w:rPr>
              <w:t xml:space="preserve">ризначення проведення співбесід </w:t>
            </w:r>
            <w:r w:rsidRPr="00014232">
              <w:rPr>
                <w:szCs w:val="28"/>
              </w:rPr>
              <w:t xml:space="preserve">може проводитися дистанційно в режимі </w:t>
            </w:r>
            <w:proofErr w:type="spellStart"/>
            <w:r w:rsidRPr="00014232">
              <w:rPr>
                <w:szCs w:val="28"/>
              </w:rPr>
              <w:t>відеоконференції</w:t>
            </w:r>
            <w:proofErr w:type="spellEnd"/>
            <w:r w:rsidRPr="00014232">
              <w:rPr>
                <w:szCs w:val="28"/>
              </w:rPr>
              <w:t xml:space="preserve"> (електронна платформа Microsoft </w:t>
            </w:r>
            <w:proofErr w:type="spellStart"/>
            <w:r w:rsidRPr="00014232">
              <w:rPr>
                <w:szCs w:val="28"/>
              </w:rPr>
              <w:t>Teams</w:t>
            </w:r>
            <w:proofErr w:type="spellEnd"/>
            <w:r w:rsidRPr="00014232">
              <w:rPr>
                <w:szCs w:val="28"/>
              </w:rPr>
              <w:t>).</w:t>
            </w:r>
          </w:p>
          <w:p w:rsidR="003D731D" w:rsidRPr="006A5D24" w:rsidRDefault="003D731D" w:rsidP="001C5AE6">
            <w:pPr>
              <w:spacing w:after="0"/>
              <w:ind w:left="142" w:right="425"/>
              <w:rPr>
                <w:szCs w:val="28"/>
              </w:rPr>
            </w:pPr>
          </w:p>
        </w:tc>
      </w:tr>
      <w:tr w:rsidR="003D731D" w:rsidRPr="00EE7B47" w:rsidTr="001C5AE6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6A5D24" w:rsidRDefault="003D731D" w:rsidP="001C5AE6">
            <w:pPr>
              <w:spacing w:after="0"/>
              <w:ind w:left="142" w:right="425"/>
              <w:rPr>
                <w:szCs w:val="28"/>
              </w:rPr>
            </w:pPr>
            <w:r w:rsidRPr="006A5D24">
              <w:rPr>
                <w:szCs w:val="28"/>
              </w:rPr>
              <w:t xml:space="preserve">Прізвище, ім’я та по батькові, номер телефону та адреса електронної пошти особи, яка надає додаткову інформацію з </w:t>
            </w:r>
            <w:r w:rsidRPr="006A5D24">
              <w:rPr>
                <w:szCs w:val="28"/>
              </w:rPr>
              <w:lastRenderedPageBreak/>
              <w:t>питань проведення конкурсу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EE7B47" w:rsidRDefault="003D731D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lastRenderedPageBreak/>
              <w:t>Ращенко Анастасія Юріївна</w:t>
            </w:r>
          </w:p>
          <w:p w:rsidR="003D731D" w:rsidRPr="00EE7B47" w:rsidRDefault="003D731D" w:rsidP="001C5AE6">
            <w:pPr>
              <w:spacing w:after="0" w:line="240" w:lineRule="auto"/>
              <w:ind w:left="142" w:right="425"/>
              <w:rPr>
                <w:rFonts w:cs="Times New Roman"/>
                <w:szCs w:val="28"/>
              </w:rPr>
            </w:pPr>
            <w:proofErr w:type="spellStart"/>
            <w:r w:rsidRPr="00EE7B47">
              <w:rPr>
                <w:rFonts w:cs="Times New Roman"/>
                <w:szCs w:val="28"/>
              </w:rPr>
              <w:t>Тел</w:t>
            </w:r>
            <w:proofErr w:type="spellEnd"/>
            <w:r w:rsidRPr="00EE7B47">
              <w:rPr>
                <w:rFonts w:cs="Times New Roman"/>
                <w:szCs w:val="28"/>
              </w:rPr>
              <w:t>. 481-47-88</w:t>
            </w:r>
          </w:p>
          <w:p w:rsidR="003D731D" w:rsidRPr="006A5D24" w:rsidRDefault="003D731D" w:rsidP="001C5AE6">
            <w:pPr>
              <w:spacing w:after="0"/>
              <w:ind w:left="142" w:right="425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  </w:t>
            </w:r>
            <w:r w:rsidRPr="00EE7B47">
              <w:rPr>
                <w:rFonts w:cs="Times New Roman"/>
                <w:szCs w:val="28"/>
              </w:rPr>
              <w:t>e-</w:t>
            </w:r>
            <w:proofErr w:type="spellStart"/>
            <w:r w:rsidRPr="00EE7B47">
              <w:rPr>
                <w:rFonts w:cs="Times New Roman"/>
                <w:szCs w:val="28"/>
              </w:rPr>
              <w:t>mail</w:t>
            </w:r>
            <w:proofErr w:type="spellEnd"/>
            <w:r w:rsidRPr="00EE7B47">
              <w:rPr>
                <w:rFonts w:cs="Times New Roman"/>
                <w:szCs w:val="28"/>
              </w:rPr>
              <w:t>: rashchenko@mon.gov.ua</w:t>
            </w:r>
          </w:p>
        </w:tc>
      </w:tr>
      <w:tr w:rsidR="00A31191" w:rsidRPr="00EE7B47" w:rsidTr="001C5AE6">
        <w:tc>
          <w:tcPr>
            <w:tcW w:w="103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A31191" w:rsidP="001C5AE6">
            <w:pPr>
              <w:spacing w:after="0" w:line="240" w:lineRule="auto"/>
              <w:ind w:left="142" w:right="425"/>
              <w:jc w:val="center"/>
              <w:rPr>
                <w:rFonts w:eastAsia="Times New Roman" w:cs="Times New Roman"/>
                <w:b/>
                <w:szCs w:val="28"/>
              </w:rPr>
            </w:pPr>
            <w:r w:rsidRPr="00EE7B47">
              <w:rPr>
                <w:rFonts w:eastAsia="Times New Roman" w:cs="Times New Roman"/>
                <w:b/>
                <w:szCs w:val="28"/>
              </w:rPr>
              <w:t>Кваліфікаційні вимоги</w:t>
            </w:r>
          </w:p>
        </w:tc>
      </w:tr>
      <w:tr w:rsidR="00C36FF4" w:rsidRPr="00EE7B47" w:rsidTr="001C5AE6">
        <w:trPr>
          <w:trHeight w:val="551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EE7B47" w:rsidRDefault="00C36FF4" w:rsidP="001C5AE6">
            <w:pPr>
              <w:spacing w:after="0" w:line="240" w:lineRule="auto"/>
              <w:ind w:left="142" w:right="425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2F1775" w:rsidRDefault="00C36FF4" w:rsidP="001C5AE6">
            <w:pPr>
              <w:spacing w:after="0"/>
              <w:ind w:left="142" w:right="425"/>
              <w:rPr>
                <w:rStyle w:val="rvts0"/>
              </w:rPr>
            </w:pPr>
            <w:r w:rsidRPr="002F1775">
              <w:rPr>
                <w:rStyle w:val="rvts0"/>
              </w:rPr>
              <w:t>Освіта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3B13A8" w:rsidRDefault="00C36FF4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вища освіта за освітнім ступенем не нижче молодшого бакалавра або бакалавра</w:t>
            </w:r>
          </w:p>
        </w:tc>
      </w:tr>
      <w:tr w:rsidR="009D5D04" w:rsidRPr="00EE7B47" w:rsidTr="001C5AE6"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5D04" w:rsidRPr="00EE7B47" w:rsidRDefault="009D5D04" w:rsidP="001C5AE6">
            <w:pPr>
              <w:spacing w:after="0" w:line="240" w:lineRule="auto"/>
              <w:ind w:left="142" w:right="425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5D04" w:rsidRPr="00EE7B47" w:rsidRDefault="009D5D04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 xml:space="preserve">Досвід роботи 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5D04" w:rsidRPr="001C5AE6" w:rsidRDefault="001C5AE6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Cs w:val="28"/>
                <w:lang w:eastAsia="uk-UA"/>
              </w:rPr>
            </w:pPr>
            <w:r w:rsidRPr="001C5AE6">
              <w:rPr>
                <w:rFonts w:eastAsia="Times New Roman" w:cs="Times New Roman"/>
                <w:szCs w:val="28"/>
                <w:lang w:eastAsia="uk-UA"/>
              </w:rPr>
              <w:t>досвід роботи у сфері шкільної освіти</w:t>
            </w:r>
          </w:p>
        </w:tc>
      </w:tr>
      <w:tr w:rsidR="009D5D04" w:rsidRPr="00EE7B47" w:rsidTr="001C5AE6">
        <w:trPr>
          <w:trHeight w:val="690"/>
        </w:trPr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5D04" w:rsidRPr="00EE7B47" w:rsidRDefault="009D5D04" w:rsidP="001C5AE6">
            <w:pPr>
              <w:spacing w:after="0" w:line="240" w:lineRule="auto"/>
              <w:ind w:left="142" w:right="425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3.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5D04" w:rsidRPr="00EE7B47" w:rsidRDefault="009D5D04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Володіння державною мовою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5D04" w:rsidRPr="003B13A8" w:rsidRDefault="009D5D04" w:rsidP="001C5AE6">
            <w:pPr>
              <w:spacing w:after="0" w:line="240" w:lineRule="auto"/>
              <w:ind w:left="142" w:right="425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вільне володіння державною мовою</w:t>
            </w:r>
          </w:p>
        </w:tc>
      </w:tr>
      <w:tr w:rsidR="009D5D04" w:rsidRPr="006A5D24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04" w:rsidRPr="00160735" w:rsidRDefault="009D5D04" w:rsidP="001C5AE6">
            <w:pPr>
              <w:spacing w:after="0"/>
              <w:ind w:left="142" w:right="425"/>
              <w:jc w:val="center"/>
              <w:rPr>
                <w:b/>
                <w:color w:val="000000"/>
                <w:szCs w:val="28"/>
              </w:rPr>
            </w:pPr>
            <w:r w:rsidRPr="00160735">
              <w:rPr>
                <w:b/>
                <w:color w:val="000000"/>
                <w:szCs w:val="28"/>
              </w:rPr>
              <w:t>Вимоги до компетентності</w:t>
            </w:r>
            <w:r w:rsidRPr="00160735">
              <w:rPr>
                <w:b/>
                <w:color w:val="FF0000"/>
                <w:szCs w:val="28"/>
              </w:rPr>
              <w:t xml:space="preserve"> </w:t>
            </w:r>
          </w:p>
        </w:tc>
      </w:tr>
      <w:tr w:rsidR="009D5D04" w:rsidRPr="006A5D24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04" w:rsidRPr="006A5D24" w:rsidRDefault="009D5D04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 xml:space="preserve">         Вимога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D04" w:rsidRPr="006A5D24" w:rsidRDefault="009D5D04" w:rsidP="001C5AE6">
            <w:pPr>
              <w:spacing w:after="0"/>
              <w:ind w:left="142" w:right="425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Компоненти вимоги</w:t>
            </w:r>
          </w:p>
        </w:tc>
      </w:tr>
      <w:tr w:rsidR="009D5D04" w:rsidRPr="00CC7BA5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D04" w:rsidRPr="00CC7BA5" w:rsidRDefault="009D5D04" w:rsidP="001C5AE6">
            <w:pPr>
              <w:pStyle w:val="a3"/>
              <w:widowControl w:val="0"/>
              <w:spacing w:before="0" w:line="228" w:lineRule="auto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4E6034">
            <w:pPr>
              <w:pStyle w:val="a3"/>
              <w:widowControl w:val="0"/>
              <w:ind w:left="142" w:righ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Ефективність аналізу та висновків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1C5AE6">
            <w:pPr>
              <w:pStyle w:val="a3"/>
              <w:widowControl w:val="0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- здатність узагальнювати інформацію, у тому числі з урахуванням гендерної статистики;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здатність встановлювати логічні взаємозв’язки;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здатність робити коректні висновки</w:t>
            </w:r>
          </w:p>
        </w:tc>
      </w:tr>
      <w:tr w:rsidR="009D5D04" w:rsidRPr="00CC7BA5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D04" w:rsidRPr="00CC7BA5" w:rsidRDefault="009D5D04" w:rsidP="001C5AE6">
            <w:pPr>
              <w:pStyle w:val="a3"/>
              <w:widowControl w:val="0"/>
              <w:spacing w:before="0" w:line="228" w:lineRule="auto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4E6034">
            <w:pPr>
              <w:pStyle w:val="a3"/>
              <w:widowControl w:val="0"/>
              <w:ind w:left="142" w:righ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Комунікація та взаємодія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1C5AE6">
            <w:pPr>
              <w:pStyle w:val="a3"/>
              <w:widowControl w:val="0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- вміння слухати та сприймати думки;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вміння дослухатися до думки, чітко висловлюватися (усно та письмово);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готовність ділитися досвідом та ідеями, відкритість у обміні інформацією;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орієнтація на командний результат</w:t>
            </w:r>
          </w:p>
        </w:tc>
      </w:tr>
      <w:tr w:rsidR="009D5D04" w:rsidRPr="00CC7BA5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D04" w:rsidRPr="00CC7BA5" w:rsidRDefault="009D5D04" w:rsidP="001C5AE6">
            <w:pPr>
              <w:pStyle w:val="a3"/>
              <w:widowControl w:val="0"/>
              <w:spacing w:before="0" w:line="228" w:lineRule="auto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4E6034">
            <w:pPr>
              <w:pStyle w:val="a3"/>
              <w:widowControl w:val="0"/>
              <w:ind w:left="142" w:righ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Досягнення результатів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1C5AE6">
            <w:pPr>
              <w:pStyle w:val="a3"/>
              <w:widowControl w:val="0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- чітке бачення результату;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 xml:space="preserve">- сфокусовані зусилля для досягнення результату; 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запобігання та ефективне подолання перешкод;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навички планування своєї роботи;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дисципліна та відповідальність за виконання своїх задач</w:t>
            </w:r>
          </w:p>
        </w:tc>
      </w:tr>
      <w:tr w:rsidR="009D5D04" w:rsidRPr="00CC7BA5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D04" w:rsidRPr="00CC7BA5" w:rsidRDefault="009D5D04" w:rsidP="001C5AE6">
            <w:pPr>
              <w:pStyle w:val="a3"/>
              <w:widowControl w:val="0"/>
              <w:spacing w:before="0" w:line="228" w:lineRule="auto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4E6034">
            <w:pPr>
              <w:pStyle w:val="a3"/>
              <w:widowControl w:val="0"/>
              <w:ind w:left="142" w:righ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5D04">
              <w:rPr>
                <w:rFonts w:ascii="Times New Roman" w:hAnsi="Times New Roman"/>
                <w:sz w:val="28"/>
                <w:szCs w:val="28"/>
              </w:rPr>
              <w:t>Стресостійкість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1C5AE6">
            <w:pPr>
              <w:pStyle w:val="a3"/>
              <w:widowControl w:val="0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- розуміння своїх емоцій;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управління своїми емоціями;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оптимізм</w:t>
            </w:r>
          </w:p>
        </w:tc>
      </w:tr>
      <w:tr w:rsidR="009D5D04" w:rsidRPr="00FC0D30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D04" w:rsidRPr="006A5D24" w:rsidRDefault="009D5D04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4E6034">
            <w:pPr>
              <w:spacing w:after="0"/>
              <w:ind w:left="142" w:right="425"/>
              <w:jc w:val="both"/>
              <w:rPr>
                <w:color w:val="000000"/>
                <w:szCs w:val="28"/>
              </w:rPr>
            </w:pPr>
            <w:r w:rsidRPr="009D5D04">
              <w:rPr>
                <w:color w:val="000000"/>
                <w:szCs w:val="28"/>
              </w:rPr>
              <w:t>Абстрактне мислення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1C5AE6">
            <w:pPr>
              <w:pStyle w:val="a3"/>
              <w:widowControl w:val="0"/>
              <w:spacing w:before="0"/>
              <w:ind w:left="142" w:right="425" w:firstLine="0"/>
              <w:rPr>
                <w:sz w:val="28"/>
                <w:szCs w:val="28"/>
              </w:rPr>
            </w:pPr>
            <w:r w:rsidRPr="009D5D04">
              <w:rPr>
                <w:rFonts w:ascii="Times New Roman" w:hAnsi="Times New Roman"/>
                <w:sz w:val="28"/>
                <w:szCs w:val="28"/>
              </w:rPr>
              <w:t>- здатність до логічного мислення;</w:t>
            </w:r>
            <w:r w:rsidRPr="009D5D04">
              <w:rPr>
                <w:rFonts w:ascii="Times New Roman" w:hAnsi="Times New Roman"/>
                <w:sz w:val="28"/>
                <w:szCs w:val="28"/>
              </w:rPr>
              <w:br/>
              <w:t>- вміння встановлювати причинно-наслідкові зв’язки</w:t>
            </w:r>
          </w:p>
        </w:tc>
      </w:tr>
      <w:tr w:rsidR="009D5D04" w:rsidRPr="002A66CC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D04" w:rsidRPr="002A66CC" w:rsidRDefault="009D5D04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4E6034">
            <w:pPr>
              <w:spacing w:after="0"/>
              <w:ind w:left="142" w:right="425"/>
              <w:jc w:val="both"/>
              <w:rPr>
                <w:color w:val="000000"/>
                <w:szCs w:val="28"/>
              </w:rPr>
            </w:pPr>
            <w:r w:rsidRPr="009D5D04">
              <w:rPr>
                <w:color w:val="000000"/>
                <w:szCs w:val="28"/>
              </w:rPr>
              <w:t>Вербальне мислення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9D5D04" w:rsidRDefault="009D5D04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 w:rsidRPr="009D5D04">
              <w:rPr>
                <w:color w:val="000000"/>
                <w:szCs w:val="28"/>
              </w:rPr>
              <w:t>- здатність розуміти та працювати з текстовою інформацією</w:t>
            </w:r>
          </w:p>
        </w:tc>
      </w:tr>
      <w:tr w:rsidR="009D5D04" w:rsidRPr="006A5D24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6A5D24" w:rsidRDefault="009D5D04" w:rsidP="004E6034">
            <w:pPr>
              <w:spacing w:after="0"/>
              <w:ind w:left="142" w:right="425"/>
              <w:jc w:val="both"/>
              <w:rPr>
                <w:color w:val="000000"/>
                <w:szCs w:val="28"/>
              </w:rPr>
            </w:pPr>
            <w:r w:rsidRPr="006A5D24">
              <w:rPr>
                <w:szCs w:val="28"/>
              </w:rPr>
              <w:tab/>
            </w:r>
            <w:r w:rsidRPr="006A5D24">
              <w:rPr>
                <w:color w:val="000000"/>
                <w:szCs w:val="28"/>
              </w:rPr>
              <w:t>Професійні знання</w:t>
            </w:r>
          </w:p>
        </w:tc>
      </w:tr>
      <w:tr w:rsidR="009D5D04" w:rsidRPr="006A5D24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6A5D24" w:rsidRDefault="009D5D04" w:rsidP="004E6034">
            <w:pPr>
              <w:spacing w:after="0"/>
              <w:ind w:left="142" w:right="425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Вимога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Pr="006A5D24" w:rsidRDefault="009D5D04" w:rsidP="001C5AE6">
            <w:pPr>
              <w:spacing w:after="0"/>
              <w:ind w:left="142" w:right="425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Компоненти вимоги</w:t>
            </w:r>
          </w:p>
        </w:tc>
      </w:tr>
      <w:tr w:rsidR="009D5D04" w:rsidRPr="006A5D24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5D04" w:rsidRPr="006A5D24" w:rsidRDefault="009D5D04" w:rsidP="001C5AE6">
            <w:pPr>
              <w:spacing w:after="0"/>
              <w:ind w:left="142" w:right="42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D04" w:rsidRPr="006A5D24" w:rsidRDefault="009D5D04" w:rsidP="004E6034">
            <w:pPr>
              <w:spacing w:after="0"/>
              <w:ind w:left="142" w:right="425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Знання законодавства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D04" w:rsidRDefault="009D5D04" w:rsidP="001C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 w:right="425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>знання:</w:t>
            </w:r>
          </w:p>
          <w:p w:rsidR="009D5D04" w:rsidRPr="006A5D24" w:rsidRDefault="009D5D04" w:rsidP="001C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 w:right="425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>- Конституції України;</w:t>
            </w:r>
          </w:p>
          <w:p w:rsidR="009D5D04" w:rsidRPr="006A5D24" w:rsidRDefault="009D5D04" w:rsidP="001C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 w:right="425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 xml:space="preserve">- Закону України </w:t>
            </w:r>
            <w:r>
              <w:rPr>
                <w:szCs w:val="28"/>
              </w:rPr>
              <w:t>«</w:t>
            </w:r>
            <w:r w:rsidRPr="006A5D24">
              <w:rPr>
                <w:szCs w:val="28"/>
              </w:rPr>
              <w:t>Про державну службу</w:t>
            </w:r>
            <w:r>
              <w:rPr>
                <w:szCs w:val="28"/>
              </w:rPr>
              <w:t>»</w:t>
            </w:r>
            <w:r w:rsidRPr="006A5D24">
              <w:rPr>
                <w:szCs w:val="28"/>
              </w:rPr>
              <w:t>;</w:t>
            </w:r>
          </w:p>
          <w:p w:rsidR="009D5D04" w:rsidRPr="006A5D24" w:rsidRDefault="009D5D04" w:rsidP="001C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 w:right="425"/>
              <w:jc w:val="both"/>
              <w:rPr>
                <w:color w:val="548DD4"/>
                <w:szCs w:val="28"/>
              </w:rPr>
            </w:pPr>
            <w:r w:rsidRPr="006A5D24">
              <w:rPr>
                <w:szCs w:val="28"/>
              </w:rPr>
              <w:t xml:space="preserve">- Закону України </w:t>
            </w:r>
            <w:r>
              <w:rPr>
                <w:szCs w:val="28"/>
              </w:rPr>
              <w:t>«</w:t>
            </w:r>
            <w:r w:rsidRPr="006A5D24">
              <w:rPr>
                <w:szCs w:val="28"/>
              </w:rPr>
              <w:t>Про запобігання корупції</w:t>
            </w:r>
            <w:r>
              <w:rPr>
                <w:szCs w:val="28"/>
              </w:rPr>
              <w:t xml:space="preserve">» </w:t>
            </w:r>
            <w:r>
              <w:rPr>
                <w:szCs w:val="28"/>
              </w:rPr>
              <w:br/>
            </w:r>
            <w:r w:rsidRPr="006A5D24">
              <w:rPr>
                <w:rStyle w:val="st42"/>
                <w:szCs w:val="28"/>
              </w:rPr>
              <w:t>та іншого законодавства</w:t>
            </w:r>
          </w:p>
        </w:tc>
      </w:tr>
      <w:tr w:rsidR="009D5D04" w:rsidRPr="00CC7BA5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71"/>
        </w:trPr>
        <w:tc>
          <w:tcPr>
            <w:tcW w:w="994" w:type="dxa"/>
            <w:tcBorders>
              <w:right w:val="single" w:sz="4" w:space="0" w:color="auto"/>
            </w:tcBorders>
          </w:tcPr>
          <w:p w:rsidR="009D5D04" w:rsidRPr="00CC7BA5" w:rsidRDefault="009D5D04" w:rsidP="001C5AE6">
            <w:pPr>
              <w:spacing w:after="0"/>
              <w:ind w:left="142" w:right="42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D5D04" w:rsidRPr="004E6034" w:rsidRDefault="004E6034" w:rsidP="004E6034">
            <w:pPr>
              <w:spacing w:after="0"/>
              <w:ind w:left="142" w:right="425"/>
              <w:jc w:val="both"/>
              <w:rPr>
                <w:szCs w:val="28"/>
              </w:rPr>
            </w:pPr>
            <w:r>
              <w:rPr>
                <w:szCs w:val="28"/>
              </w:rPr>
              <w:t>Знання сфери політики</w:t>
            </w:r>
          </w:p>
        </w:tc>
        <w:tc>
          <w:tcPr>
            <w:tcW w:w="7087" w:type="dxa"/>
          </w:tcPr>
          <w:p w:rsidR="004E6034" w:rsidRPr="004E6034" w:rsidRDefault="004E6034" w:rsidP="004E6034">
            <w:pPr>
              <w:spacing w:after="0"/>
              <w:ind w:left="142" w:right="425" w:firstLine="20"/>
              <w:jc w:val="both"/>
              <w:rPr>
                <w:szCs w:val="28"/>
              </w:rPr>
            </w:pPr>
            <w:r w:rsidRPr="004E6034">
              <w:rPr>
                <w:szCs w:val="28"/>
              </w:rPr>
              <w:t>- особливості державної політики в сфері дошкільної та загальної середньої освіти;</w:t>
            </w:r>
          </w:p>
          <w:p w:rsidR="004E6034" w:rsidRPr="004E6034" w:rsidRDefault="004E6034" w:rsidP="004E6034">
            <w:pPr>
              <w:spacing w:after="0"/>
              <w:ind w:left="142" w:right="425" w:firstLine="20"/>
              <w:jc w:val="both"/>
              <w:rPr>
                <w:szCs w:val="28"/>
              </w:rPr>
            </w:pPr>
            <w:r w:rsidRPr="004E6034">
              <w:rPr>
                <w:szCs w:val="28"/>
              </w:rPr>
              <w:t>- вимоги до розроблення державних освітніх стандартів в сфері дошкільної та загальної середньої освіти;</w:t>
            </w:r>
          </w:p>
          <w:p w:rsidR="004E6034" w:rsidRPr="004E6034" w:rsidRDefault="004E6034" w:rsidP="004E6034">
            <w:pPr>
              <w:spacing w:after="0"/>
              <w:ind w:left="142" w:right="425" w:firstLine="20"/>
              <w:jc w:val="both"/>
              <w:rPr>
                <w:szCs w:val="28"/>
              </w:rPr>
            </w:pPr>
            <w:r w:rsidRPr="004E6034">
              <w:rPr>
                <w:szCs w:val="28"/>
              </w:rPr>
              <w:t>- перспективи реформування системи професійного розвитку педагогічних працівників;</w:t>
            </w:r>
          </w:p>
          <w:p w:rsidR="009D5D04" w:rsidRPr="004E6034" w:rsidRDefault="004E6034" w:rsidP="004E6034">
            <w:pPr>
              <w:spacing w:after="0"/>
              <w:ind w:left="142" w:right="425"/>
              <w:jc w:val="both"/>
              <w:rPr>
                <w:szCs w:val="28"/>
                <w:highlight w:val="yellow"/>
              </w:rPr>
            </w:pPr>
            <w:r w:rsidRPr="004E6034">
              <w:rPr>
                <w:szCs w:val="28"/>
              </w:rPr>
              <w:t>- особливості формування мережі закладів дошкільної та загальної середньої освіти</w:t>
            </w:r>
          </w:p>
        </w:tc>
      </w:tr>
      <w:tr w:rsidR="009D5D04" w:rsidRPr="006867DC" w:rsidTr="001C5A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994" w:type="dxa"/>
            <w:tcBorders>
              <w:right w:val="single" w:sz="4" w:space="0" w:color="auto"/>
            </w:tcBorders>
          </w:tcPr>
          <w:p w:rsidR="009D5D04" w:rsidRPr="006867DC" w:rsidRDefault="009D5D04" w:rsidP="001C5AE6">
            <w:pPr>
              <w:pStyle w:val="a3"/>
              <w:spacing w:before="0"/>
              <w:ind w:left="142" w:right="42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9D5D04" w:rsidRPr="004E6034" w:rsidRDefault="009D5D04" w:rsidP="004E6034">
            <w:pPr>
              <w:pStyle w:val="a3"/>
              <w:spacing w:before="0"/>
              <w:ind w:left="142" w:right="42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034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Знання процедур розроблення проектів </w:t>
            </w:r>
            <w:r w:rsidRPr="004E6034">
              <w:rPr>
                <w:rFonts w:ascii="Times New Roman" w:hAnsi="Times New Roman"/>
                <w:sz w:val="28"/>
                <w:szCs w:val="28"/>
              </w:rPr>
              <w:t>актів законодавства</w:t>
            </w:r>
          </w:p>
        </w:tc>
        <w:tc>
          <w:tcPr>
            <w:tcW w:w="7087" w:type="dxa"/>
          </w:tcPr>
          <w:p w:rsidR="009D5D04" w:rsidRPr="004E6034" w:rsidRDefault="009D5D04" w:rsidP="001C5AE6">
            <w:pPr>
              <w:shd w:val="clear" w:color="auto" w:fill="FFFFFF"/>
              <w:spacing w:after="0"/>
              <w:ind w:left="142" w:right="425"/>
              <w:jc w:val="both"/>
              <w:rPr>
                <w:szCs w:val="28"/>
              </w:rPr>
            </w:pPr>
            <w:r w:rsidRPr="004E6034">
              <w:rPr>
                <w:rStyle w:val="rvts0"/>
                <w:szCs w:val="28"/>
              </w:rPr>
              <w:t>-</w:t>
            </w:r>
            <w:r w:rsidRPr="004E6034">
              <w:rPr>
                <w:szCs w:val="28"/>
              </w:rPr>
              <w:t xml:space="preserve"> механізми аналізу та узагальнення практики застосування законодавства;</w:t>
            </w:r>
          </w:p>
          <w:p w:rsidR="009D5D04" w:rsidRPr="007732DC" w:rsidRDefault="009D5D04" w:rsidP="007732DC">
            <w:pPr>
              <w:shd w:val="clear" w:color="auto" w:fill="FFFFFF"/>
              <w:spacing w:after="0"/>
              <w:ind w:left="142" w:right="425"/>
              <w:jc w:val="both"/>
              <w:rPr>
                <w:szCs w:val="28"/>
              </w:rPr>
            </w:pPr>
            <w:r w:rsidRPr="004E6034">
              <w:rPr>
                <w:szCs w:val="28"/>
              </w:rPr>
              <w:t>- процедури розроблення і погодження проектів документів державної політик</w:t>
            </w:r>
            <w:r w:rsidR="007732DC">
              <w:rPr>
                <w:szCs w:val="28"/>
              </w:rPr>
              <w:t>и та нормативно-правових актів</w:t>
            </w:r>
          </w:p>
        </w:tc>
      </w:tr>
    </w:tbl>
    <w:p w:rsidR="009D5D04" w:rsidRPr="00600BF2" w:rsidRDefault="009D5D04" w:rsidP="004E6034">
      <w:pPr>
        <w:spacing w:after="0" w:line="240" w:lineRule="auto"/>
        <w:ind w:left="142" w:right="425"/>
        <w:jc w:val="both"/>
        <w:rPr>
          <w:rFonts w:cs="Times New Roman"/>
          <w:szCs w:val="28"/>
        </w:rPr>
      </w:pPr>
    </w:p>
    <w:sectPr w:rsidR="009D5D04" w:rsidRPr="00600BF2" w:rsidSect="00A3119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ED07E04"/>
    <w:multiLevelType w:val="multilevel"/>
    <w:tmpl w:val="7F6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A7136"/>
    <w:multiLevelType w:val="hybridMultilevel"/>
    <w:tmpl w:val="E0CC9A34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8D"/>
    <w:rsid w:val="00014538"/>
    <w:rsid w:val="00042F12"/>
    <w:rsid w:val="0004328A"/>
    <w:rsid w:val="00063C9B"/>
    <w:rsid w:val="000675A7"/>
    <w:rsid w:val="00093027"/>
    <w:rsid w:val="00097300"/>
    <w:rsid w:val="000D216B"/>
    <w:rsid w:val="000F13B6"/>
    <w:rsid w:val="0010097A"/>
    <w:rsid w:val="00122B97"/>
    <w:rsid w:val="00124041"/>
    <w:rsid w:val="00136FFC"/>
    <w:rsid w:val="001440D6"/>
    <w:rsid w:val="00160735"/>
    <w:rsid w:val="001616D2"/>
    <w:rsid w:val="00170C82"/>
    <w:rsid w:val="00182DF7"/>
    <w:rsid w:val="00190CDB"/>
    <w:rsid w:val="00190E17"/>
    <w:rsid w:val="00193665"/>
    <w:rsid w:val="001A04F0"/>
    <w:rsid w:val="001C5AE6"/>
    <w:rsid w:val="001D3AE5"/>
    <w:rsid w:val="001D72C6"/>
    <w:rsid w:val="00200EC0"/>
    <w:rsid w:val="002052E9"/>
    <w:rsid w:val="00243168"/>
    <w:rsid w:val="002734F3"/>
    <w:rsid w:val="00281E9D"/>
    <w:rsid w:val="002F1775"/>
    <w:rsid w:val="003279D5"/>
    <w:rsid w:val="0033116B"/>
    <w:rsid w:val="00352163"/>
    <w:rsid w:val="0039555A"/>
    <w:rsid w:val="003B0FBC"/>
    <w:rsid w:val="003C0A9A"/>
    <w:rsid w:val="003D731D"/>
    <w:rsid w:val="003E3B0F"/>
    <w:rsid w:val="004204EB"/>
    <w:rsid w:val="00423C27"/>
    <w:rsid w:val="00463FCB"/>
    <w:rsid w:val="004B1132"/>
    <w:rsid w:val="004B22F4"/>
    <w:rsid w:val="004D3657"/>
    <w:rsid w:val="004E6034"/>
    <w:rsid w:val="00520749"/>
    <w:rsid w:val="00553D63"/>
    <w:rsid w:val="00556CBD"/>
    <w:rsid w:val="00575A90"/>
    <w:rsid w:val="00581613"/>
    <w:rsid w:val="00591B44"/>
    <w:rsid w:val="005B0D8E"/>
    <w:rsid w:val="005C0144"/>
    <w:rsid w:val="005D672D"/>
    <w:rsid w:val="00600BF2"/>
    <w:rsid w:val="00603065"/>
    <w:rsid w:val="00691A49"/>
    <w:rsid w:val="006A6866"/>
    <w:rsid w:val="007164EA"/>
    <w:rsid w:val="007732DC"/>
    <w:rsid w:val="00781460"/>
    <w:rsid w:val="007D354D"/>
    <w:rsid w:val="008117C6"/>
    <w:rsid w:val="00821026"/>
    <w:rsid w:val="008414C4"/>
    <w:rsid w:val="008C4899"/>
    <w:rsid w:val="008E1E71"/>
    <w:rsid w:val="008F70DB"/>
    <w:rsid w:val="00942211"/>
    <w:rsid w:val="009A732B"/>
    <w:rsid w:val="009B6D9C"/>
    <w:rsid w:val="009D5D04"/>
    <w:rsid w:val="009D790E"/>
    <w:rsid w:val="009E059D"/>
    <w:rsid w:val="009E0FAC"/>
    <w:rsid w:val="009E5D8A"/>
    <w:rsid w:val="00A2452F"/>
    <w:rsid w:val="00A31191"/>
    <w:rsid w:val="00A46DBD"/>
    <w:rsid w:val="00A61527"/>
    <w:rsid w:val="00A67C49"/>
    <w:rsid w:val="00A9675E"/>
    <w:rsid w:val="00AB2E7E"/>
    <w:rsid w:val="00AB5201"/>
    <w:rsid w:val="00AE5C11"/>
    <w:rsid w:val="00B010E6"/>
    <w:rsid w:val="00B25185"/>
    <w:rsid w:val="00B4171B"/>
    <w:rsid w:val="00B56F29"/>
    <w:rsid w:val="00B67B51"/>
    <w:rsid w:val="00BF56CC"/>
    <w:rsid w:val="00C06D09"/>
    <w:rsid w:val="00C36FF4"/>
    <w:rsid w:val="00C53A6E"/>
    <w:rsid w:val="00C67583"/>
    <w:rsid w:val="00CE1E4D"/>
    <w:rsid w:val="00CE1E8D"/>
    <w:rsid w:val="00CE3B9D"/>
    <w:rsid w:val="00CF7063"/>
    <w:rsid w:val="00D2461E"/>
    <w:rsid w:val="00D57716"/>
    <w:rsid w:val="00D6003D"/>
    <w:rsid w:val="00D77829"/>
    <w:rsid w:val="00D905E6"/>
    <w:rsid w:val="00E11DF2"/>
    <w:rsid w:val="00E356D2"/>
    <w:rsid w:val="00E364E4"/>
    <w:rsid w:val="00E52CC2"/>
    <w:rsid w:val="00EA51F5"/>
    <w:rsid w:val="00EC727D"/>
    <w:rsid w:val="00ED38D4"/>
    <w:rsid w:val="00EE7B47"/>
    <w:rsid w:val="00EF34E3"/>
    <w:rsid w:val="00F6581B"/>
    <w:rsid w:val="00F72217"/>
    <w:rsid w:val="00F76472"/>
    <w:rsid w:val="00FA5B2C"/>
    <w:rsid w:val="00FB4100"/>
    <w:rsid w:val="00FC10E3"/>
    <w:rsid w:val="00FC590F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577BF-384F-490B-805B-66E0B8B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6B"/>
    <w:pPr>
      <w:spacing w:after="200" w:line="276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0D216B"/>
    <w:pPr>
      <w:widowControl w:val="0"/>
      <w:autoSpaceDE w:val="0"/>
      <w:autoSpaceDN w:val="0"/>
      <w:adjustRightInd w:val="0"/>
      <w:spacing w:after="0" w:line="355" w:lineRule="exact"/>
      <w:ind w:firstLine="652"/>
      <w:jc w:val="both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0D216B"/>
    <w:rPr>
      <w:rFonts w:ascii="Times New Roman" w:hAnsi="Times New Roman" w:cs="Times New Roman"/>
      <w:sz w:val="26"/>
      <w:szCs w:val="26"/>
    </w:rPr>
  </w:style>
  <w:style w:type="paragraph" w:customStyle="1" w:styleId="a3">
    <w:name w:val="Нормальний текст"/>
    <w:basedOn w:val="a"/>
    <w:rsid w:val="000D21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FA5B2C"/>
  </w:style>
  <w:style w:type="paragraph" w:styleId="a4">
    <w:name w:val="Balloon Text"/>
    <w:basedOn w:val="a"/>
    <w:link w:val="a5"/>
    <w:uiPriority w:val="99"/>
    <w:semiHidden/>
    <w:unhideWhenUsed/>
    <w:rsid w:val="001D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2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4041"/>
    <w:rPr>
      <w:color w:val="0563C1" w:themeColor="hyperlink"/>
      <w:u w:val="single"/>
    </w:rPr>
  </w:style>
  <w:style w:type="paragraph" w:styleId="a7">
    <w:name w:val="Normal (Web)"/>
    <w:basedOn w:val="a"/>
    <w:uiPriority w:val="99"/>
    <w:rsid w:val="00122B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B1132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9">
    <w:name w:val="Верхній колонтитул Знак"/>
    <w:basedOn w:val="a0"/>
    <w:link w:val="a8"/>
    <w:uiPriority w:val="99"/>
    <w:rsid w:val="004B1132"/>
  </w:style>
  <w:style w:type="character" w:customStyle="1" w:styleId="st42">
    <w:name w:val="st42"/>
    <w:uiPriority w:val="99"/>
    <w:rsid w:val="003D73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99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4A70-103F-48C6-9B75-E83756AB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5661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Ращенко Анастасія Юріївна</cp:lastModifiedBy>
  <cp:revision>3</cp:revision>
  <cp:lastPrinted>2021-08-18T08:23:00Z</cp:lastPrinted>
  <dcterms:created xsi:type="dcterms:W3CDTF">2021-08-18T08:28:00Z</dcterms:created>
  <dcterms:modified xsi:type="dcterms:W3CDTF">2021-08-18T10:44:00Z</dcterms:modified>
</cp:coreProperties>
</file>