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D8A" w:rsidRPr="00EE7B47" w:rsidRDefault="00A30D8A" w:rsidP="00A30D8A">
      <w:pPr>
        <w:spacing w:after="0" w:line="240" w:lineRule="auto"/>
        <w:ind w:left="5812"/>
        <w:rPr>
          <w:rFonts w:eastAsia="Calibri" w:cs="Times New Roman"/>
          <w:szCs w:val="28"/>
        </w:rPr>
      </w:pPr>
      <w:r w:rsidRPr="00EE7B47">
        <w:rPr>
          <w:rFonts w:eastAsia="Calibri" w:cs="Times New Roman"/>
          <w:szCs w:val="28"/>
        </w:rPr>
        <w:t xml:space="preserve">ЗАТВЕРДЖЕНО </w:t>
      </w:r>
    </w:p>
    <w:p w:rsidR="00A30D8A" w:rsidRPr="00EE7B47" w:rsidRDefault="00A30D8A" w:rsidP="00A30D8A">
      <w:pPr>
        <w:spacing w:after="0" w:line="240" w:lineRule="auto"/>
        <w:ind w:left="5812"/>
        <w:rPr>
          <w:rFonts w:eastAsia="Calibri" w:cs="Times New Roman"/>
          <w:szCs w:val="28"/>
        </w:rPr>
      </w:pPr>
      <w:r w:rsidRPr="00EE7B47">
        <w:rPr>
          <w:rFonts w:eastAsia="Calibri" w:cs="Times New Roman"/>
          <w:szCs w:val="28"/>
        </w:rPr>
        <w:t>наказ</w:t>
      </w:r>
      <w:r>
        <w:rPr>
          <w:rFonts w:eastAsia="Calibri" w:cs="Times New Roman"/>
          <w:szCs w:val="28"/>
        </w:rPr>
        <w:t>ом</w:t>
      </w:r>
      <w:r w:rsidRPr="00EE7B47">
        <w:rPr>
          <w:rFonts w:eastAsia="Calibri" w:cs="Times New Roman"/>
          <w:szCs w:val="28"/>
        </w:rPr>
        <w:t xml:space="preserve"> Міністерства освіти і науки України </w:t>
      </w:r>
    </w:p>
    <w:p w:rsidR="00A30D8A" w:rsidRPr="00EE7B47" w:rsidRDefault="00A30D8A" w:rsidP="00A30D8A">
      <w:pPr>
        <w:spacing w:after="0" w:line="240" w:lineRule="auto"/>
        <w:ind w:left="5812"/>
        <w:rPr>
          <w:rFonts w:eastAsia="Calibri" w:cs="Times New Roman"/>
          <w:szCs w:val="28"/>
          <w:lang w:val="ru-RU"/>
        </w:rPr>
      </w:pPr>
      <w:r>
        <w:rPr>
          <w:rFonts w:eastAsia="Calibri" w:cs="Times New Roman"/>
          <w:szCs w:val="28"/>
        </w:rPr>
        <w:t xml:space="preserve">від </w:t>
      </w:r>
      <w:r w:rsidR="00E13E9C">
        <w:rPr>
          <w:rFonts w:eastAsia="Calibri" w:cs="Times New Roman"/>
          <w:szCs w:val="28"/>
        </w:rPr>
        <w:t>14.06.2021 № 236-а</w:t>
      </w:r>
    </w:p>
    <w:p w:rsidR="00A30D8A" w:rsidRPr="00EE7B47" w:rsidRDefault="00A30D8A" w:rsidP="00A30D8A">
      <w:pPr>
        <w:shd w:val="clear" w:color="auto" w:fill="FFFFFF"/>
        <w:spacing w:after="0" w:line="240" w:lineRule="auto"/>
        <w:ind w:left="450" w:right="450"/>
        <w:jc w:val="center"/>
        <w:rPr>
          <w:rFonts w:eastAsia="Times New Roman" w:cs="Times New Roman"/>
          <w:b/>
          <w:bCs/>
          <w:color w:val="000000"/>
          <w:szCs w:val="28"/>
        </w:rPr>
      </w:pPr>
    </w:p>
    <w:p w:rsidR="00A30D8A" w:rsidRDefault="00A30D8A" w:rsidP="00A30D8A">
      <w:pPr>
        <w:shd w:val="clear" w:color="auto" w:fill="FFFFFF"/>
        <w:spacing w:after="0" w:line="240" w:lineRule="auto"/>
        <w:ind w:left="450" w:right="450"/>
        <w:jc w:val="center"/>
        <w:rPr>
          <w:color w:val="000000"/>
          <w:szCs w:val="28"/>
        </w:rPr>
      </w:pPr>
      <w:r w:rsidRPr="00C568A3">
        <w:rPr>
          <w:color w:val="000000"/>
          <w:szCs w:val="28"/>
        </w:rPr>
        <w:t xml:space="preserve">УМОВИ </w:t>
      </w:r>
      <w:r w:rsidRPr="00C568A3">
        <w:rPr>
          <w:color w:val="000000"/>
          <w:szCs w:val="28"/>
        </w:rPr>
        <w:br/>
        <w:t>проведення конкурсу</w:t>
      </w:r>
    </w:p>
    <w:p w:rsidR="00A30D8A" w:rsidRPr="00EE7B47" w:rsidRDefault="00A30D8A" w:rsidP="00A30D8A">
      <w:pPr>
        <w:shd w:val="clear" w:color="auto" w:fill="FFFFFF"/>
        <w:spacing w:after="0" w:line="240" w:lineRule="auto"/>
        <w:ind w:left="450" w:right="450"/>
        <w:jc w:val="center"/>
        <w:rPr>
          <w:rFonts w:eastAsia="Times New Roman" w:cs="Times New Roman"/>
          <w:color w:val="000000"/>
          <w:szCs w:val="28"/>
        </w:rPr>
      </w:pPr>
    </w:p>
    <w:tbl>
      <w:tblPr>
        <w:tblW w:w="5445" w:type="pct"/>
        <w:tblInd w:w="-429" w:type="dxa"/>
        <w:tblCellMar>
          <w:left w:w="0" w:type="dxa"/>
          <w:right w:w="0" w:type="dxa"/>
        </w:tblCellMar>
        <w:tblLook w:val="04A0" w:firstRow="1" w:lastRow="0" w:firstColumn="1" w:lastColumn="0" w:noHBand="0" w:noVBand="1"/>
      </w:tblPr>
      <w:tblGrid>
        <w:gridCol w:w="3261"/>
        <w:gridCol w:w="7229"/>
      </w:tblGrid>
      <w:tr w:rsidR="00A30D8A" w:rsidRPr="00EE7B47" w:rsidTr="0085216C">
        <w:trPr>
          <w:trHeight w:val="987"/>
        </w:trPr>
        <w:tc>
          <w:tcPr>
            <w:tcW w:w="3261" w:type="dxa"/>
            <w:tcBorders>
              <w:top w:val="single" w:sz="2" w:space="0" w:color="auto"/>
              <w:left w:val="single" w:sz="2" w:space="0" w:color="auto"/>
              <w:bottom w:val="single" w:sz="2" w:space="0" w:color="auto"/>
              <w:right w:val="single" w:sz="2" w:space="0" w:color="auto"/>
            </w:tcBorders>
            <w:shd w:val="clear" w:color="auto" w:fill="auto"/>
          </w:tcPr>
          <w:p w:rsidR="00A30D8A" w:rsidRPr="00C568A3" w:rsidRDefault="00A30D8A" w:rsidP="0085216C">
            <w:pPr>
              <w:spacing w:after="0" w:line="240" w:lineRule="auto"/>
              <w:ind w:left="144"/>
              <w:rPr>
                <w:color w:val="000000"/>
                <w:szCs w:val="28"/>
              </w:rPr>
            </w:pPr>
            <w:r w:rsidRPr="00C568A3">
              <w:rPr>
                <w:color w:val="000000"/>
                <w:szCs w:val="28"/>
              </w:rPr>
              <w:t>Найменування і місцезнаходження державного органу</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A30D8A" w:rsidRPr="00C568A3" w:rsidRDefault="00A30D8A" w:rsidP="0085216C">
            <w:pPr>
              <w:widowControl w:val="0"/>
              <w:tabs>
                <w:tab w:val="left" w:pos="1276"/>
              </w:tabs>
              <w:spacing w:after="0" w:line="240" w:lineRule="auto"/>
              <w:ind w:left="136"/>
              <w:jc w:val="both"/>
              <w:rPr>
                <w:color w:val="000000"/>
                <w:szCs w:val="28"/>
              </w:rPr>
            </w:pPr>
            <w:r w:rsidRPr="00C568A3">
              <w:rPr>
                <w:color w:val="000000"/>
                <w:szCs w:val="28"/>
              </w:rPr>
              <w:t xml:space="preserve">Міністерство освіти і науки України, </w:t>
            </w:r>
          </w:p>
          <w:p w:rsidR="00A30D8A" w:rsidRPr="00C568A3" w:rsidRDefault="00A30D8A" w:rsidP="0085216C">
            <w:pPr>
              <w:widowControl w:val="0"/>
              <w:tabs>
                <w:tab w:val="left" w:pos="1276"/>
              </w:tabs>
              <w:spacing w:after="0" w:line="240" w:lineRule="auto"/>
              <w:ind w:left="136"/>
              <w:jc w:val="both"/>
              <w:rPr>
                <w:color w:val="000000"/>
                <w:szCs w:val="28"/>
              </w:rPr>
            </w:pPr>
            <w:r w:rsidRPr="00C568A3">
              <w:rPr>
                <w:color w:val="000000"/>
                <w:szCs w:val="28"/>
              </w:rPr>
              <w:t>Проспект Перемоги, 10</w:t>
            </w:r>
          </w:p>
        </w:tc>
      </w:tr>
      <w:tr w:rsidR="00A30D8A" w:rsidRPr="00EE7B47" w:rsidTr="0085216C">
        <w:trPr>
          <w:trHeight w:val="987"/>
        </w:trPr>
        <w:tc>
          <w:tcPr>
            <w:tcW w:w="3261" w:type="dxa"/>
            <w:tcBorders>
              <w:top w:val="single" w:sz="2" w:space="0" w:color="auto"/>
              <w:left w:val="single" w:sz="2" w:space="0" w:color="auto"/>
              <w:bottom w:val="single" w:sz="2" w:space="0" w:color="auto"/>
              <w:right w:val="single" w:sz="2" w:space="0" w:color="auto"/>
            </w:tcBorders>
            <w:shd w:val="clear" w:color="auto" w:fill="auto"/>
          </w:tcPr>
          <w:p w:rsidR="00A30D8A" w:rsidRPr="00EE7B47" w:rsidRDefault="00A30D8A" w:rsidP="0085216C">
            <w:pPr>
              <w:spacing w:after="0" w:line="240" w:lineRule="auto"/>
              <w:ind w:left="144"/>
              <w:rPr>
                <w:rFonts w:eastAsia="Times New Roman" w:cs="Times New Roman"/>
                <w:szCs w:val="28"/>
              </w:rPr>
            </w:pPr>
            <w:r w:rsidRPr="00EE7B47">
              <w:rPr>
                <w:rFonts w:eastAsia="Times New Roman" w:cs="Times New Roman"/>
                <w:szCs w:val="28"/>
              </w:rPr>
              <w:t>Назва посади</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A30D8A" w:rsidRPr="007B09FB" w:rsidRDefault="00A30D8A" w:rsidP="0005286C">
            <w:pPr>
              <w:spacing w:after="0" w:line="240" w:lineRule="auto"/>
              <w:ind w:left="202"/>
              <w:rPr>
                <w:rFonts w:eastAsia="Times New Roman" w:cs="Times New Roman"/>
                <w:szCs w:val="28"/>
                <w:highlight w:val="yellow"/>
              </w:rPr>
            </w:pPr>
            <w:r w:rsidRPr="00A30D8A">
              <w:rPr>
                <w:rFonts w:eastAsia="Times New Roman" w:cs="Times New Roman"/>
                <w:szCs w:val="28"/>
              </w:rPr>
              <w:t xml:space="preserve">Начальник відділу моніторингу державної політики </w:t>
            </w:r>
            <w:r w:rsidRPr="00A30D8A">
              <w:rPr>
                <w:rFonts w:eastAsia="Times New Roman" w:cs="Times New Roman"/>
                <w:bCs/>
                <w:szCs w:val="28"/>
              </w:rPr>
              <w:t>головного управління із реалізації політик у сфері науки та інновацій директорату науки та інновацій</w:t>
            </w:r>
            <w:r w:rsidRPr="00A30D8A">
              <w:rPr>
                <w:rFonts w:eastAsia="Times New Roman" w:cs="Times New Roman"/>
                <w:b/>
                <w:bCs/>
                <w:szCs w:val="28"/>
              </w:rPr>
              <w:t xml:space="preserve"> </w:t>
            </w:r>
            <w:r w:rsidRPr="00A30D8A">
              <w:rPr>
                <w:rFonts w:eastAsia="Times New Roman" w:cs="Times New Roman"/>
                <w:szCs w:val="28"/>
              </w:rPr>
              <w:t>Міністерства освіти і науки України, категорія Б</w:t>
            </w:r>
            <w:r w:rsidR="0005286C">
              <w:rPr>
                <w:rFonts w:eastAsia="Times New Roman" w:cs="Times New Roman"/>
                <w:szCs w:val="28"/>
              </w:rPr>
              <w:t>3</w:t>
            </w:r>
          </w:p>
        </w:tc>
      </w:tr>
      <w:tr w:rsidR="00A30D8A" w:rsidRPr="00EE7B47" w:rsidTr="0085216C">
        <w:trPr>
          <w:trHeight w:val="266"/>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A30D8A" w:rsidRPr="00EE7B47" w:rsidRDefault="00A30D8A" w:rsidP="0085216C">
            <w:pPr>
              <w:spacing w:after="0" w:line="240" w:lineRule="auto"/>
              <w:ind w:left="144"/>
              <w:rPr>
                <w:rFonts w:eastAsia="Times New Roman" w:cs="Times New Roman"/>
                <w:szCs w:val="28"/>
              </w:rPr>
            </w:pPr>
            <w:bookmarkStart w:id="0" w:name="n766"/>
            <w:bookmarkEnd w:id="0"/>
            <w:r w:rsidRPr="00EE7B47">
              <w:rPr>
                <w:rFonts w:eastAsia="Times New Roman" w:cs="Times New Roman"/>
                <w:szCs w:val="28"/>
              </w:rPr>
              <w:t xml:space="preserve">Посадові обов’язки </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A30D8A" w:rsidRPr="00046CF1" w:rsidRDefault="00A30D8A" w:rsidP="0085216C">
            <w:pPr>
              <w:tabs>
                <w:tab w:val="left" w:pos="486"/>
              </w:tabs>
              <w:spacing w:after="0" w:line="240" w:lineRule="auto"/>
              <w:ind w:left="202" w:right="143"/>
              <w:jc w:val="both"/>
              <w:rPr>
                <w:rFonts w:eastAsia="Times New Roman" w:cs="Times New Roman"/>
                <w:color w:val="000000"/>
                <w:szCs w:val="28"/>
                <w:lang w:eastAsia="uk-UA"/>
              </w:rPr>
            </w:pPr>
            <w:r w:rsidRPr="00046CF1">
              <w:rPr>
                <w:rFonts w:eastAsia="Times New Roman" w:cs="Times New Roman"/>
                <w:color w:val="000000"/>
                <w:szCs w:val="28"/>
                <w:lang w:eastAsia="uk-UA"/>
              </w:rPr>
              <w:t xml:space="preserve">Відповідно до основних завдань та обов’язків начальник </w:t>
            </w:r>
            <w:r w:rsidRPr="00046CF1">
              <w:rPr>
                <w:rFonts w:eastAsia="Times New Roman" w:cs="Times New Roman"/>
                <w:szCs w:val="28"/>
              </w:rPr>
              <w:t xml:space="preserve">відділу моніторингу державної політики </w:t>
            </w:r>
            <w:r w:rsidRPr="00046CF1">
              <w:rPr>
                <w:rFonts w:eastAsia="Times New Roman" w:cs="Times New Roman"/>
                <w:bCs/>
                <w:szCs w:val="28"/>
              </w:rPr>
              <w:t>головного управління із реалізації політик у сфері науки та інновацій директорату науки та інновацій</w:t>
            </w:r>
            <w:r w:rsidRPr="00046CF1">
              <w:rPr>
                <w:rFonts w:eastAsia="Times New Roman" w:cs="Times New Roman"/>
                <w:color w:val="000000"/>
                <w:szCs w:val="28"/>
                <w:lang w:eastAsia="uk-UA"/>
              </w:rPr>
              <w:t>:</w:t>
            </w:r>
          </w:p>
          <w:p w:rsidR="00A32F6E" w:rsidRPr="00046CF1" w:rsidRDefault="00391D09" w:rsidP="00391D09">
            <w:pPr>
              <w:pStyle w:val="a5"/>
              <w:numPr>
                <w:ilvl w:val="0"/>
                <w:numId w:val="1"/>
              </w:numPr>
              <w:tabs>
                <w:tab w:val="left" w:pos="486"/>
              </w:tabs>
              <w:spacing w:after="0" w:line="240" w:lineRule="auto"/>
              <w:ind w:left="142" w:right="143" w:firstLine="0"/>
              <w:jc w:val="both"/>
              <w:rPr>
                <w:rFonts w:eastAsia="Times New Roman" w:cs="Times New Roman"/>
                <w:color w:val="000000"/>
                <w:szCs w:val="28"/>
                <w:lang w:eastAsia="uk-UA"/>
              </w:rPr>
            </w:pPr>
            <w:r w:rsidRPr="00046CF1">
              <w:rPr>
                <w:rFonts w:eastAsia="Times New Roman" w:cs="Times New Roman"/>
                <w:color w:val="000000"/>
                <w:szCs w:val="28"/>
                <w:lang w:eastAsia="uk-UA"/>
              </w:rPr>
              <w:t>узагальнює практику</w:t>
            </w:r>
            <w:r w:rsidR="00A32F6E" w:rsidRPr="00046CF1">
              <w:rPr>
                <w:rFonts w:eastAsia="Times New Roman" w:cs="Times New Roman"/>
                <w:color w:val="000000"/>
                <w:szCs w:val="28"/>
                <w:lang w:eastAsia="uk-UA"/>
              </w:rPr>
              <w:t xml:space="preserve"> застосування законодавства з питань здійснення наукової, науково-технічної та інноваційної діяльності в сфері трансферу (передачі) технологій;</w:t>
            </w:r>
          </w:p>
          <w:p w:rsidR="00A32F6E" w:rsidRPr="00046CF1" w:rsidRDefault="00391D09" w:rsidP="00391D09">
            <w:pPr>
              <w:pStyle w:val="a5"/>
              <w:numPr>
                <w:ilvl w:val="0"/>
                <w:numId w:val="1"/>
              </w:numPr>
              <w:tabs>
                <w:tab w:val="left" w:pos="486"/>
              </w:tabs>
              <w:spacing w:after="0" w:line="240" w:lineRule="auto"/>
              <w:ind w:left="142" w:right="143" w:firstLine="0"/>
              <w:jc w:val="both"/>
              <w:rPr>
                <w:rFonts w:eastAsia="Times New Roman" w:cs="Times New Roman"/>
                <w:color w:val="000000"/>
                <w:szCs w:val="28"/>
                <w:lang w:eastAsia="uk-UA"/>
              </w:rPr>
            </w:pPr>
            <w:r w:rsidRPr="00046CF1">
              <w:rPr>
                <w:rFonts w:eastAsia="Times New Roman" w:cs="Times New Roman"/>
                <w:color w:val="000000"/>
                <w:szCs w:val="28"/>
                <w:lang w:eastAsia="uk-UA"/>
              </w:rPr>
              <w:t>розробляє пропозиції</w:t>
            </w:r>
            <w:r w:rsidR="00A32F6E" w:rsidRPr="00046CF1">
              <w:rPr>
                <w:rFonts w:eastAsia="Times New Roman" w:cs="Times New Roman"/>
                <w:color w:val="000000"/>
                <w:szCs w:val="28"/>
                <w:lang w:eastAsia="uk-UA"/>
              </w:rPr>
              <w:t xml:space="preserve"> щодо формування та забезпечення реалізації державної політики у сфері наукової, науково-технічної та інноваційної діяльності в сфері трансферу (передачі) технологій;</w:t>
            </w:r>
          </w:p>
          <w:p w:rsidR="00A32F6E" w:rsidRPr="00046CF1" w:rsidRDefault="00A32F6E" w:rsidP="00391D09">
            <w:pPr>
              <w:pStyle w:val="a5"/>
              <w:numPr>
                <w:ilvl w:val="0"/>
                <w:numId w:val="1"/>
              </w:numPr>
              <w:tabs>
                <w:tab w:val="left" w:pos="486"/>
              </w:tabs>
              <w:spacing w:after="0" w:line="240" w:lineRule="auto"/>
              <w:ind w:left="142" w:right="143" w:firstLine="0"/>
              <w:jc w:val="both"/>
              <w:rPr>
                <w:rFonts w:eastAsia="Times New Roman" w:cs="Times New Roman"/>
                <w:color w:val="000000"/>
                <w:szCs w:val="28"/>
                <w:lang w:eastAsia="uk-UA"/>
              </w:rPr>
            </w:pPr>
            <w:r w:rsidRPr="00046CF1">
              <w:rPr>
                <w:rFonts w:eastAsia="Times New Roman" w:cs="Times New Roman"/>
                <w:color w:val="000000"/>
                <w:szCs w:val="28"/>
                <w:lang w:eastAsia="uk-UA"/>
              </w:rPr>
              <w:t>розробл</w:t>
            </w:r>
            <w:r w:rsidR="00391D09" w:rsidRPr="00046CF1">
              <w:rPr>
                <w:rFonts w:eastAsia="Times New Roman" w:cs="Times New Roman"/>
                <w:color w:val="000000"/>
                <w:szCs w:val="28"/>
                <w:lang w:eastAsia="uk-UA"/>
              </w:rPr>
              <w:t>яє пропозиції</w:t>
            </w:r>
            <w:r w:rsidRPr="00046CF1">
              <w:rPr>
                <w:rFonts w:eastAsia="Times New Roman" w:cs="Times New Roman"/>
                <w:color w:val="000000"/>
                <w:szCs w:val="28"/>
                <w:lang w:eastAsia="uk-UA"/>
              </w:rPr>
              <w:t xml:space="preserve"> щодо вдосконалення законодавчих актів, актів Президента України, Кабінету Міністрів України, нормативно-правових актів міністерств у сфері наукової, науково-технічної та інноваційної діяльності в сфері </w:t>
            </w:r>
            <w:r w:rsidR="006D775E" w:rsidRPr="00046CF1">
              <w:rPr>
                <w:rFonts w:eastAsia="Times New Roman" w:cs="Times New Roman"/>
                <w:color w:val="000000"/>
                <w:szCs w:val="28"/>
                <w:lang w:eastAsia="uk-UA"/>
              </w:rPr>
              <w:t>трансферу (передачі) технологій;</w:t>
            </w:r>
          </w:p>
          <w:p w:rsidR="00A32F6E" w:rsidRPr="00046CF1" w:rsidRDefault="00391D09" w:rsidP="003031F5">
            <w:pPr>
              <w:pStyle w:val="a5"/>
              <w:numPr>
                <w:ilvl w:val="0"/>
                <w:numId w:val="1"/>
              </w:numPr>
              <w:tabs>
                <w:tab w:val="left" w:pos="486"/>
              </w:tabs>
              <w:spacing w:after="0" w:line="240" w:lineRule="auto"/>
              <w:ind w:left="202" w:right="143" w:firstLine="0"/>
              <w:jc w:val="both"/>
              <w:rPr>
                <w:rFonts w:eastAsia="Times New Roman" w:cs="Times New Roman"/>
                <w:color w:val="000000"/>
                <w:szCs w:val="28"/>
                <w:lang w:eastAsia="uk-UA"/>
              </w:rPr>
            </w:pPr>
            <w:r w:rsidRPr="00046CF1">
              <w:rPr>
                <w:rFonts w:eastAsia="Times New Roman" w:cs="Times New Roman"/>
                <w:color w:val="000000"/>
                <w:szCs w:val="28"/>
                <w:lang w:eastAsia="uk-UA"/>
              </w:rPr>
              <w:t>організовує</w:t>
            </w:r>
            <w:r w:rsidR="00A32F6E" w:rsidRPr="00046CF1">
              <w:rPr>
                <w:rFonts w:eastAsia="Times New Roman" w:cs="Times New Roman"/>
                <w:color w:val="000000"/>
                <w:szCs w:val="28"/>
                <w:lang w:eastAsia="uk-UA"/>
              </w:rPr>
              <w:t>, методичн</w:t>
            </w:r>
            <w:r w:rsidRPr="00046CF1">
              <w:rPr>
                <w:rFonts w:eastAsia="Times New Roman" w:cs="Times New Roman"/>
                <w:color w:val="000000"/>
                <w:szCs w:val="28"/>
                <w:lang w:eastAsia="uk-UA"/>
              </w:rPr>
              <w:t>у</w:t>
            </w:r>
            <w:r w:rsidR="00A32F6E" w:rsidRPr="00046CF1">
              <w:rPr>
                <w:rFonts w:eastAsia="Times New Roman" w:cs="Times New Roman"/>
                <w:color w:val="000000"/>
                <w:szCs w:val="28"/>
                <w:lang w:eastAsia="uk-UA"/>
              </w:rPr>
              <w:t xml:space="preserve"> підтримк</w:t>
            </w:r>
            <w:r w:rsidRPr="00046CF1">
              <w:rPr>
                <w:rFonts w:eastAsia="Times New Roman" w:cs="Times New Roman"/>
                <w:color w:val="000000"/>
                <w:szCs w:val="28"/>
                <w:lang w:eastAsia="uk-UA"/>
              </w:rPr>
              <w:t>у</w:t>
            </w:r>
            <w:r w:rsidR="00A32F6E" w:rsidRPr="00046CF1">
              <w:rPr>
                <w:rFonts w:eastAsia="Times New Roman" w:cs="Times New Roman"/>
                <w:color w:val="000000"/>
                <w:szCs w:val="28"/>
                <w:lang w:eastAsia="uk-UA"/>
              </w:rPr>
              <w:t xml:space="preserve"> та забезпечення здійснення підготовки та подання головними розпорядниками бюджетних коштів інформації про стан формування та реалізації тематики наукових досліджень і науково-технічних (експериментальних) розробок, що фінансуються за рахунок коштів державного бюджету, реалізації пріоритетних напрямів розвитку науки і техніки та інноваційної діяльності, підготовки аналітичної довідки з урахуванням інформації, отриманої від головних </w:t>
            </w:r>
            <w:r w:rsidR="006D775E" w:rsidRPr="00046CF1">
              <w:rPr>
                <w:rFonts w:eastAsia="Times New Roman" w:cs="Times New Roman"/>
                <w:color w:val="000000"/>
                <w:szCs w:val="28"/>
                <w:lang w:eastAsia="uk-UA"/>
              </w:rPr>
              <w:t>розпорядників бюджетних коштів;</w:t>
            </w:r>
          </w:p>
          <w:p w:rsidR="00A32F6E" w:rsidRPr="00046CF1" w:rsidRDefault="006D775E" w:rsidP="006D775E">
            <w:pPr>
              <w:pStyle w:val="a5"/>
              <w:numPr>
                <w:ilvl w:val="0"/>
                <w:numId w:val="1"/>
              </w:numPr>
              <w:tabs>
                <w:tab w:val="left" w:pos="486"/>
              </w:tabs>
              <w:spacing w:after="0" w:line="240" w:lineRule="auto"/>
              <w:ind w:left="142" w:right="143" w:firstLine="0"/>
              <w:jc w:val="both"/>
              <w:rPr>
                <w:rFonts w:eastAsia="Times New Roman" w:cs="Times New Roman"/>
                <w:color w:val="000000"/>
                <w:szCs w:val="28"/>
                <w:lang w:eastAsia="uk-UA"/>
              </w:rPr>
            </w:pPr>
            <w:r w:rsidRPr="00046CF1">
              <w:rPr>
                <w:rFonts w:eastAsia="Times New Roman" w:cs="Times New Roman"/>
                <w:color w:val="000000"/>
                <w:szCs w:val="28"/>
                <w:lang w:eastAsia="uk-UA"/>
              </w:rPr>
              <w:t xml:space="preserve">організовує </w:t>
            </w:r>
            <w:r w:rsidR="00A32F6E" w:rsidRPr="00046CF1">
              <w:rPr>
                <w:rFonts w:eastAsia="Times New Roman" w:cs="Times New Roman"/>
                <w:color w:val="000000"/>
                <w:szCs w:val="28"/>
                <w:lang w:eastAsia="uk-UA"/>
              </w:rPr>
              <w:t xml:space="preserve">проведення моніторингу реалізації середньострокових пріоритетних напрямів інноваційної діяльності загальнодержавного, галузевого та </w:t>
            </w:r>
            <w:r w:rsidR="00A32F6E" w:rsidRPr="00046CF1">
              <w:rPr>
                <w:rFonts w:eastAsia="Times New Roman" w:cs="Times New Roman"/>
                <w:color w:val="000000"/>
                <w:szCs w:val="28"/>
                <w:lang w:eastAsia="uk-UA"/>
              </w:rPr>
              <w:lastRenderedPageBreak/>
              <w:t>регіонального рівнів головними розпорядниками бюджетних коштів;</w:t>
            </w:r>
          </w:p>
          <w:p w:rsidR="00A32F6E" w:rsidRPr="00046CF1" w:rsidRDefault="006D775E" w:rsidP="006D775E">
            <w:pPr>
              <w:pStyle w:val="a5"/>
              <w:numPr>
                <w:ilvl w:val="0"/>
                <w:numId w:val="1"/>
              </w:numPr>
              <w:tabs>
                <w:tab w:val="left" w:pos="486"/>
              </w:tabs>
              <w:spacing w:after="0" w:line="240" w:lineRule="auto"/>
              <w:ind w:left="142" w:right="143" w:firstLine="0"/>
              <w:jc w:val="both"/>
              <w:rPr>
                <w:rFonts w:eastAsia="Times New Roman" w:cs="Times New Roman"/>
                <w:color w:val="000000"/>
                <w:szCs w:val="28"/>
                <w:lang w:eastAsia="uk-UA"/>
              </w:rPr>
            </w:pPr>
            <w:r w:rsidRPr="00046CF1">
              <w:rPr>
                <w:rFonts w:eastAsia="Times New Roman" w:cs="Times New Roman"/>
                <w:color w:val="000000"/>
                <w:szCs w:val="28"/>
                <w:lang w:eastAsia="uk-UA"/>
              </w:rPr>
              <w:t>узагальнює інформацію</w:t>
            </w:r>
            <w:r w:rsidR="00A32F6E" w:rsidRPr="00046CF1">
              <w:rPr>
                <w:rFonts w:eastAsia="Times New Roman" w:cs="Times New Roman"/>
                <w:color w:val="000000"/>
                <w:szCs w:val="28"/>
                <w:lang w:eastAsia="uk-UA"/>
              </w:rPr>
              <w:t xml:space="preserve"> обласних державних адміністрацій щодо стану розвитку інноваційної діяльності і </w:t>
            </w:r>
            <w:r w:rsidRPr="00046CF1">
              <w:rPr>
                <w:rFonts w:eastAsia="Times New Roman" w:cs="Times New Roman"/>
                <w:color w:val="000000"/>
                <w:szCs w:val="28"/>
                <w:lang w:eastAsia="uk-UA"/>
              </w:rPr>
              <w:t>трансферу технологій в регіонах;</w:t>
            </w:r>
          </w:p>
          <w:p w:rsidR="00A32F6E" w:rsidRPr="00046CF1" w:rsidRDefault="006D775E" w:rsidP="006D775E">
            <w:pPr>
              <w:pStyle w:val="a5"/>
              <w:numPr>
                <w:ilvl w:val="0"/>
                <w:numId w:val="1"/>
              </w:numPr>
              <w:tabs>
                <w:tab w:val="left" w:pos="486"/>
              </w:tabs>
              <w:spacing w:after="0" w:line="240" w:lineRule="auto"/>
              <w:ind w:left="142" w:right="143" w:firstLine="0"/>
              <w:jc w:val="both"/>
              <w:rPr>
                <w:rFonts w:eastAsia="Times New Roman" w:cs="Times New Roman"/>
                <w:color w:val="000000"/>
                <w:szCs w:val="28"/>
                <w:lang w:eastAsia="uk-UA"/>
              </w:rPr>
            </w:pPr>
            <w:r w:rsidRPr="00046CF1">
              <w:rPr>
                <w:rFonts w:eastAsia="Times New Roman" w:cs="Times New Roman"/>
                <w:color w:val="000000"/>
                <w:szCs w:val="28"/>
                <w:lang w:eastAsia="uk-UA"/>
              </w:rPr>
              <w:t>забезпечує</w:t>
            </w:r>
            <w:r w:rsidR="00A32F6E" w:rsidRPr="00046CF1">
              <w:rPr>
                <w:rFonts w:eastAsia="Times New Roman" w:cs="Times New Roman"/>
                <w:color w:val="000000"/>
                <w:szCs w:val="28"/>
                <w:lang w:eastAsia="uk-UA"/>
              </w:rPr>
              <w:t xml:space="preserve"> формування персонального складу Адміністративного комітету Національної ради України з питань розвитку науки і технологій та заміщення його членів, які достроково припинили повноваження</w:t>
            </w:r>
            <w:r w:rsidRPr="00046CF1">
              <w:rPr>
                <w:rFonts w:eastAsia="Times New Roman" w:cs="Times New Roman"/>
                <w:color w:val="000000"/>
                <w:szCs w:val="28"/>
                <w:lang w:eastAsia="uk-UA"/>
              </w:rPr>
              <w:t>;</w:t>
            </w:r>
          </w:p>
          <w:p w:rsidR="00A32F6E" w:rsidRPr="00046CF1" w:rsidRDefault="006D775E" w:rsidP="006D775E">
            <w:pPr>
              <w:pStyle w:val="a5"/>
              <w:numPr>
                <w:ilvl w:val="0"/>
                <w:numId w:val="1"/>
              </w:numPr>
              <w:tabs>
                <w:tab w:val="left" w:pos="486"/>
              </w:tabs>
              <w:spacing w:after="0" w:line="240" w:lineRule="auto"/>
              <w:ind w:left="142" w:right="143" w:firstLine="0"/>
              <w:jc w:val="both"/>
              <w:rPr>
                <w:rFonts w:eastAsia="Times New Roman" w:cs="Times New Roman"/>
                <w:color w:val="000000"/>
                <w:szCs w:val="28"/>
                <w:lang w:eastAsia="uk-UA"/>
              </w:rPr>
            </w:pPr>
            <w:r w:rsidRPr="00046CF1">
              <w:rPr>
                <w:rFonts w:eastAsia="Times New Roman" w:cs="Times New Roman"/>
                <w:color w:val="000000"/>
                <w:szCs w:val="28"/>
                <w:lang w:eastAsia="uk-UA"/>
              </w:rPr>
              <w:t>забезпечує</w:t>
            </w:r>
            <w:r w:rsidR="00A32F6E" w:rsidRPr="00046CF1">
              <w:rPr>
                <w:rFonts w:eastAsia="Times New Roman" w:cs="Times New Roman"/>
                <w:color w:val="000000"/>
                <w:szCs w:val="28"/>
                <w:lang w:eastAsia="uk-UA"/>
              </w:rPr>
              <w:t xml:space="preserve"> формування та ведення Державного реєстру технологій</w:t>
            </w:r>
            <w:r w:rsidRPr="00046CF1">
              <w:rPr>
                <w:rFonts w:eastAsia="Times New Roman" w:cs="Times New Roman"/>
                <w:color w:val="000000"/>
                <w:szCs w:val="28"/>
                <w:lang w:eastAsia="uk-UA"/>
              </w:rPr>
              <w:t>.</w:t>
            </w:r>
          </w:p>
          <w:p w:rsidR="00A32F6E" w:rsidRPr="00046CF1" w:rsidRDefault="00642F30" w:rsidP="006D775E">
            <w:pPr>
              <w:pStyle w:val="a5"/>
              <w:numPr>
                <w:ilvl w:val="0"/>
                <w:numId w:val="1"/>
              </w:numPr>
              <w:tabs>
                <w:tab w:val="left" w:pos="486"/>
              </w:tabs>
              <w:spacing w:after="0" w:line="240" w:lineRule="auto"/>
              <w:ind w:left="142" w:right="143" w:firstLine="0"/>
              <w:jc w:val="both"/>
              <w:rPr>
                <w:rFonts w:eastAsia="Times New Roman" w:cs="Times New Roman"/>
                <w:color w:val="000000"/>
                <w:szCs w:val="28"/>
                <w:lang w:eastAsia="uk-UA"/>
              </w:rPr>
            </w:pPr>
            <w:r w:rsidRPr="00046CF1">
              <w:rPr>
                <w:rFonts w:eastAsia="Times New Roman" w:cs="Times New Roman"/>
                <w:color w:val="000000"/>
                <w:szCs w:val="28"/>
                <w:lang w:eastAsia="uk-UA"/>
              </w:rPr>
              <w:t>забезпечує п</w:t>
            </w:r>
            <w:r w:rsidR="00A32F6E" w:rsidRPr="00046CF1">
              <w:rPr>
                <w:rFonts w:eastAsia="Times New Roman" w:cs="Times New Roman"/>
                <w:color w:val="000000"/>
                <w:szCs w:val="28"/>
                <w:lang w:eastAsia="uk-UA"/>
              </w:rPr>
              <w:t>ідготовк</w:t>
            </w:r>
            <w:r w:rsidRPr="00046CF1">
              <w:rPr>
                <w:rFonts w:eastAsia="Times New Roman" w:cs="Times New Roman"/>
                <w:color w:val="000000"/>
                <w:szCs w:val="28"/>
                <w:lang w:eastAsia="uk-UA"/>
              </w:rPr>
              <w:t>у</w:t>
            </w:r>
            <w:r w:rsidR="00A32F6E" w:rsidRPr="00046CF1">
              <w:rPr>
                <w:rFonts w:eastAsia="Times New Roman" w:cs="Times New Roman"/>
                <w:color w:val="000000"/>
                <w:szCs w:val="28"/>
                <w:lang w:eastAsia="uk-UA"/>
              </w:rPr>
              <w:t xml:space="preserve"> проєктів наказів та розпоряджень Міністерства освіти і науки України з питань, </w:t>
            </w:r>
            <w:r w:rsidRPr="00046CF1">
              <w:rPr>
                <w:rFonts w:eastAsia="Times New Roman" w:cs="Times New Roman"/>
                <w:color w:val="000000"/>
                <w:szCs w:val="28"/>
                <w:lang w:eastAsia="uk-UA"/>
              </w:rPr>
              <w:t>що належать до його компетенції;</w:t>
            </w:r>
          </w:p>
          <w:p w:rsidR="00A32F6E" w:rsidRPr="00046CF1" w:rsidRDefault="00642F30" w:rsidP="006D775E">
            <w:pPr>
              <w:pStyle w:val="a5"/>
              <w:numPr>
                <w:ilvl w:val="0"/>
                <w:numId w:val="1"/>
              </w:numPr>
              <w:tabs>
                <w:tab w:val="left" w:pos="486"/>
              </w:tabs>
              <w:spacing w:after="0" w:line="240" w:lineRule="auto"/>
              <w:ind w:left="142" w:right="143" w:firstLine="0"/>
              <w:jc w:val="both"/>
              <w:rPr>
                <w:rFonts w:eastAsia="Times New Roman" w:cs="Times New Roman"/>
                <w:color w:val="000000"/>
                <w:szCs w:val="28"/>
                <w:lang w:eastAsia="uk-UA"/>
              </w:rPr>
            </w:pPr>
            <w:r w:rsidRPr="00046CF1">
              <w:rPr>
                <w:rFonts w:eastAsia="Times New Roman" w:cs="Times New Roman"/>
                <w:color w:val="000000"/>
                <w:szCs w:val="28"/>
                <w:lang w:eastAsia="uk-UA"/>
              </w:rPr>
              <w:t>з</w:t>
            </w:r>
            <w:r w:rsidR="00A32F6E" w:rsidRPr="00046CF1">
              <w:rPr>
                <w:rFonts w:eastAsia="Times New Roman" w:cs="Times New Roman"/>
                <w:color w:val="000000"/>
                <w:szCs w:val="28"/>
                <w:lang w:eastAsia="uk-UA"/>
              </w:rPr>
              <w:t>абезпеч</w:t>
            </w:r>
            <w:r w:rsidRPr="00046CF1">
              <w:rPr>
                <w:rFonts w:eastAsia="Times New Roman" w:cs="Times New Roman"/>
                <w:color w:val="000000"/>
                <w:szCs w:val="28"/>
                <w:lang w:eastAsia="uk-UA"/>
              </w:rPr>
              <w:t>ує</w:t>
            </w:r>
            <w:r w:rsidR="00A32F6E" w:rsidRPr="00046CF1">
              <w:rPr>
                <w:rFonts w:eastAsia="Times New Roman" w:cs="Times New Roman"/>
                <w:color w:val="000000"/>
                <w:szCs w:val="28"/>
                <w:lang w:eastAsia="uk-UA"/>
              </w:rPr>
              <w:t xml:space="preserve"> участ</w:t>
            </w:r>
            <w:r w:rsidRPr="00046CF1">
              <w:rPr>
                <w:rFonts w:eastAsia="Times New Roman" w:cs="Times New Roman"/>
                <w:color w:val="000000"/>
                <w:szCs w:val="28"/>
                <w:lang w:eastAsia="uk-UA"/>
              </w:rPr>
              <w:t>ь</w:t>
            </w:r>
            <w:r w:rsidR="00A32F6E" w:rsidRPr="00046CF1">
              <w:rPr>
                <w:rFonts w:eastAsia="Times New Roman" w:cs="Times New Roman"/>
                <w:color w:val="000000"/>
                <w:szCs w:val="28"/>
                <w:lang w:eastAsia="uk-UA"/>
              </w:rPr>
              <w:t xml:space="preserve"> </w:t>
            </w:r>
            <w:r w:rsidRPr="00046CF1">
              <w:rPr>
                <w:rFonts w:eastAsia="Times New Roman" w:cs="Times New Roman"/>
                <w:color w:val="000000"/>
                <w:szCs w:val="28"/>
                <w:lang w:eastAsia="uk-UA"/>
              </w:rPr>
              <w:t>в</w:t>
            </w:r>
            <w:r w:rsidR="00A32F6E" w:rsidRPr="00046CF1">
              <w:rPr>
                <w:rFonts w:eastAsia="Times New Roman" w:cs="Times New Roman"/>
                <w:color w:val="000000"/>
                <w:szCs w:val="28"/>
                <w:lang w:eastAsia="uk-UA"/>
              </w:rPr>
              <w:t>ідділу в організації проведення заходів з популяризації науки, інноваційної діяльності та трансферу технологій, розвитку інноваційної культури в суспільстві</w:t>
            </w:r>
            <w:r w:rsidRPr="00046CF1">
              <w:rPr>
                <w:rFonts w:eastAsia="Times New Roman" w:cs="Times New Roman"/>
                <w:color w:val="000000"/>
                <w:szCs w:val="28"/>
                <w:lang w:eastAsia="uk-UA"/>
              </w:rPr>
              <w:t>;</w:t>
            </w:r>
          </w:p>
          <w:p w:rsidR="00A32F6E" w:rsidRPr="00046CF1" w:rsidRDefault="00642F30" w:rsidP="00A32F6E">
            <w:pPr>
              <w:tabs>
                <w:tab w:val="left" w:pos="486"/>
              </w:tabs>
              <w:spacing w:after="0" w:line="240" w:lineRule="auto"/>
              <w:ind w:left="202" w:right="143"/>
              <w:jc w:val="both"/>
              <w:rPr>
                <w:rFonts w:eastAsia="Times New Roman" w:cs="Times New Roman"/>
                <w:color w:val="000000"/>
                <w:szCs w:val="28"/>
                <w:lang w:eastAsia="uk-UA"/>
              </w:rPr>
            </w:pPr>
            <w:r w:rsidRPr="00046CF1">
              <w:rPr>
                <w:rFonts w:eastAsia="Times New Roman" w:cs="Times New Roman"/>
                <w:color w:val="000000"/>
                <w:szCs w:val="28"/>
                <w:lang w:eastAsia="uk-UA"/>
              </w:rPr>
              <w:t>організовує п</w:t>
            </w:r>
            <w:r w:rsidR="00A32F6E" w:rsidRPr="00046CF1">
              <w:rPr>
                <w:rFonts w:eastAsia="Times New Roman" w:cs="Times New Roman"/>
                <w:color w:val="000000"/>
                <w:szCs w:val="28"/>
                <w:lang w:eastAsia="uk-UA"/>
              </w:rPr>
              <w:t>ідготовк</w:t>
            </w:r>
            <w:r w:rsidRPr="00046CF1">
              <w:rPr>
                <w:rFonts w:eastAsia="Times New Roman" w:cs="Times New Roman"/>
                <w:color w:val="000000"/>
                <w:szCs w:val="28"/>
                <w:lang w:eastAsia="uk-UA"/>
              </w:rPr>
              <w:t>у</w:t>
            </w:r>
            <w:r w:rsidR="00A32F6E" w:rsidRPr="00046CF1">
              <w:rPr>
                <w:rFonts w:eastAsia="Times New Roman" w:cs="Times New Roman"/>
                <w:color w:val="000000"/>
                <w:szCs w:val="28"/>
                <w:lang w:eastAsia="uk-UA"/>
              </w:rPr>
              <w:t xml:space="preserve"> довідкових та звітних</w:t>
            </w:r>
            <w:r w:rsidRPr="00046CF1">
              <w:rPr>
                <w:rFonts w:eastAsia="Times New Roman" w:cs="Times New Roman"/>
                <w:color w:val="000000"/>
                <w:szCs w:val="28"/>
                <w:lang w:eastAsia="uk-UA"/>
              </w:rPr>
              <w:t xml:space="preserve"> матеріалів у межах компетенції;</w:t>
            </w:r>
          </w:p>
          <w:p w:rsidR="00A30D8A" w:rsidRPr="00046CF1" w:rsidRDefault="00A30D8A" w:rsidP="00A30D8A">
            <w:pPr>
              <w:pStyle w:val="a5"/>
              <w:numPr>
                <w:ilvl w:val="0"/>
                <w:numId w:val="1"/>
              </w:numPr>
              <w:tabs>
                <w:tab w:val="left" w:pos="486"/>
              </w:tabs>
              <w:spacing w:after="0" w:line="240" w:lineRule="auto"/>
              <w:ind w:left="202" w:right="143" w:firstLine="0"/>
              <w:jc w:val="both"/>
              <w:rPr>
                <w:rFonts w:eastAsia="Times New Roman" w:cs="Times New Roman"/>
                <w:color w:val="000000"/>
                <w:szCs w:val="28"/>
                <w:lang w:eastAsia="uk-UA"/>
              </w:rPr>
            </w:pPr>
            <w:r w:rsidRPr="00046CF1">
              <w:rPr>
                <w:rFonts w:eastAsia="Times New Roman" w:cs="Times New Roman"/>
                <w:color w:val="000000"/>
                <w:szCs w:val="28"/>
                <w:lang w:eastAsia="uk-UA"/>
              </w:rPr>
              <w:t>бере участь у розробленні проєктів нормативно-правових актів, окремих положень, що належать до компетенції відділу;</w:t>
            </w:r>
          </w:p>
          <w:p w:rsidR="00A30D8A" w:rsidRPr="00046CF1" w:rsidRDefault="00A30D8A" w:rsidP="00A30D8A">
            <w:pPr>
              <w:pStyle w:val="a5"/>
              <w:numPr>
                <w:ilvl w:val="0"/>
                <w:numId w:val="1"/>
              </w:numPr>
              <w:tabs>
                <w:tab w:val="left" w:pos="486"/>
              </w:tabs>
              <w:spacing w:after="0" w:line="240" w:lineRule="auto"/>
              <w:ind w:left="202" w:right="143" w:firstLine="0"/>
              <w:jc w:val="both"/>
              <w:rPr>
                <w:rFonts w:eastAsia="Times New Roman" w:cs="Times New Roman"/>
                <w:color w:val="000000"/>
                <w:szCs w:val="28"/>
                <w:lang w:eastAsia="uk-UA"/>
              </w:rPr>
            </w:pPr>
            <w:r w:rsidRPr="00046CF1">
              <w:rPr>
                <w:rFonts w:eastAsia="Times New Roman" w:cs="Times New Roman"/>
                <w:color w:val="000000"/>
                <w:szCs w:val="28"/>
                <w:lang w:eastAsia="uk-UA"/>
              </w:rPr>
              <w:t xml:space="preserve">регулює роботу відділу щодо його ефективної взаємодії з іншими підрозділами, суміжними сферами, науковими організаціями, провідними експертами з питань, що стосуються діяльності відділу; </w:t>
            </w:r>
          </w:p>
          <w:p w:rsidR="00A30D8A" w:rsidRPr="00046CF1" w:rsidRDefault="00A30D8A" w:rsidP="00A30D8A">
            <w:pPr>
              <w:pStyle w:val="a5"/>
              <w:numPr>
                <w:ilvl w:val="0"/>
                <w:numId w:val="1"/>
              </w:numPr>
              <w:tabs>
                <w:tab w:val="left" w:pos="486"/>
              </w:tabs>
              <w:spacing w:after="0" w:line="240" w:lineRule="auto"/>
              <w:ind w:left="202" w:right="143" w:firstLine="0"/>
              <w:jc w:val="both"/>
              <w:rPr>
                <w:rFonts w:eastAsia="Times New Roman" w:cs="Times New Roman"/>
                <w:color w:val="000000"/>
                <w:szCs w:val="28"/>
                <w:lang w:eastAsia="uk-UA"/>
              </w:rPr>
            </w:pPr>
            <w:r w:rsidRPr="00046CF1">
              <w:rPr>
                <w:rFonts w:eastAsia="Times New Roman" w:cs="Times New Roman"/>
                <w:color w:val="000000"/>
                <w:szCs w:val="28"/>
                <w:lang w:eastAsia="uk-UA"/>
              </w:rPr>
              <w:t xml:space="preserve">організовує, регулює та контролює своєчасний та якісний розгляд працівниками відділу звернень від органів державної влади та органів місцевого самоврядування, громадських об’єднань, підприємств, установ та організацій, громадян в межах компетенції відділу, а також готує </w:t>
            </w:r>
            <w:proofErr w:type="spellStart"/>
            <w:r w:rsidRPr="00046CF1">
              <w:rPr>
                <w:rFonts w:eastAsia="Times New Roman" w:cs="Times New Roman"/>
                <w:color w:val="000000"/>
                <w:szCs w:val="28"/>
                <w:lang w:eastAsia="uk-UA"/>
              </w:rPr>
              <w:t>проєкти</w:t>
            </w:r>
            <w:proofErr w:type="spellEnd"/>
            <w:r w:rsidRPr="00046CF1">
              <w:rPr>
                <w:rFonts w:eastAsia="Times New Roman" w:cs="Times New Roman"/>
                <w:color w:val="000000"/>
                <w:szCs w:val="28"/>
                <w:lang w:eastAsia="uk-UA"/>
              </w:rPr>
              <w:t xml:space="preserve"> відповідних рішень;</w:t>
            </w:r>
          </w:p>
          <w:p w:rsidR="00A30D8A" w:rsidRPr="00046CF1" w:rsidRDefault="00A30D8A" w:rsidP="00A30D8A">
            <w:pPr>
              <w:pStyle w:val="a5"/>
              <w:numPr>
                <w:ilvl w:val="0"/>
                <w:numId w:val="1"/>
              </w:numPr>
              <w:tabs>
                <w:tab w:val="left" w:pos="486"/>
              </w:tabs>
              <w:spacing w:after="0" w:line="240" w:lineRule="auto"/>
              <w:ind w:left="202" w:right="143" w:firstLine="0"/>
              <w:jc w:val="both"/>
              <w:rPr>
                <w:rFonts w:eastAsia="Times New Roman" w:cs="Times New Roman"/>
                <w:color w:val="000000"/>
                <w:szCs w:val="28"/>
                <w:lang w:eastAsia="uk-UA"/>
              </w:rPr>
            </w:pPr>
            <w:r w:rsidRPr="00046CF1">
              <w:rPr>
                <w:rFonts w:eastAsia="Times New Roman" w:cs="Times New Roman"/>
                <w:color w:val="000000"/>
                <w:szCs w:val="28"/>
                <w:lang w:eastAsia="uk-UA"/>
              </w:rPr>
              <w:t>організовує роботу з документами у відповідності з чинним законодавством та здійснює контроль за веденням діловодства, збереженням документів</w:t>
            </w:r>
            <w:r w:rsidRPr="00046CF1">
              <w:rPr>
                <w:rFonts w:cs="Times New Roman"/>
                <w:szCs w:val="28"/>
              </w:rPr>
              <w:t xml:space="preserve"> </w:t>
            </w:r>
            <w:r w:rsidRPr="00046CF1">
              <w:rPr>
                <w:rFonts w:eastAsia="Times New Roman" w:cs="Times New Roman"/>
                <w:color w:val="000000"/>
                <w:szCs w:val="28"/>
                <w:lang w:eastAsia="uk-UA"/>
              </w:rPr>
              <w:t>у відділі;</w:t>
            </w:r>
          </w:p>
          <w:p w:rsidR="00A30D8A" w:rsidRPr="00046CF1" w:rsidRDefault="00A30D8A" w:rsidP="00A30D8A">
            <w:pPr>
              <w:pStyle w:val="a5"/>
              <w:numPr>
                <w:ilvl w:val="0"/>
                <w:numId w:val="1"/>
              </w:numPr>
              <w:tabs>
                <w:tab w:val="left" w:pos="486"/>
              </w:tabs>
              <w:spacing w:after="0" w:line="240" w:lineRule="auto"/>
              <w:ind w:left="202" w:right="143" w:firstLine="0"/>
              <w:jc w:val="both"/>
              <w:rPr>
                <w:rFonts w:eastAsia="Times New Roman" w:cs="Times New Roman"/>
                <w:color w:val="000000"/>
                <w:szCs w:val="28"/>
                <w:lang w:eastAsia="uk-UA"/>
              </w:rPr>
            </w:pPr>
            <w:r w:rsidRPr="00046CF1">
              <w:rPr>
                <w:rFonts w:eastAsia="Times New Roman" w:cs="Times New Roman"/>
                <w:color w:val="000000"/>
                <w:szCs w:val="28"/>
                <w:lang w:eastAsia="uk-UA"/>
              </w:rPr>
              <w:t>забезпечує дотримання працівниками відділу законодавства України з питань державної служби та боротьби з корупцією;</w:t>
            </w:r>
          </w:p>
          <w:p w:rsidR="00A30D8A" w:rsidRPr="00046CF1" w:rsidRDefault="00A30D8A" w:rsidP="00A30D8A">
            <w:pPr>
              <w:pStyle w:val="a5"/>
              <w:numPr>
                <w:ilvl w:val="0"/>
                <w:numId w:val="1"/>
              </w:numPr>
              <w:tabs>
                <w:tab w:val="left" w:pos="486"/>
              </w:tabs>
              <w:spacing w:after="0" w:line="240" w:lineRule="auto"/>
              <w:ind w:left="202" w:right="143" w:firstLine="0"/>
              <w:jc w:val="both"/>
              <w:rPr>
                <w:rFonts w:eastAsia="Times New Roman" w:cs="Times New Roman"/>
                <w:color w:val="000000"/>
                <w:szCs w:val="28"/>
                <w:lang w:eastAsia="uk-UA"/>
              </w:rPr>
            </w:pPr>
            <w:r w:rsidRPr="00046CF1">
              <w:rPr>
                <w:rFonts w:eastAsia="Times New Roman" w:cs="Times New Roman"/>
                <w:color w:val="000000"/>
                <w:szCs w:val="28"/>
                <w:lang w:eastAsia="uk-UA"/>
              </w:rPr>
              <w:t>виконує інші завдання відповідно до доручень Міністра, і покладених на нього обов’язків.</w:t>
            </w:r>
          </w:p>
        </w:tc>
      </w:tr>
      <w:tr w:rsidR="00A30D8A" w:rsidRPr="00EE7B47" w:rsidTr="0085216C">
        <w:trPr>
          <w:trHeight w:val="402"/>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A30D8A" w:rsidRPr="00EE7B47" w:rsidRDefault="00A30D8A" w:rsidP="0085216C">
            <w:pPr>
              <w:spacing w:after="0" w:line="240" w:lineRule="auto"/>
              <w:ind w:left="144"/>
              <w:rPr>
                <w:rFonts w:eastAsia="Times New Roman" w:cs="Times New Roman"/>
                <w:szCs w:val="28"/>
              </w:rPr>
            </w:pPr>
            <w:r w:rsidRPr="00EE7B47">
              <w:rPr>
                <w:rFonts w:eastAsia="Times New Roman" w:cs="Times New Roman"/>
                <w:szCs w:val="28"/>
              </w:rPr>
              <w:lastRenderedPageBreak/>
              <w:t>Умови оплати праці</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A30D8A" w:rsidRPr="003E153D" w:rsidRDefault="00A30D8A" w:rsidP="0085216C">
            <w:pPr>
              <w:spacing w:after="0" w:line="240" w:lineRule="auto"/>
              <w:ind w:left="202" w:right="143"/>
              <w:jc w:val="both"/>
              <w:rPr>
                <w:rFonts w:eastAsia="Times New Roman" w:cs="Times New Roman"/>
                <w:szCs w:val="28"/>
              </w:rPr>
            </w:pPr>
            <w:r w:rsidRPr="00EE7B47">
              <w:rPr>
                <w:rFonts w:eastAsia="Times New Roman" w:cs="Times New Roman"/>
                <w:szCs w:val="28"/>
              </w:rPr>
              <w:t>- посадовий оклад –</w:t>
            </w:r>
            <w:r>
              <w:rPr>
                <w:rFonts w:eastAsia="Times New Roman" w:cs="Times New Roman"/>
                <w:szCs w:val="28"/>
              </w:rPr>
              <w:t xml:space="preserve"> </w:t>
            </w:r>
            <w:r w:rsidR="0005286C">
              <w:rPr>
                <w:rFonts w:eastAsia="Times New Roman" w:cs="Times New Roman"/>
                <w:szCs w:val="28"/>
              </w:rPr>
              <w:t>13700</w:t>
            </w:r>
            <w:r>
              <w:rPr>
                <w:rFonts w:eastAsia="Times New Roman" w:cs="Times New Roman"/>
                <w:szCs w:val="28"/>
              </w:rPr>
              <w:t xml:space="preserve"> </w:t>
            </w:r>
            <w:r w:rsidRPr="00EE7B47">
              <w:rPr>
                <w:rFonts w:eastAsia="Times New Roman" w:cs="Times New Roman"/>
                <w:szCs w:val="28"/>
              </w:rPr>
              <w:t>грн;</w:t>
            </w:r>
          </w:p>
          <w:p w:rsidR="00A30D8A" w:rsidRPr="007248AE" w:rsidRDefault="00A30D8A" w:rsidP="0085216C">
            <w:pPr>
              <w:spacing w:after="0" w:line="240" w:lineRule="auto"/>
              <w:ind w:left="202" w:right="143"/>
              <w:jc w:val="both"/>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 xml:space="preserve">надбавка за ранг державного службовця – 500 – 800 грн.; </w:t>
            </w:r>
          </w:p>
          <w:p w:rsidR="00A30D8A" w:rsidRPr="007248AE" w:rsidRDefault="00A30D8A" w:rsidP="0085216C">
            <w:pPr>
              <w:spacing w:after="0" w:line="240" w:lineRule="auto"/>
              <w:ind w:left="202" w:right="143"/>
              <w:jc w:val="both"/>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A30D8A" w:rsidRPr="00EE7B47" w:rsidRDefault="00A30D8A" w:rsidP="0085216C">
            <w:pPr>
              <w:spacing w:after="0" w:line="240" w:lineRule="auto"/>
              <w:ind w:left="202" w:right="143"/>
              <w:jc w:val="both"/>
              <w:rPr>
                <w:rFonts w:eastAsia="Times New Roman" w:cs="Times New Roman"/>
                <w:szCs w:val="28"/>
              </w:rPr>
            </w:pPr>
            <w:r>
              <w:rPr>
                <w:rFonts w:eastAsia="Times New Roman" w:cs="Times New Roman"/>
                <w:szCs w:val="28"/>
              </w:rPr>
              <w:lastRenderedPageBreak/>
              <w:t xml:space="preserve">- </w:t>
            </w:r>
            <w:r w:rsidRPr="007248AE">
              <w:rPr>
                <w:rFonts w:eastAsia="Times New Roman" w:cs="Times New Roman"/>
                <w:szCs w:val="28"/>
              </w:rPr>
              <w:t>інші виплати, премії – у разі встановлення</w:t>
            </w:r>
          </w:p>
        </w:tc>
      </w:tr>
      <w:tr w:rsidR="00A30D8A" w:rsidRPr="00EE7B47" w:rsidTr="0085216C">
        <w:trPr>
          <w:trHeight w:val="1413"/>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A30D8A" w:rsidRPr="00C568A3" w:rsidRDefault="00A30D8A" w:rsidP="0085216C">
            <w:pPr>
              <w:spacing w:after="0" w:line="240" w:lineRule="auto"/>
              <w:ind w:left="144"/>
              <w:rPr>
                <w:color w:val="000000"/>
                <w:szCs w:val="28"/>
              </w:rPr>
            </w:pPr>
            <w:r w:rsidRPr="00C568A3">
              <w:rPr>
                <w:color w:val="000000"/>
                <w:szCs w:val="28"/>
              </w:rPr>
              <w:lastRenderedPageBreak/>
              <w:t>Інформація про строковість чи безстроковість призначення на посаду</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A30D8A" w:rsidRPr="007D77D9" w:rsidRDefault="00A30D8A" w:rsidP="0085216C">
            <w:pPr>
              <w:widowControl w:val="0"/>
              <w:spacing w:after="0" w:line="240" w:lineRule="auto"/>
              <w:ind w:left="136" w:right="143"/>
              <w:jc w:val="both"/>
              <w:rPr>
                <w:szCs w:val="28"/>
              </w:rPr>
            </w:pPr>
            <w:r w:rsidRPr="007D77D9">
              <w:rPr>
                <w:szCs w:val="28"/>
              </w:rPr>
              <w:t>Безстроково.</w:t>
            </w:r>
          </w:p>
          <w:p w:rsidR="00A30D8A" w:rsidRPr="00C568A3" w:rsidRDefault="00A30D8A" w:rsidP="0085216C">
            <w:pPr>
              <w:widowControl w:val="0"/>
              <w:spacing w:after="0" w:line="240" w:lineRule="auto"/>
              <w:ind w:left="136" w:right="143"/>
              <w:jc w:val="both"/>
              <w:rPr>
                <w:szCs w:val="28"/>
              </w:rPr>
            </w:pPr>
            <w:r w:rsidRPr="007D77D9">
              <w:rPr>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A30D8A" w:rsidRPr="00EE7B47" w:rsidTr="0085216C">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A30D8A" w:rsidRPr="00C568A3" w:rsidRDefault="00A30D8A" w:rsidP="0085216C">
            <w:pPr>
              <w:spacing w:after="0" w:line="240" w:lineRule="auto"/>
              <w:ind w:left="144"/>
              <w:rPr>
                <w:color w:val="000000"/>
                <w:szCs w:val="28"/>
              </w:rPr>
            </w:pPr>
            <w:r w:rsidRPr="00C568A3">
              <w:rPr>
                <w:color w:val="000000"/>
                <w:szCs w:val="28"/>
              </w:rPr>
              <w:t>Перелік інформації, необхідної для участі в конкурсі, та строк її подання</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A30D8A" w:rsidRPr="004B3336" w:rsidRDefault="00A30D8A" w:rsidP="0085216C">
            <w:pPr>
              <w:widowControl w:val="0"/>
              <w:spacing w:after="0" w:line="240" w:lineRule="auto"/>
              <w:ind w:left="136" w:right="143"/>
              <w:jc w:val="both"/>
              <w:rPr>
                <w:szCs w:val="28"/>
              </w:rPr>
            </w:pPr>
            <w:r w:rsidRPr="004B3336">
              <w:rPr>
                <w:szCs w:val="28"/>
              </w:rPr>
              <w:t>Особа, яка бажає взяти участь у конкурсі, подає через Єдиний портал вакансій державної служби таку інформацію:</w:t>
            </w:r>
          </w:p>
          <w:p w:rsidR="00A30D8A" w:rsidRPr="004B3336" w:rsidRDefault="00A30D8A" w:rsidP="0085216C">
            <w:pPr>
              <w:widowControl w:val="0"/>
              <w:spacing w:after="0" w:line="240" w:lineRule="auto"/>
              <w:ind w:left="136" w:right="143"/>
              <w:jc w:val="both"/>
              <w:rPr>
                <w:szCs w:val="28"/>
              </w:rPr>
            </w:pPr>
            <w:r w:rsidRPr="004B3336">
              <w:rPr>
                <w:szCs w:val="28"/>
              </w:rPr>
              <w:t>1) заяву про участь у конкурсі із зазначенням основних мотивів щодо зайняття посади за формою згідно з додатком 2;</w:t>
            </w:r>
          </w:p>
          <w:p w:rsidR="00A30D8A" w:rsidRPr="004B3336" w:rsidRDefault="00A30D8A" w:rsidP="0085216C">
            <w:pPr>
              <w:widowControl w:val="0"/>
              <w:spacing w:after="0" w:line="240" w:lineRule="auto"/>
              <w:ind w:left="136" w:right="143"/>
              <w:jc w:val="both"/>
              <w:rPr>
                <w:szCs w:val="28"/>
              </w:rPr>
            </w:pPr>
            <w:r w:rsidRPr="004B3336">
              <w:rPr>
                <w:szCs w:val="28"/>
              </w:rPr>
              <w:t>2) резюме за формою згідно з додатком 2</w:t>
            </w:r>
            <w:r w:rsidRPr="004B3336">
              <w:rPr>
                <w:szCs w:val="28"/>
                <w:vertAlign w:val="superscript"/>
              </w:rPr>
              <w:t>1</w:t>
            </w:r>
            <w:r w:rsidRPr="004B3336">
              <w:rPr>
                <w:szCs w:val="28"/>
              </w:rPr>
              <w:t>, в якому обов’язково зазначається така інформація:</w:t>
            </w:r>
          </w:p>
          <w:p w:rsidR="00A30D8A" w:rsidRPr="004B3336" w:rsidRDefault="00A30D8A" w:rsidP="0085216C">
            <w:pPr>
              <w:widowControl w:val="0"/>
              <w:spacing w:after="0" w:line="240" w:lineRule="auto"/>
              <w:ind w:left="136" w:right="143"/>
              <w:jc w:val="both"/>
              <w:rPr>
                <w:szCs w:val="28"/>
              </w:rPr>
            </w:pPr>
            <w:r w:rsidRPr="004B3336">
              <w:rPr>
                <w:szCs w:val="28"/>
              </w:rPr>
              <w:t>прізвище, ім’я, по батькові кандидата;</w:t>
            </w:r>
          </w:p>
          <w:p w:rsidR="00A30D8A" w:rsidRPr="004B3336" w:rsidRDefault="00A30D8A" w:rsidP="0085216C">
            <w:pPr>
              <w:widowControl w:val="0"/>
              <w:spacing w:after="0" w:line="240" w:lineRule="auto"/>
              <w:ind w:left="136" w:right="143"/>
              <w:jc w:val="both"/>
              <w:rPr>
                <w:szCs w:val="28"/>
              </w:rPr>
            </w:pPr>
            <w:r w:rsidRPr="004B3336">
              <w:rPr>
                <w:szCs w:val="28"/>
              </w:rPr>
              <w:t>реквізити документа, що посвідчує особу та підтверджує громадянство України;</w:t>
            </w:r>
          </w:p>
          <w:p w:rsidR="00A30D8A" w:rsidRPr="004B3336" w:rsidRDefault="00A30D8A" w:rsidP="0085216C">
            <w:pPr>
              <w:widowControl w:val="0"/>
              <w:spacing w:after="0" w:line="240" w:lineRule="auto"/>
              <w:ind w:left="136" w:right="143"/>
              <w:jc w:val="both"/>
              <w:rPr>
                <w:szCs w:val="28"/>
              </w:rPr>
            </w:pPr>
            <w:r w:rsidRPr="004B3336">
              <w:rPr>
                <w:szCs w:val="28"/>
              </w:rPr>
              <w:t>підтвердження наявності відповідного ступеня вищої освіти;</w:t>
            </w:r>
          </w:p>
          <w:p w:rsidR="00A30D8A" w:rsidRPr="004B3336" w:rsidRDefault="00A30D8A" w:rsidP="0085216C">
            <w:pPr>
              <w:widowControl w:val="0"/>
              <w:spacing w:after="0" w:line="240" w:lineRule="auto"/>
              <w:ind w:left="136" w:right="143"/>
              <w:jc w:val="both"/>
              <w:rPr>
                <w:szCs w:val="28"/>
              </w:rPr>
            </w:pPr>
            <w:r w:rsidRPr="004B3336">
              <w:rPr>
                <w:szCs w:val="28"/>
              </w:rPr>
              <w:t>підтвердження рівня вільного володіння державною мовою;</w:t>
            </w:r>
          </w:p>
          <w:p w:rsidR="00A30D8A" w:rsidRPr="004B3336" w:rsidRDefault="00A30D8A" w:rsidP="0085216C">
            <w:pPr>
              <w:widowControl w:val="0"/>
              <w:spacing w:after="0" w:line="240" w:lineRule="auto"/>
              <w:ind w:left="136" w:right="143"/>
              <w:jc w:val="both"/>
              <w:rPr>
                <w:szCs w:val="28"/>
              </w:rPr>
            </w:pPr>
            <w:r w:rsidRPr="004B3336">
              <w:rPr>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A30D8A" w:rsidRPr="004B3336" w:rsidRDefault="00A30D8A" w:rsidP="0085216C">
            <w:pPr>
              <w:widowControl w:val="0"/>
              <w:spacing w:after="0" w:line="240" w:lineRule="auto"/>
              <w:ind w:left="136" w:right="143"/>
              <w:jc w:val="both"/>
              <w:rPr>
                <w:szCs w:val="28"/>
              </w:rPr>
            </w:pPr>
            <w:r w:rsidRPr="004B3336">
              <w:rPr>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A30D8A" w:rsidRPr="004B3336" w:rsidRDefault="00A30D8A" w:rsidP="0085216C">
            <w:pPr>
              <w:widowControl w:val="0"/>
              <w:spacing w:after="0" w:line="240" w:lineRule="auto"/>
              <w:ind w:left="136" w:right="143"/>
              <w:jc w:val="both"/>
              <w:rPr>
                <w:szCs w:val="28"/>
              </w:rPr>
            </w:pPr>
            <w:r w:rsidRPr="004B3336">
              <w:rPr>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A30D8A" w:rsidRPr="004B3336" w:rsidRDefault="00A30D8A" w:rsidP="0085216C">
            <w:pPr>
              <w:widowControl w:val="0"/>
              <w:spacing w:after="0" w:line="240" w:lineRule="auto"/>
              <w:ind w:left="136" w:right="143"/>
              <w:jc w:val="both"/>
              <w:rPr>
                <w:szCs w:val="28"/>
              </w:rPr>
            </w:pPr>
          </w:p>
          <w:p w:rsidR="00A30D8A" w:rsidRDefault="00A30D8A" w:rsidP="0085216C">
            <w:pPr>
              <w:widowControl w:val="0"/>
              <w:spacing w:after="0" w:line="240" w:lineRule="auto"/>
              <w:ind w:left="136" w:right="143"/>
              <w:jc w:val="both"/>
              <w:rPr>
                <w:szCs w:val="28"/>
              </w:rPr>
            </w:pPr>
            <w:r w:rsidRPr="004B3336">
              <w:rPr>
                <w:szCs w:val="28"/>
              </w:rPr>
              <w:t xml:space="preserve">Інформація приймається до </w:t>
            </w:r>
            <w:r w:rsidR="0005286C">
              <w:rPr>
                <w:szCs w:val="28"/>
              </w:rPr>
              <w:t>21.06.2021 до 17:00</w:t>
            </w:r>
          </w:p>
          <w:p w:rsidR="00A30D8A" w:rsidRPr="004B3336" w:rsidRDefault="00A30D8A" w:rsidP="0085216C">
            <w:pPr>
              <w:widowControl w:val="0"/>
              <w:spacing w:after="0" w:line="240" w:lineRule="auto"/>
              <w:ind w:left="136" w:right="143"/>
              <w:jc w:val="both"/>
              <w:rPr>
                <w:szCs w:val="28"/>
              </w:rPr>
            </w:pPr>
          </w:p>
        </w:tc>
      </w:tr>
      <w:tr w:rsidR="00A30D8A" w:rsidRPr="00EE7B47" w:rsidTr="0085216C">
        <w:tc>
          <w:tcPr>
            <w:tcW w:w="3261" w:type="dxa"/>
            <w:tcBorders>
              <w:top w:val="single" w:sz="2" w:space="0" w:color="auto"/>
              <w:left w:val="single" w:sz="2" w:space="0" w:color="auto"/>
              <w:bottom w:val="single" w:sz="2" w:space="0" w:color="auto"/>
              <w:right w:val="single" w:sz="2" w:space="0" w:color="auto"/>
            </w:tcBorders>
            <w:shd w:val="clear" w:color="auto" w:fill="auto"/>
          </w:tcPr>
          <w:p w:rsidR="00A30D8A" w:rsidRPr="00C568A3" w:rsidRDefault="00A30D8A" w:rsidP="0085216C">
            <w:pPr>
              <w:spacing w:after="0" w:line="240" w:lineRule="auto"/>
              <w:ind w:left="144"/>
              <w:rPr>
                <w:szCs w:val="28"/>
              </w:rPr>
            </w:pPr>
            <w:r w:rsidRPr="00C568A3">
              <w:rPr>
                <w:szCs w:val="28"/>
              </w:rPr>
              <w:t>Додаткові (необов’язкові) документи</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A30D8A" w:rsidRPr="004B3336" w:rsidRDefault="00A30D8A" w:rsidP="0085216C">
            <w:pPr>
              <w:spacing w:after="0" w:line="240" w:lineRule="auto"/>
              <w:ind w:left="142" w:right="143"/>
              <w:jc w:val="both"/>
              <w:rPr>
                <w:szCs w:val="28"/>
              </w:rPr>
            </w:pPr>
            <w:r w:rsidRPr="004B3336">
              <w:rPr>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A30D8A" w:rsidRPr="00EE7B47" w:rsidTr="0085216C">
        <w:tc>
          <w:tcPr>
            <w:tcW w:w="3261" w:type="dxa"/>
            <w:tcBorders>
              <w:top w:val="single" w:sz="2" w:space="0" w:color="auto"/>
              <w:left w:val="single" w:sz="2" w:space="0" w:color="auto"/>
              <w:bottom w:val="single" w:sz="2" w:space="0" w:color="auto"/>
              <w:right w:val="single" w:sz="2" w:space="0" w:color="auto"/>
            </w:tcBorders>
            <w:shd w:val="clear" w:color="auto" w:fill="auto"/>
          </w:tcPr>
          <w:p w:rsidR="00A30D8A" w:rsidRPr="007F2F3C" w:rsidRDefault="00A30D8A" w:rsidP="0085216C">
            <w:pPr>
              <w:pStyle w:val="a3"/>
              <w:spacing w:before="0" w:beforeAutospacing="0" w:after="0" w:afterAutospacing="0"/>
              <w:ind w:left="144"/>
              <w:rPr>
                <w:sz w:val="28"/>
                <w:szCs w:val="28"/>
                <w:lang w:val="uk-UA"/>
              </w:rPr>
            </w:pPr>
            <w:r w:rsidRPr="007F2F3C">
              <w:rPr>
                <w:sz w:val="28"/>
                <w:szCs w:val="28"/>
                <w:lang w:val="uk-UA"/>
              </w:rPr>
              <w:t>Дата і час початку проведення тестування кандидатів.</w:t>
            </w:r>
          </w:p>
          <w:p w:rsidR="00A30D8A" w:rsidRPr="007F2F3C" w:rsidRDefault="00A30D8A" w:rsidP="0085216C">
            <w:pPr>
              <w:pStyle w:val="a3"/>
              <w:spacing w:before="0" w:beforeAutospacing="0" w:after="0" w:afterAutospacing="0"/>
              <w:ind w:left="144"/>
              <w:rPr>
                <w:sz w:val="28"/>
                <w:szCs w:val="28"/>
                <w:lang w:val="uk-UA"/>
              </w:rPr>
            </w:pPr>
          </w:p>
          <w:p w:rsidR="00A30D8A" w:rsidRPr="007F2F3C" w:rsidRDefault="00A30D8A" w:rsidP="0085216C">
            <w:pPr>
              <w:pStyle w:val="a3"/>
              <w:spacing w:before="0" w:beforeAutospacing="0" w:after="0" w:afterAutospacing="0"/>
              <w:ind w:left="144"/>
              <w:rPr>
                <w:sz w:val="28"/>
                <w:szCs w:val="28"/>
                <w:lang w:val="uk-UA"/>
              </w:rPr>
            </w:pPr>
            <w:r w:rsidRPr="007F2F3C">
              <w:rPr>
                <w:sz w:val="28"/>
                <w:szCs w:val="28"/>
                <w:lang w:val="uk-UA"/>
              </w:rPr>
              <w:t>Місце або спосіб проведення тестування.</w:t>
            </w:r>
          </w:p>
          <w:p w:rsidR="00A30D8A" w:rsidRPr="007F2F3C" w:rsidRDefault="00A30D8A" w:rsidP="0085216C">
            <w:pPr>
              <w:pStyle w:val="a3"/>
              <w:spacing w:before="0" w:beforeAutospacing="0" w:after="0" w:afterAutospacing="0"/>
              <w:ind w:left="144"/>
              <w:rPr>
                <w:sz w:val="28"/>
                <w:szCs w:val="28"/>
                <w:lang w:val="uk-UA"/>
              </w:rPr>
            </w:pPr>
          </w:p>
          <w:p w:rsidR="00A30D8A" w:rsidRPr="007F2F3C" w:rsidRDefault="00A30D8A" w:rsidP="0085216C">
            <w:pPr>
              <w:pStyle w:val="a3"/>
              <w:spacing w:before="0" w:beforeAutospacing="0" w:after="0" w:afterAutospacing="0"/>
              <w:ind w:left="144"/>
              <w:rPr>
                <w:sz w:val="28"/>
                <w:szCs w:val="28"/>
                <w:lang w:val="uk-UA"/>
              </w:rPr>
            </w:pPr>
          </w:p>
          <w:p w:rsidR="00A30D8A" w:rsidRPr="007F2F3C" w:rsidRDefault="00A30D8A" w:rsidP="0085216C">
            <w:pPr>
              <w:pStyle w:val="a3"/>
              <w:spacing w:before="0" w:beforeAutospacing="0" w:after="0" w:afterAutospacing="0"/>
              <w:ind w:left="144"/>
              <w:rPr>
                <w:sz w:val="28"/>
                <w:szCs w:val="28"/>
                <w:lang w:val="uk-UA"/>
              </w:rPr>
            </w:pPr>
            <w:r w:rsidRPr="007F2F3C">
              <w:rPr>
                <w:sz w:val="28"/>
                <w:szCs w:val="28"/>
                <w:lang w:val="uk-UA"/>
              </w:rPr>
              <w:t>Місце або спосіб проведення співбесіди (із зазначенням електронної платформи для комунікації дистанційно)</w:t>
            </w:r>
          </w:p>
          <w:p w:rsidR="00A30D8A" w:rsidRPr="007F2F3C" w:rsidRDefault="00A30D8A" w:rsidP="0085216C">
            <w:pPr>
              <w:pStyle w:val="a3"/>
              <w:spacing w:before="0" w:beforeAutospacing="0" w:after="0" w:afterAutospacing="0"/>
              <w:ind w:left="144"/>
              <w:rPr>
                <w:sz w:val="28"/>
                <w:szCs w:val="28"/>
                <w:lang w:val="uk-UA"/>
              </w:rPr>
            </w:pPr>
          </w:p>
          <w:p w:rsidR="00A30D8A" w:rsidRPr="007F2F3C" w:rsidRDefault="00A30D8A" w:rsidP="0085216C">
            <w:pPr>
              <w:pStyle w:val="a3"/>
              <w:spacing w:before="0" w:beforeAutospacing="0" w:after="0" w:afterAutospacing="0"/>
              <w:ind w:left="144"/>
              <w:rPr>
                <w:sz w:val="28"/>
                <w:szCs w:val="28"/>
                <w:lang w:val="uk-UA"/>
              </w:rPr>
            </w:pPr>
            <w:r w:rsidRPr="007F2F3C">
              <w:rPr>
                <w:sz w:val="28"/>
                <w:szCs w:val="28"/>
                <w:lang w:val="uk-UA"/>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A30D8A" w:rsidRPr="004B3336" w:rsidRDefault="00A30D8A" w:rsidP="0085216C">
            <w:pPr>
              <w:pStyle w:val="a3"/>
              <w:spacing w:before="0" w:beforeAutospacing="0" w:after="0" w:afterAutospacing="0"/>
              <w:ind w:right="143"/>
              <w:jc w:val="both"/>
              <w:rPr>
                <w:sz w:val="28"/>
                <w:szCs w:val="28"/>
                <w:lang w:val="uk-UA"/>
              </w:rPr>
            </w:pPr>
          </w:p>
          <w:p w:rsidR="00A30D8A" w:rsidRPr="004B3336" w:rsidRDefault="00E13E9C" w:rsidP="0085216C">
            <w:pPr>
              <w:pStyle w:val="a3"/>
              <w:spacing w:before="0" w:beforeAutospacing="0" w:after="0" w:afterAutospacing="0"/>
              <w:ind w:right="143"/>
              <w:jc w:val="both"/>
              <w:rPr>
                <w:sz w:val="28"/>
                <w:szCs w:val="28"/>
                <w:lang w:val="uk-UA"/>
              </w:rPr>
            </w:pPr>
            <w:r>
              <w:rPr>
                <w:sz w:val="28"/>
                <w:szCs w:val="28"/>
                <w:lang w:val="uk-UA"/>
              </w:rPr>
              <w:t>25 червня 2021 року о 09:00</w:t>
            </w:r>
            <w:bookmarkStart w:id="1" w:name="_GoBack"/>
            <w:bookmarkEnd w:id="1"/>
          </w:p>
          <w:p w:rsidR="00A30D8A" w:rsidRPr="004B3336" w:rsidRDefault="00A30D8A" w:rsidP="0085216C">
            <w:pPr>
              <w:pStyle w:val="a3"/>
              <w:spacing w:before="0" w:beforeAutospacing="0" w:after="0" w:afterAutospacing="0"/>
              <w:ind w:left="142" w:right="143"/>
              <w:jc w:val="both"/>
              <w:rPr>
                <w:sz w:val="28"/>
                <w:szCs w:val="28"/>
                <w:lang w:val="uk-UA"/>
              </w:rPr>
            </w:pPr>
            <w:r w:rsidRPr="004B3336">
              <w:rPr>
                <w:sz w:val="28"/>
                <w:szCs w:val="28"/>
                <w:lang w:val="uk-UA"/>
              </w:rPr>
              <w:lastRenderedPageBreak/>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rsidR="00A30D8A" w:rsidRPr="004B3336" w:rsidRDefault="00A30D8A" w:rsidP="0085216C">
            <w:pPr>
              <w:pStyle w:val="a3"/>
              <w:spacing w:before="0" w:beforeAutospacing="0" w:after="0" w:afterAutospacing="0"/>
              <w:ind w:left="142" w:right="143"/>
              <w:jc w:val="both"/>
              <w:rPr>
                <w:sz w:val="28"/>
                <w:szCs w:val="28"/>
                <w:lang w:val="uk-UA"/>
              </w:rPr>
            </w:pPr>
          </w:p>
          <w:p w:rsidR="00A30D8A" w:rsidRPr="004B3336" w:rsidRDefault="00A30D8A" w:rsidP="0085216C">
            <w:pPr>
              <w:pStyle w:val="a3"/>
              <w:spacing w:before="0" w:beforeAutospacing="0" w:after="0" w:afterAutospacing="0"/>
              <w:ind w:left="142" w:right="143"/>
              <w:jc w:val="both"/>
              <w:rPr>
                <w:sz w:val="28"/>
                <w:szCs w:val="28"/>
                <w:lang w:val="uk-UA"/>
              </w:rPr>
            </w:pPr>
          </w:p>
          <w:p w:rsidR="00A30D8A" w:rsidRPr="004B3336" w:rsidRDefault="00A30D8A" w:rsidP="0085216C">
            <w:pPr>
              <w:pStyle w:val="a3"/>
              <w:spacing w:before="0" w:beforeAutospacing="0" w:after="0" w:afterAutospacing="0"/>
              <w:ind w:left="142" w:right="143"/>
              <w:jc w:val="both"/>
              <w:rPr>
                <w:sz w:val="28"/>
                <w:szCs w:val="28"/>
                <w:lang w:val="uk-UA"/>
              </w:rPr>
            </w:pPr>
          </w:p>
          <w:p w:rsidR="00A30D8A" w:rsidRPr="004B3336" w:rsidRDefault="00A30D8A" w:rsidP="0085216C">
            <w:pPr>
              <w:spacing w:after="0" w:line="240" w:lineRule="auto"/>
              <w:ind w:left="142" w:right="143"/>
              <w:jc w:val="both"/>
              <w:rPr>
                <w:szCs w:val="28"/>
                <w:lang w:eastAsia="ru-RU"/>
              </w:rPr>
            </w:pPr>
            <w:r w:rsidRPr="004B3336">
              <w:rPr>
                <w:szCs w:val="28"/>
              </w:rPr>
              <w:t xml:space="preserve">За рішенням суб’єкта призначення проведення співбесід може проводитися дистанційно в режимі </w:t>
            </w:r>
            <w:proofErr w:type="spellStart"/>
            <w:r w:rsidRPr="004B3336">
              <w:rPr>
                <w:szCs w:val="28"/>
              </w:rPr>
              <w:t>відеоконференції</w:t>
            </w:r>
            <w:proofErr w:type="spellEnd"/>
            <w:r w:rsidRPr="004B3336">
              <w:rPr>
                <w:szCs w:val="28"/>
              </w:rPr>
              <w:t xml:space="preserve"> (п</w:t>
            </w:r>
            <w:r w:rsidRPr="004B3336">
              <w:rPr>
                <w:szCs w:val="28"/>
                <w:lang w:eastAsia="ru-RU"/>
              </w:rPr>
              <w:t xml:space="preserve">латформа Microsoft </w:t>
            </w:r>
            <w:proofErr w:type="spellStart"/>
            <w:r w:rsidRPr="004B3336">
              <w:rPr>
                <w:szCs w:val="28"/>
                <w:lang w:eastAsia="ru-RU"/>
              </w:rPr>
              <w:t>Teams</w:t>
            </w:r>
            <w:proofErr w:type="spellEnd"/>
            <w:r w:rsidRPr="004B3336">
              <w:rPr>
                <w:szCs w:val="28"/>
                <w:lang w:eastAsia="ru-RU"/>
              </w:rPr>
              <w:t>).</w:t>
            </w:r>
          </w:p>
        </w:tc>
      </w:tr>
      <w:tr w:rsidR="00A30D8A" w:rsidRPr="00EE7B47" w:rsidTr="0085216C">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A30D8A" w:rsidRPr="00EE7B47" w:rsidRDefault="00A30D8A" w:rsidP="0085216C">
            <w:pPr>
              <w:spacing w:after="0" w:line="240" w:lineRule="auto"/>
              <w:ind w:left="144"/>
              <w:rPr>
                <w:rFonts w:eastAsia="Times New Roman" w:cs="Times New Roman"/>
                <w:szCs w:val="28"/>
              </w:rPr>
            </w:pPr>
            <w:r w:rsidRPr="00EE7B47">
              <w:rPr>
                <w:rFonts w:eastAsia="Times New Roman" w:cs="Times New Roman"/>
                <w:szCs w:val="28"/>
              </w:rPr>
              <w:lastRenderedPageBreak/>
              <w:t>Прізвище, ім’я та по батькові, номер телефону та адреса електронної пошти особи, яка надає додаткову інформацію з питань проведення добору на вакантну посаду</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A30D8A" w:rsidRPr="00EE7B47" w:rsidRDefault="00A30D8A" w:rsidP="0085216C">
            <w:pPr>
              <w:spacing w:after="0" w:line="240" w:lineRule="auto"/>
              <w:ind w:left="202" w:right="141"/>
              <w:rPr>
                <w:rFonts w:cs="Times New Roman"/>
                <w:szCs w:val="28"/>
              </w:rPr>
            </w:pPr>
            <w:r w:rsidRPr="00EE7B47">
              <w:rPr>
                <w:rFonts w:cs="Times New Roman"/>
                <w:szCs w:val="28"/>
              </w:rPr>
              <w:t>Ращенко Анастасія Юріївна</w:t>
            </w:r>
          </w:p>
          <w:p w:rsidR="00A30D8A" w:rsidRPr="00EE7B47" w:rsidRDefault="00A30D8A" w:rsidP="0085216C">
            <w:pPr>
              <w:spacing w:after="0" w:line="240" w:lineRule="auto"/>
              <w:ind w:left="202" w:right="141"/>
              <w:rPr>
                <w:rFonts w:cs="Times New Roman"/>
                <w:szCs w:val="28"/>
              </w:rPr>
            </w:pPr>
            <w:proofErr w:type="spellStart"/>
            <w:r w:rsidRPr="00EE7B47">
              <w:rPr>
                <w:rFonts w:cs="Times New Roman"/>
                <w:szCs w:val="28"/>
              </w:rPr>
              <w:t>Тел</w:t>
            </w:r>
            <w:proofErr w:type="spellEnd"/>
            <w:r w:rsidRPr="00EE7B47">
              <w:rPr>
                <w:rFonts w:cs="Times New Roman"/>
                <w:szCs w:val="28"/>
              </w:rPr>
              <w:t>. 481-47-88</w:t>
            </w:r>
          </w:p>
          <w:p w:rsidR="00A30D8A" w:rsidRPr="00EE7B47" w:rsidRDefault="00A30D8A" w:rsidP="0085216C">
            <w:pPr>
              <w:spacing w:after="0" w:line="240" w:lineRule="auto"/>
              <w:ind w:left="202" w:right="141"/>
              <w:rPr>
                <w:rFonts w:cs="Times New Roman"/>
                <w:szCs w:val="28"/>
              </w:rPr>
            </w:pPr>
            <w:r w:rsidRPr="00EE7B47">
              <w:rPr>
                <w:rFonts w:cs="Times New Roman"/>
                <w:szCs w:val="28"/>
              </w:rPr>
              <w:t>e-</w:t>
            </w:r>
            <w:proofErr w:type="spellStart"/>
            <w:r w:rsidRPr="00EE7B47">
              <w:rPr>
                <w:rFonts w:cs="Times New Roman"/>
                <w:szCs w:val="28"/>
              </w:rPr>
              <w:t>mail</w:t>
            </w:r>
            <w:proofErr w:type="spellEnd"/>
            <w:r w:rsidRPr="00EE7B47">
              <w:rPr>
                <w:rFonts w:cs="Times New Roman"/>
                <w:szCs w:val="28"/>
              </w:rPr>
              <w:t>: rashchenko@mon.gov.ua</w:t>
            </w:r>
          </w:p>
        </w:tc>
      </w:tr>
      <w:tr w:rsidR="00A30D8A" w:rsidRPr="00EE7B47" w:rsidTr="0085216C">
        <w:trPr>
          <w:trHeight w:val="297"/>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hideMark/>
          </w:tcPr>
          <w:p w:rsidR="00A30D8A" w:rsidRPr="00EE7B47" w:rsidRDefault="00A30D8A" w:rsidP="0085216C">
            <w:pPr>
              <w:spacing w:after="0" w:line="240" w:lineRule="auto"/>
              <w:ind w:right="141"/>
              <w:jc w:val="center"/>
              <w:rPr>
                <w:rFonts w:eastAsia="Times New Roman" w:cs="Times New Roman"/>
                <w:b/>
                <w:szCs w:val="28"/>
              </w:rPr>
            </w:pPr>
            <w:r w:rsidRPr="00EE7B47">
              <w:rPr>
                <w:rFonts w:eastAsia="Times New Roman" w:cs="Times New Roman"/>
                <w:b/>
                <w:szCs w:val="28"/>
              </w:rPr>
              <w:t>Кваліфікаційні вимоги</w:t>
            </w:r>
          </w:p>
        </w:tc>
      </w:tr>
      <w:tr w:rsidR="00A30D8A" w:rsidRPr="00EE7B47" w:rsidTr="0085216C">
        <w:trPr>
          <w:trHeight w:val="551"/>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A30D8A" w:rsidRPr="00600BF2" w:rsidRDefault="00A30D8A" w:rsidP="0085216C">
            <w:pPr>
              <w:spacing w:after="0" w:line="240" w:lineRule="auto"/>
              <w:ind w:left="149" w:right="142"/>
              <w:rPr>
                <w:rFonts w:eastAsia="Times New Roman" w:cs="Times New Roman"/>
                <w:szCs w:val="28"/>
              </w:rPr>
            </w:pPr>
            <w:r w:rsidRPr="00600BF2">
              <w:rPr>
                <w:rFonts w:eastAsia="Times New Roman" w:cs="Times New Roman"/>
                <w:szCs w:val="28"/>
              </w:rPr>
              <w:t>Освіта</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A30D8A" w:rsidRPr="000D39D4" w:rsidRDefault="00A30D8A" w:rsidP="00566DE4">
            <w:pPr>
              <w:spacing w:after="0" w:line="240" w:lineRule="auto"/>
              <w:ind w:left="142" w:right="142"/>
              <w:rPr>
                <w:rFonts w:cs="Times New Roman"/>
                <w:szCs w:val="28"/>
                <w:highlight w:val="yellow"/>
              </w:rPr>
            </w:pPr>
            <w:r w:rsidRPr="000D39D4">
              <w:rPr>
                <w:rStyle w:val="rvts0"/>
                <w:rFonts w:cs="Times New Roman"/>
                <w:szCs w:val="28"/>
              </w:rPr>
              <w:t>вища освіта за освітнім ступенем не нижче магістра</w:t>
            </w:r>
          </w:p>
        </w:tc>
      </w:tr>
      <w:tr w:rsidR="00A30D8A" w:rsidRPr="00EE7B47" w:rsidTr="0085216C">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A30D8A" w:rsidRPr="00600BF2" w:rsidRDefault="00A30D8A" w:rsidP="0085216C">
            <w:pPr>
              <w:spacing w:after="0" w:line="240" w:lineRule="auto"/>
              <w:ind w:left="149" w:right="142"/>
              <w:rPr>
                <w:rFonts w:eastAsia="Times New Roman" w:cs="Times New Roman"/>
                <w:szCs w:val="28"/>
              </w:rPr>
            </w:pPr>
            <w:r w:rsidRPr="00600BF2">
              <w:rPr>
                <w:rFonts w:eastAsia="Times New Roman" w:cs="Times New Roman"/>
                <w:szCs w:val="28"/>
              </w:rPr>
              <w:t xml:space="preserve">Досвід роботи </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A30D8A" w:rsidRPr="000D39D4" w:rsidRDefault="00A30D8A" w:rsidP="00566DE4">
            <w:pPr>
              <w:spacing w:after="0" w:line="240" w:lineRule="auto"/>
              <w:ind w:left="142" w:right="142"/>
              <w:jc w:val="both"/>
              <w:rPr>
                <w:rFonts w:cs="Times New Roman"/>
                <w:szCs w:val="28"/>
              </w:rPr>
            </w:pPr>
            <w:r w:rsidRPr="000D39D4">
              <w:rPr>
                <w:rFonts w:cs="Times New Roman"/>
                <w:szCs w:val="28"/>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w:t>
            </w:r>
            <w:r w:rsidR="00566DE4" w:rsidRPr="000D39D4">
              <w:rPr>
                <w:rFonts w:cs="Times New Roman"/>
                <w:szCs w:val="28"/>
              </w:rPr>
              <w:t xml:space="preserve"> власності не менше двох років.</w:t>
            </w:r>
          </w:p>
        </w:tc>
      </w:tr>
      <w:tr w:rsidR="00A30D8A" w:rsidRPr="00EE7B47" w:rsidTr="0085216C">
        <w:trPr>
          <w:trHeight w:val="690"/>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A30D8A" w:rsidRPr="00600BF2" w:rsidRDefault="00A30D8A" w:rsidP="0085216C">
            <w:pPr>
              <w:spacing w:after="0" w:line="240" w:lineRule="auto"/>
              <w:ind w:left="149" w:right="142"/>
              <w:rPr>
                <w:rFonts w:eastAsia="Times New Roman" w:cs="Times New Roman"/>
                <w:szCs w:val="28"/>
              </w:rPr>
            </w:pPr>
            <w:r w:rsidRPr="00600BF2">
              <w:rPr>
                <w:rFonts w:eastAsia="Times New Roman" w:cs="Times New Roman"/>
                <w:szCs w:val="28"/>
              </w:rPr>
              <w:t>Володіння державною мовою</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A30D8A" w:rsidRPr="009F40F2" w:rsidRDefault="00A30D8A" w:rsidP="0085216C">
            <w:pPr>
              <w:spacing w:after="0" w:line="240" w:lineRule="auto"/>
              <w:ind w:left="142" w:right="142"/>
              <w:rPr>
                <w:rFonts w:cs="Times New Roman"/>
                <w:szCs w:val="28"/>
              </w:rPr>
            </w:pPr>
            <w:r w:rsidRPr="009F40F2">
              <w:rPr>
                <w:rFonts w:cs="Times New Roman"/>
                <w:szCs w:val="28"/>
              </w:rPr>
              <w:t>вільне володіння державною мовою</w:t>
            </w:r>
          </w:p>
        </w:tc>
      </w:tr>
      <w:tr w:rsidR="00A30D8A" w:rsidRPr="007248AE" w:rsidTr="0085216C">
        <w:trPr>
          <w:trHeight w:val="143"/>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tcPr>
          <w:p w:rsidR="00A30D8A" w:rsidRPr="00885F31" w:rsidRDefault="00A30D8A" w:rsidP="00EC2638">
            <w:pPr>
              <w:spacing w:after="0"/>
              <w:jc w:val="center"/>
              <w:rPr>
                <w:b/>
                <w:highlight w:val="yellow"/>
              </w:rPr>
            </w:pPr>
            <w:r w:rsidRPr="00885F31">
              <w:rPr>
                <w:b/>
              </w:rPr>
              <w:t>Вимоги до компетентності</w:t>
            </w:r>
          </w:p>
        </w:tc>
      </w:tr>
      <w:tr w:rsidR="00A30D8A" w:rsidTr="0085216C">
        <w:trPr>
          <w:trHeight w:val="75"/>
        </w:trPr>
        <w:tc>
          <w:tcPr>
            <w:tcW w:w="3261" w:type="dxa"/>
            <w:tcBorders>
              <w:top w:val="single" w:sz="2" w:space="0" w:color="auto"/>
              <w:left w:val="single" w:sz="2" w:space="0" w:color="auto"/>
              <w:bottom w:val="single" w:sz="2" w:space="0" w:color="auto"/>
              <w:right w:val="single" w:sz="2" w:space="0" w:color="auto"/>
            </w:tcBorders>
            <w:shd w:val="clear" w:color="auto" w:fill="auto"/>
          </w:tcPr>
          <w:p w:rsidR="00A30D8A" w:rsidRPr="00885F31" w:rsidRDefault="00A30D8A" w:rsidP="0085216C">
            <w:pPr>
              <w:spacing w:after="0"/>
              <w:jc w:val="center"/>
              <w:rPr>
                <w:b/>
              </w:rPr>
            </w:pPr>
            <w:r w:rsidRPr="00885F31">
              <w:rPr>
                <w:b/>
              </w:rPr>
              <w:t>Вимога</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A30D8A" w:rsidRPr="00885F31" w:rsidRDefault="00A30D8A" w:rsidP="0085216C">
            <w:pPr>
              <w:spacing w:after="0"/>
              <w:jc w:val="center"/>
              <w:rPr>
                <w:b/>
              </w:rPr>
            </w:pPr>
            <w:r w:rsidRPr="00885F31">
              <w:rPr>
                <w:b/>
              </w:rPr>
              <w:t>Компоненти вимоги</w:t>
            </w:r>
          </w:p>
        </w:tc>
      </w:tr>
      <w:tr w:rsidR="00A30D8A" w:rsidRPr="00061F5A" w:rsidTr="0085216C">
        <w:trPr>
          <w:trHeight w:val="421"/>
        </w:trPr>
        <w:tc>
          <w:tcPr>
            <w:tcW w:w="3261" w:type="dxa"/>
            <w:tcBorders>
              <w:top w:val="single" w:sz="2" w:space="0" w:color="auto"/>
              <w:left w:val="single" w:sz="2" w:space="0" w:color="auto"/>
              <w:bottom w:val="single" w:sz="2" w:space="0" w:color="auto"/>
              <w:right w:val="single" w:sz="2" w:space="0" w:color="auto"/>
            </w:tcBorders>
            <w:shd w:val="clear" w:color="auto" w:fill="auto"/>
          </w:tcPr>
          <w:p w:rsidR="00A30D8A" w:rsidRPr="0005498C" w:rsidRDefault="00A30D8A" w:rsidP="0085216C">
            <w:pPr>
              <w:spacing w:after="0" w:line="240" w:lineRule="auto"/>
              <w:ind w:left="144"/>
              <w:rPr>
                <w:szCs w:val="28"/>
                <w:lang w:val="ru-RU"/>
              </w:rPr>
            </w:pPr>
            <w:r w:rsidRPr="0005498C">
              <w:rPr>
                <w:szCs w:val="28"/>
              </w:rPr>
              <w:t>Управління організацією роботи</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A30D8A" w:rsidRPr="0005498C" w:rsidRDefault="00A30D8A" w:rsidP="0085216C">
            <w:pPr>
              <w:spacing w:after="0" w:line="240" w:lineRule="auto"/>
              <w:ind w:left="134"/>
              <w:rPr>
                <w:szCs w:val="28"/>
              </w:rPr>
            </w:pPr>
            <w:r w:rsidRPr="0005498C">
              <w:rPr>
                <w:szCs w:val="28"/>
              </w:rPr>
              <w:t>- чітке бачення цілі;</w:t>
            </w:r>
          </w:p>
          <w:p w:rsidR="00A30D8A" w:rsidRPr="0005498C" w:rsidRDefault="00A30D8A" w:rsidP="0085216C">
            <w:pPr>
              <w:spacing w:after="0" w:line="240" w:lineRule="auto"/>
              <w:ind w:left="134"/>
              <w:rPr>
                <w:szCs w:val="28"/>
              </w:rPr>
            </w:pPr>
            <w:r w:rsidRPr="0005498C">
              <w:rPr>
                <w:szCs w:val="28"/>
              </w:rPr>
              <w:t>- ефективне управління ресурсами;</w:t>
            </w:r>
          </w:p>
          <w:p w:rsidR="00A30D8A" w:rsidRPr="0005498C" w:rsidRDefault="00A30D8A" w:rsidP="0085216C">
            <w:pPr>
              <w:spacing w:after="0" w:line="240" w:lineRule="auto"/>
              <w:ind w:left="134"/>
              <w:rPr>
                <w:szCs w:val="28"/>
              </w:rPr>
            </w:pPr>
            <w:r w:rsidRPr="0005498C">
              <w:rPr>
                <w:szCs w:val="28"/>
              </w:rPr>
              <w:t>- чітке планування реалізації;</w:t>
            </w:r>
          </w:p>
          <w:p w:rsidR="00A30D8A" w:rsidRPr="0005498C" w:rsidRDefault="00A30D8A" w:rsidP="0085216C">
            <w:pPr>
              <w:spacing w:after="0" w:line="240" w:lineRule="auto"/>
              <w:ind w:left="134"/>
              <w:rPr>
                <w:szCs w:val="28"/>
              </w:rPr>
            </w:pPr>
            <w:r w:rsidRPr="0005498C">
              <w:rPr>
                <w:szCs w:val="28"/>
              </w:rPr>
              <w:t>- ефективне формування та управління процесами</w:t>
            </w:r>
          </w:p>
        </w:tc>
      </w:tr>
      <w:tr w:rsidR="0005498C" w:rsidRPr="00061F5A" w:rsidTr="0085216C">
        <w:trPr>
          <w:trHeight w:val="421"/>
        </w:trPr>
        <w:tc>
          <w:tcPr>
            <w:tcW w:w="3261" w:type="dxa"/>
            <w:tcBorders>
              <w:top w:val="single" w:sz="2" w:space="0" w:color="auto"/>
              <w:left w:val="single" w:sz="2" w:space="0" w:color="auto"/>
              <w:bottom w:val="single" w:sz="2" w:space="0" w:color="auto"/>
              <w:right w:val="single" w:sz="2" w:space="0" w:color="auto"/>
            </w:tcBorders>
            <w:shd w:val="clear" w:color="auto" w:fill="auto"/>
          </w:tcPr>
          <w:p w:rsidR="0005498C" w:rsidRPr="0005498C" w:rsidRDefault="0005498C" w:rsidP="0085216C">
            <w:pPr>
              <w:spacing w:after="0" w:line="240" w:lineRule="auto"/>
              <w:ind w:left="144"/>
              <w:rPr>
                <w:szCs w:val="28"/>
              </w:rPr>
            </w:pPr>
            <w:r>
              <w:rPr>
                <w:szCs w:val="28"/>
              </w:rPr>
              <w:lastRenderedPageBreak/>
              <w:t>Ефективність координації з іншими</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05498C" w:rsidRDefault="0005498C" w:rsidP="0005498C">
            <w:pPr>
              <w:pStyle w:val="a5"/>
              <w:numPr>
                <w:ilvl w:val="0"/>
                <w:numId w:val="4"/>
              </w:numPr>
              <w:spacing w:after="0" w:line="240" w:lineRule="auto"/>
              <w:ind w:left="142" w:hanging="8"/>
              <w:jc w:val="both"/>
              <w:rPr>
                <w:szCs w:val="28"/>
              </w:rPr>
            </w:pPr>
            <w:r>
              <w:rPr>
                <w:szCs w:val="28"/>
              </w:rPr>
              <w:t>з</w:t>
            </w:r>
            <w:r w:rsidRPr="0005498C">
              <w:rPr>
                <w:szCs w:val="28"/>
              </w:rPr>
              <w:t>датність налагоджувати зв’язки з іншими структурними підрозділами державного органу, представниками інших державних органів, в тому числі з використанням цифрових технологій</w:t>
            </w:r>
            <w:r>
              <w:rPr>
                <w:szCs w:val="28"/>
              </w:rPr>
              <w:t>;</w:t>
            </w:r>
          </w:p>
          <w:p w:rsidR="0005498C" w:rsidRDefault="0005498C" w:rsidP="0005498C">
            <w:pPr>
              <w:pStyle w:val="a5"/>
              <w:numPr>
                <w:ilvl w:val="0"/>
                <w:numId w:val="4"/>
              </w:numPr>
              <w:spacing w:after="0" w:line="240" w:lineRule="auto"/>
              <w:ind w:left="142" w:hanging="8"/>
              <w:jc w:val="both"/>
              <w:rPr>
                <w:szCs w:val="28"/>
              </w:rPr>
            </w:pPr>
            <w:r>
              <w:rPr>
                <w:szCs w:val="28"/>
              </w:rPr>
              <w:t xml:space="preserve">уміння конструктивного обміну інформацією, </w:t>
            </w:r>
            <w:r w:rsidR="00EC2638">
              <w:rPr>
                <w:szCs w:val="28"/>
              </w:rPr>
              <w:t>узгодження та упорядкування дій;</w:t>
            </w:r>
          </w:p>
          <w:p w:rsidR="0005498C" w:rsidRPr="0005498C" w:rsidRDefault="00EC2638" w:rsidP="00EC2638">
            <w:pPr>
              <w:pStyle w:val="a5"/>
              <w:numPr>
                <w:ilvl w:val="0"/>
                <w:numId w:val="4"/>
              </w:numPr>
              <w:spacing w:after="0" w:line="240" w:lineRule="auto"/>
              <w:ind w:left="142" w:hanging="8"/>
              <w:jc w:val="both"/>
              <w:rPr>
                <w:szCs w:val="28"/>
              </w:rPr>
            </w:pPr>
            <w:r>
              <w:rPr>
                <w:szCs w:val="28"/>
              </w:rPr>
              <w:t>здатність до об’єднання та систематизації спільних зусиль</w:t>
            </w:r>
          </w:p>
        </w:tc>
      </w:tr>
      <w:tr w:rsidR="00A30D8A" w:rsidRPr="00061F5A" w:rsidTr="0085216C">
        <w:tc>
          <w:tcPr>
            <w:tcW w:w="3261" w:type="dxa"/>
            <w:tcBorders>
              <w:top w:val="single" w:sz="2" w:space="0" w:color="auto"/>
              <w:left w:val="single" w:sz="2" w:space="0" w:color="auto"/>
              <w:bottom w:val="single" w:sz="2" w:space="0" w:color="auto"/>
              <w:right w:val="single" w:sz="2" w:space="0" w:color="auto"/>
            </w:tcBorders>
            <w:shd w:val="clear" w:color="auto" w:fill="auto"/>
          </w:tcPr>
          <w:p w:rsidR="00A30D8A" w:rsidRPr="00EC2638" w:rsidRDefault="00A30D8A" w:rsidP="00EC2638">
            <w:pPr>
              <w:spacing w:after="0" w:line="240" w:lineRule="auto"/>
              <w:ind w:left="144"/>
              <w:rPr>
                <w:szCs w:val="28"/>
              </w:rPr>
            </w:pPr>
            <w:r w:rsidRPr="00EC2638">
              <w:rPr>
                <w:szCs w:val="28"/>
              </w:rPr>
              <w:t>Досягнення результатів</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A30D8A" w:rsidRPr="00EC2638" w:rsidRDefault="00A30D8A" w:rsidP="0085216C">
            <w:pPr>
              <w:spacing w:after="0" w:line="240" w:lineRule="auto"/>
              <w:ind w:left="134" w:right="285"/>
              <w:jc w:val="both"/>
              <w:rPr>
                <w:szCs w:val="28"/>
              </w:rPr>
            </w:pPr>
            <w:r w:rsidRPr="00EC2638">
              <w:rPr>
                <w:szCs w:val="28"/>
              </w:rPr>
              <w:t>- здатність до чіткого бачення результатів діяльності;</w:t>
            </w:r>
          </w:p>
          <w:p w:rsidR="00A30D8A" w:rsidRPr="00EC2638" w:rsidRDefault="00A30D8A" w:rsidP="0085216C">
            <w:pPr>
              <w:spacing w:after="0" w:line="240" w:lineRule="auto"/>
              <w:ind w:left="134" w:right="285"/>
              <w:jc w:val="both"/>
              <w:rPr>
                <w:szCs w:val="28"/>
              </w:rPr>
            </w:pPr>
            <w:r w:rsidRPr="00EC2638">
              <w:rPr>
                <w:szCs w:val="28"/>
              </w:rPr>
              <w:t>- вміння фокусувати зусилля для досягнення результату діяльності;</w:t>
            </w:r>
          </w:p>
          <w:p w:rsidR="00A30D8A" w:rsidRPr="00EC2638" w:rsidRDefault="00A30D8A" w:rsidP="0085216C">
            <w:pPr>
              <w:spacing w:after="0" w:line="240" w:lineRule="auto"/>
              <w:ind w:left="134" w:right="285"/>
              <w:jc w:val="both"/>
              <w:rPr>
                <w:szCs w:val="28"/>
              </w:rPr>
            </w:pPr>
            <w:r w:rsidRPr="00EC2638">
              <w:rPr>
                <w:szCs w:val="28"/>
              </w:rPr>
              <w:t>- вміння запобігати та ефективно долати перешкоди</w:t>
            </w:r>
          </w:p>
        </w:tc>
      </w:tr>
      <w:tr w:rsidR="00A30D8A" w:rsidRPr="00EE7B47" w:rsidTr="0085216C">
        <w:trPr>
          <w:trHeight w:val="411"/>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tcPr>
          <w:p w:rsidR="00A30D8A" w:rsidRPr="00885F31" w:rsidRDefault="00A30D8A" w:rsidP="000D39D4">
            <w:pPr>
              <w:spacing w:after="0" w:line="240" w:lineRule="auto"/>
              <w:ind w:right="141"/>
              <w:jc w:val="center"/>
              <w:rPr>
                <w:rFonts w:eastAsia="Times New Roman" w:cs="Times New Roman"/>
                <w:b/>
                <w:szCs w:val="28"/>
              </w:rPr>
            </w:pPr>
            <w:r w:rsidRPr="00885F31">
              <w:rPr>
                <w:rFonts w:eastAsia="Times New Roman" w:cs="Times New Roman"/>
                <w:b/>
                <w:szCs w:val="28"/>
              </w:rPr>
              <w:t>Професійні знання</w:t>
            </w:r>
            <w:r>
              <w:rPr>
                <w:rFonts w:eastAsia="Times New Roman" w:cs="Times New Roman"/>
                <w:b/>
                <w:szCs w:val="28"/>
              </w:rPr>
              <w:t xml:space="preserve"> </w:t>
            </w:r>
          </w:p>
        </w:tc>
      </w:tr>
      <w:tr w:rsidR="00A30D8A" w:rsidRPr="00C568A3" w:rsidTr="008521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3261" w:type="dxa"/>
            <w:tcBorders>
              <w:top w:val="single" w:sz="4" w:space="0" w:color="000000"/>
              <w:left w:val="single" w:sz="4" w:space="0" w:color="000000"/>
              <w:bottom w:val="single" w:sz="4" w:space="0" w:color="000000"/>
              <w:right w:val="single" w:sz="4" w:space="0" w:color="000000"/>
            </w:tcBorders>
          </w:tcPr>
          <w:p w:rsidR="00A30D8A" w:rsidRPr="00885F31" w:rsidRDefault="00A30D8A" w:rsidP="0085216C">
            <w:pPr>
              <w:spacing w:after="0"/>
              <w:jc w:val="center"/>
              <w:rPr>
                <w:b/>
                <w:color w:val="000000"/>
                <w:szCs w:val="28"/>
              </w:rPr>
            </w:pPr>
            <w:r w:rsidRPr="00885F31">
              <w:rPr>
                <w:b/>
                <w:color w:val="000000"/>
                <w:szCs w:val="28"/>
              </w:rPr>
              <w:t>Вимога</w:t>
            </w:r>
          </w:p>
        </w:tc>
        <w:tc>
          <w:tcPr>
            <w:tcW w:w="7229" w:type="dxa"/>
            <w:tcBorders>
              <w:top w:val="single" w:sz="4" w:space="0" w:color="000000"/>
              <w:left w:val="single" w:sz="4" w:space="0" w:color="000000"/>
              <w:bottom w:val="single" w:sz="4" w:space="0" w:color="000000"/>
              <w:right w:val="single" w:sz="4" w:space="0" w:color="000000"/>
            </w:tcBorders>
          </w:tcPr>
          <w:p w:rsidR="00A30D8A" w:rsidRPr="00885F31" w:rsidRDefault="00A30D8A" w:rsidP="0085216C">
            <w:pPr>
              <w:spacing w:after="0"/>
              <w:jc w:val="center"/>
              <w:rPr>
                <w:b/>
                <w:color w:val="000000"/>
                <w:szCs w:val="28"/>
              </w:rPr>
            </w:pPr>
            <w:r w:rsidRPr="00885F31">
              <w:rPr>
                <w:b/>
                <w:color w:val="000000"/>
                <w:szCs w:val="28"/>
              </w:rPr>
              <w:t>Компоненти вимоги</w:t>
            </w:r>
          </w:p>
        </w:tc>
      </w:tr>
      <w:tr w:rsidR="00A30D8A" w:rsidRPr="00EE7B47" w:rsidTr="0085216C">
        <w:trPr>
          <w:trHeight w:val="1750"/>
        </w:trPr>
        <w:tc>
          <w:tcPr>
            <w:tcW w:w="3261" w:type="dxa"/>
            <w:tcBorders>
              <w:top w:val="single" w:sz="2" w:space="0" w:color="auto"/>
              <w:left w:val="single" w:sz="2" w:space="0" w:color="auto"/>
              <w:bottom w:val="single" w:sz="2" w:space="0" w:color="auto"/>
              <w:right w:val="single" w:sz="2" w:space="0" w:color="auto"/>
            </w:tcBorders>
            <w:shd w:val="clear" w:color="auto" w:fill="auto"/>
          </w:tcPr>
          <w:p w:rsidR="00A30D8A" w:rsidRDefault="00A30D8A" w:rsidP="0085216C">
            <w:pPr>
              <w:spacing w:after="0"/>
              <w:ind w:left="144"/>
              <w:rPr>
                <w:color w:val="000000"/>
                <w:szCs w:val="28"/>
              </w:rPr>
            </w:pPr>
            <w:r w:rsidRPr="00C568A3">
              <w:rPr>
                <w:color w:val="000000"/>
                <w:szCs w:val="28"/>
              </w:rPr>
              <w:t>Знання законодавства</w:t>
            </w:r>
          </w:p>
          <w:p w:rsidR="00A30D8A" w:rsidRPr="00C568A3" w:rsidRDefault="00A30D8A" w:rsidP="0085216C">
            <w:pPr>
              <w:spacing w:after="0"/>
              <w:ind w:left="144"/>
              <w:rPr>
                <w:color w:val="000000"/>
                <w:szCs w:val="28"/>
              </w:rPr>
            </w:pP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A30D8A" w:rsidRDefault="00A30D8A" w:rsidP="00852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szCs w:val="28"/>
              </w:rPr>
            </w:pPr>
            <w:r w:rsidRPr="000301AA">
              <w:rPr>
                <w:szCs w:val="28"/>
              </w:rPr>
              <w:t>знання:</w:t>
            </w:r>
            <w:r w:rsidRPr="000301AA">
              <w:rPr>
                <w:szCs w:val="28"/>
              </w:rPr>
              <w:br/>
              <w:t>-</w:t>
            </w:r>
            <w:r w:rsidRPr="000301AA">
              <w:rPr>
                <w:szCs w:val="28"/>
                <w:lang w:val="ru-RU"/>
              </w:rPr>
              <w:t xml:space="preserve"> </w:t>
            </w:r>
            <w:r w:rsidRPr="000301AA">
              <w:rPr>
                <w:szCs w:val="28"/>
              </w:rPr>
              <w:t>Конституції України;</w:t>
            </w:r>
          </w:p>
          <w:p w:rsidR="00A30D8A" w:rsidRDefault="00A30D8A" w:rsidP="00852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szCs w:val="28"/>
              </w:rPr>
            </w:pPr>
            <w:r w:rsidRPr="000301AA">
              <w:rPr>
                <w:szCs w:val="28"/>
              </w:rPr>
              <w:t xml:space="preserve">- Закону України </w:t>
            </w:r>
            <w:r>
              <w:rPr>
                <w:szCs w:val="28"/>
              </w:rPr>
              <w:t>«</w:t>
            </w:r>
            <w:r w:rsidRPr="000301AA">
              <w:rPr>
                <w:szCs w:val="28"/>
              </w:rPr>
              <w:t>Про державну службу</w:t>
            </w:r>
            <w:r>
              <w:rPr>
                <w:szCs w:val="28"/>
              </w:rPr>
              <w:t>»</w:t>
            </w:r>
            <w:r w:rsidRPr="000301AA">
              <w:rPr>
                <w:szCs w:val="28"/>
              </w:rPr>
              <w:t>;</w:t>
            </w:r>
          </w:p>
          <w:p w:rsidR="00CD6532" w:rsidRPr="00CD6532" w:rsidRDefault="00A30D8A" w:rsidP="00653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color w:val="548DD4"/>
                <w:szCs w:val="28"/>
              </w:rPr>
            </w:pPr>
            <w:r w:rsidRPr="00CD6532">
              <w:rPr>
                <w:szCs w:val="28"/>
              </w:rPr>
              <w:t>- </w:t>
            </w:r>
            <w:r w:rsidRPr="000301AA">
              <w:rPr>
                <w:szCs w:val="28"/>
              </w:rPr>
              <w:t xml:space="preserve">Закону України </w:t>
            </w:r>
            <w:r>
              <w:rPr>
                <w:szCs w:val="28"/>
              </w:rPr>
              <w:t>«</w:t>
            </w:r>
            <w:r w:rsidRPr="000301AA">
              <w:rPr>
                <w:szCs w:val="28"/>
              </w:rPr>
              <w:t>Про запобігання корупції</w:t>
            </w:r>
            <w:r>
              <w:rPr>
                <w:szCs w:val="28"/>
              </w:rPr>
              <w:t>»</w:t>
            </w:r>
            <w:r w:rsidRPr="000301AA">
              <w:rPr>
                <w:szCs w:val="28"/>
              </w:rPr>
              <w:br/>
            </w:r>
            <w:r w:rsidRPr="00CD6532">
              <w:t>та іншого законодавства</w:t>
            </w:r>
          </w:p>
        </w:tc>
      </w:tr>
      <w:tr w:rsidR="00A30D8A" w:rsidRPr="00EE7B47" w:rsidTr="0085216C">
        <w:trPr>
          <w:trHeight w:val="690"/>
        </w:trPr>
        <w:tc>
          <w:tcPr>
            <w:tcW w:w="3261" w:type="dxa"/>
            <w:tcBorders>
              <w:top w:val="single" w:sz="2" w:space="0" w:color="auto"/>
              <w:left w:val="single" w:sz="2" w:space="0" w:color="auto"/>
              <w:bottom w:val="single" w:sz="2" w:space="0" w:color="auto"/>
              <w:right w:val="single" w:sz="2" w:space="0" w:color="auto"/>
            </w:tcBorders>
            <w:shd w:val="clear" w:color="auto" w:fill="auto"/>
          </w:tcPr>
          <w:p w:rsidR="00A30D8A" w:rsidRPr="007B09FB" w:rsidRDefault="00A30D8A" w:rsidP="00695BB1">
            <w:pPr>
              <w:spacing w:after="0"/>
              <w:ind w:left="144"/>
              <w:rPr>
                <w:rFonts w:eastAsia="Times New Roman" w:cs="Times New Roman"/>
                <w:szCs w:val="28"/>
                <w:highlight w:val="yellow"/>
              </w:rPr>
            </w:pPr>
            <w:r w:rsidRPr="00695BB1">
              <w:rPr>
                <w:szCs w:val="28"/>
              </w:rPr>
              <w:t xml:space="preserve">Знання, необхідні для </w:t>
            </w:r>
            <w:r w:rsidR="00695BB1" w:rsidRPr="00695BB1">
              <w:rPr>
                <w:szCs w:val="28"/>
              </w:rPr>
              <w:t>виконання посадових обов’язків</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05286C" w:rsidRPr="000D39D4" w:rsidRDefault="0005286C" w:rsidP="00052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8"/>
              </w:rPr>
            </w:pPr>
            <w:r w:rsidRPr="000D39D4">
              <w:rPr>
                <w:szCs w:val="28"/>
              </w:rPr>
              <w:t xml:space="preserve">знання Закону України «Про державне регулювання діяльності у сфері трансферу технологій», Закону України «Про </w:t>
            </w:r>
            <w:r w:rsidR="006536C0" w:rsidRPr="000D39D4">
              <w:rPr>
                <w:szCs w:val="28"/>
              </w:rPr>
              <w:t>інноваційну</w:t>
            </w:r>
            <w:r w:rsidRPr="000D39D4">
              <w:rPr>
                <w:szCs w:val="28"/>
              </w:rPr>
              <w:t xml:space="preserve"> діяльність»</w:t>
            </w:r>
            <w:r w:rsidR="009F40F2" w:rsidRPr="000D39D4">
              <w:rPr>
                <w:szCs w:val="28"/>
              </w:rPr>
              <w:t>;</w:t>
            </w:r>
          </w:p>
          <w:p w:rsidR="0005286C" w:rsidRPr="000D39D4" w:rsidRDefault="00A30D8A" w:rsidP="0005286C">
            <w:pPr>
              <w:spacing w:after="0"/>
              <w:ind w:right="143"/>
              <w:jc w:val="both"/>
              <w:rPr>
                <w:rFonts w:cs="Times New Roman"/>
                <w:szCs w:val="28"/>
              </w:rPr>
            </w:pPr>
            <w:r w:rsidRPr="000D39D4">
              <w:rPr>
                <w:rFonts w:cs="Times New Roman"/>
                <w:szCs w:val="28"/>
              </w:rPr>
              <w:t xml:space="preserve">вільне користування Microsoft Windows, MS Office (Word, Excel, PowerPoint), Outlook Express, </w:t>
            </w:r>
            <w:proofErr w:type="spellStart"/>
            <w:r w:rsidRPr="000D39D4">
              <w:rPr>
                <w:rFonts w:cs="Times New Roman"/>
                <w:szCs w:val="28"/>
              </w:rPr>
              <w:t>Internet</w:t>
            </w:r>
            <w:proofErr w:type="spellEnd"/>
            <w:r w:rsidRPr="000D39D4">
              <w:rPr>
                <w:rFonts w:cs="Times New Roman"/>
                <w:szCs w:val="28"/>
              </w:rPr>
              <w:t xml:space="preserve">; </w:t>
            </w:r>
          </w:p>
          <w:p w:rsidR="00695BB1" w:rsidRPr="000D39D4" w:rsidRDefault="00A30D8A" w:rsidP="0005286C">
            <w:pPr>
              <w:spacing w:after="0"/>
              <w:ind w:right="143"/>
              <w:jc w:val="both"/>
              <w:rPr>
                <w:rFonts w:eastAsia="Times New Roman" w:cs="Times New Roman"/>
                <w:szCs w:val="28"/>
                <w:highlight w:val="yellow"/>
              </w:rPr>
            </w:pPr>
            <w:r w:rsidRPr="000D39D4">
              <w:rPr>
                <w:rFonts w:cs="Times New Roman"/>
                <w:szCs w:val="28"/>
              </w:rPr>
              <w:t xml:space="preserve">вміння користуватися системою електронного документообігу, </w:t>
            </w:r>
            <w:r w:rsidR="009F40F2" w:rsidRPr="000D39D4">
              <w:rPr>
                <w:rFonts w:cs="Times New Roman"/>
                <w:szCs w:val="28"/>
              </w:rPr>
              <w:t>базами даних, реєстрами</w:t>
            </w:r>
          </w:p>
        </w:tc>
      </w:tr>
    </w:tbl>
    <w:p w:rsidR="00A52590" w:rsidRDefault="00E13E9C"/>
    <w:sectPr w:rsidR="00A52590" w:rsidSect="00A94AB4">
      <w:pgSz w:w="11906" w:h="16838"/>
      <w:pgMar w:top="993" w:right="85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F7DA0"/>
    <w:multiLevelType w:val="hybridMultilevel"/>
    <w:tmpl w:val="76AAFCA8"/>
    <w:lvl w:ilvl="0" w:tplc="F35EFA6A">
      <w:numFmt w:val="bullet"/>
      <w:lvlText w:val="-"/>
      <w:lvlJc w:val="left"/>
      <w:pPr>
        <w:ind w:left="562" w:hanging="360"/>
      </w:pPr>
      <w:rPr>
        <w:rFonts w:ascii="Times New Roman" w:eastAsia="Times New Roman" w:hAnsi="Times New Roman" w:cs="Times New Roman" w:hint="default"/>
      </w:rPr>
    </w:lvl>
    <w:lvl w:ilvl="1" w:tplc="04220003" w:tentative="1">
      <w:start w:val="1"/>
      <w:numFmt w:val="bullet"/>
      <w:lvlText w:val="o"/>
      <w:lvlJc w:val="left"/>
      <w:pPr>
        <w:ind w:left="1282" w:hanging="360"/>
      </w:pPr>
      <w:rPr>
        <w:rFonts w:ascii="Courier New" w:hAnsi="Courier New" w:cs="Courier New" w:hint="default"/>
      </w:rPr>
    </w:lvl>
    <w:lvl w:ilvl="2" w:tplc="04220005" w:tentative="1">
      <w:start w:val="1"/>
      <w:numFmt w:val="bullet"/>
      <w:lvlText w:val=""/>
      <w:lvlJc w:val="left"/>
      <w:pPr>
        <w:ind w:left="2002" w:hanging="360"/>
      </w:pPr>
      <w:rPr>
        <w:rFonts w:ascii="Wingdings" w:hAnsi="Wingdings" w:hint="default"/>
      </w:rPr>
    </w:lvl>
    <w:lvl w:ilvl="3" w:tplc="04220001" w:tentative="1">
      <w:start w:val="1"/>
      <w:numFmt w:val="bullet"/>
      <w:lvlText w:val=""/>
      <w:lvlJc w:val="left"/>
      <w:pPr>
        <w:ind w:left="2722" w:hanging="360"/>
      </w:pPr>
      <w:rPr>
        <w:rFonts w:ascii="Symbol" w:hAnsi="Symbol" w:hint="default"/>
      </w:rPr>
    </w:lvl>
    <w:lvl w:ilvl="4" w:tplc="04220003" w:tentative="1">
      <w:start w:val="1"/>
      <w:numFmt w:val="bullet"/>
      <w:lvlText w:val="o"/>
      <w:lvlJc w:val="left"/>
      <w:pPr>
        <w:ind w:left="3442" w:hanging="360"/>
      </w:pPr>
      <w:rPr>
        <w:rFonts w:ascii="Courier New" w:hAnsi="Courier New" w:cs="Courier New" w:hint="default"/>
      </w:rPr>
    </w:lvl>
    <w:lvl w:ilvl="5" w:tplc="04220005" w:tentative="1">
      <w:start w:val="1"/>
      <w:numFmt w:val="bullet"/>
      <w:lvlText w:val=""/>
      <w:lvlJc w:val="left"/>
      <w:pPr>
        <w:ind w:left="4162" w:hanging="360"/>
      </w:pPr>
      <w:rPr>
        <w:rFonts w:ascii="Wingdings" w:hAnsi="Wingdings" w:hint="default"/>
      </w:rPr>
    </w:lvl>
    <w:lvl w:ilvl="6" w:tplc="04220001" w:tentative="1">
      <w:start w:val="1"/>
      <w:numFmt w:val="bullet"/>
      <w:lvlText w:val=""/>
      <w:lvlJc w:val="left"/>
      <w:pPr>
        <w:ind w:left="4882" w:hanging="360"/>
      </w:pPr>
      <w:rPr>
        <w:rFonts w:ascii="Symbol" w:hAnsi="Symbol" w:hint="default"/>
      </w:rPr>
    </w:lvl>
    <w:lvl w:ilvl="7" w:tplc="04220003" w:tentative="1">
      <w:start w:val="1"/>
      <w:numFmt w:val="bullet"/>
      <w:lvlText w:val="o"/>
      <w:lvlJc w:val="left"/>
      <w:pPr>
        <w:ind w:left="5602" w:hanging="360"/>
      </w:pPr>
      <w:rPr>
        <w:rFonts w:ascii="Courier New" w:hAnsi="Courier New" w:cs="Courier New" w:hint="default"/>
      </w:rPr>
    </w:lvl>
    <w:lvl w:ilvl="8" w:tplc="04220005" w:tentative="1">
      <w:start w:val="1"/>
      <w:numFmt w:val="bullet"/>
      <w:lvlText w:val=""/>
      <w:lvlJc w:val="left"/>
      <w:pPr>
        <w:ind w:left="6322" w:hanging="360"/>
      </w:pPr>
      <w:rPr>
        <w:rFonts w:ascii="Wingdings" w:hAnsi="Wingdings" w:hint="default"/>
      </w:rPr>
    </w:lvl>
  </w:abstractNum>
  <w:abstractNum w:abstractNumId="1" w15:restartNumberingAfterBreak="0">
    <w:nsid w:val="357340E5"/>
    <w:multiLevelType w:val="hybridMultilevel"/>
    <w:tmpl w:val="C4964530"/>
    <w:lvl w:ilvl="0" w:tplc="8E305A76">
      <w:start w:val="19"/>
      <w:numFmt w:val="bullet"/>
      <w:lvlText w:val="˗"/>
      <w:lvlJc w:val="left"/>
      <w:pPr>
        <w:ind w:left="1489" w:hanging="360"/>
      </w:pPr>
      <w:rPr>
        <w:rFonts w:ascii="Times New Roman" w:eastAsia="Times New Roman" w:hAnsi="Times New Roman" w:cs="Times New Roman" w:hint="default"/>
      </w:rPr>
    </w:lvl>
    <w:lvl w:ilvl="1" w:tplc="04220003" w:tentative="1">
      <w:start w:val="1"/>
      <w:numFmt w:val="bullet"/>
      <w:lvlText w:val="o"/>
      <w:lvlJc w:val="left"/>
      <w:pPr>
        <w:ind w:left="2209" w:hanging="360"/>
      </w:pPr>
      <w:rPr>
        <w:rFonts w:ascii="Courier New" w:hAnsi="Courier New" w:cs="Courier New" w:hint="default"/>
      </w:rPr>
    </w:lvl>
    <w:lvl w:ilvl="2" w:tplc="04220005" w:tentative="1">
      <w:start w:val="1"/>
      <w:numFmt w:val="bullet"/>
      <w:lvlText w:val=""/>
      <w:lvlJc w:val="left"/>
      <w:pPr>
        <w:ind w:left="2929" w:hanging="360"/>
      </w:pPr>
      <w:rPr>
        <w:rFonts w:ascii="Wingdings" w:hAnsi="Wingdings" w:hint="default"/>
      </w:rPr>
    </w:lvl>
    <w:lvl w:ilvl="3" w:tplc="04220001" w:tentative="1">
      <w:start w:val="1"/>
      <w:numFmt w:val="bullet"/>
      <w:lvlText w:val=""/>
      <w:lvlJc w:val="left"/>
      <w:pPr>
        <w:ind w:left="3649" w:hanging="360"/>
      </w:pPr>
      <w:rPr>
        <w:rFonts w:ascii="Symbol" w:hAnsi="Symbol" w:hint="default"/>
      </w:rPr>
    </w:lvl>
    <w:lvl w:ilvl="4" w:tplc="04220003" w:tentative="1">
      <w:start w:val="1"/>
      <w:numFmt w:val="bullet"/>
      <w:lvlText w:val="o"/>
      <w:lvlJc w:val="left"/>
      <w:pPr>
        <w:ind w:left="4369" w:hanging="360"/>
      </w:pPr>
      <w:rPr>
        <w:rFonts w:ascii="Courier New" w:hAnsi="Courier New" w:cs="Courier New" w:hint="default"/>
      </w:rPr>
    </w:lvl>
    <w:lvl w:ilvl="5" w:tplc="04220005" w:tentative="1">
      <w:start w:val="1"/>
      <w:numFmt w:val="bullet"/>
      <w:lvlText w:val=""/>
      <w:lvlJc w:val="left"/>
      <w:pPr>
        <w:ind w:left="5089" w:hanging="360"/>
      </w:pPr>
      <w:rPr>
        <w:rFonts w:ascii="Wingdings" w:hAnsi="Wingdings" w:hint="default"/>
      </w:rPr>
    </w:lvl>
    <w:lvl w:ilvl="6" w:tplc="04220001" w:tentative="1">
      <w:start w:val="1"/>
      <w:numFmt w:val="bullet"/>
      <w:lvlText w:val=""/>
      <w:lvlJc w:val="left"/>
      <w:pPr>
        <w:ind w:left="5809" w:hanging="360"/>
      </w:pPr>
      <w:rPr>
        <w:rFonts w:ascii="Symbol" w:hAnsi="Symbol" w:hint="default"/>
      </w:rPr>
    </w:lvl>
    <w:lvl w:ilvl="7" w:tplc="04220003" w:tentative="1">
      <w:start w:val="1"/>
      <w:numFmt w:val="bullet"/>
      <w:lvlText w:val="o"/>
      <w:lvlJc w:val="left"/>
      <w:pPr>
        <w:ind w:left="6529" w:hanging="360"/>
      </w:pPr>
      <w:rPr>
        <w:rFonts w:ascii="Courier New" w:hAnsi="Courier New" w:cs="Courier New" w:hint="default"/>
      </w:rPr>
    </w:lvl>
    <w:lvl w:ilvl="8" w:tplc="04220005" w:tentative="1">
      <w:start w:val="1"/>
      <w:numFmt w:val="bullet"/>
      <w:lvlText w:val=""/>
      <w:lvlJc w:val="left"/>
      <w:pPr>
        <w:ind w:left="7249" w:hanging="360"/>
      </w:pPr>
      <w:rPr>
        <w:rFonts w:ascii="Wingdings" w:hAnsi="Wingdings" w:hint="default"/>
      </w:rPr>
    </w:lvl>
  </w:abstractNum>
  <w:abstractNum w:abstractNumId="2" w15:restartNumberingAfterBreak="0">
    <w:nsid w:val="71A92212"/>
    <w:multiLevelType w:val="hybridMultilevel"/>
    <w:tmpl w:val="3276623A"/>
    <w:lvl w:ilvl="0" w:tplc="74F2F56E">
      <w:start w:val="5"/>
      <w:numFmt w:val="bullet"/>
      <w:lvlText w:val="-"/>
      <w:lvlJc w:val="left"/>
      <w:pPr>
        <w:ind w:left="494" w:hanging="360"/>
      </w:pPr>
      <w:rPr>
        <w:rFonts w:ascii="Times New Roman" w:eastAsiaTheme="minorHAnsi" w:hAnsi="Times New Roman" w:cs="Times New Roman" w:hint="default"/>
      </w:rPr>
    </w:lvl>
    <w:lvl w:ilvl="1" w:tplc="04220003" w:tentative="1">
      <w:start w:val="1"/>
      <w:numFmt w:val="bullet"/>
      <w:lvlText w:val="o"/>
      <w:lvlJc w:val="left"/>
      <w:pPr>
        <w:ind w:left="1214" w:hanging="360"/>
      </w:pPr>
      <w:rPr>
        <w:rFonts w:ascii="Courier New" w:hAnsi="Courier New" w:cs="Courier New" w:hint="default"/>
      </w:rPr>
    </w:lvl>
    <w:lvl w:ilvl="2" w:tplc="04220005" w:tentative="1">
      <w:start w:val="1"/>
      <w:numFmt w:val="bullet"/>
      <w:lvlText w:val=""/>
      <w:lvlJc w:val="left"/>
      <w:pPr>
        <w:ind w:left="1934" w:hanging="360"/>
      </w:pPr>
      <w:rPr>
        <w:rFonts w:ascii="Wingdings" w:hAnsi="Wingdings" w:hint="default"/>
      </w:rPr>
    </w:lvl>
    <w:lvl w:ilvl="3" w:tplc="04220001" w:tentative="1">
      <w:start w:val="1"/>
      <w:numFmt w:val="bullet"/>
      <w:lvlText w:val=""/>
      <w:lvlJc w:val="left"/>
      <w:pPr>
        <w:ind w:left="2654" w:hanging="360"/>
      </w:pPr>
      <w:rPr>
        <w:rFonts w:ascii="Symbol" w:hAnsi="Symbol" w:hint="default"/>
      </w:rPr>
    </w:lvl>
    <w:lvl w:ilvl="4" w:tplc="04220003" w:tentative="1">
      <w:start w:val="1"/>
      <w:numFmt w:val="bullet"/>
      <w:lvlText w:val="o"/>
      <w:lvlJc w:val="left"/>
      <w:pPr>
        <w:ind w:left="3374" w:hanging="360"/>
      </w:pPr>
      <w:rPr>
        <w:rFonts w:ascii="Courier New" w:hAnsi="Courier New" w:cs="Courier New" w:hint="default"/>
      </w:rPr>
    </w:lvl>
    <w:lvl w:ilvl="5" w:tplc="04220005" w:tentative="1">
      <w:start w:val="1"/>
      <w:numFmt w:val="bullet"/>
      <w:lvlText w:val=""/>
      <w:lvlJc w:val="left"/>
      <w:pPr>
        <w:ind w:left="4094" w:hanging="360"/>
      </w:pPr>
      <w:rPr>
        <w:rFonts w:ascii="Wingdings" w:hAnsi="Wingdings" w:hint="default"/>
      </w:rPr>
    </w:lvl>
    <w:lvl w:ilvl="6" w:tplc="04220001" w:tentative="1">
      <w:start w:val="1"/>
      <w:numFmt w:val="bullet"/>
      <w:lvlText w:val=""/>
      <w:lvlJc w:val="left"/>
      <w:pPr>
        <w:ind w:left="4814" w:hanging="360"/>
      </w:pPr>
      <w:rPr>
        <w:rFonts w:ascii="Symbol" w:hAnsi="Symbol" w:hint="default"/>
      </w:rPr>
    </w:lvl>
    <w:lvl w:ilvl="7" w:tplc="04220003" w:tentative="1">
      <w:start w:val="1"/>
      <w:numFmt w:val="bullet"/>
      <w:lvlText w:val="o"/>
      <w:lvlJc w:val="left"/>
      <w:pPr>
        <w:ind w:left="5534" w:hanging="360"/>
      </w:pPr>
      <w:rPr>
        <w:rFonts w:ascii="Courier New" w:hAnsi="Courier New" w:cs="Courier New" w:hint="default"/>
      </w:rPr>
    </w:lvl>
    <w:lvl w:ilvl="8" w:tplc="04220005" w:tentative="1">
      <w:start w:val="1"/>
      <w:numFmt w:val="bullet"/>
      <w:lvlText w:val=""/>
      <w:lvlJc w:val="left"/>
      <w:pPr>
        <w:ind w:left="6254" w:hanging="360"/>
      </w:pPr>
      <w:rPr>
        <w:rFonts w:ascii="Wingdings" w:hAnsi="Wingdings" w:hint="default"/>
      </w:rPr>
    </w:lvl>
  </w:abstractNum>
  <w:abstractNum w:abstractNumId="3" w15:restartNumberingAfterBreak="0">
    <w:nsid w:val="7C4952B8"/>
    <w:multiLevelType w:val="hybridMultilevel"/>
    <w:tmpl w:val="4F68DA40"/>
    <w:lvl w:ilvl="0" w:tplc="8E305A76">
      <w:start w:val="19"/>
      <w:numFmt w:val="bullet"/>
      <w:lvlText w:val="˗"/>
      <w:lvlJc w:val="left"/>
      <w:pPr>
        <w:ind w:left="1623" w:hanging="360"/>
      </w:pPr>
      <w:rPr>
        <w:rFonts w:ascii="Times New Roman" w:eastAsia="Times New Roman" w:hAnsi="Times New Roman" w:cs="Times New Roman" w:hint="default"/>
      </w:rPr>
    </w:lvl>
    <w:lvl w:ilvl="1" w:tplc="04220003" w:tentative="1">
      <w:start w:val="1"/>
      <w:numFmt w:val="bullet"/>
      <w:lvlText w:val="o"/>
      <w:lvlJc w:val="left"/>
      <w:pPr>
        <w:ind w:left="1574" w:hanging="360"/>
      </w:pPr>
      <w:rPr>
        <w:rFonts w:ascii="Courier New" w:hAnsi="Courier New" w:cs="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cs="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cs="Courier New" w:hint="default"/>
      </w:rPr>
    </w:lvl>
    <w:lvl w:ilvl="8" w:tplc="04220005" w:tentative="1">
      <w:start w:val="1"/>
      <w:numFmt w:val="bullet"/>
      <w:lvlText w:val=""/>
      <w:lvlJc w:val="left"/>
      <w:pPr>
        <w:ind w:left="6614"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0F7"/>
    <w:rsid w:val="00046CF1"/>
    <w:rsid w:val="0005286C"/>
    <w:rsid w:val="0005498C"/>
    <w:rsid w:val="000D39D4"/>
    <w:rsid w:val="00151229"/>
    <w:rsid w:val="001C7576"/>
    <w:rsid w:val="003120F7"/>
    <w:rsid w:val="00362CD6"/>
    <w:rsid w:val="00391D09"/>
    <w:rsid w:val="00566DE4"/>
    <w:rsid w:val="00642F30"/>
    <w:rsid w:val="006536C0"/>
    <w:rsid w:val="00695BB1"/>
    <w:rsid w:val="006C0B13"/>
    <w:rsid w:val="006D775E"/>
    <w:rsid w:val="00846D8A"/>
    <w:rsid w:val="009F40F2"/>
    <w:rsid w:val="00A30D8A"/>
    <w:rsid w:val="00A32F6E"/>
    <w:rsid w:val="00AE7087"/>
    <w:rsid w:val="00BB5166"/>
    <w:rsid w:val="00CD6532"/>
    <w:rsid w:val="00CE20B7"/>
    <w:rsid w:val="00E13E9C"/>
    <w:rsid w:val="00EC26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AC374"/>
  <w15:chartTrackingRefBased/>
  <w15:docId w15:val="{492F554E-72C3-4FE5-A90D-817DB9F1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D8A"/>
    <w:pPr>
      <w:spacing w:after="200" w:line="276" w:lineRule="auto"/>
      <w:ind w:firstLine="0"/>
    </w:pPr>
    <w:rPr>
      <w:rFonts w:ascii="Times New Roman" w:hAnsi="Times New Roman" w:cstheme="minorHAns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A30D8A"/>
  </w:style>
  <w:style w:type="paragraph" w:styleId="a3">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4"/>
    <w:qFormat/>
    <w:rsid w:val="00A30D8A"/>
    <w:pPr>
      <w:spacing w:before="100" w:beforeAutospacing="1" w:after="100" w:afterAutospacing="1" w:line="240" w:lineRule="auto"/>
    </w:pPr>
    <w:rPr>
      <w:rFonts w:eastAsia="Times New Roman" w:cs="Times New Roman"/>
      <w:sz w:val="24"/>
      <w:szCs w:val="24"/>
      <w:lang w:val="ru-RU" w:eastAsia="ru-RU"/>
    </w:rPr>
  </w:style>
  <w:style w:type="character" w:customStyle="1" w:styleId="a4">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3"/>
    <w:locked/>
    <w:rsid w:val="00A30D8A"/>
    <w:rPr>
      <w:rFonts w:ascii="Times New Roman" w:eastAsia="Times New Roman" w:hAnsi="Times New Roman" w:cs="Times New Roman"/>
      <w:sz w:val="24"/>
      <w:szCs w:val="24"/>
      <w:lang w:val="ru-RU" w:eastAsia="ru-RU"/>
    </w:rPr>
  </w:style>
  <w:style w:type="character" w:customStyle="1" w:styleId="st42">
    <w:name w:val="st42"/>
    <w:uiPriority w:val="99"/>
    <w:rsid w:val="00A30D8A"/>
    <w:rPr>
      <w:color w:val="000000"/>
    </w:rPr>
  </w:style>
  <w:style w:type="paragraph" w:styleId="a5">
    <w:name w:val="List Paragraph"/>
    <w:basedOn w:val="a"/>
    <w:uiPriority w:val="34"/>
    <w:qFormat/>
    <w:rsid w:val="00A30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5521</Words>
  <Characters>3147</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dc:creator>
  <cp:keywords/>
  <dc:description/>
  <cp:lastModifiedBy>Ращенко Анастасія Юріївна</cp:lastModifiedBy>
  <cp:revision>3</cp:revision>
  <dcterms:created xsi:type="dcterms:W3CDTF">2021-06-14T10:52:00Z</dcterms:created>
  <dcterms:modified xsi:type="dcterms:W3CDTF">2021-06-14T13:36:00Z</dcterms:modified>
</cp:coreProperties>
</file>