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pPr>
        <w:ind w:left="5527"/>
        <w:rPr>
          <w:sz w:val="28"/>
          <w:szCs w:val="28"/>
        </w:rPr>
      </w:pPr>
      <w:r w:rsidRPr="00C568A3">
        <w:rPr>
          <w:sz w:val="28"/>
          <w:szCs w:val="28"/>
        </w:rPr>
        <w:t xml:space="preserve">ЗАТВЕРДЖЕНО </w:t>
      </w:r>
    </w:p>
    <w:p w:rsidR="00B37370" w:rsidRPr="00C568A3" w:rsidRDefault="00B37370" w:rsidP="00B37370">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E943D4" w:rsidRPr="00C568A3" w:rsidRDefault="0079285C" w:rsidP="00B37370">
      <w:pPr>
        <w:ind w:left="5527"/>
        <w:rPr>
          <w:sz w:val="28"/>
          <w:szCs w:val="28"/>
        </w:rPr>
      </w:pPr>
      <w:r w:rsidRPr="00C568A3">
        <w:rPr>
          <w:sz w:val="28"/>
          <w:szCs w:val="28"/>
        </w:rPr>
        <w:t xml:space="preserve">від  </w:t>
      </w:r>
      <w:r w:rsidR="00AD28B6">
        <w:rPr>
          <w:rFonts w:eastAsia="Calibri"/>
          <w:sz w:val="28"/>
          <w:szCs w:val="28"/>
          <w:lang w:val="ru-RU"/>
        </w:rPr>
        <w:t>14.06.2021</w:t>
      </w:r>
      <w:r w:rsidR="00B37370" w:rsidRPr="00C568A3">
        <w:rPr>
          <w:rFonts w:eastAsia="Calibri"/>
          <w:sz w:val="28"/>
          <w:szCs w:val="28"/>
          <w:lang w:val="ru-RU"/>
        </w:rPr>
        <w:t xml:space="preserve"> р. № </w:t>
      </w:r>
      <w:r w:rsidR="00AD28B6">
        <w:rPr>
          <w:rFonts w:eastAsia="Calibri"/>
          <w:sz w:val="28"/>
          <w:szCs w:val="28"/>
          <w:lang w:val="ru-RU"/>
        </w:rPr>
        <w:t>236-а</w:t>
      </w:r>
    </w:p>
    <w:p w:rsidR="00B37370" w:rsidRPr="00C568A3" w:rsidRDefault="00B37370">
      <w:pPr>
        <w:keepNext/>
        <w:keepLines/>
        <w:spacing w:before="120" w:after="120"/>
        <w:jc w:val="center"/>
        <w:rPr>
          <w:color w:val="000000"/>
          <w:sz w:val="28"/>
          <w:szCs w:val="28"/>
        </w:rPr>
      </w:pP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4"/>
        <w:gridCol w:w="6350"/>
      </w:tblGrid>
      <w:tr w:rsidR="00E943D4" w:rsidRPr="00C568A3" w:rsidTr="00AD28B6">
        <w:trPr>
          <w:trHeight w:val="678"/>
        </w:trPr>
        <w:tc>
          <w:tcPr>
            <w:tcW w:w="3624"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bookmarkStart w:id="0" w:name="_GoBack"/>
            <w:bookmarkEnd w:id="0"/>
            <w:r w:rsidRPr="00C568A3">
              <w:rPr>
                <w:color w:val="000000"/>
                <w:sz w:val="28"/>
                <w:szCs w:val="28"/>
              </w:rPr>
              <w:t>Найменування і місцезнаходження державного органу</w:t>
            </w:r>
          </w:p>
        </w:tc>
        <w:tc>
          <w:tcPr>
            <w:tcW w:w="6350"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9F3B4F" w:rsidRPr="00C568A3" w:rsidTr="00AD28B6">
        <w:trPr>
          <w:trHeight w:val="678"/>
        </w:trPr>
        <w:tc>
          <w:tcPr>
            <w:tcW w:w="3624" w:type="dxa"/>
            <w:tcBorders>
              <w:top w:val="single" w:sz="4" w:space="0" w:color="000000"/>
              <w:left w:val="single" w:sz="4" w:space="0" w:color="000000"/>
              <w:bottom w:val="single" w:sz="4" w:space="0" w:color="000000"/>
              <w:right w:val="single" w:sz="4" w:space="0" w:color="000000"/>
            </w:tcBorders>
          </w:tcPr>
          <w:p w:rsidR="009F3B4F" w:rsidRPr="00C568A3" w:rsidRDefault="009F3B4F" w:rsidP="009F3B4F">
            <w:pPr>
              <w:rPr>
                <w:color w:val="000000"/>
                <w:sz w:val="28"/>
                <w:szCs w:val="28"/>
              </w:rPr>
            </w:pPr>
            <w:r w:rsidRPr="00C568A3">
              <w:rPr>
                <w:color w:val="000000"/>
                <w:sz w:val="28"/>
                <w:szCs w:val="28"/>
              </w:rPr>
              <w:t>Назва посади</w:t>
            </w:r>
          </w:p>
        </w:tc>
        <w:tc>
          <w:tcPr>
            <w:tcW w:w="6350" w:type="dxa"/>
            <w:tcBorders>
              <w:top w:val="single" w:sz="4" w:space="0" w:color="000000"/>
              <w:left w:val="single" w:sz="4" w:space="0" w:color="000000"/>
              <w:bottom w:val="single" w:sz="4" w:space="0" w:color="000000"/>
              <w:right w:val="single" w:sz="4" w:space="0" w:color="000000"/>
            </w:tcBorders>
          </w:tcPr>
          <w:p w:rsidR="009F3B4F" w:rsidRPr="009F3B4F" w:rsidRDefault="009F3B4F" w:rsidP="009F3B4F">
            <w:pPr>
              <w:keepNext/>
              <w:keepLines/>
              <w:jc w:val="both"/>
              <w:rPr>
                <w:color w:val="000000"/>
                <w:sz w:val="28"/>
                <w:szCs w:val="28"/>
              </w:rPr>
            </w:pPr>
            <w:r w:rsidRPr="009F3B4F">
              <w:rPr>
                <w:color w:val="000000"/>
                <w:sz w:val="28"/>
                <w:szCs w:val="28"/>
              </w:rPr>
              <w:t>Головний спеціаліст сектору з питань запобігання та виявлення корупції департаменту правового забезпечення Міністерства освіти і науки України</w:t>
            </w:r>
            <w:r>
              <w:rPr>
                <w:color w:val="000000"/>
                <w:sz w:val="28"/>
                <w:szCs w:val="28"/>
              </w:rPr>
              <w:t>, категорія В1</w:t>
            </w:r>
          </w:p>
          <w:p w:rsidR="009F3B4F" w:rsidRPr="009F3B4F" w:rsidRDefault="009F3B4F" w:rsidP="009F3B4F">
            <w:pPr>
              <w:keepNext/>
              <w:keepLines/>
              <w:jc w:val="both"/>
              <w:rPr>
                <w:color w:val="000000"/>
                <w:sz w:val="28"/>
                <w:szCs w:val="28"/>
              </w:rPr>
            </w:pPr>
          </w:p>
          <w:p w:rsidR="009F3B4F" w:rsidRPr="009F3B4F" w:rsidRDefault="009F3B4F" w:rsidP="009F3B4F">
            <w:pPr>
              <w:keepNext/>
              <w:keepLines/>
              <w:jc w:val="both"/>
              <w:rPr>
                <w:color w:val="000000"/>
                <w:sz w:val="28"/>
                <w:szCs w:val="28"/>
              </w:rPr>
            </w:pPr>
          </w:p>
        </w:tc>
      </w:tr>
      <w:tr w:rsidR="009F3B4F" w:rsidRPr="00C568A3" w:rsidTr="00AD28B6">
        <w:trPr>
          <w:trHeight w:val="678"/>
        </w:trPr>
        <w:tc>
          <w:tcPr>
            <w:tcW w:w="3624" w:type="dxa"/>
            <w:tcBorders>
              <w:top w:val="single" w:sz="4" w:space="0" w:color="000000"/>
              <w:left w:val="single" w:sz="4" w:space="0" w:color="000000"/>
              <w:bottom w:val="single" w:sz="4" w:space="0" w:color="000000"/>
              <w:right w:val="single" w:sz="4" w:space="0" w:color="000000"/>
            </w:tcBorders>
          </w:tcPr>
          <w:p w:rsidR="009F3B4F" w:rsidRPr="00C568A3" w:rsidRDefault="009F3B4F" w:rsidP="009F3B4F">
            <w:pPr>
              <w:rPr>
                <w:color w:val="000000"/>
                <w:sz w:val="28"/>
                <w:szCs w:val="28"/>
              </w:rPr>
            </w:pPr>
            <w:r w:rsidRPr="00C568A3">
              <w:rPr>
                <w:color w:val="000000"/>
                <w:sz w:val="28"/>
                <w:szCs w:val="28"/>
              </w:rPr>
              <w:t xml:space="preserve">Посадові обов’язки </w:t>
            </w:r>
          </w:p>
        </w:tc>
        <w:tc>
          <w:tcPr>
            <w:tcW w:w="6350" w:type="dxa"/>
            <w:tcBorders>
              <w:top w:val="single" w:sz="4" w:space="0" w:color="000000"/>
              <w:left w:val="single" w:sz="4" w:space="0" w:color="000000"/>
              <w:bottom w:val="single" w:sz="4" w:space="0" w:color="000000"/>
              <w:right w:val="single" w:sz="4" w:space="0" w:color="000000"/>
            </w:tcBorders>
          </w:tcPr>
          <w:p w:rsidR="009F3B4F" w:rsidRPr="009F3B4F" w:rsidRDefault="009F3B4F" w:rsidP="009F3B4F">
            <w:pPr>
              <w:widowControl w:val="0"/>
              <w:tabs>
                <w:tab w:val="left" w:pos="1276"/>
              </w:tabs>
              <w:jc w:val="both"/>
              <w:rPr>
                <w:sz w:val="28"/>
                <w:szCs w:val="28"/>
              </w:rPr>
            </w:pPr>
            <w:r w:rsidRPr="009F3B4F">
              <w:rPr>
                <w:sz w:val="28"/>
                <w:szCs w:val="28"/>
              </w:rPr>
              <w:t>Посадові обов’язки пов’язані з виконанням основних завдань уповноваженого підрозділу з питань запобігання та виявлення корупції, зокрема:</w:t>
            </w:r>
          </w:p>
          <w:p w:rsidR="009F3B4F" w:rsidRPr="009F3B4F" w:rsidRDefault="009F3B4F" w:rsidP="009F3B4F">
            <w:pPr>
              <w:widowControl w:val="0"/>
              <w:tabs>
                <w:tab w:val="left" w:pos="1276"/>
              </w:tabs>
              <w:jc w:val="both"/>
              <w:rPr>
                <w:sz w:val="28"/>
                <w:szCs w:val="28"/>
              </w:rPr>
            </w:pPr>
            <w:r w:rsidRPr="009F3B4F">
              <w:rPr>
                <w:sz w:val="28"/>
                <w:szCs w:val="28"/>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9F3B4F" w:rsidRPr="009F3B4F" w:rsidRDefault="009F3B4F" w:rsidP="009F3B4F">
            <w:pPr>
              <w:widowControl w:val="0"/>
              <w:tabs>
                <w:tab w:val="left" w:pos="1276"/>
              </w:tabs>
              <w:jc w:val="both"/>
              <w:rPr>
                <w:sz w:val="28"/>
                <w:szCs w:val="28"/>
              </w:rPr>
            </w:pPr>
            <w:r w:rsidRPr="009F3B4F">
              <w:rPr>
                <w:sz w:val="28"/>
                <w:szCs w:val="28"/>
              </w:rPr>
              <w:t>2) організація роботи з оцінки корупційних ризиків у діяльності Міністерства, підготовки заходів щодо їх усунення, внесення Міністру відповідних пропозицій;</w:t>
            </w:r>
          </w:p>
          <w:p w:rsidR="009F3B4F" w:rsidRPr="009F3B4F" w:rsidRDefault="009F3B4F" w:rsidP="009F3B4F">
            <w:pPr>
              <w:widowControl w:val="0"/>
              <w:tabs>
                <w:tab w:val="left" w:pos="1276"/>
              </w:tabs>
              <w:jc w:val="both"/>
              <w:rPr>
                <w:sz w:val="28"/>
                <w:szCs w:val="28"/>
              </w:rPr>
            </w:pPr>
            <w:r w:rsidRPr="009F3B4F">
              <w:rPr>
                <w:sz w:val="28"/>
                <w:szCs w:val="28"/>
              </w:rPr>
              <w:t>3) надання методичної та консультаційної допомоги з питань додержання законодавства щодо запобігання корупції;</w:t>
            </w:r>
          </w:p>
          <w:p w:rsidR="009F3B4F" w:rsidRPr="009F3B4F" w:rsidRDefault="009F3B4F" w:rsidP="009F3B4F">
            <w:pPr>
              <w:widowControl w:val="0"/>
              <w:tabs>
                <w:tab w:val="left" w:pos="1276"/>
              </w:tabs>
              <w:jc w:val="both"/>
              <w:rPr>
                <w:sz w:val="28"/>
                <w:szCs w:val="28"/>
              </w:rPr>
            </w:pPr>
            <w:r w:rsidRPr="009F3B4F">
              <w:rPr>
                <w:sz w:val="28"/>
                <w:szCs w:val="28"/>
              </w:rPr>
              <w:t>4) здійснення заходів з виявлення конфлікту інтересів, сприяння його врегулюванню, інформування Міністра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rsidR="009F3B4F" w:rsidRPr="009F3B4F" w:rsidRDefault="009F3B4F" w:rsidP="009F3B4F">
            <w:pPr>
              <w:widowControl w:val="0"/>
              <w:tabs>
                <w:tab w:val="left" w:pos="1276"/>
              </w:tabs>
              <w:jc w:val="both"/>
              <w:rPr>
                <w:sz w:val="28"/>
                <w:szCs w:val="28"/>
              </w:rPr>
            </w:pPr>
            <w:r w:rsidRPr="009F3B4F">
              <w:rPr>
                <w:sz w:val="28"/>
                <w:szCs w:val="28"/>
              </w:rPr>
              <w:t>5) перевірка факту 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Закону України «Про запобігання корупції» (далі – Закон) порядку;</w:t>
            </w:r>
          </w:p>
          <w:p w:rsidR="009F3B4F" w:rsidRPr="009F3B4F" w:rsidRDefault="009F3B4F" w:rsidP="009F3B4F">
            <w:pPr>
              <w:widowControl w:val="0"/>
              <w:tabs>
                <w:tab w:val="left" w:pos="1276"/>
              </w:tabs>
              <w:jc w:val="both"/>
              <w:rPr>
                <w:sz w:val="28"/>
                <w:szCs w:val="28"/>
              </w:rPr>
            </w:pPr>
          </w:p>
          <w:p w:rsidR="009F3B4F" w:rsidRPr="009F3B4F" w:rsidRDefault="009F3B4F" w:rsidP="009F3B4F">
            <w:pPr>
              <w:widowControl w:val="0"/>
              <w:tabs>
                <w:tab w:val="left" w:pos="1276"/>
              </w:tabs>
              <w:jc w:val="both"/>
              <w:rPr>
                <w:sz w:val="28"/>
                <w:szCs w:val="28"/>
              </w:rPr>
            </w:pPr>
            <w:r w:rsidRPr="009F3B4F">
              <w:rPr>
                <w:sz w:val="28"/>
                <w:szCs w:val="28"/>
              </w:rPr>
              <w:t xml:space="preserve">6) здійснення контролю за дотриманням </w:t>
            </w:r>
            <w:r w:rsidRPr="009F3B4F">
              <w:rPr>
                <w:sz w:val="28"/>
                <w:szCs w:val="28"/>
              </w:rPr>
              <w:lastRenderedPageBreak/>
              <w:t>антикорупційного законодавства, у тому числі розгляд повідомлень про порушення вимог Закону, у тому числі на підвідомчих підприємствах, в установах та організаціях;</w:t>
            </w:r>
          </w:p>
          <w:p w:rsidR="009F3B4F" w:rsidRPr="009F3B4F" w:rsidRDefault="009F3B4F" w:rsidP="009F3B4F">
            <w:pPr>
              <w:widowControl w:val="0"/>
              <w:tabs>
                <w:tab w:val="left" w:pos="1276"/>
              </w:tabs>
              <w:jc w:val="both"/>
              <w:rPr>
                <w:sz w:val="28"/>
                <w:szCs w:val="28"/>
              </w:rPr>
            </w:pPr>
            <w:r w:rsidRPr="009F3B4F">
              <w:rPr>
                <w:sz w:val="28"/>
                <w:szCs w:val="28"/>
              </w:rPr>
              <w:t>7) забезпечення захисту працівників, які повідомили про порушення вимог Закону, від застосування негативних заходів впливу з боку керівника або роботодавця відповідно до законодавства щодо захисту викривачів;</w:t>
            </w:r>
          </w:p>
          <w:p w:rsidR="006F42DD" w:rsidRPr="006F42DD" w:rsidRDefault="009F3B4F" w:rsidP="009F3B4F">
            <w:pPr>
              <w:widowControl w:val="0"/>
              <w:tabs>
                <w:tab w:val="left" w:pos="1276"/>
              </w:tabs>
              <w:jc w:val="both"/>
              <w:rPr>
                <w:sz w:val="28"/>
                <w:szCs w:val="28"/>
              </w:rPr>
            </w:pPr>
            <w:r w:rsidRPr="009F3B4F">
              <w:rPr>
                <w:sz w:val="28"/>
                <w:szCs w:val="28"/>
              </w:rPr>
              <w:t xml:space="preserve">8) інформування Міністра, Національного агентства або інших спеціально уповноважених суб’єктів у сфері протидії корупції про факти порушення законодавства у сфері </w:t>
            </w:r>
            <w:r w:rsidR="006F42DD">
              <w:rPr>
                <w:sz w:val="28"/>
                <w:szCs w:val="28"/>
              </w:rPr>
              <w:t>запобігання і протидії корупції.</w:t>
            </w:r>
          </w:p>
        </w:tc>
      </w:tr>
      <w:tr w:rsidR="00E943D4" w:rsidRPr="00C568A3" w:rsidTr="00AD28B6">
        <w:trPr>
          <w:trHeight w:val="99"/>
        </w:trPr>
        <w:tc>
          <w:tcPr>
            <w:tcW w:w="3624"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350"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9F3B4F">
              <w:rPr>
                <w:sz w:val="28"/>
                <w:szCs w:val="28"/>
              </w:rPr>
              <w:t>10600</w:t>
            </w:r>
            <w:r w:rsidRPr="007D77D9">
              <w:rPr>
                <w:sz w:val="28"/>
                <w:szCs w:val="28"/>
              </w:rPr>
              <w:t xml:space="preserve"> </w:t>
            </w:r>
            <w:r w:rsidRPr="00C568A3">
              <w:rPr>
                <w:sz w:val="28"/>
                <w:szCs w:val="28"/>
              </w:rPr>
              <w:t>грн.;</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w:t>
            </w:r>
            <w:r w:rsidR="009F3B4F">
              <w:rPr>
                <w:sz w:val="28"/>
                <w:szCs w:val="28"/>
              </w:rPr>
              <w:t>20</w:t>
            </w:r>
            <w:r w:rsidR="00F47E73">
              <w:rPr>
                <w:sz w:val="28"/>
                <w:szCs w:val="28"/>
              </w:rPr>
              <w:t>0</w:t>
            </w:r>
            <w:r w:rsidR="009F3B4F">
              <w:rPr>
                <w:sz w:val="28"/>
                <w:szCs w:val="28"/>
              </w:rPr>
              <w:t>-500</w:t>
            </w:r>
            <w:r w:rsidRPr="00C568A3">
              <w:rPr>
                <w:sz w:val="28"/>
                <w:szCs w:val="28"/>
              </w:rPr>
              <w:t xml:space="preserve">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F15F74" w:rsidRPr="00C568A3" w:rsidRDefault="00F15F74" w:rsidP="00F15F74">
            <w:pPr>
              <w:widowControl w:val="0"/>
              <w:rPr>
                <w:sz w:val="28"/>
                <w:szCs w:val="28"/>
              </w:rPr>
            </w:pPr>
            <w:r w:rsidRPr="00C568A3">
              <w:rPr>
                <w:sz w:val="28"/>
                <w:szCs w:val="28"/>
              </w:rPr>
              <w:t xml:space="preserve">надбавка за виконання особливо важливої роботи </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rsidTr="00AD28B6">
        <w:trPr>
          <w:trHeight w:val="99"/>
        </w:trPr>
        <w:tc>
          <w:tcPr>
            <w:tcW w:w="3624"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350"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rsidTr="00AD28B6">
        <w:trPr>
          <w:trHeight w:val="99"/>
        </w:trPr>
        <w:tc>
          <w:tcPr>
            <w:tcW w:w="3624"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35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B37370">
            <w:pPr>
              <w:widowControl w:val="0"/>
              <w:ind w:right="140"/>
              <w:jc w:val="both"/>
              <w:rPr>
                <w:sz w:val="28"/>
                <w:szCs w:val="28"/>
              </w:rPr>
            </w:pPr>
            <w:r w:rsidRPr="00C568A3">
              <w:rPr>
                <w:sz w:val="28"/>
                <w:szCs w:val="28"/>
              </w:rPr>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 xml:space="preserve">відомості про стаж роботи, стаж державної служби (за наявності), досвід роботи на відповідних посадах у відповідній сфері, </w:t>
            </w:r>
            <w:r w:rsidRPr="00C568A3">
              <w:rPr>
                <w:sz w:val="28"/>
                <w:szCs w:val="28"/>
              </w:rPr>
              <w:lastRenderedPageBreak/>
              <w:t>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C568A3" w:rsidRDefault="00B37370" w:rsidP="00B37370">
            <w:pPr>
              <w:widowControl w:val="0"/>
              <w:ind w:right="140"/>
              <w:jc w:val="both"/>
              <w:rPr>
                <w:sz w:val="28"/>
                <w:szCs w:val="28"/>
              </w:rPr>
            </w:pPr>
            <w:r w:rsidRPr="00C568A3">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F15F74" w:rsidRDefault="00B37370" w:rsidP="00B37370">
            <w:pPr>
              <w:widowControl w:val="0"/>
              <w:ind w:right="140"/>
              <w:jc w:val="both"/>
              <w:rPr>
                <w:sz w:val="28"/>
                <w:szCs w:val="28"/>
              </w:rPr>
            </w:pPr>
          </w:p>
          <w:p w:rsidR="00B37370" w:rsidRPr="00F15F74" w:rsidRDefault="007714BB" w:rsidP="00B37370">
            <w:pPr>
              <w:widowControl w:val="0"/>
              <w:ind w:right="140"/>
              <w:jc w:val="both"/>
              <w:rPr>
                <w:sz w:val="28"/>
                <w:szCs w:val="28"/>
              </w:rPr>
            </w:pPr>
            <w:r w:rsidRPr="00F15F74">
              <w:rPr>
                <w:sz w:val="28"/>
                <w:szCs w:val="28"/>
              </w:rPr>
              <w:t xml:space="preserve">Інформація приймається до 17:00 </w:t>
            </w:r>
          </w:p>
          <w:p w:rsidR="007714BB" w:rsidRPr="00C568A3" w:rsidRDefault="00F15F74" w:rsidP="00B37370">
            <w:pPr>
              <w:widowControl w:val="0"/>
              <w:ind w:right="140"/>
              <w:jc w:val="both"/>
              <w:rPr>
                <w:sz w:val="28"/>
                <w:szCs w:val="28"/>
              </w:rPr>
            </w:pPr>
            <w:r w:rsidRPr="00F15F74">
              <w:rPr>
                <w:sz w:val="28"/>
                <w:szCs w:val="28"/>
              </w:rPr>
              <w:t xml:space="preserve">21 червня </w:t>
            </w:r>
            <w:r w:rsidR="007714BB" w:rsidRPr="00F15F74">
              <w:rPr>
                <w:sz w:val="28"/>
                <w:szCs w:val="28"/>
              </w:rPr>
              <w:t>2021 року.</w:t>
            </w:r>
          </w:p>
        </w:tc>
      </w:tr>
      <w:tr w:rsidR="00B37370" w:rsidRPr="00C568A3" w:rsidTr="00AD28B6">
        <w:trPr>
          <w:trHeight w:val="99"/>
        </w:trPr>
        <w:tc>
          <w:tcPr>
            <w:tcW w:w="3624"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35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9834A6" w:rsidRPr="00C568A3" w:rsidTr="00AD28B6">
        <w:trPr>
          <w:trHeight w:val="99"/>
        </w:trPr>
        <w:tc>
          <w:tcPr>
            <w:tcW w:w="3624" w:type="dxa"/>
            <w:tcBorders>
              <w:top w:val="single" w:sz="4" w:space="0" w:color="000000"/>
              <w:left w:val="single" w:sz="4" w:space="0" w:color="000000"/>
              <w:bottom w:val="single" w:sz="4" w:space="0" w:color="000000"/>
              <w:right w:val="single" w:sz="4" w:space="0" w:color="000000"/>
            </w:tcBorders>
          </w:tcPr>
          <w:p w:rsidR="009834A6" w:rsidRDefault="009834A6" w:rsidP="009834A6">
            <w:pPr>
              <w:pStyle w:val="aa"/>
              <w:spacing w:before="0" w:beforeAutospacing="0" w:after="0" w:afterAutospacing="0"/>
              <w:rPr>
                <w:sz w:val="28"/>
                <w:szCs w:val="28"/>
              </w:rPr>
            </w:pPr>
            <w:r>
              <w:rPr>
                <w:sz w:val="28"/>
                <w:szCs w:val="28"/>
              </w:rPr>
              <w:t>Дата і час початку проведення тестування кандидатів.</w:t>
            </w: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r>
              <w:rPr>
                <w:sz w:val="28"/>
                <w:szCs w:val="28"/>
              </w:rPr>
              <w:t>Місце або спосіб проведення тестування.</w:t>
            </w: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r>
              <w:rPr>
                <w:sz w:val="28"/>
                <w:szCs w:val="28"/>
              </w:rPr>
              <w:t>Місце або спосіб проведення співбесіди (із зазначенням електронної платформи для комунікації дистанційно)</w:t>
            </w: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r>
              <w:rPr>
                <w:sz w:val="28"/>
                <w:szCs w:val="28"/>
              </w:rPr>
              <w:t xml:space="preserve">Місце або спосіб проведення співбесіди з метою визначення суб’єктом призначення або керівником державної служби переможця (переможців) конкурсу (із </w:t>
            </w:r>
            <w:r>
              <w:rPr>
                <w:sz w:val="28"/>
                <w:szCs w:val="28"/>
              </w:rPr>
              <w:lastRenderedPageBreak/>
              <w:t>зазначенням електронної платформи для комунікації дистанційно)</w:t>
            </w:r>
          </w:p>
        </w:tc>
        <w:tc>
          <w:tcPr>
            <w:tcW w:w="6350" w:type="dxa"/>
            <w:tcBorders>
              <w:top w:val="single" w:sz="4" w:space="0" w:color="000000"/>
              <w:left w:val="single" w:sz="4" w:space="0" w:color="000000"/>
              <w:bottom w:val="single" w:sz="4" w:space="0" w:color="000000"/>
              <w:right w:val="single" w:sz="4" w:space="0" w:color="000000"/>
            </w:tcBorders>
          </w:tcPr>
          <w:p w:rsidR="009834A6" w:rsidRPr="00F15F74" w:rsidRDefault="00F15F74" w:rsidP="009834A6">
            <w:pPr>
              <w:pStyle w:val="aa"/>
              <w:spacing w:before="0" w:beforeAutospacing="0" w:after="0" w:afterAutospacing="0"/>
              <w:jc w:val="both"/>
              <w:rPr>
                <w:sz w:val="28"/>
                <w:szCs w:val="28"/>
                <w:lang w:eastAsia="ru-RU"/>
              </w:rPr>
            </w:pPr>
            <w:r w:rsidRPr="00F15F74">
              <w:rPr>
                <w:sz w:val="28"/>
                <w:szCs w:val="28"/>
                <w:lang w:eastAsia="ru-RU"/>
              </w:rPr>
              <w:lastRenderedPageBreak/>
              <w:t>25 червня 2021 року</w:t>
            </w:r>
            <w:r w:rsidR="00AD28B6">
              <w:rPr>
                <w:sz w:val="28"/>
                <w:szCs w:val="28"/>
                <w:lang w:eastAsia="ru-RU"/>
              </w:rPr>
              <w:t xml:space="preserve"> о 09:00</w:t>
            </w:r>
          </w:p>
          <w:p w:rsidR="009834A6" w:rsidRPr="00F15F74" w:rsidRDefault="009834A6" w:rsidP="009834A6">
            <w:pPr>
              <w:pStyle w:val="aa"/>
              <w:spacing w:before="0" w:beforeAutospacing="0" w:after="0" w:afterAutospacing="0"/>
              <w:jc w:val="both"/>
              <w:rPr>
                <w:sz w:val="28"/>
                <w:szCs w:val="28"/>
                <w:lang w:eastAsia="ru-RU"/>
              </w:rPr>
            </w:pPr>
          </w:p>
          <w:p w:rsidR="009834A6" w:rsidRPr="00F15F74" w:rsidRDefault="009834A6" w:rsidP="009834A6">
            <w:pPr>
              <w:pStyle w:val="aa"/>
              <w:spacing w:before="0" w:beforeAutospacing="0" w:after="0" w:afterAutospacing="0"/>
              <w:jc w:val="both"/>
              <w:rPr>
                <w:sz w:val="28"/>
                <w:szCs w:val="28"/>
                <w:lang w:eastAsia="ru-RU"/>
              </w:rPr>
            </w:pPr>
            <w:r w:rsidRPr="00F15F74">
              <w:rPr>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9834A6" w:rsidRPr="00F15F74" w:rsidRDefault="009834A6" w:rsidP="009834A6">
            <w:pPr>
              <w:pStyle w:val="aa"/>
              <w:spacing w:before="0" w:beforeAutospacing="0" w:after="0" w:afterAutospacing="0"/>
              <w:jc w:val="both"/>
              <w:rPr>
                <w:sz w:val="28"/>
                <w:szCs w:val="28"/>
                <w:lang w:eastAsia="ru-RU"/>
              </w:rPr>
            </w:pPr>
          </w:p>
          <w:p w:rsidR="009834A6" w:rsidRPr="00F15F74" w:rsidRDefault="009834A6" w:rsidP="009834A6">
            <w:pPr>
              <w:pStyle w:val="aa"/>
              <w:spacing w:before="0" w:beforeAutospacing="0" w:after="0" w:afterAutospacing="0"/>
              <w:jc w:val="both"/>
              <w:rPr>
                <w:sz w:val="28"/>
                <w:szCs w:val="28"/>
                <w:lang w:eastAsia="ru-RU"/>
              </w:rPr>
            </w:pPr>
          </w:p>
          <w:p w:rsidR="009834A6" w:rsidRPr="00F15F74" w:rsidRDefault="009834A6" w:rsidP="009834A6">
            <w:pPr>
              <w:pStyle w:val="aa"/>
              <w:spacing w:before="0" w:beforeAutospacing="0" w:after="0" w:afterAutospacing="0"/>
              <w:jc w:val="both"/>
              <w:rPr>
                <w:sz w:val="28"/>
                <w:szCs w:val="28"/>
                <w:lang w:eastAsia="ru-RU"/>
              </w:rPr>
            </w:pPr>
          </w:p>
          <w:p w:rsidR="009834A6" w:rsidRPr="00F15F74" w:rsidRDefault="009834A6" w:rsidP="009834A6">
            <w:pPr>
              <w:pStyle w:val="aa"/>
              <w:spacing w:before="0" w:beforeAutospacing="0" w:after="0" w:afterAutospacing="0"/>
              <w:jc w:val="both"/>
              <w:rPr>
                <w:sz w:val="28"/>
                <w:szCs w:val="28"/>
                <w:lang w:eastAsia="ru-RU"/>
              </w:rPr>
            </w:pPr>
          </w:p>
          <w:p w:rsidR="009834A6" w:rsidRPr="00F15F74" w:rsidRDefault="009834A6" w:rsidP="009834A6">
            <w:pPr>
              <w:pStyle w:val="aa"/>
              <w:spacing w:before="0" w:beforeAutospacing="0" w:after="0" w:afterAutospacing="0"/>
              <w:jc w:val="both"/>
              <w:rPr>
                <w:sz w:val="28"/>
                <w:szCs w:val="28"/>
                <w:lang w:eastAsia="ru-RU"/>
              </w:rPr>
            </w:pPr>
          </w:p>
          <w:p w:rsidR="009834A6" w:rsidRPr="00F15F74" w:rsidRDefault="009834A6" w:rsidP="009834A6">
            <w:pPr>
              <w:rPr>
                <w:sz w:val="28"/>
                <w:szCs w:val="28"/>
                <w:lang w:eastAsia="ru-RU"/>
              </w:rPr>
            </w:pPr>
            <w:r w:rsidRPr="00F15F74">
              <w:rPr>
                <w:sz w:val="28"/>
                <w:szCs w:val="28"/>
              </w:rPr>
              <w:t xml:space="preserve">За рішенням суб’єкта призначення проведення співбесіди може проводитися дистанційно в режимі </w:t>
            </w:r>
            <w:proofErr w:type="spellStart"/>
            <w:r w:rsidRPr="00F15F74">
              <w:rPr>
                <w:sz w:val="28"/>
                <w:szCs w:val="28"/>
              </w:rPr>
              <w:t>відеоконференції</w:t>
            </w:r>
            <w:proofErr w:type="spellEnd"/>
            <w:r w:rsidRPr="00F15F74">
              <w:rPr>
                <w:sz w:val="28"/>
                <w:szCs w:val="28"/>
              </w:rPr>
              <w:t xml:space="preserve"> </w:t>
            </w:r>
            <w:r w:rsidR="00D44F3F" w:rsidRPr="00D44F3F">
              <w:rPr>
                <w:sz w:val="28"/>
                <w:szCs w:val="28"/>
              </w:rPr>
              <w:t xml:space="preserve">(платформа Microsoft </w:t>
            </w:r>
            <w:proofErr w:type="spellStart"/>
            <w:r w:rsidR="00D44F3F" w:rsidRPr="00D44F3F">
              <w:rPr>
                <w:sz w:val="28"/>
                <w:szCs w:val="28"/>
              </w:rPr>
              <w:t>Teams</w:t>
            </w:r>
            <w:proofErr w:type="spellEnd"/>
            <w:r w:rsidR="00D44F3F" w:rsidRPr="00D44F3F">
              <w:rPr>
                <w:sz w:val="28"/>
                <w:szCs w:val="28"/>
              </w:rPr>
              <w:t>).</w:t>
            </w:r>
          </w:p>
        </w:tc>
      </w:tr>
      <w:tr w:rsidR="007714BB" w:rsidRPr="00C568A3" w:rsidTr="00AD28B6">
        <w:trPr>
          <w:trHeight w:val="99"/>
        </w:trPr>
        <w:tc>
          <w:tcPr>
            <w:tcW w:w="3624"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350"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r w:rsidRPr="00C568A3">
              <w:rPr>
                <w:sz w:val="28"/>
                <w:szCs w:val="28"/>
                <w:lang w:val="en-US"/>
              </w:rPr>
              <w:t>rashchenko</w:t>
            </w:r>
            <w:r w:rsidRPr="00C32C4F">
              <w:rPr>
                <w:sz w:val="28"/>
                <w:szCs w:val="28"/>
                <w:lang w:val="ru-RU"/>
              </w:rPr>
              <w:t>@</w:t>
            </w:r>
            <w:r w:rsidRPr="00C568A3">
              <w:rPr>
                <w:sz w:val="28"/>
                <w:szCs w:val="28"/>
                <w:lang w:val="en-US"/>
              </w:rPr>
              <w:t>mon</w:t>
            </w:r>
            <w:r w:rsidRPr="00C32C4F">
              <w:rPr>
                <w:sz w:val="28"/>
                <w:szCs w:val="28"/>
                <w:lang w:val="ru-RU"/>
              </w:rPr>
              <w:t>.</w:t>
            </w:r>
            <w:r w:rsidRPr="00C568A3">
              <w:rPr>
                <w:sz w:val="28"/>
                <w:szCs w:val="28"/>
                <w:lang w:val="en-US"/>
              </w:rPr>
              <w:t>gov</w:t>
            </w:r>
            <w:r w:rsidRPr="00C32C4F">
              <w:rPr>
                <w:sz w:val="28"/>
                <w:szCs w:val="28"/>
                <w:lang w:val="ru-RU"/>
              </w:rPr>
              <w:t>.</w:t>
            </w:r>
            <w:r w:rsidRPr="00C568A3">
              <w:rPr>
                <w:sz w:val="28"/>
                <w:szCs w:val="28"/>
                <w:lang w:val="en-US"/>
              </w:rPr>
              <w:t>ua</w:t>
            </w:r>
          </w:p>
        </w:tc>
      </w:tr>
      <w:tr w:rsidR="007714BB" w:rsidRPr="00C568A3" w:rsidTr="00AD28B6">
        <w:trPr>
          <w:trHeight w:val="329"/>
        </w:trPr>
        <w:tc>
          <w:tcPr>
            <w:tcW w:w="9974"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17167B" w:rsidRPr="00C568A3" w:rsidTr="00AD28B6">
        <w:trPr>
          <w:trHeight w:val="958"/>
        </w:trPr>
        <w:tc>
          <w:tcPr>
            <w:tcW w:w="3624"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Освіта</w:t>
            </w:r>
          </w:p>
        </w:tc>
        <w:tc>
          <w:tcPr>
            <w:tcW w:w="6350" w:type="dxa"/>
            <w:tcBorders>
              <w:top w:val="single" w:sz="4" w:space="0" w:color="000000"/>
              <w:left w:val="single" w:sz="4" w:space="0" w:color="000000"/>
              <w:bottom w:val="single" w:sz="4" w:space="0" w:color="000000"/>
              <w:right w:val="single" w:sz="4" w:space="0" w:color="000000"/>
            </w:tcBorders>
          </w:tcPr>
          <w:p w:rsidR="0017167B" w:rsidRPr="0017167B" w:rsidRDefault="009F3B4F" w:rsidP="00F15F74">
            <w:pPr>
              <w:rPr>
                <w:sz w:val="28"/>
                <w:szCs w:val="28"/>
              </w:rPr>
            </w:pPr>
            <w:r>
              <w:rPr>
                <w:sz w:val="28"/>
                <w:szCs w:val="28"/>
              </w:rPr>
              <w:t>в</w:t>
            </w:r>
            <w:r w:rsidRPr="009F3B4F">
              <w:rPr>
                <w:sz w:val="28"/>
                <w:szCs w:val="28"/>
              </w:rPr>
              <w:t xml:space="preserve">ища освіта за освітнім ступенем не нижче молодшого бакалавра або бакалавра за спеціальністю </w:t>
            </w:r>
            <w:r w:rsidR="00F15F74">
              <w:rPr>
                <w:sz w:val="28"/>
                <w:szCs w:val="28"/>
              </w:rPr>
              <w:t>«П</w:t>
            </w:r>
            <w:r w:rsidRPr="009F3B4F">
              <w:rPr>
                <w:sz w:val="28"/>
                <w:szCs w:val="28"/>
              </w:rPr>
              <w:t>раво</w:t>
            </w:r>
            <w:r w:rsidR="00F15F74">
              <w:rPr>
                <w:sz w:val="28"/>
                <w:szCs w:val="28"/>
              </w:rPr>
              <w:t>»</w:t>
            </w:r>
          </w:p>
        </w:tc>
      </w:tr>
      <w:tr w:rsidR="0017167B" w:rsidRPr="00C568A3" w:rsidTr="00AD28B6">
        <w:trPr>
          <w:trHeight w:val="628"/>
        </w:trPr>
        <w:tc>
          <w:tcPr>
            <w:tcW w:w="3624"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Досвід роботи</w:t>
            </w:r>
          </w:p>
        </w:tc>
        <w:tc>
          <w:tcPr>
            <w:tcW w:w="6350" w:type="dxa"/>
            <w:tcBorders>
              <w:top w:val="single" w:sz="4" w:space="0" w:color="000000"/>
              <w:left w:val="single" w:sz="4" w:space="0" w:color="000000"/>
              <w:bottom w:val="single" w:sz="4" w:space="0" w:color="000000"/>
              <w:right w:val="single" w:sz="4" w:space="0" w:color="000000"/>
            </w:tcBorders>
          </w:tcPr>
          <w:p w:rsidR="0017167B" w:rsidRPr="00D5124E" w:rsidRDefault="00D5124E" w:rsidP="00DC3466">
            <w:pPr>
              <w:rPr>
                <w:sz w:val="28"/>
                <w:szCs w:val="28"/>
              </w:rPr>
            </w:pPr>
            <w:r>
              <w:rPr>
                <w:sz w:val="28"/>
                <w:szCs w:val="28"/>
              </w:rPr>
              <w:t>досвід роботи у сфері запобігання та виявлення корупції</w:t>
            </w:r>
          </w:p>
        </w:tc>
      </w:tr>
      <w:tr w:rsidR="007714BB" w:rsidRPr="00C568A3" w:rsidTr="00AD28B6">
        <w:trPr>
          <w:trHeight w:val="76"/>
        </w:trPr>
        <w:tc>
          <w:tcPr>
            <w:tcW w:w="3624"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Володіння державною мовою</w:t>
            </w:r>
          </w:p>
        </w:tc>
        <w:tc>
          <w:tcPr>
            <w:tcW w:w="635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вільне володіння державною мовою</w:t>
            </w:r>
          </w:p>
        </w:tc>
      </w:tr>
      <w:tr w:rsidR="007714BB" w:rsidRPr="00C568A3" w:rsidTr="00AD28B6">
        <w:trPr>
          <w:trHeight w:val="314"/>
        </w:trPr>
        <w:tc>
          <w:tcPr>
            <w:tcW w:w="9974" w:type="dxa"/>
            <w:gridSpan w:val="2"/>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F47E73">
            <w:pPr>
              <w:jc w:val="center"/>
              <w:rPr>
                <w:color w:val="000000"/>
                <w:sz w:val="28"/>
                <w:szCs w:val="28"/>
              </w:rPr>
            </w:pPr>
            <w:r w:rsidRPr="00C568A3">
              <w:rPr>
                <w:color w:val="000000"/>
                <w:sz w:val="28"/>
                <w:szCs w:val="28"/>
              </w:rPr>
              <w:t>Вимоги до компетентності</w:t>
            </w:r>
            <w:r w:rsidRPr="00C568A3">
              <w:rPr>
                <w:color w:val="FF0000"/>
                <w:sz w:val="28"/>
                <w:szCs w:val="28"/>
              </w:rPr>
              <w:t xml:space="preserve"> </w:t>
            </w:r>
          </w:p>
        </w:tc>
      </w:tr>
      <w:tr w:rsidR="007714BB" w:rsidRPr="00C568A3" w:rsidTr="00AD28B6">
        <w:trPr>
          <w:trHeight w:val="314"/>
        </w:trPr>
        <w:tc>
          <w:tcPr>
            <w:tcW w:w="3624"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35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jc w:val="center"/>
              <w:rPr>
                <w:color w:val="000000"/>
                <w:sz w:val="28"/>
                <w:szCs w:val="28"/>
              </w:rPr>
            </w:pPr>
            <w:r w:rsidRPr="00C568A3">
              <w:rPr>
                <w:color w:val="000000"/>
                <w:sz w:val="28"/>
                <w:szCs w:val="28"/>
              </w:rPr>
              <w:t>Компоненти вимоги</w:t>
            </w:r>
          </w:p>
        </w:tc>
      </w:tr>
      <w:tr w:rsidR="009F3B4F" w:rsidRPr="00C568A3" w:rsidTr="00AD28B6">
        <w:trPr>
          <w:trHeight w:val="4177"/>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B4F" w:rsidRPr="00C568A3" w:rsidRDefault="00F46810" w:rsidP="007714BB">
            <w:pPr>
              <w:rPr>
                <w:color w:val="000000"/>
                <w:sz w:val="28"/>
                <w:szCs w:val="28"/>
              </w:rPr>
            </w:pPr>
            <w:r>
              <w:rPr>
                <w:color w:val="000000"/>
                <w:sz w:val="28"/>
                <w:szCs w:val="28"/>
              </w:rPr>
              <w:t>1. Доброчесність</w:t>
            </w:r>
          </w:p>
        </w:tc>
        <w:tc>
          <w:tcPr>
            <w:tcW w:w="6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F74" w:rsidRPr="00F15F74" w:rsidRDefault="00F15F74" w:rsidP="00F15F74">
            <w:pPr>
              <w:rPr>
                <w:color w:val="000000"/>
                <w:sz w:val="28"/>
                <w:szCs w:val="28"/>
              </w:rPr>
            </w:pPr>
            <w:r>
              <w:rPr>
                <w:color w:val="000000"/>
                <w:sz w:val="28"/>
                <w:szCs w:val="28"/>
              </w:rPr>
              <w:t xml:space="preserve">- </w:t>
            </w:r>
            <w:r w:rsidRPr="00F15F74">
              <w:rPr>
                <w:color w:val="000000"/>
                <w:sz w:val="28"/>
                <w:szCs w:val="28"/>
              </w:rPr>
              <w:t>здатність спрямовувати власні дії на захист публічних інтересів, утримуватись від конфлікту між приватними та публічними інтересами, ефективно розпоряджатись державними ресурсами;</w:t>
            </w:r>
          </w:p>
          <w:p w:rsidR="00F15F74" w:rsidRPr="00F15F74" w:rsidRDefault="00F15F74" w:rsidP="00F15F74">
            <w:pPr>
              <w:rPr>
                <w:color w:val="000000"/>
                <w:sz w:val="28"/>
                <w:szCs w:val="28"/>
              </w:rPr>
            </w:pPr>
            <w:r w:rsidRPr="00F15F74">
              <w:rPr>
                <w:color w:val="000000"/>
                <w:sz w:val="28"/>
                <w:szCs w:val="28"/>
              </w:rPr>
              <w:t>здатність дотримуватися правил етичної поведінки, порядності, чесності, справедливості, підзвітності;</w:t>
            </w:r>
          </w:p>
          <w:p w:rsidR="00F46810" w:rsidRPr="00F46810" w:rsidRDefault="00F15F74" w:rsidP="00F15F74">
            <w:pPr>
              <w:rPr>
                <w:color w:val="000000"/>
                <w:sz w:val="28"/>
                <w:szCs w:val="28"/>
              </w:rPr>
            </w:pPr>
            <w:r w:rsidRPr="00F15F74">
              <w:rPr>
                <w:color w:val="000000"/>
                <w:sz w:val="28"/>
                <w:szCs w:val="28"/>
              </w:rPr>
              <w:t>- усвідомлення обмеження у виявленні переваг, прихильності та/або негативного ставлення до окремих фізичних та юридичних осіб, політичних партій, громадських, релігійних та інших організацій</w:t>
            </w:r>
          </w:p>
        </w:tc>
      </w:tr>
      <w:tr w:rsidR="00F15F74" w:rsidRPr="00C568A3" w:rsidTr="00AD28B6">
        <w:trPr>
          <w:trHeight w:val="2890"/>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F74" w:rsidRDefault="00F15F74" w:rsidP="00F15F74">
            <w:pPr>
              <w:rPr>
                <w:color w:val="000000"/>
                <w:sz w:val="28"/>
                <w:szCs w:val="28"/>
              </w:rPr>
            </w:pPr>
            <w:r>
              <w:rPr>
                <w:color w:val="000000"/>
                <w:sz w:val="28"/>
                <w:szCs w:val="28"/>
              </w:rPr>
              <w:t>2. Відповідальність</w:t>
            </w:r>
          </w:p>
        </w:tc>
        <w:tc>
          <w:tcPr>
            <w:tcW w:w="63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15F74" w:rsidRPr="00F15F74" w:rsidRDefault="00F15F74" w:rsidP="00F15F74">
            <w:pPr>
              <w:pStyle w:val="21"/>
              <w:numPr>
                <w:ilvl w:val="0"/>
                <w:numId w:val="15"/>
              </w:numPr>
              <w:shd w:val="clear" w:color="auto" w:fill="auto"/>
              <w:tabs>
                <w:tab w:val="left" w:pos="163"/>
              </w:tabs>
              <w:spacing w:after="0" w:line="240" w:lineRule="auto"/>
              <w:jc w:val="both"/>
              <w:rPr>
                <w:sz w:val="28"/>
                <w:szCs w:val="28"/>
              </w:rPr>
            </w:pPr>
            <w:r w:rsidRPr="00F15F74">
              <w:rPr>
                <w:rStyle w:val="212pt"/>
                <w:sz w:val="28"/>
                <w:szCs w:val="28"/>
              </w:rPr>
              <w:t>усвідомлення важливості якісного виконання своїх посадових обов'язків з дотриманням строків та встановлених процедур;</w:t>
            </w:r>
          </w:p>
          <w:p w:rsidR="00F15F74" w:rsidRPr="00F15F74" w:rsidRDefault="00F15F74" w:rsidP="00F15F74">
            <w:pPr>
              <w:pStyle w:val="21"/>
              <w:numPr>
                <w:ilvl w:val="0"/>
                <w:numId w:val="15"/>
              </w:numPr>
              <w:shd w:val="clear" w:color="auto" w:fill="auto"/>
              <w:tabs>
                <w:tab w:val="left" w:pos="163"/>
              </w:tabs>
              <w:spacing w:after="0" w:line="240" w:lineRule="auto"/>
              <w:jc w:val="both"/>
              <w:rPr>
                <w:sz w:val="28"/>
                <w:szCs w:val="28"/>
              </w:rPr>
            </w:pPr>
            <w:r w:rsidRPr="00F15F74">
              <w:rPr>
                <w:rStyle w:val="212pt"/>
                <w:sz w:val="28"/>
                <w:szCs w:val="28"/>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F15F74" w:rsidRPr="00F15F74" w:rsidRDefault="00F15F74" w:rsidP="00F15F74">
            <w:pPr>
              <w:pStyle w:val="21"/>
              <w:numPr>
                <w:ilvl w:val="0"/>
                <w:numId w:val="15"/>
              </w:numPr>
              <w:shd w:val="clear" w:color="auto" w:fill="auto"/>
              <w:tabs>
                <w:tab w:val="left" w:pos="187"/>
              </w:tabs>
              <w:spacing w:after="0" w:line="240" w:lineRule="auto"/>
              <w:jc w:val="both"/>
              <w:rPr>
                <w:sz w:val="28"/>
                <w:szCs w:val="28"/>
              </w:rPr>
            </w:pPr>
            <w:r w:rsidRPr="00F15F74">
              <w:rPr>
                <w:rStyle w:val="212pt"/>
                <w:sz w:val="28"/>
                <w:szCs w:val="28"/>
              </w:rPr>
              <w:t>здатність брати на себе зобов’язання, чітко їх дотримуватись і виконувати</w:t>
            </w:r>
          </w:p>
        </w:tc>
      </w:tr>
      <w:tr w:rsidR="00F15F74" w:rsidRPr="00C568A3" w:rsidTr="00AD28B6">
        <w:trPr>
          <w:trHeight w:val="943"/>
        </w:trPr>
        <w:tc>
          <w:tcPr>
            <w:tcW w:w="3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F74" w:rsidRDefault="00F15F74" w:rsidP="00F15F74">
            <w:pPr>
              <w:rPr>
                <w:color w:val="000000"/>
                <w:sz w:val="28"/>
                <w:szCs w:val="28"/>
              </w:rPr>
            </w:pPr>
            <w:r>
              <w:rPr>
                <w:color w:val="000000"/>
                <w:sz w:val="28"/>
                <w:szCs w:val="28"/>
              </w:rPr>
              <w:t>3. Робота з великими масивами інформації</w:t>
            </w:r>
          </w:p>
        </w:tc>
        <w:tc>
          <w:tcPr>
            <w:tcW w:w="6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F74" w:rsidRDefault="00F15F74" w:rsidP="00F15F74">
            <w:pPr>
              <w:rPr>
                <w:color w:val="000000"/>
                <w:sz w:val="28"/>
                <w:szCs w:val="28"/>
              </w:rPr>
            </w:pPr>
            <w:r w:rsidRPr="00F47E73">
              <w:rPr>
                <w:color w:val="000000"/>
                <w:sz w:val="28"/>
                <w:szCs w:val="28"/>
              </w:rPr>
              <w:t>-</w:t>
            </w:r>
            <w:r>
              <w:rPr>
                <w:color w:val="000000"/>
                <w:sz w:val="28"/>
                <w:szCs w:val="28"/>
              </w:rPr>
              <w:t xml:space="preserve"> </w:t>
            </w:r>
            <w:r w:rsidRPr="00F47E73">
              <w:rPr>
                <w:color w:val="000000"/>
                <w:sz w:val="28"/>
                <w:szCs w:val="28"/>
              </w:rPr>
              <w:t xml:space="preserve">здатність встановлювати логічні взаємозв’язки; </w:t>
            </w:r>
            <w:r>
              <w:rPr>
                <w:color w:val="000000"/>
                <w:sz w:val="28"/>
                <w:szCs w:val="28"/>
              </w:rPr>
              <w:t xml:space="preserve">- </w:t>
            </w:r>
            <w:r w:rsidRPr="00F47E73">
              <w:rPr>
                <w:color w:val="000000"/>
                <w:sz w:val="28"/>
                <w:szCs w:val="28"/>
              </w:rPr>
              <w:t xml:space="preserve">вміння систематизувати великий масив інформації; </w:t>
            </w:r>
          </w:p>
          <w:p w:rsidR="00F15F74" w:rsidRPr="00F47E73" w:rsidRDefault="00F15F74" w:rsidP="00F15F74">
            <w:pPr>
              <w:rPr>
                <w:color w:val="000000"/>
                <w:sz w:val="28"/>
                <w:szCs w:val="28"/>
              </w:rPr>
            </w:pPr>
            <w:r>
              <w:rPr>
                <w:color w:val="000000"/>
                <w:sz w:val="28"/>
                <w:szCs w:val="28"/>
              </w:rPr>
              <w:t xml:space="preserve">- </w:t>
            </w:r>
            <w:r w:rsidRPr="00F47E73">
              <w:rPr>
                <w:color w:val="000000"/>
                <w:sz w:val="28"/>
                <w:szCs w:val="28"/>
              </w:rPr>
              <w:t>здатність виділяти головне, робити чіткі, структуровані висновки</w:t>
            </w:r>
          </w:p>
        </w:tc>
      </w:tr>
      <w:tr w:rsidR="00F15F74" w:rsidRPr="00C568A3" w:rsidTr="00AD28B6">
        <w:trPr>
          <w:trHeight w:val="2246"/>
        </w:trPr>
        <w:tc>
          <w:tcPr>
            <w:tcW w:w="3624" w:type="dxa"/>
            <w:tcBorders>
              <w:top w:val="single" w:sz="4" w:space="0" w:color="000000"/>
              <w:left w:val="single" w:sz="4" w:space="0" w:color="000000"/>
              <w:bottom w:val="single" w:sz="4" w:space="0" w:color="000000"/>
              <w:right w:val="single" w:sz="4" w:space="0" w:color="000000"/>
            </w:tcBorders>
            <w:vAlign w:val="center"/>
          </w:tcPr>
          <w:p w:rsidR="00F15F74" w:rsidRDefault="00F15F74" w:rsidP="00F15F74">
            <w:pPr>
              <w:rPr>
                <w:color w:val="000000"/>
                <w:sz w:val="28"/>
                <w:szCs w:val="28"/>
              </w:rPr>
            </w:pPr>
            <w:r>
              <w:rPr>
                <w:color w:val="000000"/>
                <w:sz w:val="28"/>
                <w:szCs w:val="28"/>
              </w:rPr>
              <w:lastRenderedPageBreak/>
              <w:t xml:space="preserve">4. </w:t>
            </w:r>
            <w:proofErr w:type="spellStart"/>
            <w:r>
              <w:rPr>
                <w:color w:val="000000"/>
                <w:sz w:val="28"/>
                <w:szCs w:val="28"/>
              </w:rPr>
              <w:t>Багатозадачність</w:t>
            </w:r>
            <w:proofErr w:type="spellEnd"/>
          </w:p>
        </w:tc>
        <w:tc>
          <w:tcPr>
            <w:tcW w:w="6350" w:type="dxa"/>
            <w:tcBorders>
              <w:top w:val="single" w:sz="4" w:space="0" w:color="000000"/>
              <w:left w:val="single" w:sz="4" w:space="0" w:color="000000"/>
              <w:bottom w:val="single" w:sz="4" w:space="0" w:color="000000"/>
              <w:right w:val="single" w:sz="4" w:space="0" w:color="000000"/>
            </w:tcBorders>
            <w:vAlign w:val="center"/>
          </w:tcPr>
          <w:p w:rsidR="00F15F74" w:rsidRPr="00F15F74" w:rsidRDefault="00F15F74" w:rsidP="00F15F74">
            <w:pPr>
              <w:pStyle w:val="21"/>
              <w:shd w:val="clear" w:color="auto" w:fill="auto"/>
              <w:spacing w:after="0" w:line="240" w:lineRule="auto"/>
              <w:jc w:val="both"/>
              <w:rPr>
                <w:sz w:val="28"/>
                <w:szCs w:val="28"/>
              </w:rPr>
            </w:pPr>
            <w:r w:rsidRPr="00F15F74">
              <w:rPr>
                <w:rStyle w:val="212pt"/>
                <w:sz w:val="28"/>
                <w:szCs w:val="28"/>
              </w:rPr>
              <w:t>-здатність концентрувати (не втрачати) увагу на виконанні завдання;</w:t>
            </w:r>
          </w:p>
          <w:p w:rsidR="00F15F74" w:rsidRPr="00F15F74" w:rsidRDefault="00F15F74" w:rsidP="00F15F74">
            <w:pPr>
              <w:pStyle w:val="21"/>
              <w:numPr>
                <w:ilvl w:val="0"/>
                <w:numId w:val="14"/>
              </w:numPr>
              <w:shd w:val="clear" w:color="auto" w:fill="auto"/>
              <w:tabs>
                <w:tab w:val="left" w:pos="230"/>
              </w:tabs>
              <w:spacing w:after="0" w:line="240" w:lineRule="auto"/>
              <w:jc w:val="both"/>
              <w:rPr>
                <w:sz w:val="28"/>
                <w:szCs w:val="28"/>
              </w:rPr>
            </w:pPr>
            <w:r w:rsidRPr="00F15F74">
              <w:rPr>
                <w:rStyle w:val="212pt"/>
                <w:sz w:val="28"/>
                <w:szCs w:val="28"/>
              </w:rPr>
              <w:t>уміння розкладати завдання на процеси, спрощувати їх;</w:t>
            </w:r>
          </w:p>
          <w:p w:rsidR="00F15F74" w:rsidRPr="00F15F74" w:rsidRDefault="00F15F74" w:rsidP="00F15F74">
            <w:pPr>
              <w:pStyle w:val="21"/>
              <w:numPr>
                <w:ilvl w:val="0"/>
                <w:numId w:val="14"/>
              </w:numPr>
              <w:shd w:val="clear" w:color="auto" w:fill="auto"/>
              <w:tabs>
                <w:tab w:val="left" w:pos="187"/>
              </w:tabs>
              <w:spacing w:after="0" w:line="240" w:lineRule="auto"/>
              <w:jc w:val="both"/>
              <w:rPr>
                <w:sz w:val="28"/>
                <w:szCs w:val="28"/>
              </w:rPr>
            </w:pPr>
            <w:r w:rsidRPr="00F15F74">
              <w:rPr>
                <w:rStyle w:val="212pt"/>
                <w:sz w:val="28"/>
                <w:szCs w:val="28"/>
              </w:rPr>
              <w:t>здатність швидко змінювати напрям роботи (діяльності);</w:t>
            </w:r>
          </w:p>
          <w:p w:rsidR="00F15F74" w:rsidRPr="00F47E73" w:rsidRDefault="00F15F74" w:rsidP="00F15F74">
            <w:pPr>
              <w:rPr>
                <w:color w:val="000000"/>
                <w:sz w:val="28"/>
                <w:szCs w:val="28"/>
              </w:rPr>
            </w:pPr>
            <w:r w:rsidRPr="00F15F74">
              <w:rPr>
                <w:rStyle w:val="212pt"/>
                <w:sz w:val="28"/>
                <w:szCs w:val="28"/>
              </w:rPr>
              <w:t>уміння управляти результатом і бачити прогрес</w:t>
            </w:r>
          </w:p>
        </w:tc>
      </w:tr>
      <w:tr w:rsidR="00F15F74" w:rsidRPr="00C568A3" w:rsidTr="00AD28B6">
        <w:trPr>
          <w:trHeight w:val="314"/>
        </w:trPr>
        <w:tc>
          <w:tcPr>
            <w:tcW w:w="9974" w:type="dxa"/>
            <w:gridSpan w:val="2"/>
            <w:tcBorders>
              <w:top w:val="single" w:sz="4" w:space="0" w:color="000000"/>
              <w:left w:val="single" w:sz="4" w:space="0" w:color="000000"/>
              <w:bottom w:val="single" w:sz="4" w:space="0" w:color="000000"/>
              <w:right w:val="single" w:sz="4" w:space="0" w:color="000000"/>
            </w:tcBorders>
          </w:tcPr>
          <w:p w:rsidR="00F15F74" w:rsidRPr="00F15F74" w:rsidRDefault="00F15F74" w:rsidP="00F15F74">
            <w:pPr>
              <w:jc w:val="center"/>
              <w:rPr>
                <w:b/>
                <w:color w:val="000000"/>
                <w:sz w:val="28"/>
                <w:szCs w:val="28"/>
              </w:rPr>
            </w:pPr>
            <w:r w:rsidRPr="00F15F74">
              <w:rPr>
                <w:b/>
                <w:color w:val="000000"/>
                <w:sz w:val="28"/>
                <w:szCs w:val="28"/>
              </w:rPr>
              <w:t>Професійні знання</w:t>
            </w:r>
          </w:p>
        </w:tc>
      </w:tr>
      <w:tr w:rsidR="00F15F74" w:rsidRPr="00C568A3" w:rsidTr="00AD28B6">
        <w:trPr>
          <w:trHeight w:val="314"/>
        </w:trPr>
        <w:tc>
          <w:tcPr>
            <w:tcW w:w="3624" w:type="dxa"/>
            <w:tcBorders>
              <w:top w:val="single" w:sz="4" w:space="0" w:color="000000"/>
              <w:left w:val="single" w:sz="4" w:space="0" w:color="000000"/>
              <w:bottom w:val="single" w:sz="4" w:space="0" w:color="000000"/>
              <w:right w:val="single" w:sz="4" w:space="0" w:color="000000"/>
            </w:tcBorders>
          </w:tcPr>
          <w:p w:rsidR="00F15F74" w:rsidRPr="00C568A3" w:rsidRDefault="00F15F74" w:rsidP="00F15F74">
            <w:pPr>
              <w:jc w:val="center"/>
              <w:rPr>
                <w:color w:val="000000"/>
                <w:sz w:val="28"/>
                <w:szCs w:val="28"/>
              </w:rPr>
            </w:pPr>
            <w:r w:rsidRPr="00C568A3">
              <w:rPr>
                <w:color w:val="000000"/>
                <w:sz w:val="28"/>
                <w:szCs w:val="28"/>
              </w:rPr>
              <w:t>Вимога</w:t>
            </w:r>
          </w:p>
        </w:tc>
        <w:tc>
          <w:tcPr>
            <w:tcW w:w="6350" w:type="dxa"/>
            <w:tcBorders>
              <w:top w:val="single" w:sz="4" w:space="0" w:color="000000"/>
              <w:left w:val="single" w:sz="4" w:space="0" w:color="000000"/>
              <w:bottom w:val="single" w:sz="4" w:space="0" w:color="000000"/>
              <w:right w:val="single" w:sz="4" w:space="0" w:color="000000"/>
            </w:tcBorders>
          </w:tcPr>
          <w:p w:rsidR="00F15F74" w:rsidRPr="00C568A3" w:rsidRDefault="00F15F74" w:rsidP="00F15F74">
            <w:pPr>
              <w:jc w:val="center"/>
              <w:rPr>
                <w:color w:val="000000"/>
                <w:sz w:val="28"/>
                <w:szCs w:val="28"/>
              </w:rPr>
            </w:pPr>
            <w:r w:rsidRPr="00C568A3">
              <w:rPr>
                <w:color w:val="000000"/>
                <w:sz w:val="28"/>
                <w:szCs w:val="28"/>
              </w:rPr>
              <w:t>Компоненти вимоги</w:t>
            </w:r>
          </w:p>
        </w:tc>
      </w:tr>
      <w:tr w:rsidR="00F15F74" w:rsidRPr="00C568A3" w:rsidTr="00AD28B6">
        <w:trPr>
          <w:trHeight w:val="1272"/>
        </w:trPr>
        <w:tc>
          <w:tcPr>
            <w:tcW w:w="3624" w:type="dxa"/>
            <w:tcBorders>
              <w:top w:val="single" w:sz="4" w:space="0" w:color="000000"/>
              <w:left w:val="single" w:sz="4" w:space="0" w:color="000000"/>
              <w:bottom w:val="single" w:sz="4" w:space="0" w:color="000000"/>
              <w:right w:val="single" w:sz="4" w:space="0" w:color="000000"/>
            </w:tcBorders>
          </w:tcPr>
          <w:p w:rsidR="00F15F74" w:rsidRPr="00C568A3" w:rsidRDefault="00F15F74" w:rsidP="00F15F74">
            <w:pPr>
              <w:rPr>
                <w:color w:val="000000"/>
                <w:sz w:val="28"/>
                <w:szCs w:val="28"/>
              </w:rPr>
            </w:pPr>
            <w:r w:rsidRPr="00C568A3">
              <w:rPr>
                <w:color w:val="000000"/>
                <w:sz w:val="28"/>
                <w:szCs w:val="28"/>
              </w:rPr>
              <w:t>Знання законодавства</w:t>
            </w:r>
          </w:p>
        </w:tc>
        <w:tc>
          <w:tcPr>
            <w:tcW w:w="6350" w:type="dxa"/>
            <w:tcBorders>
              <w:top w:val="single" w:sz="4" w:space="0" w:color="000000"/>
              <w:left w:val="single" w:sz="4" w:space="0" w:color="000000"/>
              <w:bottom w:val="single" w:sz="4" w:space="0" w:color="000000"/>
              <w:right w:val="single" w:sz="4" w:space="0" w:color="000000"/>
            </w:tcBorders>
          </w:tcPr>
          <w:p w:rsidR="00F15F74" w:rsidRPr="006F42DD" w:rsidRDefault="00F15F74" w:rsidP="00F15F74">
            <w:pPr>
              <w:pBdr>
                <w:top w:val="nil"/>
                <w:left w:val="nil"/>
                <w:bottom w:val="nil"/>
                <w:right w:val="nil"/>
                <w:between w:val="nil"/>
              </w:pBdr>
              <w:ind w:right="112" w:firstLine="321"/>
              <w:jc w:val="both"/>
              <w:rPr>
                <w:sz w:val="28"/>
                <w:szCs w:val="26"/>
              </w:rPr>
            </w:pPr>
            <w:r w:rsidRPr="006F42DD">
              <w:rPr>
                <w:sz w:val="28"/>
                <w:szCs w:val="26"/>
              </w:rPr>
              <w:t>Знання:</w:t>
            </w:r>
          </w:p>
          <w:p w:rsidR="00F15F74" w:rsidRDefault="00F15F74" w:rsidP="00F15F74">
            <w:pPr>
              <w:pBdr>
                <w:top w:val="nil"/>
                <w:left w:val="nil"/>
                <w:bottom w:val="nil"/>
                <w:right w:val="nil"/>
                <w:between w:val="nil"/>
              </w:pBdr>
              <w:ind w:right="112" w:firstLine="321"/>
              <w:jc w:val="both"/>
              <w:rPr>
                <w:sz w:val="28"/>
                <w:szCs w:val="26"/>
                <w:lang w:val="ru-RU"/>
              </w:rPr>
            </w:pPr>
            <w:proofErr w:type="spellStart"/>
            <w:r>
              <w:rPr>
                <w:sz w:val="28"/>
                <w:szCs w:val="26"/>
                <w:lang w:val="ru-RU"/>
              </w:rPr>
              <w:t>Конституції</w:t>
            </w:r>
            <w:proofErr w:type="spellEnd"/>
            <w:r>
              <w:rPr>
                <w:sz w:val="28"/>
                <w:szCs w:val="26"/>
                <w:lang w:val="ru-RU"/>
              </w:rPr>
              <w:t xml:space="preserve"> </w:t>
            </w:r>
            <w:proofErr w:type="spellStart"/>
            <w:r>
              <w:rPr>
                <w:sz w:val="28"/>
                <w:szCs w:val="26"/>
                <w:lang w:val="ru-RU"/>
              </w:rPr>
              <w:t>України</w:t>
            </w:r>
            <w:proofErr w:type="spellEnd"/>
          </w:p>
          <w:p w:rsidR="00F15F74" w:rsidRPr="006F42DD" w:rsidRDefault="00F15F74" w:rsidP="00F15F74">
            <w:pPr>
              <w:pBdr>
                <w:top w:val="nil"/>
                <w:left w:val="nil"/>
                <w:bottom w:val="nil"/>
                <w:right w:val="nil"/>
                <w:between w:val="nil"/>
              </w:pBdr>
              <w:ind w:right="112" w:firstLine="321"/>
              <w:jc w:val="both"/>
              <w:rPr>
                <w:sz w:val="28"/>
                <w:szCs w:val="26"/>
              </w:rPr>
            </w:pPr>
            <w:r w:rsidRPr="006F42DD">
              <w:rPr>
                <w:sz w:val="28"/>
                <w:szCs w:val="26"/>
              </w:rPr>
              <w:t>Закону України «Про державну службу»</w:t>
            </w:r>
          </w:p>
          <w:p w:rsidR="00F15F74" w:rsidRPr="00043EB4" w:rsidRDefault="00F15F74" w:rsidP="00F15F74">
            <w:pPr>
              <w:pBdr>
                <w:top w:val="nil"/>
                <w:left w:val="nil"/>
                <w:bottom w:val="nil"/>
                <w:right w:val="nil"/>
                <w:between w:val="nil"/>
              </w:pBdr>
              <w:ind w:right="112" w:firstLine="321"/>
              <w:jc w:val="both"/>
              <w:rPr>
                <w:sz w:val="28"/>
                <w:szCs w:val="26"/>
                <w:lang w:val="ru-RU"/>
              </w:rPr>
            </w:pPr>
            <w:r w:rsidRPr="006F42DD">
              <w:rPr>
                <w:sz w:val="28"/>
                <w:szCs w:val="26"/>
              </w:rPr>
              <w:t>Закону України «Про запобігання корупції»</w:t>
            </w:r>
            <w:r>
              <w:rPr>
                <w:sz w:val="28"/>
                <w:szCs w:val="26"/>
                <w:lang w:val="ru-RU"/>
              </w:rPr>
              <w:t>.</w:t>
            </w:r>
          </w:p>
        </w:tc>
      </w:tr>
      <w:tr w:rsidR="00F15F74" w:rsidRPr="00C568A3" w:rsidTr="00AD28B6">
        <w:trPr>
          <w:trHeight w:val="9699"/>
        </w:trPr>
        <w:tc>
          <w:tcPr>
            <w:tcW w:w="3624" w:type="dxa"/>
          </w:tcPr>
          <w:p w:rsidR="00F15F74" w:rsidRPr="006F42DD" w:rsidRDefault="00F15F74" w:rsidP="00F15F74">
            <w:pPr>
              <w:pStyle w:val="a7"/>
              <w:spacing w:before="0"/>
              <w:ind w:firstLine="0"/>
              <w:rPr>
                <w:rStyle w:val="rvts0"/>
                <w:rFonts w:ascii="Times New Roman" w:hAnsi="Times New Roman"/>
                <w:sz w:val="28"/>
                <w:szCs w:val="28"/>
              </w:rPr>
            </w:pPr>
            <w:r w:rsidRPr="006F42DD">
              <w:rPr>
                <w:rFonts w:ascii="Times New Roman" w:hAnsi="Times New Roman"/>
                <w:sz w:val="28"/>
                <w:szCs w:val="28"/>
              </w:rPr>
              <w:t>Знання, необхідні для виконання посадових обов’язків</w:t>
            </w:r>
          </w:p>
        </w:tc>
        <w:tc>
          <w:tcPr>
            <w:tcW w:w="6350" w:type="dxa"/>
          </w:tcPr>
          <w:p w:rsidR="00F15F74" w:rsidRPr="006F42DD" w:rsidRDefault="00F15F74" w:rsidP="00F15F74">
            <w:pPr>
              <w:pStyle w:val="rvps14"/>
              <w:spacing w:before="0" w:beforeAutospacing="0" w:after="0" w:afterAutospacing="0"/>
              <w:ind w:left="24"/>
              <w:jc w:val="both"/>
              <w:rPr>
                <w:iCs/>
                <w:sz w:val="28"/>
                <w:szCs w:val="28"/>
                <w:lang w:val="uk-UA"/>
              </w:rPr>
            </w:pPr>
            <w:r w:rsidRPr="006F42DD">
              <w:rPr>
                <w:iCs/>
                <w:sz w:val="28"/>
                <w:szCs w:val="28"/>
                <w:lang w:val="uk-UA"/>
              </w:rPr>
              <w:t>- знання практики застосування Закону України «Про запобігання корупції»;</w:t>
            </w:r>
          </w:p>
          <w:p w:rsidR="00F15F74" w:rsidRPr="006F42DD" w:rsidRDefault="00F15F74" w:rsidP="00F15F74">
            <w:pPr>
              <w:pStyle w:val="rvps14"/>
              <w:spacing w:before="0" w:beforeAutospacing="0" w:after="0" w:afterAutospacing="0"/>
              <w:ind w:left="24"/>
              <w:jc w:val="both"/>
              <w:rPr>
                <w:iCs/>
                <w:sz w:val="28"/>
                <w:szCs w:val="28"/>
                <w:lang w:val="uk-UA"/>
              </w:rPr>
            </w:pPr>
            <w:r w:rsidRPr="006F42DD">
              <w:rPr>
                <w:iCs/>
                <w:sz w:val="28"/>
                <w:szCs w:val="28"/>
                <w:lang w:val="uk-UA"/>
              </w:rPr>
              <w:t>- практичні знання алгоритму врегулювання конфлікту інтересів та реагування на факти, що можуть свідчити про корупційні чи пов’язані з корупцією правопорушень;</w:t>
            </w:r>
          </w:p>
          <w:p w:rsidR="00F15F74" w:rsidRDefault="00F15F74" w:rsidP="00F15F74">
            <w:pPr>
              <w:pStyle w:val="rvps14"/>
              <w:spacing w:before="0" w:beforeAutospacing="0" w:after="0" w:afterAutospacing="0"/>
              <w:ind w:left="24"/>
              <w:jc w:val="both"/>
              <w:rPr>
                <w:iCs/>
                <w:sz w:val="28"/>
                <w:szCs w:val="28"/>
                <w:lang w:val="uk-UA"/>
              </w:rPr>
            </w:pPr>
            <w:r w:rsidRPr="006F42DD">
              <w:rPr>
                <w:iCs/>
                <w:sz w:val="28"/>
                <w:szCs w:val="28"/>
                <w:lang w:val="uk-UA"/>
              </w:rPr>
              <w:t>- практичні знання щодо розробки проекті</w:t>
            </w:r>
            <w:r>
              <w:rPr>
                <w:iCs/>
                <w:sz w:val="28"/>
                <w:szCs w:val="28"/>
                <w:lang w:val="uk-UA"/>
              </w:rPr>
              <w:t>в антикорупційних актів;</w:t>
            </w:r>
          </w:p>
          <w:p w:rsidR="00F15F74" w:rsidRDefault="00F15F74" w:rsidP="00F15F74">
            <w:pPr>
              <w:pStyle w:val="rvps14"/>
              <w:spacing w:before="0" w:beforeAutospacing="0" w:after="0" w:afterAutospacing="0"/>
              <w:ind w:left="24"/>
              <w:jc w:val="both"/>
              <w:rPr>
                <w:iCs/>
                <w:sz w:val="28"/>
                <w:szCs w:val="28"/>
                <w:lang w:val="uk-UA"/>
              </w:rPr>
            </w:pPr>
            <w:r>
              <w:rPr>
                <w:iCs/>
                <w:sz w:val="28"/>
                <w:szCs w:val="28"/>
                <w:lang w:val="uk-UA"/>
              </w:rPr>
              <w:t xml:space="preserve">- знання основних положень </w:t>
            </w:r>
          </w:p>
          <w:p w:rsidR="00F15F74" w:rsidRPr="006F42DD" w:rsidRDefault="00F15F74" w:rsidP="00F15F74">
            <w:pPr>
              <w:pBdr>
                <w:top w:val="nil"/>
                <w:left w:val="nil"/>
                <w:bottom w:val="nil"/>
                <w:right w:val="nil"/>
                <w:between w:val="nil"/>
              </w:pBdr>
              <w:ind w:right="112" w:firstLine="321"/>
              <w:jc w:val="both"/>
              <w:rPr>
                <w:sz w:val="28"/>
                <w:szCs w:val="26"/>
              </w:rPr>
            </w:pPr>
            <w:r w:rsidRPr="00BC2B88">
              <w:rPr>
                <w:sz w:val="28"/>
                <w:szCs w:val="26"/>
              </w:rPr>
              <w:t>Закону України «Про освіту»;</w:t>
            </w:r>
          </w:p>
          <w:p w:rsidR="00F15F74" w:rsidRPr="006F42DD" w:rsidRDefault="00F15F74" w:rsidP="00F15F74">
            <w:pPr>
              <w:pBdr>
                <w:top w:val="nil"/>
                <w:left w:val="nil"/>
                <w:bottom w:val="nil"/>
                <w:right w:val="nil"/>
                <w:between w:val="nil"/>
              </w:pBdr>
              <w:ind w:right="112" w:firstLine="321"/>
              <w:jc w:val="both"/>
              <w:rPr>
                <w:sz w:val="28"/>
                <w:szCs w:val="26"/>
              </w:rPr>
            </w:pPr>
            <w:r w:rsidRPr="006F42DD">
              <w:rPr>
                <w:sz w:val="28"/>
                <w:szCs w:val="26"/>
              </w:rPr>
              <w:t>Наказу Національного агентства від 17 березня 2020 р. № 102/20 «Про затвердження Типового положення про уповноважений підрозділ (уповноважену особу) з питань запобігання та виявлення корупції»;</w:t>
            </w:r>
          </w:p>
          <w:p w:rsidR="00F15F74" w:rsidRDefault="00F15F74" w:rsidP="00F15F74">
            <w:pPr>
              <w:ind w:right="112" w:firstLine="321"/>
              <w:jc w:val="both"/>
              <w:rPr>
                <w:sz w:val="28"/>
                <w:szCs w:val="26"/>
              </w:rPr>
            </w:pPr>
            <w:r w:rsidRPr="006F42DD">
              <w:rPr>
                <w:sz w:val="28"/>
                <w:szCs w:val="26"/>
              </w:rPr>
              <w:t xml:space="preserve">Методології оцінювання корупційних ризиків у діяльності органів влади, затвердженої рішенням Національного агентства від 2 грудня 2016 р. № 126, зареєстрованої в Міністерстві юстиції України 28 грудня 2016 р. за </w:t>
            </w:r>
            <w:r>
              <w:rPr>
                <w:sz w:val="28"/>
                <w:szCs w:val="26"/>
              </w:rPr>
              <w:br/>
            </w:r>
            <w:r w:rsidRPr="006F42DD">
              <w:rPr>
                <w:sz w:val="28"/>
                <w:szCs w:val="26"/>
              </w:rPr>
              <w:t>№ 1718/29848;</w:t>
            </w:r>
          </w:p>
          <w:p w:rsidR="00F15F74" w:rsidRPr="006F42DD" w:rsidRDefault="00F15F74" w:rsidP="00F15F74">
            <w:pPr>
              <w:ind w:right="112" w:firstLine="321"/>
              <w:jc w:val="both"/>
              <w:rPr>
                <w:sz w:val="28"/>
                <w:szCs w:val="26"/>
              </w:rPr>
            </w:pPr>
            <w:r>
              <w:rPr>
                <w:sz w:val="28"/>
                <w:szCs w:val="26"/>
              </w:rPr>
              <w:t>Роз’яснення від 03.02.2021 № 1 Щодо застосування окремих положень Закону України «Про запобігання корупції» стосовно заходів фінансового контролю»;</w:t>
            </w:r>
          </w:p>
          <w:p w:rsidR="00F15F74" w:rsidRPr="00043EB4" w:rsidRDefault="00F15F74" w:rsidP="00F15F74">
            <w:pPr>
              <w:pStyle w:val="rvps14"/>
              <w:spacing w:before="0" w:beforeAutospacing="0" w:after="0" w:afterAutospacing="0"/>
              <w:ind w:left="24"/>
              <w:jc w:val="both"/>
              <w:rPr>
                <w:rStyle w:val="rvts0"/>
                <w:sz w:val="28"/>
                <w:szCs w:val="28"/>
                <w:lang w:val="uk-UA"/>
              </w:rPr>
            </w:pPr>
            <w:r>
              <w:rPr>
                <w:sz w:val="28"/>
                <w:szCs w:val="26"/>
                <w:lang w:val="uk-UA"/>
              </w:rPr>
              <w:t xml:space="preserve">    </w:t>
            </w:r>
            <w:r w:rsidRPr="00043EB4">
              <w:rPr>
                <w:sz w:val="28"/>
                <w:szCs w:val="26"/>
                <w:lang w:val="uk-UA"/>
              </w:rPr>
              <w:t xml:space="preserve">Методичних рекомендацій Національного агентства </w:t>
            </w:r>
            <w:r>
              <w:rPr>
                <w:sz w:val="28"/>
                <w:szCs w:val="26"/>
                <w:lang w:val="uk-UA"/>
              </w:rPr>
              <w:t xml:space="preserve">від 02.04.2021 № 5 «Щодо застосування окремих положень Закону України «Про запобігання корупції» стосовно запобігання </w:t>
            </w:r>
            <w:r w:rsidRPr="00043EB4">
              <w:rPr>
                <w:sz w:val="28"/>
                <w:szCs w:val="26"/>
                <w:lang w:val="uk-UA"/>
              </w:rPr>
              <w:t>та врегулювання конфлікту інтересів</w:t>
            </w:r>
            <w:r>
              <w:rPr>
                <w:sz w:val="28"/>
                <w:szCs w:val="26"/>
                <w:lang w:val="uk-UA"/>
              </w:rPr>
              <w:t>, дотримання обмежень щодо запобігання корупції».</w:t>
            </w:r>
          </w:p>
        </w:tc>
      </w:tr>
    </w:tbl>
    <w:p w:rsidR="00E943D4" w:rsidRPr="00C568A3" w:rsidRDefault="00E943D4" w:rsidP="00AD28B6">
      <w:pPr>
        <w:rPr>
          <w:sz w:val="28"/>
          <w:szCs w:val="28"/>
        </w:rPr>
      </w:pPr>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08BB1EAA"/>
    <w:multiLevelType w:val="hybridMultilevel"/>
    <w:tmpl w:val="F58471CC"/>
    <w:lvl w:ilvl="0" w:tplc="14B82CC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D865722"/>
    <w:multiLevelType w:val="hybridMultilevel"/>
    <w:tmpl w:val="6EB446C4"/>
    <w:lvl w:ilvl="0" w:tplc="686A167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31225F7"/>
    <w:multiLevelType w:val="hybridMultilevel"/>
    <w:tmpl w:val="10307EB0"/>
    <w:lvl w:ilvl="0" w:tplc="FA02A9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DC5342"/>
    <w:multiLevelType w:val="hybridMultilevel"/>
    <w:tmpl w:val="ECB6A39C"/>
    <w:lvl w:ilvl="0" w:tplc="5B6CD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5619FD"/>
    <w:multiLevelType w:val="hybridMultilevel"/>
    <w:tmpl w:val="9E3E26C2"/>
    <w:lvl w:ilvl="0" w:tplc="FB78E8D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F9A4094"/>
    <w:multiLevelType w:val="hybridMultilevel"/>
    <w:tmpl w:val="702CCB16"/>
    <w:lvl w:ilvl="0" w:tplc="20ACE4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0BA6981"/>
    <w:multiLevelType w:val="multilevel"/>
    <w:tmpl w:val="78A61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AF4F1F"/>
    <w:multiLevelType w:val="hybridMultilevel"/>
    <w:tmpl w:val="7A3CD8EE"/>
    <w:lvl w:ilvl="0" w:tplc="324009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DC81D75"/>
    <w:multiLevelType w:val="hybridMultilevel"/>
    <w:tmpl w:val="8D8CD738"/>
    <w:lvl w:ilvl="0" w:tplc="710EADD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7864BFD"/>
    <w:multiLevelType w:val="multilevel"/>
    <w:tmpl w:val="DC10F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A76764"/>
    <w:multiLevelType w:val="hybridMultilevel"/>
    <w:tmpl w:val="3CC26E52"/>
    <w:lvl w:ilvl="0" w:tplc="A726E2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3"/>
  </w:num>
  <w:num w:numId="4">
    <w:abstractNumId w:val="0"/>
  </w:num>
  <w:num w:numId="5">
    <w:abstractNumId w:val="11"/>
  </w:num>
  <w:num w:numId="6">
    <w:abstractNumId w:val="10"/>
  </w:num>
  <w:num w:numId="7">
    <w:abstractNumId w:val="8"/>
  </w:num>
  <w:num w:numId="8">
    <w:abstractNumId w:val="14"/>
  </w:num>
  <w:num w:numId="9">
    <w:abstractNumId w:val="7"/>
  </w:num>
  <w:num w:numId="10">
    <w:abstractNumId w:val="3"/>
  </w:num>
  <w:num w:numId="11">
    <w:abstractNumId w:val="4"/>
  </w:num>
  <w:num w:numId="12">
    <w:abstractNumId w:val="1"/>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3EB4"/>
    <w:rsid w:val="00082E89"/>
    <w:rsid w:val="000E64BD"/>
    <w:rsid w:val="00102E63"/>
    <w:rsid w:val="00165254"/>
    <w:rsid w:val="0017167B"/>
    <w:rsid w:val="001B2B74"/>
    <w:rsid w:val="002F6380"/>
    <w:rsid w:val="00310709"/>
    <w:rsid w:val="00351E32"/>
    <w:rsid w:val="005C7EBF"/>
    <w:rsid w:val="006454F7"/>
    <w:rsid w:val="006D2EDC"/>
    <w:rsid w:val="006F42DD"/>
    <w:rsid w:val="007714BB"/>
    <w:rsid w:val="0079285C"/>
    <w:rsid w:val="007A65DB"/>
    <w:rsid w:val="007A6B69"/>
    <w:rsid w:val="007D77D9"/>
    <w:rsid w:val="00823101"/>
    <w:rsid w:val="0089550C"/>
    <w:rsid w:val="009834A6"/>
    <w:rsid w:val="009F3B4F"/>
    <w:rsid w:val="00AD28B6"/>
    <w:rsid w:val="00B03FB2"/>
    <w:rsid w:val="00B25104"/>
    <w:rsid w:val="00B37370"/>
    <w:rsid w:val="00BC2B88"/>
    <w:rsid w:val="00C32C4F"/>
    <w:rsid w:val="00C568A3"/>
    <w:rsid w:val="00D44F3F"/>
    <w:rsid w:val="00D5124E"/>
    <w:rsid w:val="00DC3466"/>
    <w:rsid w:val="00E003BA"/>
    <w:rsid w:val="00E943D4"/>
    <w:rsid w:val="00EE0B72"/>
    <w:rsid w:val="00F01FDF"/>
    <w:rsid w:val="00F15F74"/>
    <w:rsid w:val="00F33E9F"/>
    <w:rsid w:val="00F46810"/>
    <w:rsid w:val="00F47E73"/>
    <w:rsid w:val="00F67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2524F"/>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uiPriority w:val="99"/>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semiHidden/>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semiHidden/>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9F3B4F"/>
    <w:pPr>
      <w:spacing w:before="100" w:beforeAutospacing="1" w:after="100" w:afterAutospacing="1"/>
    </w:pPr>
    <w:rPr>
      <w:sz w:val="24"/>
      <w:szCs w:val="24"/>
      <w:lang w:val="ru-RU" w:eastAsia="ru-RU"/>
    </w:rPr>
  </w:style>
  <w:style w:type="character" w:customStyle="1" w:styleId="20">
    <w:name w:val="Основной текст (2)_"/>
    <w:basedOn w:val="a0"/>
    <w:link w:val="21"/>
    <w:rsid w:val="00F15F74"/>
    <w:rPr>
      <w:sz w:val="26"/>
      <w:szCs w:val="26"/>
      <w:shd w:val="clear" w:color="auto" w:fill="FFFFFF"/>
    </w:rPr>
  </w:style>
  <w:style w:type="character" w:customStyle="1" w:styleId="212pt">
    <w:name w:val="Основной текст (2) + 12 pt"/>
    <w:basedOn w:val="20"/>
    <w:rsid w:val="00F15F74"/>
    <w:rPr>
      <w:color w:val="000000"/>
      <w:spacing w:val="0"/>
      <w:w w:val="100"/>
      <w:position w:val="0"/>
      <w:sz w:val="24"/>
      <w:szCs w:val="24"/>
      <w:shd w:val="clear" w:color="auto" w:fill="FFFFFF"/>
      <w:lang w:val="uk-UA" w:eastAsia="uk-UA" w:bidi="uk-UA"/>
    </w:rPr>
  </w:style>
  <w:style w:type="paragraph" w:customStyle="1" w:styleId="21">
    <w:name w:val="Основной текст (2)"/>
    <w:basedOn w:val="a"/>
    <w:link w:val="20"/>
    <w:rsid w:val="00F15F74"/>
    <w:pPr>
      <w:widowControl w:val="0"/>
      <w:shd w:val="clear" w:color="auto" w:fill="FFFFFF"/>
      <w:spacing w:after="540" w:line="320" w:lineRule="exact"/>
      <w:jc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 w:id="213609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5</Pages>
  <Words>5352</Words>
  <Characters>3052</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Ращенко Анастасія Юріївна</cp:lastModifiedBy>
  <cp:revision>53</cp:revision>
  <dcterms:created xsi:type="dcterms:W3CDTF">2020-02-10T16:33:00Z</dcterms:created>
  <dcterms:modified xsi:type="dcterms:W3CDTF">2021-06-14T13:37:00Z</dcterms:modified>
</cp:coreProperties>
</file>