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rsidP="00657634">
      <w:pPr>
        <w:ind w:left="4961"/>
        <w:rPr>
          <w:sz w:val="28"/>
          <w:szCs w:val="28"/>
        </w:rPr>
      </w:pPr>
    </w:p>
    <w:p w:rsidR="00E943D4" w:rsidRPr="00C568A3" w:rsidRDefault="006454F7" w:rsidP="00657634">
      <w:pPr>
        <w:ind w:left="5527"/>
        <w:rPr>
          <w:sz w:val="28"/>
          <w:szCs w:val="28"/>
        </w:rPr>
      </w:pPr>
      <w:r w:rsidRPr="00C568A3">
        <w:rPr>
          <w:sz w:val="28"/>
          <w:szCs w:val="28"/>
        </w:rPr>
        <w:t xml:space="preserve">ЗАТВЕРДЖЕНО </w:t>
      </w:r>
    </w:p>
    <w:p w:rsidR="00B37370" w:rsidRPr="00C568A3" w:rsidRDefault="00B37370" w:rsidP="00657634">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8B6D67" w:rsidRDefault="00657634" w:rsidP="00657634">
      <w:pPr>
        <w:keepNext/>
        <w:keepLines/>
        <w:jc w:val="center"/>
        <w:rPr>
          <w:color w:val="000000"/>
          <w:sz w:val="28"/>
          <w:szCs w:val="28"/>
        </w:rPr>
      </w:pPr>
      <w:r>
        <w:rPr>
          <w:sz w:val="28"/>
          <w:szCs w:val="28"/>
        </w:rPr>
        <w:t xml:space="preserve">                                                           </w:t>
      </w:r>
      <w:r w:rsidRPr="00657634">
        <w:rPr>
          <w:sz w:val="28"/>
          <w:szCs w:val="28"/>
        </w:rPr>
        <w:t>від 14.06.2021 № 236-а</w:t>
      </w:r>
    </w:p>
    <w:p w:rsidR="00657634" w:rsidRDefault="00657634">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853"/>
      </w:tblGrid>
      <w:tr w:rsidR="00E943D4" w:rsidRPr="00C568A3" w:rsidTr="008B6D67">
        <w:trPr>
          <w:trHeight w:val="680"/>
        </w:trPr>
        <w:tc>
          <w:tcPr>
            <w:tcW w:w="2972"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853"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rsidTr="008B6D67">
        <w:trPr>
          <w:trHeight w:val="680"/>
        </w:trPr>
        <w:tc>
          <w:tcPr>
            <w:tcW w:w="2972"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853" w:type="dxa"/>
            <w:tcBorders>
              <w:top w:val="single" w:sz="4" w:space="0" w:color="000000"/>
              <w:left w:val="single" w:sz="4" w:space="0" w:color="000000"/>
              <w:bottom w:val="single" w:sz="4" w:space="0" w:color="000000"/>
              <w:right w:val="single" w:sz="4" w:space="0" w:color="000000"/>
            </w:tcBorders>
          </w:tcPr>
          <w:p w:rsidR="0089550C" w:rsidRDefault="00762936" w:rsidP="005D16E7">
            <w:pPr>
              <w:spacing w:before="150" w:after="150"/>
              <w:rPr>
                <w:sz w:val="28"/>
                <w:szCs w:val="28"/>
              </w:rPr>
            </w:pPr>
            <w:r w:rsidRPr="00762936">
              <w:rPr>
                <w:sz w:val="28"/>
                <w:szCs w:val="28"/>
              </w:rPr>
              <w:t>Головний спеціаліст відділу з питань орендних відносин управління з питань державного майна та підприємств Міністерства освіти і науки України, категорія В1</w:t>
            </w:r>
            <w:r w:rsidR="00FF215F">
              <w:rPr>
                <w:sz w:val="28"/>
                <w:szCs w:val="28"/>
              </w:rPr>
              <w:t xml:space="preserve"> (2 посади)</w:t>
            </w:r>
          </w:p>
        </w:tc>
      </w:tr>
      <w:tr w:rsidR="0086760A" w:rsidRPr="00C568A3" w:rsidTr="008B6D67">
        <w:trPr>
          <w:trHeight w:val="680"/>
        </w:trPr>
        <w:tc>
          <w:tcPr>
            <w:tcW w:w="2972" w:type="dxa"/>
            <w:tcBorders>
              <w:top w:val="single" w:sz="4" w:space="0" w:color="000000"/>
              <w:left w:val="single" w:sz="4" w:space="0" w:color="000000"/>
              <w:bottom w:val="single" w:sz="4" w:space="0" w:color="000000"/>
              <w:right w:val="single" w:sz="4" w:space="0" w:color="000000"/>
            </w:tcBorders>
          </w:tcPr>
          <w:p w:rsidR="0086760A" w:rsidRPr="00C568A3" w:rsidRDefault="0086760A" w:rsidP="0086760A">
            <w:pPr>
              <w:rPr>
                <w:color w:val="000000"/>
                <w:sz w:val="28"/>
                <w:szCs w:val="28"/>
              </w:rPr>
            </w:pPr>
            <w:r w:rsidRPr="00C568A3">
              <w:rPr>
                <w:color w:val="000000"/>
                <w:sz w:val="28"/>
                <w:szCs w:val="28"/>
              </w:rPr>
              <w:t xml:space="preserve">Посадові обов’язки </w:t>
            </w:r>
          </w:p>
        </w:tc>
        <w:tc>
          <w:tcPr>
            <w:tcW w:w="6853" w:type="dxa"/>
            <w:tcBorders>
              <w:top w:val="single" w:sz="2" w:space="0" w:color="auto"/>
              <w:left w:val="single" w:sz="2" w:space="0" w:color="auto"/>
              <w:bottom w:val="single" w:sz="2" w:space="0" w:color="auto"/>
              <w:right w:val="single" w:sz="2" w:space="0" w:color="auto"/>
            </w:tcBorders>
            <w:shd w:val="clear" w:color="auto" w:fill="auto"/>
          </w:tcPr>
          <w:p w:rsidR="00762936" w:rsidRPr="006C12EA" w:rsidRDefault="00762936" w:rsidP="00762936">
            <w:pPr>
              <w:pStyle w:val="aa"/>
              <w:spacing w:before="0" w:beforeAutospacing="0" w:after="0" w:afterAutospacing="0"/>
              <w:ind w:right="143" w:firstLine="344"/>
              <w:jc w:val="both"/>
              <w:rPr>
                <w:sz w:val="28"/>
                <w:szCs w:val="28"/>
                <w:lang w:eastAsia="uk-UA"/>
              </w:rPr>
            </w:pPr>
            <w:r w:rsidRPr="006C12EA">
              <w:rPr>
                <w:sz w:val="28"/>
                <w:szCs w:val="28"/>
                <w:lang w:eastAsia="uk-UA"/>
              </w:rPr>
              <w:t xml:space="preserve">Відповідно до основних завдань та обов’язків </w:t>
            </w:r>
            <w:r>
              <w:rPr>
                <w:sz w:val="28"/>
                <w:szCs w:val="28"/>
              </w:rPr>
              <w:t>г</w:t>
            </w:r>
            <w:r w:rsidRPr="006C12EA">
              <w:rPr>
                <w:sz w:val="28"/>
                <w:szCs w:val="28"/>
              </w:rPr>
              <w:t>оловний спеціаліст в</w:t>
            </w:r>
            <w:r w:rsidRPr="006C12EA">
              <w:rPr>
                <w:bCs/>
                <w:sz w:val="28"/>
                <w:szCs w:val="28"/>
              </w:rPr>
              <w:t>ідділу з питань орендних відносин</w:t>
            </w:r>
            <w:r w:rsidRPr="006C12EA">
              <w:rPr>
                <w:sz w:val="28"/>
                <w:szCs w:val="28"/>
                <w:lang w:eastAsia="uk-UA"/>
              </w:rPr>
              <w:t xml:space="preserve">: </w:t>
            </w:r>
          </w:p>
          <w:p w:rsidR="00762936" w:rsidRDefault="00762936" w:rsidP="00762936">
            <w:pPr>
              <w:pStyle w:val="aa"/>
              <w:spacing w:before="0" w:beforeAutospacing="0" w:after="0" w:afterAutospacing="0"/>
              <w:ind w:right="143" w:firstLine="344"/>
              <w:jc w:val="both"/>
              <w:rPr>
                <w:bCs/>
                <w:color w:val="000000"/>
                <w:sz w:val="28"/>
                <w:szCs w:val="28"/>
              </w:rPr>
            </w:pPr>
            <w:r w:rsidRPr="006C12EA">
              <w:rPr>
                <w:bCs/>
                <w:sz w:val="28"/>
                <w:szCs w:val="28"/>
              </w:rPr>
              <w:t xml:space="preserve">- забезпечує контроль, аналіз та оцінку стану оренди державного майна та діяльності державних підприємств, установ та організацій, що належать до сфери </w:t>
            </w:r>
            <w:r w:rsidRPr="003E01E1">
              <w:rPr>
                <w:bCs/>
                <w:color w:val="000000"/>
                <w:sz w:val="28"/>
                <w:szCs w:val="28"/>
              </w:rPr>
              <w:t>управління Міністерства освіти і науки України</w:t>
            </w:r>
            <w:r>
              <w:rPr>
                <w:bCs/>
                <w:color w:val="000000"/>
                <w:sz w:val="28"/>
                <w:szCs w:val="28"/>
              </w:rPr>
              <w:t>;</w:t>
            </w:r>
          </w:p>
          <w:p w:rsidR="00762936" w:rsidRDefault="00762936" w:rsidP="00762936">
            <w:pPr>
              <w:pStyle w:val="aa"/>
              <w:spacing w:before="0" w:beforeAutospacing="0" w:after="0" w:afterAutospacing="0"/>
              <w:ind w:right="143" w:firstLine="344"/>
              <w:jc w:val="both"/>
              <w:rPr>
                <w:bCs/>
                <w:color w:val="000000"/>
                <w:sz w:val="28"/>
                <w:szCs w:val="28"/>
              </w:rPr>
            </w:pPr>
            <w:r>
              <w:rPr>
                <w:bCs/>
                <w:color w:val="000000"/>
                <w:sz w:val="28"/>
                <w:szCs w:val="28"/>
              </w:rPr>
              <w:t>- р</w:t>
            </w:r>
            <w:r w:rsidRPr="00C475C8">
              <w:rPr>
                <w:bCs/>
                <w:color w:val="000000"/>
                <w:sz w:val="28"/>
                <w:szCs w:val="28"/>
              </w:rPr>
              <w:t>озгляд</w:t>
            </w:r>
            <w:r>
              <w:rPr>
                <w:bCs/>
                <w:color w:val="000000"/>
                <w:sz w:val="28"/>
                <w:szCs w:val="28"/>
              </w:rPr>
              <w:t>ає</w:t>
            </w:r>
            <w:r w:rsidRPr="00C475C8">
              <w:rPr>
                <w:bCs/>
                <w:color w:val="000000"/>
                <w:sz w:val="28"/>
                <w:szCs w:val="28"/>
              </w:rPr>
              <w:t xml:space="preserve"> питан</w:t>
            </w:r>
            <w:r>
              <w:rPr>
                <w:bCs/>
                <w:color w:val="000000"/>
                <w:sz w:val="28"/>
                <w:szCs w:val="28"/>
              </w:rPr>
              <w:t>ня,</w:t>
            </w:r>
            <w:r w:rsidRPr="00C475C8">
              <w:rPr>
                <w:bCs/>
                <w:color w:val="000000"/>
                <w:sz w:val="28"/>
                <w:szCs w:val="28"/>
              </w:rPr>
              <w:t xml:space="preserve"> пов’язан</w:t>
            </w:r>
            <w:r>
              <w:rPr>
                <w:bCs/>
                <w:color w:val="000000"/>
                <w:sz w:val="28"/>
                <w:szCs w:val="28"/>
              </w:rPr>
              <w:t>і</w:t>
            </w:r>
            <w:r w:rsidRPr="00C475C8">
              <w:rPr>
                <w:bCs/>
                <w:color w:val="000000"/>
                <w:sz w:val="28"/>
                <w:szCs w:val="28"/>
              </w:rPr>
              <w:t xml:space="preserve"> </w:t>
            </w:r>
            <w:r w:rsidRPr="003E01E1">
              <w:rPr>
                <w:bCs/>
                <w:color w:val="000000"/>
                <w:sz w:val="28"/>
                <w:szCs w:val="28"/>
              </w:rPr>
              <w:t>з питан</w:t>
            </w:r>
            <w:r>
              <w:rPr>
                <w:bCs/>
                <w:color w:val="000000"/>
                <w:sz w:val="28"/>
                <w:szCs w:val="28"/>
              </w:rPr>
              <w:t>нями</w:t>
            </w:r>
            <w:r w:rsidRPr="003E01E1">
              <w:rPr>
                <w:bCs/>
                <w:color w:val="000000"/>
                <w:sz w:val="28"/>
                <w:szCs w:val="28"/>
              </w:rPr>
              <w:t xml:space="preserve"> оренди державного майна та діяльності державних підприємств, установ та організацій, що належать до сфери управління Міністерства освіти і науки України</w:t>
            </w:r>
          </w:p>
          <w:p w:rsidR="00762936" w:rsidRDefault="00762936" w:rsidP="00762936">
            <w:pPr>
              <w:pStyle w:val="aa"/>
              <w:spacing w:before="0" w:beforeAutospacing="0" w:after="0" w:afterAutospacing="0"/>
              <w:ind w:right="143" w:firstLine="344"/>
              <w:jc w:val="both"/>
              <w:rPr>
                <w:bCs/>
                <w:color w:val="000000"/>
                <w:sz w:val="28"/>
                <w:szCs w:val="28"/>
              </w:rPr>
            </w:pPr>
            <w:r w:rsidRPr="009B1F87">
              <w:rPr>
                <w:color w:val="000000" w:themeColor="text1"/>
                <w:sz w:val="28"/>
                <w:szCs w:val="28"/>
                <w:lang w:eastAsia="uk-UA"/>
              </w:rPr>
              <w:t xml:space="preserve">- </w:t>
            </w:r>
            <w:r w:rsidRPr="009B1F87">
              <w:rPr>
                <w:bCs/>
                <w:color w:val="000000" w:themeColor="text1"/>
                <w:sz w:val="28"/>
                <w:szCs w:val="28"/>
              </w:rPr>
              <w:t xml:space="preserve">опрацьовує </w:t>
            </w:r>
            <w:r w:rsidRPr="0020123F">
              <w:rPr>
                <w:bCs/>
                <w:color w:val="000000"/>
                <w:sz w:val="28"/>
                <w:szCs w:val="28"/>
              </w:rPr>
              <w:t>звернен</w:t>
            </w:r>
            <w:r>
              <w:rPr>
                <w:bCs/>
                <w:color w:val="000000"/>
                <w:sz w:val="28"/>
                <w:szCs w:val="28"/>
              </w:rPr>
              <w:t>ня</w:t>
            </w:r>
            <w:r w:rsidRPr="0020123F">
              <w:rPr>
                <w:bCs/>
                <w:color w:val="000000"/>
                <w:sz w:val="28"/>
                <w:szCs w:val="28"/>
              </w:rPr>
              <w:t xml:space="preserve"> щодо укладання, продовження договорів оренди державного майна та внесення змін до них, що знаходиться на балансі закладів освіти, підприємств, установ і організацій </w:t>
            </w:r>
            <w:r>
              <w:rPr>
                <w:bCs/>
                <w:color w:val="000000"/>
                <w:sz w:val="28"/>
                <w:szCs w:val="28"/>
              </w:rPr>
              <w:t>у сфері управління Міністерства;</w:t>
            </w:r>
          </w:p>
          <w:p w:rsidR="00762936" w:rsidRDefault="00762936" w:rsidP="00762936">
            <w:pPr>
              <w:pStyle w:val="aa"/>
              <w:spacing w:before="0" w:beforeAutospacing="0" w:after="0" w:afterAutospacing="0"/>
              <w:ind w:right="143" w:firstLine="344"/>
              <w:jc w:val="both"/>
              <w:rPr>
                <w:bCs/>
                <w:color w:val="000000"/>
                <w:sz w:val="28"/>
                <w:szCs w:val="28"/>
              </w:rPr>
            </w:pPr>
            <w:r>
              <w:rPr>
                <w:bCs/>
                <w:color w:val="000000"/>
                <w:sz w:val="28"/>
                <w:szCs w:val="28"/>
              </w:rPr>
              <w:t>- приймає у</w:t>
            </w:r>
            <w:r w:rsidRPr="00016C90">
              <w:rPr>
                <w:bCs/>
                <w:color w:val="000000"/>
                <w:sz w:val="28"/>
                <w:szCs w:val="28"/>
              </w:rPr>
              <w:t xml:space="preserve">часть </w:t>
            </w:r>
            <w:r>
              <w:rPr>
                <w:bCs/>
                <w:color w:val="000000"/>
                <w:sz w:val="28"/>
                <w:szCs w:val="28"/>
              </w:rPr>
              <w:t>у</w:t>
            </w:r>
            <w:r w:rsidRPr="00016C90">
              <w:rPr>
                <w:bCs/>
                <w:color w:val="000000"/>
                <w:sz w:val="28"/>
                <w:szCs w:val="28"/>
              </w:rPr>
              <w:t xml:space="preserve"> перевірках нерухомих об’єктів оренди щодо їх цільового використання орендарями</w:t>
            </w:r>
            <w:r>
              <w:rPr>
                <w:bCs/>
                <w:color w:val="000000"/>
                <w:sz w:val="28"/>
                <w:szCs w:val="28"/>
              </w:rPr>
              <w:t>;</w:t>
            </w:r>
          </w:p>
          <w:p w:rsidR="00762936" w:rsidRDefault="00762936" w:rsidP="00762936">
            <w:pPr>
              <w:pStyle w:val="aa"/>
              <w:spacing w:before="0" w:beforeAutospacing="0" w:after="0" w:afterAutospacing="0"/>
              <w:ind w:right="143" w:firstLine="344"/>
              <w:jc w:val="both"/>
              <w:rPr>
                <w:bCs/>
                <w:color w:val="000000"/>
                <w:sz w:val="28"/>
                <w:szCs w:val="28"/>
              </w:rPr>
            </w:pPr>
            <w:r w:rsidRPr="009B1F87">
              <w:rPr>
                <w:color w:val="000000" w:themeColor="text1"/>
                <w:sz w:val="28"/>
                <w:szCs w:val="28"/>
                <w:lang w:eastAsia="uk-UA"/>
              </w:rPr>
              <w:t>-</w:t>
            </w:r>
            <w:r w:rsidRPr="009B1F87">
              <w:rPr>
                <w:bCs/>
                <w:color w:val="000000" w:themeColor="text1"/>
                <w:sz w:val="28"/>
                <w:szCs w:val="28"/>
              </w:rPr>
              <w:t xml:space="preserve"> приймає участь у підготовці </w:t>
            </w:r>
            <w:proofErr w:type="spellStart"/>
            <w:r w:rsidRPr="009B1F87">
              <w:rPr>
                <w:bCs/>
                <w:color w:val="000000" w:themeColor="text1"/>
                <w:sz w:val="28"/>
                <w:szCs w:val="28"/>
              </w:rPr>
              <w:t>проєктів</w:t>
            </w:r>
            <w:proofErr w:type="spellEnd"/>
            <w:r w:rsidRPr="009B1F87">
              <w:rPr>
                <w:bCs/>
                <w:color w:val="000000" w:themeColor="text1"/>
                <w:sz w:val="28"/>
                <w:szCs w:val="28"/>
              </w:rPr>
              <w:t xml:space="preserve"> угод, договорів, прот</w:t>
            </w:r>
            <w:r w:rsidRPr="00016C90">
              <w:rPr>
                <w:bCs/>
                <w:color w:val="000000"/>
                <w:sz w:val="28"/>
                <w:szCs w:val="28"/>
              </w:rPr>
              <w:t>околів нарад і робочих груп з питань віднесених до повноважень відділу</w:t>
            </w:r>
            <w:r>
              <w:rPr>
                <w:bCs/>
                <w:color w:val="000000"/>
                <w:sz w:val="28"/>
                <w:szCs w:val="28"/>
              </w:rPr>
              <w:t>;</w:t>
            </w:r>
          </w:p>
          <w:p w:rsidR="00762936" w:rsidRDefault="00762936" w:rsidP="00762936">
            <w:pPr>
              <w:pStyle w:val="aa"/>
              <w:spacing w:before="0" w:beforeAutospacing="0" w:after="0" w:afterAutospacing="0"/>
              <w:ind w:right="143" w:firstLine="344"/>
              <w:jc w:val="both"/>
              <w:rPr>
                <w:bCs/>
                <w:color w:val="000000"/>
                <w:sz w:val="28"/>
                <w:szCs w:val="28"/>
              </w:rPr>
            </w:pPr>
            <w:r>
              <w:rPr>
                <w:bCs/>
                <w:color w:val="000000"/>
                <w:sz w:val="28"/>
                <w:szCs w:val="28"/>
              </w:rPr>
              <w:t xml:space="preserve">- приймає участь у </w:t>
            </w:r>
            <w:r w:rsidRPr="00016C90">
              <w:rPr>
                <w:bCs/>
                <w:color w:val="000000"/>
                <w:sz w:val="28"/>
                <w:szCs w:val="28"/>
              </w:rPr>
              <w:t>аналіз</w:t>
            </w:r>
            <w:r>
              <w:rPr>
                <w:bCs/>
                <w:color w:val="000000"/>
                <w:sz w:val="28"/>
                <w:szCs w:val="28"/>
              </w:rPr>
              <w:t>і</w:t>
            </w:r>
            <w:r w:rsidRPr="00016C90">
              <w:rPr>
                <w:bCs/>
                <w:color w:val="000000"/>
                <w:sz w:val="28"/>
                <w:szCs w:val="28"/>
              </w:rPr>
              <w:t xml:space="preserve"> стан</w:t>
            </w:r>
            <w:r>
              <w:rPr>
                <w:bCs/>
                <w:color w:val="000000"/>
                <w:sz w:val="28"/>
                <w:szCs w:val="28"/>
              </w:rPr>
              <w:t>у</w:t>
            </w:r>
            <w:r w:rsidRPr="00016C90">
              <w:rPr>
                <w:bCs/>
                <w:color w:val="000000"/>
                <w:sz w:val="28"/>
                <w:szCs w:val="28"/>
              </w:rPr>
              <w:t xml:space="preserve"> заборгованості, отриманої та нарахованої орендної плати, згідно укладеним договорам оренди державного нерухомого майна</w:t>
            </w:r>
            <w:r>
              <w:rPr>
                <w:bCs/>
                <w:color w:val="000000"/>
                <w:sz w:val="28"/>
                <w:szCs w:val="28"/>
              </w:rPr>
              <w:t>;</w:t>
            </w:r>
          </w:p>
          <w:p w:rsidR="00762936" w:rsidRDefault="00762936" w:rsidP="00762936">
            <w:pPr>
              <w:pStyle w:val="aa"/>
              <w:spacing w:before="0" w:beforeAutospacing="0" w:after="0" w:afterAutospacing="0"/>
              <w:ind w:right="143" w:firstLine="344"/>
              <w:jc w:val="both"/>
              <w:rPr>
                <w:bCs/>
                <w:color w:val="000000"/>
                <w:sz w:val="28"/>
                <w:szCs w:val="28"/>
              </w:rPr>
            </w:pPr>
            <w:r>
              <w:rPr>
                <w:bCs/>
                <w:color w:val="000000"/>
                <w:sz w:val="28"/>
                <w:szCs w:val="28"/>
              </w:rPr>
              <w:t>- о</w:t>
            </w:r>
            <w:r w:rsidRPr="00465F56">
              <w:rPr>
                <w:bCs/>
                <w:color w:val="000000"/>
                <w:sz w:val="28"/>
                <w:szCs w:val="28"/>
              </w:rPr>
              <w:t>прац</w:t>
            </w:r>
            <w:r>
              <w:rPr>
                <w:bCs/>
                <w:color w:val="000000"/>
                <w:sz w:val="28"/>
                <w:szCs w:val="28"/>
              </w:rPr>
              <w:t>ьовує</w:t>
            </w:r>
            <w:r w:rsidRPr="00465F56">
              <w:rPr>
                <w:bCs/>
                <w:color w:val="000000"/>
                <w:sz w:val="28"/>
                <w:szCs w:val="28"/>
              </w:rPr>
              <w:t xml:space="preserve"> звернен</w:t>
            </w:r>
            <w:r>
              <w:rPr>
                <w:bCs/>
                <w:color w:val="000000"/>
                <w:sz w:val="28"/>
                <w:szCs w:val="28"/>
              </w:rPr>
              <w:t>ня</w:t>
            </w:r>
            <w:r w:rsidRPr="00465F56">
              <w:rPr>
                <w:bCs/>
                <w:color w:val="000000"/>
                <w:sz w:val="28"/>
                <w:szCs w:val="28"/>
              </w:rPr>
              <w:t xml:space="preserve"> суб’єктів господарювання різних форм власності щодо подальшого використання майна, що не використовується </w:t>
            </w:r>
            <w:r w:rsidRPr="00465F56">
              <w:rPr>
                <w:bCs/>
                <w:color w:val="000000"/>
                <w:sz w:val="28"/>
                <w:szCs w:val="28"/>
              </w:rPr>
              <w:lastRenderedPageBreak/>
              <w:t>власником (балансоутримувачем) та може бути передане до зацікавленої сторони для забезпечення власних потреб</w:t>
            </w:r>
            <w:r>
              <w:rPr>
                <w:bCs/>
                <w:color w:val="000000"/>
                <w:sz w:val="28"/>
                <w:szCs w:val="28"/>
              </w:rPr>
              <w:t>;</w:t>
            </w:r>
          </w:p>
          <w:p w:rsidR="00762936" w:rsidRDefault="00762936" w:rsidP="00762936">
            <w:pPr>
              <w:pStyle w:val="aa"/>
              <w:spacing w:before="0" w:beforeAutospacing="0" w:after="0" w:afterAutospacing="0"/>
              <w:ind w:right="143" w:firstLine="344"/>
              <w:jc w:val="both"/>
              <w:rPr>
                <w:bCs/>
                <w:color w:val="000000"/>
                <w:sz w:val="28"/>
                <w:szCs w:val="28"/>
              </w:rPr>
            </w:pPr>
            <w:r w:rsidRPr="00A70DD2">
              <w:rPr>
                <w:bCs/>
                <w:color w:val="000000"/>
                <w:sz w:val="28"/>
                <w:szCs w:val="28"/>
              </w:rPr>
              <w:t>-</w:t>
            </w:r>
            <w:r w:rsidRPr="00A70DD2">
              <w:rPr>
                <w:bCs/>
                <w:color w:val="000000"/>
                <w:sz w:val="28"/>
                <w:szCs w:val="28"/>
              </w:rPr>
              <w:tab/>
              <w:t xml:space="preserve">надає </w:t>
            </w:r>
            <w:proofErr w:type="spellStart"/>
            <w:r w:rsidRPr="00A70DD2">
              <w:rPr>
                <w:bCs/>
                <w:color w:val="000000"/>
                <w:sz w:val="28"/>
                <w:szCs w:val="28"/>
              </w:rPr>
              <w:t>консультаційно</w:t>
            </w:r>
            <w:proofErr w:type="spellEnd"/>
            <w:r w:rsidRPr="00A70DD2">
              <w:rPr>
                <w:bCs/>
                <w:color w:val="000000"/>
                <w:sz w:val="28"/>
                <w:szCs w:val="28"/>
              </w:rPr>
              <w:t>-методичн</w:t>
            </w:r>
            <w:r>
              <w:rPr>
                <w:bCs/>
                <w:color w:val="000000"/>
                <w:sz w:val="28"/>
                <w:szCs w:val="28"/>
              </w:rPr>
              <w:t>у допомогу</w:t>
            </w:r>
            <w:r w:rsidRPr="00A70DD2">
              <w:rPr>
                <w:bCs/>
                <w:color w:val="000000"/>
                <w:sz w:val="28"/>
                <w:szCs w:val="28"/>
              </w:rPr>
              <w:t xml:space="preserve"> працівникам структурних підрозділів Міністерства у сфері </w:t>
            </w:r>
            <w:r>
              <w:rPr>
                <w:bCs/>
                <w:color w:val="000000"/>
                <w:sz w:val="28"/>
                <w:szCs w:val="28"/>
              </w:rPr>
              <w:t>оренди</w:t>
            </w:r>
            <w:r w:rsidRPr="00A70DD2">
              <w:rPr>
                <w:bCs/>
                <w:color w:val="000000"/>
                <w:sz w:val="28"/>
                <w:szCs w:val="28"/>
              </w:rPr>
              <w:t xml:space="preserve"> державн</w:t>
            </w:r>
            <w:r>
              <w:rPr>
                <w:bCs/>
                <w:color w:val="000000"/>
                <w:sz w:val="28"/>
                <w:szCs w:val="28"/>
              </w:rPr>
              <w:t>ого</w:t>
            </w:r>
            <w:r w:rsidRPr="00A70DD2">
              <w:rPr>
                <w:bCs/>
                <w:color w:val="000000"/>
                <w:sz w:val="28"/>
                <w:szCs w:val="28"/>
              </w:rPr>
              <w:t xml:space="preserve"> майн</w:t>
            </w:r>
            <w:r>
              <w:rPr>
                <w:bCs/>
                <w:color w:val="000000"/>
                <w:sz w:val="28"/>
                <w:szCs w:val="28"/>
              </w:rPr>
              <w:t>а</w:t>
            </w:r>
            <w:r w:rsidRPr="00A70DD2">
              <w:rPr>
                <w:bCs/>
                <w:color w:val="000000"/>
                <w:sz w:val="28"/>
                <w:szCs w:val="28"/>
              </w:rPr>
              <w:t>.</w:t>
            </w:r>
          </w:p>
          <w:p w:rsidR="0086760A" w:rsidRPr="0086760A" w:rsidRDefault="0086760A" w:rsidP="0086760A">
            <w:pPr>
              <w:shd w:val="clear" w:color="auto" w:fill="FFFFFF"/>
              <w:tabs>
                <w:tab w:val="left" w:pos="851"/>
              </w:tabs>
              <w:ind w:right="142" w:firstLine="422"/>
              <w:jc w:val="both"/>
              <w:rPr>
                <w:sz w:val="28"/>
                <w:szCs w:val="28"/>
              </w:rPr>
            </w:pPr>
          </w:p>
        </w:tc>
      </w:tr>
      <w:tr w:rsidR="00E943D4"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853"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B6D67">
              <w:rPr>
                <w:sz w:val="28"/>
                <w:szCs w:val="28"/>
              </w:rPr>
              <w:t>10600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853"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853"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lastRenderedPageBreak/>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C568A3" w:rsidRDefault="00B37370" w:rsidP="00B37370">
            <w:pPr>
              <w:widowControl w:val="0"/>
              <w:ind w:right="140"/>
              <w:jc w:val="both"/>
              <w:rPr>
                <w:sz w:val="28"/>
                <w:szCs w:val="28"/>
              </w:rPr>
            </w:pPr>
          </w:p>
          <w:p w:rsidR="00924E21" w:rsidRPr="00C568A3" w:rsidRDefault="007714BB" w:rsidP="00924E21">
            <w:pPr>
              <w:widowControl w:val="0"/>
              <w:ind w:right="140"/>
              <w:jc w:val="both"/>
              <w:rPr>
                <w:sz w:val="28"/>
                <w:szCs w:val="28"/>
              </w:rPr>
            </w:pPr>
            <w:r w:rsidRPr="000D1ED1">
              <w:rPr>
                <w:sz w:val="28"/>
                <w:szCs w:val="28"/>
              </w:rPr>
              <w:t xml:space="preserve">Інформація приймається до </w:t>
            </w:r>
          </w:p>
          <w:p w:rsidR="007714BB" w:rsidRPr="00C568A3" w:rsidRDefault="007714BB" w:rsidP="008505BA">
            <w:pPr>
              <w:widowControl w:val="0"/>
              <w:ind w:right="140"/>
              <w:jc w:val="both"/>
              <w:rPr>
                <w:sz w:val="28"/>
                <w:szCs w:val="28"/>
              </w:rPr>
            </w:pPr>
          </w:p>
        </w:tc>
      </w:tr>
      <w:tr w:rsidR="00B37370"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853"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853" w:type="dxa"/>
            <w:tcBorders>
              <w:top w:val="single" w:sz="4" w:space="0" w:color="000000"/>
              <w:left w:val="single" w:sz="4" w:space="0" w:color="000000"/>
              <w:bottom w:val="single" w:sz="4" w:space="0" w:color="000000"/>
              <w:right w:val="single" w:sz="4" w:space="0" w:color="000000"/>
            </w:tcBorders>
          </w:tcPr>
          <w:p w:rsidR="000D1ED1" w:rsidRDefault="0007583B" w:rsidP="000D1ED1">
            <w:pPr>
              <w:pStyle w:val="aa"/>
              <w:spacing w:before="0" w:beforeAutospacing="0" w:after="0" w:afterAutospacing="0"/>
              <w:jc w:val="both"/>
              <w:rPr>
                <w:rFonts w:eastAsiaTheme="minorHAnsi" w:cstheme="minorHAnsi"/>
                <w:sz w:val="28"/>
                <w:szCs w:val="28"/>
              </w:rPr>
            </w:pPr>
            <w:r>
              <w:rPr>
                <w:rFonts w:eastAsiaTheme="minorHAnsi" w:cstheme="minorHAnsi"/>
                <w:sz w:val="28"/>
                <w:szCs w:val="28"/>
              </w:rPr>
              <w:t>25 червня 2021 р</w:t>
            </w:r>
            <w:r w:rsidR="00657634">
              <w:rPr>
                <w:rFonts w:eastAsiaTheme="minorHAnsi" w:cstheme="minorHAnsi"/>
                <w:sz w:val="28"/>
                <w:szCs w:val="28"/>
              </w:rPr>
              <w:t>.</w:t>
            </w:r>
            <w:r>
              <w:rPr>
                <w:rFonts w:eastAsiaTheme="minorHAnsi" w:cstheme="minorHAnsi"/>
                <w:sz w:val="28"/>
                <w:szCs w:val="28"/>
              </w:rPr>
              <w:t xml:space="preserve"> о 9:00</w:t>
            </w:r>
          </w:p>
          <w:p w:rsidR="0007583B" w:rsidRDefault="0007583B" w:rsidP="000D1ED1">
            <w:pPr>
              <w:pStyle w:val="aa"/>
              <w:spacing w:before="0" w:beforeAutospacing="0" w:after="0" w:afterAutospacing="0"/>
              <w:jc w:val="both"/>
              <w:rPr>
                <w:rFonts w:eastAsiaTheme="minorHAnsi" w:cstheme="minorHAnsi"/>
                <w:sz w:val="28"/>
                <w:szCs w:val="28"/>
              </w:rPr>
            </w:pPr>
          </w:p>
          <w:p w:rsidR="0007583B" w:rsidRPr="00C074BA" w:rsidRDefault="0007583B"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r w:rsidRPr="00C074BA">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7E7D4B">
            <w:pPr>
              <w:rPr>
                <w:color w:val="000000" w:themeColor="text1"/>
                <w:sz w:val="28"/>
                <w:szCs w:val="28"/>
                <w:lang w:eastAsia="ru-RU"/>
              </w:rPr>
            </w:pPr>
            <w:r w:rsidRPr="00C074BA">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953928">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rsidTr="008B6D67">
        <w:trPr>
          <w:trHeight w:val="100"/>
        </w:trPr>
        <w:tc>
          <w:tcPr>
            <w:tcW w:w="2972"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853"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0" w:name="gjdgxs" w:colFirst="0" w:colLast="0"/>
            <w:bookmarkEnd w:id="0"/>
            <w:r w:rsidRPr="00C568A3">
              <w:rPr>
                <w:color w:val="000000"/>
                <w:sz w:val="28"/>
                <w:szCs w:val="28"/>
              </w:rPr>
              <w:t>Кваліфікаційні вимоги</w:t>
            </w:r>
          </w:p>
        </w:tc>
      </w:tr>
      <w:tr w:rsidR="0017167B" w:rsidRPr="00C568A3" w:rsidTr="008B6D67">
        <w:tc>
          <w:tcPr>
            <w:tcW w:w="2972"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853" w:type="dxa"/>
            <w:tcBorders>
              <w:top w:val="single" w:sz="4" w:space="0" w:color="000000"/>
              <w:left w:val="single" w:sz="4" w:space="0" w:color="000000"/>
              <w:bottom w:val="single" w:sz="4" w:space="0" w:color="000000"/>
              <w:right w:val="single" w:sz="4" w:space="0" w:color="000000"/>
            </w:tcBorders>
          </w:tcPr>
          <w:p w:rsidR="0017167B" w:rsidRPr="0017167B" w:rsidRDefault="00B5094F" w:rsidP="00B5094F">
            <w:pPr>
              <w:rPr>
                <w:sz w:val="28"/>
                <w:szCs w:val="28"/>
              </w:rPr>
            </w:pPr>
            <w:r w:rsidRPr="00B5094F">
              <w:rPr>
                <w:sz w:val="28"/>
                <w:szCs w:val="28"/>
              </w:rPr>
              <w:t xml:space="preserve">вища освіта, не нижче ступеня бакалавра, молодшого бакалавра </w:t>
            </w:r>
            <w:r>
              <w:rPr>
                <w:sz w:val="28"/>
                <w:szCs w:val="28"/>
              </w:rPr>
              <w:t xml:space="preserve">за спеціальністю «Економіка» або «Право» </w:t>
            </w:r>
          </w:p>
        </w:tc>
      </w:tr>
      <w:tr w:rsidR="0017167B" w:rsidRPr="00C568A3" w:rsidTr="008B6D67">
        <w:tc>
          <w:tcPr>
            <w:tcW w:w="2972"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853" w:type="dxa"/>
            <w:tcBorders>
              <w:top w:val="single" w:sz="4" w:space="0" w:color="000000"/>
              <w:left w:val="single" w:sz="4" w:space="0" w:color="000000"/>
              <w:bottom w:val="single" w:sz="4" w:space="0" w:color="000000"/>
              <w:right w:val="single" w:sz="4" w:space="0" w:color="000000"/>
            </w:tcBorders>
          </w:tcPr>
          <w:p w:rsidR="0017167B" w:rsidRPr="0089550C" w:rsidRDefault="00B5094F" w:rsidP="005058B6">
            <w:pPr>
              <w:rPr>
                <w:sz w:val="28"/>
                <w:szCs w:val="28"/>
              </w:rPr>
            </w:pPr>
            <w:r>
              <w:rPr>
                <w:sz w:val="28"/>
                <w:szCs w:val="28"/>
              </w:rPr>
              <w:t>не потребує</w:t>
            </w:r>
            <w:r w:rsidR="00DC3466" w:rsidRPr="00DC3466">
              <w:rPr>
                <w:sz w:val="28"/>
                <w:szCs w:val="28"/>
              </w:rPr>
              <w:t xml:space="preserve"> </w:t>
            </w:r>
          </w:p>
        </w:tc>
      </w:tr>
      <w:tr w:rsidR="007714BB" w:rsidRPr="00C568A3" w:rsidTr="008B6D67">
        <w:trPr>
          <w:trHeight w:val="77"/>
        </w:trPr>
        <w:tc>
          <w:tcPr>
            <w:tcW w:w="2972"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853"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0D1ED1">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rsidTr="008B6D67">
        <w:tc>
          <w:tcPr>
            <w:tcW w:w="2972"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853"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17167B" w:rsidRPr="00C568A3" w:rsidTr="008B6D67">
        <w:tc>
          <w:tcPr>
            <w:tcW w:w="2972"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Досягнення результатів</w:t>
            </w:r>
          </w:p>
        </w:tc>
        <w:tc>
          <w:tcPr>
            <w:tcW w:w="6853"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здатність до чіткого бачення результатів діяльності;</w:t>
            </w:r>
          </w:p>
          <w:p w:rsidR="0017167B" w:rsidRPr="00DA2176" w:rsidRDefault="0017167B" w:rsidP="0017167B">
            <w:pPr>
              <w:rPr>
                <w:sz w:val="28"/>
                <w:szCs w:val="28"/>
              </w:rPr>
            </w:pPr>
            <w:r w:rsidRPr="00DA2176">
              <w:rPr>
                <w:sz w:val="28"/>
                <w:szCs w:val="28"/>
              </w:rPr>
              <w:t>вміння фокусувати зусилля для досягнення результату діяльності;</w:t>
            </w:r>
          </w:p>
          <w:p w:rsidR="0017167B" w:rsidRPr="00DA2176" w:rsidRDefault="0017167B" w:rsidP="0017167B">
            <w:pPr>
              <w:rPr>
                <w:sz w:val="28"/>
                <w:szCs w:val="28"/>
              </w:rPr>
            </w:pPr>
            <w:r w:rsidRPr="00DA2176">
              <w:rPr>
                <w:sz w:val="28"/>
                <w:szCs w:val="28"/>
              </w:rPr>
              <w:t>вміння запобігати та ефективно долати перешкоди;</w:t>
            </w:r>
          </w:p>
        </w:tc>
      </w:tr>
      <w:tr w:rsidR="0017167B" w:rsidRPr="00C568A3" w:rsidTr="008B6D67">
        <w:tc>
          <w:tcPr>
            <w:tcW w:w="2972"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Комунікація та взаємодія</w:t>
            </w:r>
          </w:p>
        </w:tc>
        <w:tc>
          <w:tcPr>
            <w:tcW w:w="6853"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 вміння визначати заінтересовані і впливові сторони  та розбудовувати партнерські відносини;</w:t>
            </w:r>
          </w:p>
          <w:p w:rsidR="0017167B" w:rsidRPr="00DA2176" w:rsidRDefault="0017167B" w:rsidP="0017167B">
            <w:pPr>
              <w:rPr>
                <w:sz w:val="28"/>
                <w:szCs w:val="28"/>
              </w:rPr>
            </w:pPr>
            <w:r w:rsidRPr="00DA2176">
              <w:rPr>
                <w:sz w:val="28"/>
                <w:szCs w:val="28"/>
              </w:rPr>
              <w:t>- здатність ефективно взаємодіяти - дослухатися, сприймати та викладати думку;</w:t>
            </w:r>
          </w:p>
          <w:p w:rsidR="0017167B" w:rsidRPr="00DA2176" w:rsidRDefault="0017167B" w:rsidP="0017167B">
            <w:pPr>
              <w:rPr>
                <w:sz w:val="28"/>
                <w:szCs w:val="28"/>
              </w:rPr>
            </w:pPr>
            <w:r w:rsidRPr="00DA2176">
              <w:rPr>
                <w:sz w:val="28"/>
                <w:szCs w:val="28"/>
              </w:rPr>
              <w:t>- вміння публічно витупати перед аудиторією;</w:t>
            </w:r>
          </w:p>
          <w:p w:rsidR="0017167B" w:rsidRPr="00DA2176" w:rsidRDefault="0017167B" w:rsidP="0017167B">
            <w:pPr>
              <w:rPr>
                <w:sz w:val="28"/>
                <w:szCs w:val="28"/>
                <w:lang w:val="ru-RU"/>
              </w:rPr>
            </w:pPr>
            <w:r w:rsidRPr="00DA2176">
              <w:rPr>
                <w:sz w:val="28"/>
                <w:szCs w:val="28"/>
              </w:rPr>
              <w:t>- здатність переконувати інших за допомогою аргументів та послідовної комунікації</w:t>
            </w:r>
          </w:p>
          <w:p w:rsidR="0017167B" w:rsidRPr="00DA2176" w:rsidRDefault="0017167B" w:rsidP="0017167B">
            <w:pPr>
              <w:rPr>
                <w:sz w:val="28"/>
                <w:szCs w:val="28"/>
              </w:rPr>
            </w:pPr>
          </w:p>
        </w:tc>
      </w:tr>
      <w:tr w:rsidR="00C568A3"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Pr>
                <w:sz w:val="28"/>
                <w:szCs w:val="28"/>
              </w:rPr>
              <w:tab/>
            </w:r>
            <w:r w:rsidRPr="00C568A3">
              <w:rPr>
                <w:color w:val="000000"/>
                <w:sz w:val="28"/>
                <w:szCs w:val="28"/>
              </w:rPr>
              <w:t>Професійні знання</w:t>
            </w:r>
          </w:p>
        </w:tc>
      </w:tr>
      <w:tr w:rsidR="00C568A3" w:rsidRPr="00C568A3" w:rsidTr="008B6D67">
        <w:tc>
          <w:tcPr>
            <w:tcW w:w="2972"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Вимога</w:t>
            </w:r>
          </w:p>
        </w:tc>
        <w:tc>
          <w:tcPr>
            <w:tcW w:w="6853"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Компоненти вимоги</w:t>
            </w:r>
          </w:p>
        </w:tc>
      </w:tr>
      <w:tr w:rsidR="00C568A3" w:rsidRPr="00C568A3" w:rsidTr="008B6D67">
        <w:tc>
          <w:tcPr>
            <w:tcW w:w="2972"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rPr>
                <w:color w:val="000000"/>
                <w:sz w:val="28"/>
                <w:szCs w:val="28"/>
              </w:rPr>
            </w:pPr>
            <w:r w:rsidRPr="00C568A3">
              <w:rPr>
                <w:color w:val="000000"/>
                <w:sz w:val="28"/>
                <w:szCs w:val="28"/>
              </w:rPr>
              <w:t>Знання законодавства</w:t>
            </w:r>
          </w:p>
        </w:tc>
        <w:tc>
          <w:tcPr>
            <w:tcW w:w="6853" w:type="dxa"/>
            <w:tcBorders>
              <w:top w:val="single" w:sz="4" w:space="0" w:color="000000"/>
              <w:left w:val="single" w:sz="4" w:space="0" w:color="000000"/>
              <w:bottom w:val="single" w:sz="4" w:space="0" w:color="000000"/>
              <w:right w:val="single" w:sz="4" w:space="0" w:color="000000"/>
            </w:tcBorders>
          </w:tcPr>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C568A3" w:rsidRP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17167B" w:rsidRPr="00C568A3" w:rsidTr="008B6D67">
        <w:tc>
          <w:tcPr>
            <w:tcW w:w="2972" w:type="dxa"/>
          </w:tcPr>
          <w:p w:rsidR="0017167B" w:rsidRPr="004E3D51" w:rsidRDefault="00F67B7B" w:rsidP="0017167B">
            <w:pPr>
              <w:spacing w:before="150" w:after="150"/>
              <w:ind w:left="149" w:right="141"/>
              <w:rPr>
                <w:color w:val="000000" w:themeColor="text1"/>
                <w:sz w:val="28"/>
                <w:szCs w:val="28"/>
              </w:rPr>
            </w:pPr>
            <w:r w:rsidRPr="004E3D51">
              <w:rPr>
                <w:color w:val="000000" w:themeColor="text1"/>
                <w:sz w:val="28"/>
                <w:szCs w:val="28"/>
              </w:rPr>
              <w:t xml:space="preserve">Знання, необхідні для виконання посадових обов’язків </w:t>
            </w:r>
            <w:r w:rsidR="0089550C" w:rsidRPr="004E3D51">
              <w:rPr>
                <w:color w:val="000000" w:themeColor="text1"/>
                <w:sz w:val="28"/>
                <w:szCs w:val="28"/>
              </w:rPr>
              <w:t xml:space="preserve"> </w:t>
            </w:r>
          </w:p>
        </w:tc>
        <w:tc>
          <w:tcPr>
            <w:tcW w:w="6853" w:type="dxa"/>
          </w:tcPr>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з</w:t>
            </w:r>
            <w:r w:rsidR="0086760A" w:rsidRPr="00B529B1">
              <w:rPr>
                <w:color w:val="000000"/>
                <w:sz w:val="28"/>
                <w:szCs w:val="28"/>
                <w:lang w:val="uk-UA"/>
              </w:rPr>
              <w:t>нання Закон</w:t>
            </w:r>
            <w:r>
              <w:rPr>
                <w:color w:val="000000"/>
                <w:sz w:val="28"/>
                <w:szCs w:val="28"/>
                <w:lang w:val="uk-UA"/>
              </w:rPr>
              <w:t>ів</w:t>
            </w:r>
            <w:r w:rsidR="0086760A" w:rsidRPr="00B529B1">
              <w:rPr>
                <w:color w:val="000000"/>
                <w:sz w:val="28"/>
                <w:szCs w:val="28"/>
                <w:lang w:val="uk-UA"/>
              </w:rPr>
              <w:t xml:space="preserve"> України «Про оренду державного та комунального майна», </w:t>
            </w:r>
            <w:r w:rsidR="0086760A" w:rsidRPr="00C40226">
              <w:rPr>
                <w:color w:val="000000"/>
                <w:sz w:val="28"/>
                <w:szCs w:val="28"/>
                <w:lang w:val="uk-UA"/>
              </w:rPr>
              <w:t xml:space="preserve">«Про </w:t>
            </w:r>
            <w:r w:rsidR="0086760A">
              <w:rPr>
                <w:color w:val="000000"/>
                <w:sz w:val="28"/>
                <w:szCs w:val="28"/>
                <w:lang w:val="uk-UA"/>
              </w:rPr>
              <w:t>управління об’єктами державної власності</w:t>
            </w:r>
            <w:r w:rsidR="0086760A" w:rsidRPr="00C40226">
              <w:rPr>
                <w:color w:val="000000"/>
                <w:sz w:val="28"/>
                <w:szCs w:val="28"/>
                <w:lang w:val="uk-UA"/>
              </w:rPr>
              <w:t>»</w:t>
            </w:r>
            <w:r w:rsidR="0086760A">
              <w:rPr>
                <w:color w:val="000000"/>
                <w:sz w:val="28"/>
                <w:szCs w:val="28"/>
                <w:lang w:val="uk-UA"/>
              </w:rPr>
              <w:t>,</w:t>
            </w:r>
            <w:r>
              <w:rPr>
                <w:color w:val="000000"/>
                <w:sz w:val="28"/>
                <w:szCs w:val="28"/>
                <w:lang w:val="uk-UA"/>
              </w:rPr>
              <w:t xml:space="preserve"> «</w:t>
            </w:r>
            <w:r w:rsidR="0086760A" w:rsidRPr="00C40226">
              <w:rPr>
                <w:color w:val="000000"/>
                <w:sz w:val="28"/>
                <w:szCs w:val="28"/>
                <w:lang w:val="uk-UA"/>
              </w:rPr>
              <w:t>Про приватизацію державного майна»</w:t>
            </w:r>
            <w:r>
              <w:rPr>
                <w:color w:val="000000"/>
                <w:sz w:val="28"/>
                <w:szCs w:val="28"/>
                <w:lang w:val="uk-UA"/>
              </w:rPr>
              <w:t>;</w:t>
            </w:r>
          </w:p>
          <w:p w:rsidR="0017167B" w:rsidRPr="00DC3466" w:rsidRDefault="007E7D4B" w:rsidP="003514BE">
            <w:pPr>
              <w:ind w:right="143"/>
              <w:jc w:val="both"/>
              <w:rPr>
                <w:color w:val="FF0000"/>
                <w:sz w:val="28"/>
                <w:szCs w:val="28"/>
                <w:lang w:eastAsia="en-US"/>
              </w:rPr>
            </w:pPr>
            <w:r>
              <w:rPr>
                <w:sz w:val="28"/>
                <w:szCs w:val="28"/>
              </w:rPr>
              <w:t xml:space="preserve">- </w:t>
            </w:r>
            <w:r w:rsidR="0086760A" w:rsidRPr="003514BE">
              <w:rPr>
                <w:sz w:val="28"/>
                <w:szCs w:val="28"/>
              </w:rPr>
              <w:t>вміння користуватися системою електронного документообігу, базами даних, відкритими реєстрами даних.</w:t>
            </w:r>
          </w:p>
        </w:tc>
      </w:tr>
    </w:tbl>
    <w:p w:rsidR="00E943D4" w:rsidRDefault="00E943D4">
      <w:pPr>
        <w:rPr>
          <w:sz w:val="28"/>
          <w:szCs w:val="28"/>
        </w:rPr>
      </w:pPr>
      <w:bookmarkStart w:id="1" w:name="_GoBack"/>
      <w:bookmarkEnd w:id="1"/>
    </w:p>
    <w:sectPr w:rsidR="00E943D4">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7583B"/>
    <w:rsid w:val="00082E89"/>
    <w:rsid w:val="000D1ED1"/>
    <w:rsid w:val="000E64BD"/>
    <w:rsid w:val="00102E63"/>
    <w:rsid w:val="00165254"/>
    <w:rsid w:val="0017167B"/>
    <w:rsid w:val="001B2B74"/>
    <w:rsid w:val="002F6380"/>
    <w:rsid w:val="003514BE"/>
    <w:rsid w:val="004E3D51"/>
    <w:rsid w:val="005058B6"/>
    <w:rsid w:val="005C7EBF"/>
    <w:rsid w:val="005D16E7"/>
    <w:rsid w:val="006454F7"/>
    <w:rsid w:val="00657634"/>
    <w:rsid w:val="006D2EDC"/>
    <w:rsid w:val="00762936"/>
    <w:rsid w:val="007714BB"/>
    <w:rsid w:val="0079285C"/>
    <w:rsid w:val="007A65DB"/>
    <w:rsid w:val="007A6B69"/>
    <w:rsid w:val="007D77D9"/>
    <w:rsid w:val="007E7D4B"/>
    <w:rsid w:val="00823101"/>
    <w:rsid w:val="008505BA"/>
    <w:rsid w:val="0086760A"/>
    <w:rsid w:val="0089550C"/>
    <w:rsid w:val="008B6D67"/>
    <w:rsid w:val="008E3A61"/>
    <w:rsid w:val="00924E21"/>
    <w:rsid w:val="00953928"/>
    <w:rsid w:val="009834A6"/>
    <w:rsid w:val="00B03FB2"/>
    <w:rsid w:val="00B25104"/>
    <w:rsid w:val="00B37370"/>
    <w:rsid w:val="00B5094F"/>
    <w:rsid w:val="00C074BA"/>
    <w:rsid w:val="00C32C4F"/>
    <w:rsid w:val="00C568A3"/>
    <w:rsid w:val="00DA2176"/>
    <w:rsid w:val="00DC3466"/>
    <w:rsid w:val="00E003BA"/>
    <w:rsid w:val="00E943D4"/>
    <w:rsid w:val="00EE0B72"/>
    <w:rsid w:val="00F33E9F"/>
    <w:rsid w:val="00F67B7B"/>
    <w:rsid w:val="00FF21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9061"/>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iPriority w:val="99"/>
    <w:unhideWhenUsed/>
    <w:qFormat/>
    <w:rsid w:val="00165254"/>
    <w:pPr>
      <w:spacing w:before="100" w:beforeAutospacing="1" w:after="100" w:afterAutospacing="1"/>
    </w:pPr>
    <w:rPr>
      <w:sz w:val="24"/>
      <w:szCs w:val="24"/>
      <w:lang w:eastAsia="ja-JP"/>
    </w:rPr>
  </w:style>
  <w:style w:type="paragraph" w:customStyle="1" w:styleId="rvps14">
    <w:name w:val="rvps14"/>
    <w:basedOn w:val="a"/>
    <w:uiPriority w:val="99"/>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8B6D67"/>
    <w:rPr>
      <w:rFonts w:ascii="Segoe UI" w:hAnsi="Segoe UI" w:cs="Segoe UI"/>
      <w:sz w:val="18"/>
      <w:szCs w:val="18"/>
    </w:rPr>
  </w:style>
  <w:style w:type="character" w:customStyle="1" w:styleId="ac">
    <w:name w:val="Текст у виносці Знак"/>
    <w:basedOn w:val="a0"/>
    <w:link w:val="ab"/>
    <w:uiPriority w:val="99"/>
    <w:semiHidden/>
    <w:rsid w:val="008B6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701442909">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4134</Words>
  <Characters>2357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Nastenko S.L.</cp:lastModifiedBy>
  <cp:revision>8</cp:revision>
  <cp:lastPrinted>2021-06-11T13:26:00Z</cp:lastPrinted>
  <dcterms:created xsi:type="dcterms:W3CDTF">2021-06-11T10:31:00Z</dcterms:created>
  <dcterms:modified xsi:type="dcterms:W3CDTF">2021-06-14T13:39:00Z</dcterms:modified>
</cp:coreProperties>
</file>