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57B24" w:rsidRDefault="00757B24" w:rsidP="00757B24">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2"/>
        <w:gridCol w:w="7228"/>
      </w:tblGrid>
      <w:tr w:rsidR="00740EFF" w:rsidRPr="00EE7B47" w:rsidTr="00450758">
        <w:trPr>
          <w:trHeight w:val="987"/>
        </w:trPr>
        <w:tc>
          <w:tcPr>
            <w:tcW w:w="3262"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450758">
        <w:trPr>
          <w:trHeight w:val="987"/>
        </w:trPr>
        <w:tc>
          <w:tcPr>
            <w:tcW w:w="3262"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ED1E42" w:rsidRPr="00ED1E42" w:rsidRDefault="00ED1E42" w:rsidP="00607F79">
            <w:pPr>
              <w:keepNext/>
              <w:keepLines/>
              <w:ind w:left="144" w:right="148"/>
              <w:jc w:val="both"/>
              <w:rPr>
                <w:color w:val="000000"/>
                <w:szCs w:val="28"/>
                <w:highlight w:val="yellow"/>
              </w:rPr>
            </w:pPr>
            <w:r w:rsidRPr="00CE613E">
              <w:rPr>
                <w:color w:val="000000"/>
                <w:szCs w:val="28"/>
              </w:rPr>
              <w:t xml:space="preserve">Головний спеціаліст </w:t>
            </w:r>
            <w:r w:rsidR="009623AB" w:rsidRPr="00CE613E">
              <w:rPr>
                <w:color w:val="000000"/>
                <w:szCs w:val="28"/>
              </w:rPr>
              <w:t>сектору організаційно-аналітичного забезпечення ліцензування</w:t>
            </w:r>
            <w:r w:rsidRPr="00CE613E">
              <w:rPr>
                <w:color w:val="000000"/>
                <w:szCs w:val="28"/>
              </w:rPr>
              <w:t xml:space="preserve"> департаменту </w:t>
            </w:r>
            <w:r w:rsidR="009623AB" w:rsidRPr="00CE613E">
              <w:rPr>
                <w:color w:val="000000"/>
                <w:szCs w:val="28"/>
              </w:rPr>
              <w:t>атестації кадрів вищої кваліфікації</w:t>
            </w:r>
            <w:r w:rsidRPr="00CE613E">
              <w:rPr>
                <w:color w:val="000000"/>
                <w:szCs w:val="28"/>
              </w:rPr>
              <w:t>, категорія В1</w:t>
            </w:r>
          </w:p>
        </w:tc>
      </w:tr>
      <w:tr w:rsidR="00ED1E42" w:rsidRPr="00EE7B47" w:rsidTr="00450758">
        <w:trPr>
          <w:trHeight w:val="266"/>
        </w:trPr>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ED1E42" w:rsidRPr="00C4489B" w:rsidRDefault="00ED1E42" w:rsidP="00D348D6">
            <w:pPr>
              <w:spacing w:after="0" w:line="240" w:lineRule="auto"/>
              <w:ind w:left="144" w:right="143"/>
              <w:jc w:val="both"/>
              <w:rPr>
                <w:szCs w:val="28"/>
              </w:rPr>
            </w:pPr>
            <w:r w:rsidRPr="00C4489B">
              <w:rPr>
                <w:szCs w:val="28"/>
              </w:rPr>
              <w:t xml:space="preserve">Відповідно до основних завдань та обов’язків головного спеціаліста </w:t>
            </w:r>
            <w:r w:rsidR="009623AB" w:rsidRPr="00C4489B">
              <w:rPr>
                <w:color w:val="000000"/>
                <w:szCs w:val="28"/>
              </w:rPr>
              <w:t>сектору організаційно-аналітичного забезпечення ліцензування департаменту атестації кадрів вищої кваліфікації</w:t>
            </w:r>
            <w:r w:rsidRPr="00C4489B">
              <w:rPr>
                <w:szCs w:val="28"/>
              </w:rPr>
              <w:t xml:space="preserve"> Міністерства освіти і науки України:</w:t>
            </w:r>
          </w:p>
          <w:p w:rsidR="00607F79" w:rsidRPr="00C4489B" w:rsidRDefault="009E4B67" w:rsidP="00607F79">
            <w:pPr>
              <w:pStyle w:val="ad"/>
              <w:numPr>
                <w:ilvl w:val="0"/>
                <w:numId w:val="7"/>
              </w:numPr>
              <w:tabs>
                <w:tab w:val="left" w:pos="536"/>
              </w:tabs>
              <w:spacing w:after="0" w:line="240" w:lineRule="auto"/>
              <w:ind w:left="144" w:right="143"/>
              <w:jc w:val="both"/>
              <w:rPr>
                <w:szCs w:val="28"/>
              </w:rPr>
            </w:pPr>
            <w:r w:rsidRPr="00C4489B">
              <w:rPr>
                <w:szCs w:val="28"/>
              </w:rPr>
              <w:t xml:space="preserve">- </w:t>
            </w:r>
            <w:r w:rsidR="00804216" w:rsidRPr="00C4489B">
              <w:rPr>
                <w:szCs w:val="28"/>
              </w:rPr>
              <w:t>гот</w:t>
            </w:r>
            <w:r w:rsidR="00313EE4">
              <w:rPr>
                <w:szCs w:val="28"/>
              </w:rPr>
              <w:t>ує</w:t>
            </w:r>
            <w:r w:rsidR="00804216" w:rsidRPr="00C4489B">
              <w:rPr>
                <w:szCs w:val="28"/>
              </w:rPr>
              <w:t xml:space="preserve"> інформаційн</w:t>
            </w:r>
            <w:r w:rsidR="00313EE4">
              <w:rPr>
                <w:szCs w:val="28"/>
              </w:rPr>
              <w:t>і</w:t>
            </w:r>
            <w:r w:rsidR="00804216" w:rsidRPr="00C4489B">
              <w:rPr>
                <w:szCs w:val="28"/>
              </w:rPr>
              <w:t>, аналітичн</w:t>
            </w:r>
            <w:r w:rsidR="00313EE4">
              <w:rPr>
                <w:szCs w:val="28"/>
              </w:rPr>
              <w:t>і</w:t>
            </w:r>
            <w:r w:rsidR="00804216" w:rsidRPr="00C4489B">
              <w:rPr>
                <w:szCs w:val="28"/>
              </w:rPr>
              <w:t>, звітн</w:t>
            </w:r>
            <w:r w:rsidR="00313EE4">
              <w:rPr>
                <w:szCs w:val="28"/>
              </w:rPr>
              <w:t>і</w:t>
            </w:r>
            <w:r w:rsidR="00804216" w:rsidRPr="00C4489B">
              <w:rPr>
                <w:szCs w:val="28"/>
              </w:rPr>
              <w:t xml:space="preserve"> матеріал</w:t>
            </w:r>
            <w:r w:rsidR="00313EE4">
              <w:rPr>
                <w:szCs w:val="28"/>
              </w:rPr>
              <w:t>и</w:t>
            </w:r>
            <w:r w:rsidR="00804216" w:rsidRPr="00C4489B">
              <w:rPr>
                <w:szCs w:val="28"/>
              </w:rPr>
              <w:t xml:space="preserve"> з питань ліцензування освітньої діяльності закладами освіти;</w:t>
            </w:r>
          </w:p>
          <w:p w:rsidR="00607F79" w:rsidRDefault="00607F79" w:rsidP="00607F79">
            <w:pPr>
              <w:pStyle w:val="ad"/>
              <w:numPr>
                <w:ilvl w:val="0"/>
                <w:numId w:val="7"/>
              </w:numPr>
              <w:tabs>
                <w:tab w:val="left" w:pos="536"/>
              </w:tabs>
              <w:spacing w:after="0" w:line="240" w:lineRule="auto"/>
              <w:ind w:left="144" w:right="143"/>
              <w:jc w:val="both"/>
              <w:rPr>
                <w:szCs w:val="28"/>
              </w:rPr>
            </w:pPr>
            <w:r w:rsidRPr="00C4489B">
              <w:rPr>
                <w:szCs w:val="28"/>
              </w:rPr>
              <w:t xml:space="preserve">- </w:t>
            </w:r>
            <w:r w:rsidR="00804216" w:rsidRPr="00C4489B">
              <w:rPr>
                <w:szCs w:val="28"/>
              </w:rPr>
              <w:t>гот</w:t>
            </w:r>
            <w:r w:rsidR="00313EE4">
              <w:rPr>
                <w:szCs w:val="28"/>
              </w:rPr>
              <w:t>ує</w:t>
            </w:r>
            <w:r w:rsidR="00804216" w:rsidRPr="00C4489B">
              <w:rPr>
                <w:szCs w:val="28"/>
              </w:rPr>
              <w:t xml:space="preserve"> відомост</w:t>
            </w:r>
            <w:r w:rsidR="00313EE4">
              <w:rPr>
                <w:szCs w:val="28"/>
              </w:rPr>
              <w:t>і</w:t>
            </w:r>
            <w:r w:rsidR="00804216" w:rsidRPr="00C4489B">
              <w:rPr>
                <w:szCs w:val="28"/>
              </w:rPr>
              <w:t xml:space="preserve"> до Ліцензійного</w:t>
            </w:r>
            <w:r w:rsidR="00804216" w:rsidRPr="00607F79">
              <w:rPr>
                <w:szCs w:val="28"/>
              </w:rPr>
              <w:t xml:space="preserve"> реєстру суб’єктів освітньої діяльності у сферах вищої, післядипломної, фахової передвищої та професійної (професійно-технічної) освіти та пода</w:t>
            </w:r>
            <w:r w:rsidR="00313EE4">
              <w:rPr>
                <w:szCs w:val="28"/>
              </w:rPr>
              <w:t>є</w:t>
            </w:r>
            <w:r w:rsidR="00804216" w:rsidRPr="00607F79">
              <w:rPr>
                <w:szCs w:val="28"/>
              </w:rPr>
              <w:t xml:space="preserve"> їх для розміщення на сайті Міністерства;</w:t>
            </w:r>
          </w:p>
          <w:p w:rsidR="00607F79" w:rsidRPr="00607F79" w:rsidRDefault="00313EE4" w:rsidP="00607F79">
            <w:pPr>
              <w:pStyle w:val="ad"/>
              <w:numPr>
                <w:ilvl w:val="0"/>
                <w:numId w:val="7"/>
              </w:numPr>
              <w:tabs>
                <w:tab w:val="left" w:pos="536"/>
              </w:tabs>
              <w:spacing w:after="0" w:line="240" w:lineRule="auto"/>
              <w:ind w:left="145" w:right="143" w:firstLine="0"/>
              <w:jc w:val="both"/>
              <w:rPr>
                <w:szCs w:val="28"/>
              </w:rPr>
            </w:pPr>
            <w:r>
              <w:rPr>
                <w:szCs w:val="28"/>
              </w:rPr>
              <w:t xml:space="preserve">бере </w:t>
            </w:r>
            <w:r w:rsidR="00607F79">
              <w:rPr>
                <w:szCs w:val="28"/>
              </w:rPr>
              <w:t>у</w:t>
            </w:r>
            <w:r w:rsidR="00607F79" w:rsidRPr="00607F79">
              <w:rPr>
                <w:szCs w:val="28"/>
              </w:rPr>
              <w:t>часть у проведенні ліцензування освітньої діяльності закладів післядипломної, фахової передвищої та професійної (професійно-технічної) освіти; перевірці дотримання науковими установами, закладами вищої, післядипломної, фахової передвищої та професійної  (професійно-технічної) освіти вимог ліцензійних умов п</w:t>
            </w:r>
            <w:r w:rsidR="00607F79">
              <w:rPr>
                <w:szCs w:val="28"/>
              </w:rPr>
              <w:t>ровадження освітньої діяльності;</w:t>
            </w:r>
          </w:p>
          <w:p w:rsidR="00607F79" w:rsidRDefault="00313EE4" w:rsidP="00607F79">
            <w:pPr>
              <w:pStyle w:val="ad"/>
              <w:numPr>
                <w:ilvl w:val="0"/>
                <w:numId w:val="7"/>
              </w:numPr>
              <w:tabs>
                <w:tab w:val="left" w:pos="536"/>
              </w:tabs>
              <w:spacing w:after="0" w:line="240" w:lineRule="auto"/>
              <w:ind w:left="145" w:right="143" w:firstLine="0"/>
              <w:jc w:val="both"/>
              <w:rPr>
                <w:szCs w:val="28"/>
              </w:rPr>
            </w:pPr>
            <w:r>
              <w:rPr>
                <w:szCs w:val="28"/>
              </w:rPr>
              <w:t xml:space="preserve">бере </w:t>
            </w:r>
            <w:r w:rsidR="00607F79">
              <w:rPr>
                <w:szCs w:val="28"/>
              </w:rPr>
              <w:t>у</w:t>
            </w:r>
            <w:r w:rsidR="00607F79" w:rsidRPr="00607F79">
              <w:rPr>
                <w:szCs w:val="28"/>
              </w:rPr>
              <w:t>часть у формуванні експертних комісій для проведення виїзних ліцензійних експертиз у сферах фахової передвищої та вищої освіти та учас</w:t>
            </w:r>
            <w:r w:rsidR="00607F79">
              <w:rPr>
                <w:szCs w:val="28"/>
              </w:rPr>
              <w:t>ть у їх проведенні;</w:t>
            </w:r>
          </w:p>
          <w:p w:rsidR="00323EBB" w:rsidRPr="00323EBB" w:rsidRDefault="00323EBB" w:rsidP="00323EBB">
            <w:pPr>
              <w:pStyle w:val="ad"/>
              <w:numPr>
                <w:ilvl w:val="0"/>
                <w:numId w:val="7"/>
              </w:numPr>
              <w:tabs>
                <w:tab w:val="left" w:pos="536"/>
              </w:tabs>
              <w:spacing w:after="0" w:line="240" w:lineRule="auto"/>
              <w:ind w:left="145" w:right="143" w:firstLine="0"/>
              <w:jc w:val="both"/>
              <w:rPr>
                <w:szCs w:val="28"/>
              </w:rPr>
            </w:pPr>
            <w:r>
              <w:rPr>
                <w:szCs w:val="28"/>
              </w:rPr>
              <w:t>н</w:t>
            </w:r>
            <w:r w:rsidRPr="00323EBB">
              <w:rPr>
                <w:szCs w:val="28"/>
              </w:rPr>
              <w:t>ада</w:t>
            </w:r>
            <w:r w:rsidR="00313EE4">
              <w:rPr>
                <w:szCs w:val="28"/>
              </w:rPr>
              <w:t>є</w:t>
            </w:r>
            <w:r w:rsidRPr="00323EBB">
              <w:rPr>
                <w:szCs w:val="28"/>
              </w:rPr>
              <w:t xml:space="preserve"> методичн</w:t>
            </w:r>
            <w:r w:rsidR="00313EE4">
              <w:rPr>
                <w:szCs w:val="28"/>
              </w:rPr>
              <w:t>у</w:t>
            </w:r>
            <w:r w:rsidRPr="00323EBB">
              <w:rPr>
                <w:szCs w:val="28"/>
              </w:rPr>
              <w:t xml:space="preserve"> та консультативн</w:t>
            </w:r>
            <w:r w:rsidR="00313EE4">
              <w:rPr>
                <w:szCs w:val="28"/>
              </w:rPr>
              <w:t>у</w:t>
            </w:r>
            <w:r w:rsidRPr="00323EBB">
              <w:rPr>
                <w:szCs w:val="28"/>
              </w:rPr>
              <w:t xml:space="preserve"> допомог</w:t>
            </w:r>
            <w:r w:rsidR="00313EE4">
              <w:rPr>
                <w:szCs w:val="28"/>
              </w:rPr>
              <w:t>у</w:t>
            </w:r>
            <w:r w:rsidRPr="00323EBB">
              <w:rPr>
                <w:szCs w:val="28"/>
              </w:rPr>
              <w:t xml:space="preserve"> </w:t>
            </w:r>
            <w:r>
              <w:rPr>
                <w:szCs w:val="28"/>
              </w:rPr>
              <w:t>з питань</w:t>
            </w:r>
            <w:r w:rsidRPr="00323EBB">
              <w:rPr>
                <w:szCs w:val="28"/>
              </w:rPr>
              <w:t xml:space="preserve"> проходження процедури ліцензування освітньої діяльності у сферах вищої, післядипломної, фахової передвищої та професійної (професійно-технічної) освіти</w:t>
            </w:r>
            <w:r>
              <w:rPr>
                <w:szCs w:val="28"/>
              </w:rPr>
              <w:t>;</w:t>
            </w:r>
          </w:p>
          <w:p w:rsidR="00607F79" w:rsidRDefault="00313EE4" w:rsidP="00323EBB">
            <w:pPr>
              <w:pStyle w:val="ad"/>
              <w:numPr>
                <w:ilvl w:val="0"/>
                <w:numId w:val="7"/>
              </w:numPr>
              <w:tabs>
                <w:tab w:val="left" w:pos="536"/>
              </w:tabs>
              <w:spacing w:after="0" w:line="240" w:lineRule="auto"/>
              <w:ind w:left="145" w:right="143" w:firstLine="0"/>
              <w:jc w:val="both"/>
              <w:rPr>
                <w:szCs w:val="28"/>
              </w:rPr>
            </w:pPr>
            <w:r>
              <w:rPr>
                <w:szCs w:val="28"/>
              </w:rPr>
              <w:t xml:space="preserve">бере </w:t>
            </w:r>
            <w:r w:rsidR="00323EBB">
              <w:rPr>
                <w:szCs w:val="28"/>
              </w:rPr>
              <w:t>у</w:t>
            </w:r>
            <w:r w:rsidR="00323EBB" w:rsidRPr="00323EBB">
              <w:rPr>
                <w:szCs w:val="28"/>
              </w:rPr>
              <w:t>часть у розробці та внесенні змін до діючих законодавчих та нормативно-правових актів, концепцій, положень та інших нормативних документів з метою удосконалення системи ліцензування провадження освітн</w:t>
            </w:r>
            <w:r w:rsidR="00323EBB">
              <w:rPr>
                <w:szCs w:val="28"/>
              </w:rPr>
              <w:t>ьої діяльності закладів освіти</w:t>
            </w:r>
            <w:r w:rsidR="00A951B8">
              <w:rPr>
                <w:szCs w:val="28"/>
              </w:rPr>
              <w:t>,</w:t>
            </w:r>
          </w:p>
          <w:p w:rsidR="00A951B8" w:rsidRPr="00607F79" w:rsidRDefault="00313EE4" w:rsidP="00A951B8">
            <w:pPr>
              <w:pStyle w:val="ad"/>
              <w:numPr>
                <w:ilvl w:val="0"/>
                <w:numId w:val="7"/>
              </w:numPr>
              <w:tabs>
                <w:tab w:val="left" w:pos="536"/>
              </w:tabs>
              <w:spacing w:after="0" w:line="240" w:lineRule="auto"/>
              <w:ind w:left="145" w:right="143" w:firstLine="0"/>
              <w:jc w:val="both"/>
              <w:rPr>
                <w:szCs w:val="28"/>
              </w:rPr>
            </w:pPr>
            <w:r>
              <w:rPr>
                <w:szCs w:val="28"/>
              </w:rPr>
              <w:lastRenderedPageBreak/>
              <w:t xml:space="preserve">бере </w:t>
            </w:r>
            <w:r w:rsidR="00A951B8">
              <w:rPr>
                <w:szCs w:val="28"/>
              </w:rPr>
              <w:t>у</w:t>
            </w:r>
            <w:r w:rsidR="00A951B8" w:rsidRPr="00A951B8">
              <w:rPr>
                <w:szCs w:val="28"/>
              </w:rPr>
              <w:t>часть у формуванні даних у відповідних державних реєстра</w:t>
            </w:r>
            <w:r w:rsidR="00A951B8">
              <w:rPr>
                <w:szCs w:val="28"/>
              </w:rPr>
              <w:t>х та інформаційних банках даних</w:t>
            </w:r>
          </w:p>
        </w:tc>
      </w:tr>
      <w:tr w:rsidR="006A7956" w:rsidRPr="00EE7B47" w:rsidTr="00450758">
        <w:trPr>
          <w:trHeight w:val="402"/>
        </w:trPr>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826407">
              <w:rPr>
                <w:rFonts w:eastAsia="Times New Roman" w:cs="Times New Roman"/>
                <w:szCs w:val="28"/>
              </w:rPr>
              <w:t>посадовий оклад – 10600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826407">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450758">
        <w:trPr>
          <w:trHeight w:val="1413"/>
        </w:trPr>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450758">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826407">
              <w:rPr>
                <w:szCs w:val="28"/>
              </w:rPr>
              <w:t>21.06.2021</w:t>
            </w:r>
          </w:p>
          <w:p w:rsidR="007B09FB" w:rsidRPr="004B3336" w:rsidRDefault="00826407" w:rsidP="00826407">
            <w:pPr>
              <w:widowControl w:val="0"/>
              <w:spacing w:after="0" w:line="240" w:lineRule="auto"/>
              <w:ind w:left="136" w:right="143"/>
              <w:jc w:val="both"/>
              <w:rPr>
                <w:szCs w:val="28"/>
              </w:rPr>
            </w:pPr>
            <w:r>
              <w:rPr>
                <w:szCs w:val="28"/>
              </w:rPr>
              <w:lastRenderedPageBreak/>
              <w:t>до17:00</w:t>
            </w:r>
          </w:p>
        </w:tc>
      </w:tr>
      <w:tr w:rsidR="006A7956" w:rsidRPr="00EE7B47" w:rsidTr="00450758">
        <w:tc>
          <w:tcPr>
            <w:tcW w:w="3262"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450758">
        <w:tc>
          <w:tcPr>
            <w:tcW w:w="3262"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1F59A2" w:rsidRDefault="001F59A2" w:rsidP="00A94AB4">
            <w:pPr>
              <w:pStyle w:val="a7"/>
              <w:spacing w:before="0" w:beforeAutospacing="0" w:after="0" w:afterAutospacing="0"/>
              <w:ind w:right="143"/>
              <w:jc w:val="both"/>
              <w:rPr>
                <w:rFonts w:eastAsiaTheme="minorHAnsi" w:cstheme="minorHAnsi"/>
                <w:sz w:val="28"/>
                <w:szCs w:val="28"/>
                <w:lang w:val="uk-UA"/>
              </w:rPr>
            </w:pPr>
            <w:r>
              <w:rPr>
                <w:rFonts w:eastAsiaTheme="minorHAnsi" w:cstheme="minorHAnsi"/>
                <w:sz w:val="28"/>
                <w:szCs w:val="28"/>
                <w:lang w:val="uk-UA"/>
              </w:rPr>
              <w:t xml:space="preserve"> </w:t>
            </w:r>
          </w:p>
          <w:p w:rsidR="006A7956" w:rsidRPr="004B3336" w:rsidRDefault="001F59A2" w:rsidP="00A94AB4">
            <w:pPr>
              <w:pStyle w:val="a7"/>
              <w:spacing w:before="0" w:beforeAutospacing="0" w:after="0" w:afterAutospacing="0"/>
              <w:ind w:right="143"/>
              <w:jc w:val="both"/>
              <w:rPr>
                <w:sz w:val="28"/>
                <w:szCs w:val="28"/>
                <w:lang w:val="uk-UA"/>
              </w:rPr>
            </w:pP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757B24">
              <w:rPr>
                <w:rFonts w:eastAsiaTheme="minorHAnsi" w:cstheme="minorHAnsi"/>
                <w:sz w:val="28"/>
                <w:szCs w:val="28"/>
                <w:lang w:val="uk-UA"/>
              </w:rPr>
              <w:t>.</w:t>
            </w:r>
            <w:r>
              <w:rPr>
                <w:rFonts w:eastAsiaTheme="minorHAnsi" w:cstheme="minorHAnsi"/>
                <w:sz w:val="28"/>
                <w:szCs w:val="28"/>
              </w:rPr>
              <w:t xml:space="preserve"> о 9:00</w:t>
            </w:r>
          </w:p>
          <w:p w:rsidR="001F59A2" w:rsidRDefault="001F59A2" w:rsidP="00A94AB4">
            <w:pPr>
              <w:pStyle w:val="a7"/>
              <w:spacing w:before="0" w:beforeAutospacing="0" w:after="0" w:afterAutospacing="0"/>
              <w:ind w:left="142" w:right="143"/>
              <w:jc w:val="both"/>
              <w:rPr>
                <w:sz w:val="28"/>
                <w:szCs w:val="28"/>
                <w:lang w:val="uk-UA"/>
              </w:rPr>
            </w:pPr>
          </w:p>
          <w:p w:rsidR="001F59A2" w:rsidRDefault="001F59A2"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450758">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r w:rsidRPr="00EE7B47">
              <w:rPr>
                <w:rFonts w:cs="Times New Roman"/>
                <w:szCs w:val="28"/>
              </w:rPr>
              <w:t>Тел.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450758">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450758">
        <w:trPr>
          <w:trHeight w:val="551"/>
        </w:trPr>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D5408D">
            <w:pPr>
              <w:ind w:right="141"/>
              <w:jc w:val="both"/>
              <w:rPr>
                <w:szCs w:val="28"/>
              </w:rPr>
            </w:pPr>
            <w:r w:rsidRPr="00C13E6C">
              <w:rPr>
                <w:szCs w:val="28"/>
                <w:shd w:val="clear" w:color="auto" w:fill="FFFFFF"/>
              </w:rPr>
              <w:t>вища освіта, не нижче ступеня бакалавра, молодшого бакалавра</w:t>
            </w:r>
            <w:r>
              <w:rPr>
                <w:szCs w:val="28"/>
                <w:shd w:val="clear" w:color="auto" w:fill="FFFFFF"/>
              </w:rPr>
              <w:t>;</w:t>
            </w:r>
          </w:p>
        </w:tc>
      </w:tr>
      <w:tr w:rsidR="00ED1E42" w:rsidRPr="00EE7B47" w:rsidTr="00826407">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ED1E42" w:rsidRPr="00C13E6C" w:rsidRDefault="00826407" w:rsidP="00995ED5">
            <w:pPr>
              <w:ind w:right="141"/>
              <w:jc w:val="both"/>
              <w:rPr>
                <w:szCs w:val="28"/>
              </w:rPr>
            </w:pPr>
            <w:r>
              <w:rPr>
                <w:rFonts w:cs="Times New Roman"/>
                <w:szCs w:val="28"/>
              </w:rPr>
              <w:t>д</w:t>
            </w:r>
            <w:r w:rsidRPr="00805A5B">
              <w:rPr>
                <w:rFonts w:cs="Times New Roman"/>
                <w:szCs w:val="28"/>
              </w:rPr>
              <w:t xml:space="preserve">освід роботи </w:t>
            </w:r>
            <w:r w:rsidRPr="0004239F">
              <w:rPr>
                <w:rFonts w:cs="Times New Roman"/>
                <w:szCs w:val="28"/>
              </w:rPr>
              <w:t xml:space="preserve">у сфері </w:t>
            </w:r>
            <w:r>
              <w:rPr>
                <w:rFonts w:cs="Times New Roman"/>
                <w:szCs w:val="28"/>
              </w:rPr>
              <w:t>ліцензування освітньої діяльності</w:t>
            </w:r>
          </w:p>
        </w:tc>
      </w:tr>
      <w:tr w:rsidR="00ED1E42" w:rsidRPr="00EE7B47" w:rsidTr="00450758">
        <w:trPr>
          <w:trHeight w:val="690"/>
        </w:trPr>
        <w:tc>
          <w:tcPr>
            <w:tcW w:w="3262"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8"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450758">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5C42F1">
            <w:pPr>
              <w:spacing w:after="0"/>
              <w:jc w:val="center"/>
              <w:rPr>
                <w:b/>
                <w:highlight w:val="yellow"/>
              </w:rPr>
            </w:pPr>
            <w:r w:rsidRPr="00885F31">
              <w:rPr>
                <w:b/>
              </w:rPr>
              <w:t xml:space="preserve">Вимоги до компетентності </w:t>
            </w:r>
          </w:p>
        </w:tc>
      </w:tr>
      <w:tr w:rsidR="006A7956" w:rsidTr="00450758">
        <w:trPr>
          <w:trHeight w:val="75"/>
        </w:trPr>
        <w:tc>
          <w:tcPr>
            <w:tcW w:w="3262"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lastRenderedPageBreak/>
              <w:t>Вимога</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F500FB" w:rsidRPr="00F500FB" w:rsidTr="00450758">
        <w:trPr>
          <w:trHeight w:val="75"/>
        </w:trPr>
        <w:tc>
          <w:tcPr>
            <w:tcW w:w="3262" w:type="dxa"/>
            <w:tcBorders>
              <w:top w:val="single" w:sz="2" w:space="0" w:color="auto"/>
              <w:left w:val="single" w:sz="2" w:space="0" w:color="auto"/>
              <w:bottom w:val="single" w:sz="2" w:space="0" w:color="auto"/>
              <w:right w:val="single" w:sz="2" w:space="0" w:color="auto"/>
            </w:tcBorders>
            <w:shd w:val="clear" w:color="auto" w:fill="auto"/>
          </w:tcPr>
          <w:p w:rsidR="00F500FB" w:rsidRPr="00F500FB" w:rsidRDefault="00F500FB" w:rsidP="00DE6B96">
            <w:pPr>
              <w:spacing w:after="0"/>
              <w:ind w:left="148"/>
              <w:jc w:val="both"/>
            </w:pPr>
            <w:r w:rsidRPr="00F500FB">
              <w:t>Робота з великими масивами інформації</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826407" w:rsidRDefault="00826407" w:rsidP="00826407">
            <w:pPr>
              <w:spacing w:after="0"/>
              <w:jc w:val="both"/>
            </w:pPr>
            <w:r>
              <w:t>здатність встановлювати логічні взаємозв’язки;</w:t>
            </w:r>
          </w:p>
          <w:p w:rsidR="00F500FB" w:rsidRDefault="00F500FB" w:rsidP="00826407">
            <w:pPr>
              <w:spacing w:after="0"/>
              <w:jc w:val="both"/>
            </w:pPr>
            <w:r>
              <w:t>вміння систематизувати великий масив інформації;</w:t>
            </w:r>
          </w:p>
          <w:p w:rsidR="00F500FB" w:rsidRPr="00F500FB" w:rsidRDefault="00F500FB" w:rsidP="00826407">
            <w:pPr>
              <w:spacing w:after="0"/>
              <w:jc w:val="both"/>
            </w:pPr>
            <w:r>
              <w:t xml:space="preserve">здатність </w:t>
            </w:r>
            <w:r w:rsidR="00826407">
              <w:t>виділяти головне, робити чіткі, структуровані висновки</w:t>
            </w:r>
          </w:p>
        </w:tc>
      </w:tr>
      <w:tr w:rsidR="006A7956" w:rsidRPr="00061F5A" w:rsidTr="00450758">
        <w:trPr>
          <w:trHeight w:val="421"/>
        </w:trPr>
        <w:tc>
          <w:tcPr>
            <w:tcW w:w="3262" w:type="dxa"/>
            <w:tcBorders>
              <w:top w:val="single" w:sz="2" w:space="0" w:color="auto"/>
              <w:left w:val="single" w:sz="2" w:space="0" w:color="auto"/>
              <w:bottom w:val="single" w:sz="2" w:space="0" w:color="auto"/>
              <w:right w:val="single" w:sz="2" w:space="0" w:color="auto"/>
            </w:tcBorders>
            <w:shd w:val="clear" w:color="auto" w:fill="auto"/>
          </w:tcPr>
          <w:p w:rsidR="006A7956" w:rsidRPr="00617AFF" w:rsidRDefault="001646A5" w:rsidP="00617AFF">
            <w:pPr>
              <w:spacing w:after="0" w:line="240" w:lineRule="auto"/>
              <w:ind w:left="144"/>
              <w:jc w:val="both"/>
              <w:rPr>
                <w:szCs w:val="28"/>
                <w:lang w:val="ru-RU"/>
              </w:rPr>
            </w:pPr>
            <w:r w:rsidRPr="00617AFF">
              <w:rPr>
                <w:szCs w:val="28"/>
              </w:rPr>
              <w:t xml:space="preserve">Відповідальність </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усвідомлення важливості якісного виконання своїх посадових обов'язків з дотриманням строків та встановлених процедур;</w:t>
            </w:r>
          </w:p>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646A5" w:rsidRPr="00826407" w:rsidRDefault="00826407" w:rsidP="00826407">
            <w:pPr>
              <w:spacing w:after="0" w:line="240" w:lineRule="auto"/>
              <w:ind w:right="148"/>
              <w:jc w:val="both"/>
              <w:rPr>
                <w:szCs w:val="28"/>
              </w:rPr>
            </w:pPr>
            <w:r w:rsidRPr="00826407">
              <w:rPr>
                <w:rStyle w:val="212pt"/>
                <w:rFonts w:eastAsiaTheme="minorHAnsi"/>
                <w:sz w:val="28"/>
                <w:szCs w:val="28"/>
              </w:rPr>
              <w:t>здатність брати на себе зобов’язання, чітко їх дотримуватись і виконувати</w:t>
            </w:r>
          </w:p>
        </w:tc>
      </w:tr>
      <w:tr w:rsidR="00617AFF" w:rsidRPr="00061F5A" w:rsidTr="00450758">
        <w:trPr>
          <w:trHeight w:val="421"/>
        </w:trPr>
        <w:tc>
          <w:tcPr>
            <w:tcW w:w="3262" w:type="dxa"/>
            <w:tcBorders>
              <w:top w:val="single" w:sz="2" w:space="0" w:color="auto"/>
              <w:left w:val="single" w:sz="2" w:space="0" w:color="auto"/>
              <w:bottom w:val="single" w:sz="2" w:space="0" w:color="auto"/>
              <w:right w:val="single" w:sz="2" w:space="0" w:color="auto"/>
            </w:tcBorders>
            <w:shd w:val="clear" w:color="auto" w:fill="auto"/>
          </w:tcPr>
          <w:p w:rsidR="00617AFF" w:rsidRPr="00376E98" w:rsidRDefault="00617AFF" w:rsidP="00DE6B96">
            <w:pPr>
              <w:ind w:left="148"/>
            </w:pPr>
            <w:r w:rsidRPr="00376E98">
              <w:t>Цифрова грамотність</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здатність уникати небезпек в цифровому середовищі, захищати особисті та конфіденційні дані;</w:t>
            </w:r>
          </w:p>
          <w:p w:rsidR="00826407" w:rsidRPr="00826407" w:rsidRDefault="00826407" w:rsidP="00826407">
            <w:pPr>
              <w:pStyle w:val="20"/>
              <w:shd w:val="clear" w:color="auto" w:fill="auto"/>
              <w:spacing w:after="0" w:line="240" w:lineRule="auto"/>
              <w:jc w:val="both"/>
              <w:rPr>
                <w:sz w:val="28"/>
                <w:szCs w:val="28"/>
              </w:rPr>
            </w:pPr>
            <w:r w:rsidRPr="00826407">
              <w:rPr>
                <w:rStyle w:val="212pt"/>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617AFF" w:rsidRPr="00376E98" w:rsidRDefault="00826407" w:rsidP="00826407">
            <w:pPr>
              <w:spacing w:after="0" w:line="240" w:lineRule="auto"/>
              <w:ind w:left="144" w:right="148"/>
              <w:jc w:val="both"/>
            </w:pPr>
            <w:r w:rsidRPr="00826407">
              <w:rPr>
                <w:rStyle w:val="212pt"/>
                <w:rFonts w:eastAsiaTheme="minorHAnsi"/>
                <w:sz w:val="28"/>
                <w:szCs w:val="28"/>
              </w:rPr>
              <w:t>здатність використовувати відкриті цифрові ресурси для власного професійного розвитку</w:t>
            </w:r>
          </w:p>
        </w:tc>
      </w:tr>
      <w:tr w:rsidR="006A7956" w:rsidRPr="00EE7B47" w:rsidTr="00450758">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p>
        </w:tc>
      </w:tr>
      <w:tr w:rsidR="006A7956" w:rsidRPr="00C568A3" w:rsidTr="004507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2"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8"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450758">
        <w:trPr>
          <w:trHeight w:val="1750"/>
        </w:trPr>
        <w:tc>
          <w:tcPr>
            <w:tcW w:w="3262"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7E7F86">
            <w:pPr>
              <w:spacing w:after="0" w:line="240" w:lineRule="auto"/>
              <w:ind w:left="134" w:right="133"/>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7E7F86">
            <w:pPr>
              <w:spacing w:after="0" w:line="240" w:lineRule="auto"/>
              <w:ind w:left="134" w:right="133"/>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826407">
            <w:pPr>
              <w:spacing w:after="0" w:line="240" w:lineRule="auto"/>
              <w:ind w:left="134" w:right="133"/>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p>
        </w:tc>
      </w:tr>
      <w:tr w:rsidR="00450758" w:rsidRPr="00EE7B47" w:rsidTr="00450758">
        <w:trPr>
          <w:trHeight w:val="1173"/>
        </w:trPr>
        <w:tc>
          <w:tcPr>
            <w:tcW w:w="3262" w:type="dxa"/>
            <w:tcBorders>
              <w:top w:val="single" w:sz="2" w:space="0" w:color="auto"/>
              <w:left w:val="single" w:sz="2" w:space="0" w:color="auto"/>
              <w:bottom w:val="single" w:sz="2" w:space="0" w:color="auto"/>
              <w:right w:val="single" w:sz="2" w:space="0" w:color="auto"/>
            </w:tcBorders>
            <w:shd w:val="clear" w:color="auto" w:fill="auto"/>
          </w:tcPr>
          <w:p w:rsidR="00450758" w:rsidRPr="00F43D46" w:rsidRDefault="00450758" w:rsidP="00450758">
            <w:pPr>
              <w:spacing w:after="0"/>
              <w:ind w:left="144"/>
              <w:rPr>
                <w:rFonts w:eastAsia="Times New Roman" w:cs="Times New Roman"/>
                <w:szCs w:val="28"/>
              </w:rPr>
            </w:pPr>
            <w:r w:rsidRPr="00F43D46">
              <w:rPr>
                <w:szCs w:val="28"/>
              </w:rPr>
              <w:lastRenderedPageBreak/>
              <w:t xml:space="preserve">Знання, необхідні для виконання посадових обов’язків </w:t>
            </w:r>
          </w:p>
        </w:tc>
        <w:tc>
          <w:tcPr>
            <w:tcW w:w="7228" w:type="dxa"/>
            <w:tcBorders>
              <w:top w:val="single" w:sz="2" w:space="0" w:color="auto"/>
              <w:left w:val="single" w:sz="2" w:space="0" w:color="auto"/>
              <w:bottom w:val="single" w:sz="2" w:space="0" w:color="auto"/>
              <w:right w:val="single" w:sz="2" w:space="0" w:color="auto"/>
            </w:tcBorders>
            <w:shd w:val="clear" w:color="auto" w:fill="auto"/>
          </w:tcPr>
          <w:p w:rsidR="00826407" w:rsidRDefault="00826407" w:rsidP="00826407">
            <w:pPr>
              <w:shd w:val="clear" w:color="auto" w:fill="FFFFFF"/>
              <w:spacing w:after="0" w:line="240" w:lineRule="auto"/>
              <w:jc w:val="both"/>
              <w:rPr>
                <w:rFonts w:eastAsia="Times New Roman" w:cs="Times New Roman"/>
                <w:szCs w:val="28"/>
                <w:lang w:eastAsia="ru-RU"/>
              </w:rPr>
            </w:pPr>
            <w:r w:rsidRPr="00A0481E">
              <w:rPr>
                <w:rFonts w:eastAsia="Times New Roman" w:cs="Times New Roman"/>
                <w:szCs w:val="28"/>
                <w:lang w:eastAsia="ru-RU"/>
              </w:rPr>
              <w:t xml:space="preserve">- знання </w:t>
            </w:r>
            <w:r>
              <w:rPr>
                <w:rFonts w:eastAsia="Times New Roman" w:cs="Times New Roman"/>
                <w:szCs w:val="28"/>
                <w:lang w:eastAsia="ru-RU"/>
              </w:rPr>
              <w:t>законодавства України у сфері ліцензування освітньої діяльності та у сфері освіти</w:t>
            </w:r>
            <w:r w:rsidRPr="00A0481E">
              <w:rPr>
                <w:rFonts w:eastAsia="Times New Roman" w:cs="Times New Roman"/>
                <w:szCs w:val="28"/>
                <w:lang w:eastAsia="ru-RU"/>
              </w:rPr>
              <w:t>;</w:t>
            </w:r>
          </w:p>
          <w:p w:rsidR="00826407" w:rsidRDefault="00826407" w:rsidP="00826407">
            <w:pPr>
              <w:shd w:val="clear" w:color="auto" w:fill="FFFFFF"/>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t xml:space="preserve">знання та практичні навички </w:t>
            </w:r>
            <w:r>
              <w:rPr>
                <w:rFonts w:eastAsia="Times New Roman" w:cs="Times New Roman"/>
                <w:szCs w:val="28"/>
                <w:lang w:eastAsia="ru-RU"/>
              </w:rPr>
              <w:t>з підготовки аналітичних, інформаційних, звітних матеріалів;</w:t>
            </w:r>
          </w:p>
          <w:p w:rsidR="00450758" w:rsidRPr="00F43D46" w:rsidRDefault="00826407" w:rsidP="00826407">
            <w:pPr>
              <w:spacing w:after="0" w:line="240" w:lineRule="auto"/>
              <w:ind w:left="142" w:right="142" w:firstLine="3"/>
              <w:jc w:val="both"/>
              <w:rPr>
                <w:rFonts w:eastAsia="Times New Roman" w:cs="Times New Roman"/>
                <w:szCs w:val="28"/>
              </w:rPr>
            </w:pPr>
            <w:r>
              <w:rPr>
                <w:rFonts w:eastAsia="Times New Roman" w:cs="Times New Roman"/>
                <w:szCs w:val="28"/>
              </w:rPr>
              <w:t>- досвідчений</w:t>
            </w:r>
            <w:r w:rsidRPr="0004239F">
              <w:rPr>
                <w:rFonts w:eastAsia="Times New Roman" w:cs="Times New Roman"/>
                <w:szCs w:val="28"/>
              </w:rPr>
              <w:t xml:space="preserve"> користувач ПК (Microsoft Office, </w:t>
            </w:r>
            <w:proofErr w:type="spellStart"/>
            <w:r w:rsidRPr="0004239F">
              <w:rPr>
                <w:rFonts w:eastAsia="Times New Roman" w:cs="Times New Roman"/>
                <w:szCs w:val="28"/>
              </w:rPr>
              <w:t>Internet</w:t>
            </w:r>
            <w:proofErr w:type="spellEnd"/>
            <w:r w:rsidRPr="0004239F">
              <w:rPr>
                <w:rFonts w:eastAsia="Times New Roman" w:cs="Times New Roman"/>
                <w:szCs w:val="28"/>
              </w:rPr>
              <w:t>), вміння користуватися системою електронного документ</w:t>
            </w:r>
            <w:r>
              <w:rPr>
                <w:rFonts w:eastAsia="Times New Roman" w:cs="Times New Roman"/>
                <w:szCs w:val="28"/>
              </w:rPr>
              <w:t>ообігу, базами даних, відкритими реєстрами даних.</w:t>
            </w:r>
          </w:p>
        </w:tc>
      </w:tr>
    </w:tbl>
    <w:p w:rsidR="00B25185" w:rsidRDefault="00B25185" w:rsidP="00CE1E4D">
      <w:pPr>
        <w:spacing w:after="0" w:line="240" w:lineRule="auto"/>
        <w:jc w:val="both"/>
        <w:rPr>
          <w:rFonts w:cs="Times New Roman"/>
          <w:szCs w:val="28"/>
        </w:rPr>
      </w:pPr>
      <w:bookmarkStart w:id="1" w:name="_GoBack"/>
      <w:bookmarkEnd w:id="1"/>
    </w:p>
    <w:sectPr w:rsidR="00B25185"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1DAE5575"/>
    <w:multiLevelType w:val="multilevel"/>
    <w:tmpl w:val="54106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4"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7"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22B97"/>
    <w:rsid w:val="001233DF"/>
    <w:rsid w:val="00124041"/>
    <w:rsid w:val="00136FFC"/>
    <w:rsid w:val="001440D6"/>
    <w:rsid w:val="00157460"/>
    <w:rsid w:val="001616D2"/>
    <w:rsid w:val="001646A5"/>
    <w:rsid w:val="00170C82"/>
    <w:rsid w:val="00182DF7"/>
    <w:rsid w:val="00190E17"/>
    <w:rsid w:val="00193665"/>
    <w:rsid w:val="001A04F0"/>
    <w:rsid w:val="001B18CB"/>
    <w:rsid w:val="001B257B"/>
    <w:rsid w:val="001D72C6"/>
    <w:rsid w:val="001F59A2"/>
    <w:rsid w:val="00200EC0"/>
    <w:rsid w:val="002052E9"/>
    <w:rsid w:val="00243168"/>
    <w:rsid w:val="002734F3"/>
    <w:rsid w:val="002A0E18"/>
    <w:rsid w:val="002F1775"/>
    <w:rsid w:val="00313EE4"/>
    <w:rsid w:val="00323EBB"/>
    <w:rsid w:val="00326319"/>
    <w:rsid w:val="003279D5"/>
    <w:rsid w:val="0033092E"/>
    <w:rsid w:val="0033116B"/>
    <w:rsid w:val="00352163"/>
    <w:rsid w:val="003A753E"/>
    <w:rsid w:val="003B0FBC"/>
    <w:rsid w:val="003C0A9A"/>
    <w:rsid w:val="003E153D"/>
    <w:rsid w:val="003E3B0F"/>
    <w:rsid w:val="003E607A"/>
    <w:rsid w:val="004204EB"/>
    <w:rsid w:val="00423C27"/>
    <w:rsid w:val="00443A74"/>
    <w:rsid w:val="00450758"/>
    <w:rsid w:val="00463FCB"/>
    <w:rsid w:val="004651F8"/>
    <w:rsid w:val="004B1132"/>
    <w:rsid w:val="004B22F4"/>
    <w:rsid w:val="004B3336"/>
    <w:rsid w:val="004D3657"/>
    <w:rsid w:val="00520749"/>
    <w:rsid w:val="00553D63"/>
    <w:rsid w:val="00575A90"/>
    <w:rsid w:val="00591B44"/>
    <w:rsid w:val="005B0D8E"/>
    <w:rsid w:val="005C0144"/>
    <w:rsid w:val="005C3983"/>
    <w:rsid w:val="005C42F1"/>
    <w:rsid w:val="005D672D"/>
    <w:rsid w:val="00600BF2"/>
    <w:rsid w:val="00603065"/>
    <w:rsid w:val="00607F79"/>
    <w:rsid w:val="00617AFF"/>
    <w:rsid w:val="00691A49"/>
    <w:rsid w:val="006A122E"/>
    <w:rsid w:val="006A7956"/>
    <w:rsid w:val="006E5870"/>
    <w:rsid w:val="006F302D"/>
    <w:rsid w:val="007164EA"/>
    <w:rsid w:val="00740EFF"/>
    <w:rsid w:val="00757B24"/>
    <w:rsid w:val="00781460"/>
    <w:rsid w:val="007B09FB"/>
    <w:rsid w:val="007E7F86"/>
    <w:rsid w:val="007F2F3C"/>
    <w:rsid w:val="00804216"/>
    <w:rsid w:val="008117C6"/>
    <w:rsid w:val="00826407"/>
    <w:rsid w:val="008414C4"/>
    <w:rsid w:val="008712A4"/>
    <w:rsid w:val="00885F31"/>
    <w:rsid w:val="008A74D0"/>
    <w:rsid w:val="008C4899"/>
    <w:rsid w:val="008E1E71"/>
    <w:rsid w:val="009623AB"/>
    <w:rsid w:val="00990EFC"/>
    <w:rsid w:val="00995ED5"/>
    <w:rsid w:val="009E059D"/>
    <w:rsid w:val="009E0FAC"/>
    <w:rsid w:val="009E4B67"/>
    <w:rsid w:val="00A2452F"/>
    <w:rsid w:val="00A31191"/>
    <w:rsid w:val="00A46DBD"/>
    <w:rsid w:val="00A61527"/>
    <w:rsid w:val="00A67C49"/>
    <w:rsid w:val="00A94AB4"/>
    <w:rsid w:val="00A951B8"/>
    <w:rsid w:val="00A9675E"/>
    <w:rsid w:val="00AB13B2"/>
    <w:rsid w:val="00AB2E7E"/>
    <w:rsid w:val="00AB5201"/>
    <w:rsid w:val="00B010E6"/>
    <w:rsid w:val="00B25185"/>
    <w:rsid w:val="00B67B51"/>
    <w:rsid w:val="00B7269D"/>
    <w:rsid w:val="00B7735C"/>
    <w:rsid w:val="00BF56CC"/>
    <w:rsid w:val="00C4489B"/>
    <w:rsid w:val="00C6076C"/>
    <w:rsid w:val="00C67583"/>
    <w:rsid w:val="00C76DE5"/>
    <w:rsid w:val="00CB73C0"/>
    <w:rsid w:val="00CE1E4D"/>
    <w:rsid w:val="00CE1E8D"/>
    <w:rsid w:val="00CE3B9D"/>
    <w:rsid w:val="00CE613E"/>
    <w:rsid w:val="00CF7063"/>
    <w:rsid w:val="00D2461E"/>
    <w:rsid w:val="00D348D6"/>
    <w:rsid w:val="00D5408D"/>
    <w:rsid w:val="00D57716"/>
    <w:rsid w:val="00D6003D"/>
    <w:rsid w:val="00D77829"/>
    <w:rsid w:val="00D905E6"/>
    <w:rsid w:val="00DD1675"/>
    <w:rsid w:val="00DE6B96"/>
    <w:rsid w:val="00E11DF2"/>
    <w:rsid w:val="00E356D2"/>
    <w:rsid w:val="00E364E4"/>
    <w:rsid w:val="00E52CC2"/>
    <w:rsid w:val="00EC727D"/>
    <w:rsid w:val="00ED1E42"/>
    <w:rsid w:val="00EE7B47"/>
    <w:rsid w:val="00EF0B4D"/>
    <w:rsid w:val="00EF34E3"/>
    <w:rsid w:val="00F500FB"/>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8D44"/>
  <w15:docId w15:val="{385D0035-6CBE-4D01-9A7F-9E0E06F4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2">
    <w:name w:val="Основной текст (2)_"/>
    <w:basedOn w:val="a0"/>
    <w:link w:val="20"/>
    <w:rsid w:val="00826407"/>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826407"/>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ae">
    <w:name w:val="Подпись к таблице_"/>
    <w:basedOn w:val="a0"/>
    <w:link w:val="af"/>
    <w:rsid w:val="00826407"/>
    <w:rPr>
      <w:rFonts w:ascii="Times New Roman" w:eastAsia="Times New Roman" w:hAnsi="Times New Roman" w:cs="Times New Roman"/>
      <w:b/>
      <w:bCs/>
      <w:i/>
      <w:iCs/>
      <w:sz w:val="19"/>
      <w:szCs w:val="19"/>
      <w:shd w:val="clear" w:color="auto" w:fill="FFFFFF"/>
    </w:rPr>
  </w:style>
  <w:style w:type="paragraph" w:customStyle="1" w:styleId="20">
    <w:name w:val="Основной текст (2)"/>
    <w:basedOn w:val="a"/>
    <w:link w:val="2"/>
    <w:rsid w:val="00826407"/>
    <w:pPr>
      <w:widowControl w:val="0"/>
      <w:shd w:val="clear" w:color="auto" w:fill="FFFFFF"/>
      <w:spacing w:after="540" w:line="320" w:lineRule="exact"/>
      <w:jc w:val="center"/>
    </w:pPr>
    <w:rPr>
      <w:rFonts w:eastAsia="Times New Roman" w:cs="Times New Roman"/>
      <w:sz w:val="26"/>
      <w:szCs w:val="26"/>
    </w:rPr>
  </w:style>
  <w:style w:type="paragraph" w:customStyle="1" w:styleId="af">
    <w:name w:val="Подпись к таблице"/>
    <w:basedOn w:val="a"/>
    <w:link w:val="ae"/>
    <w:rsid w:val="00826407"/>
    <w:pPr>
      <w:widowControl w:val="0"/>
      <w:shd w:val="clear" w:color="auto" w:fill="FFFFFF"/>
      <w:spacing w:after="0" w:line="0" w:lineRule="atLeast"/>
    </w:pPr>
    <w:rPr>
      <w:rFonts w:eastAsia="Times New Roman" w:cs="Times New Roman"/>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272596639">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DA4A0-3CA8-4DA1-A2F5-0F4D3C5A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4921</Words>
  <Characters>2805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Nastenko S.L.</dc:creator>
  <cp:lastModifiedBy>Nastenko S.L.</cp:lastModifiedBy>
  <cp:revision>15</cp:revision>
  <cp:lastPrinted>2021-06-11T13:24:00Z</cp:lastPrinted>
  <dcterms:created xsi:type="dcterms:W3CDTF">2021-06-01T05:38:00Z</dcterms:created>
  <dcterms:modified xsi:type="dcterms:W3CDTF">2021-06-14T13:38:00Z</dcterms:modified>
</cp:coreProperties>
</file>