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B66928" w:rsidRDefault="00B66928" w:rsidP="00B66928">
      <w:pPr>
        <w:spacing w:after="0" w:line="240" w:lineRule="auto"/>
        <w:ind w:left="5812"/>
        <w:rPr>
          <w:rFonts w:eastAsia="Calibri" w:cs="Times New Roman"/>
          <w:szCs w:val="28"/>
        </w:rPr>
      </w:pPr>
      <w:r>
        <w:rPr>
          <w:rFonts w:eastAsia="Calibri" w:cs="Times New Roman"/>
          <w:szCs w:val="28"/>
        </w:rPr>
        <w:t xml:space="preserve">від </w:t>
      </w:r>
      <w:r>
        <w:rPr>
          <w:rFonts w:eastAsia="Calibri" w:cs="Times New Roman"/>
          <w:szCs w:val="28"/>
          <w:lang w:val="ru-RU"/>
        </w:rPr>
        <w:t>14.06.</w:t>
      </w:r>
      <w:r>
        <w:rPr>
          <w:rFonts w:eastAsia="Calibri" w:cs="Times New Roman"/>
          <w:szCs w:val="28"/>
          <w:lang w:val="en-US"/>
        </w:rPr>
        <w:t xml:space="preserve">2021 </w:t>
      </w:r>
      <w:r>
        <w:rPr>
          <w:rFonts w:eastAsia="Calibri" w:cs="Times New Roman"/>
          <w:szCs w:val="28"/>
        </w:rPr>
        <w:t xml:space="preserve">№ </w:t>
      </w:r>
      <w:r>
        <w:rPr>
          <w:rFonts w:eastAsia="Calibri" w:cs="Times New Roman"/>
          <w:szCs w:val="28"/>
          <w:lang w:val="en-US"/>
        </w:rPr>
        <w:t>236-</w:t>
      </w:r>
      <w:r>
        <w:rPr>
          <w:rFonts w:eastAsia="Calibri" w:cs="Times New Roman"/>
          <w:szCs w:val="28"/>
        </w:rPr>
        <w:t>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ED1E42"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D1E42" w:rsidRPr="00EE7B47" w:rsidRDefault="00ED1E42" w:rsidP="00ED1E42">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D1E42" w:rsidRPr="00ED1E42" w:rsidRDefault="00ED1E42" w:rsidP="007038C1">
            <w:pPr>
              <w:keepNext/>
              <w:keepLines/>
              <w:jc w:val="both"/>
              <w:rPr>
                <w:color w:val="000000"/>
                <w:szCs w:val="28"/>
                <w:highlight w:val="yellow"/>
              </w:rPr>
            </w:pPr>
            <w:r w:rsidRPr="007038C1">
              <w:rPr>
                <w:color w:val="000000"/>
                <w:szCs w:val="28"/>
              </w:rPr>
              <w:t xml:space="preserve">Головний спеціаліст відділу </w:t>
            </w:r>
            <w:r w:rsidR="007038C1" w:rsidRPr="007038C1">
              <w:rPr>
                <w:color w:val="000000"/>
                <w:szCs w:val="28"/>
              </w:rPr>
              <w:t>контролю за виконанням ліцензійних умов</w:t>
            </w:r>
            <w:r w:rsidRPr="007038C1">
              <w:rPr>
                <w:color w:val="000000"/>
                <w:szCs w:val="28"/>
              </w:rPr>
              <w:t xml:space="preserve"> департаменту </w:t>
            </w:r>
            <w:r w:rsidR="007038C1" w:rsidRPr="007038C1">
              <w:rPr>
                <w:color w:val="000000"/>
                <w:szCs w:val="28"/>
              </w:rPr>
              <w:t>атестації кадрів вищої</w:t>
            </w:r>
            <w:r w:rsidR="007038C1">
              <w:rPr>
                <w:color w:val="000000"/>
                <w:szCs w:val="28"/>
              </w:rPr>
              <w:t xml:space="preserve"> кваліфікації</w:t>
            </w:r>
            <w:r w:rsidRPr="007038C1">
              <w:rPr>
                <w:color w:val="000000"/>
                <w:szCs w:val="28"/>
              </w:rPr>
              <w:t>, категорія В1</w:t>
            </w:r>
          </w:p>
        </w:tc>
      </w:tr>
      <w:tr w:rsidR="00ED1E42" w:rsidRPr="00EE7B47" w:rsidTr="00A94AB4">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EE7B47" w:rsidRDefault="00ED1E42" w:rsidP="00ED1E42">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Default="00ED1E42" w:rsidP="00B038BB">
            <w:pPr>
              <w:ind w:right="143" w:firstLine="426"/>
              <w:jc w:val="both"/>
              <w:rPr>
                <w:szCs w:val="28"/>
              </w:rPr>
            </w:pPr>
            <w:r w:rsidRPr="007038C1">
              <w:rPr>
                <w:szCs w:val="28"/>
              </w:rPr>
              <w:t xml:space="preserve">Відповідно до основних завдань та обов’язків головного спеціаліста </w:t>
            </w:r>
            <w:r w:rsidR="007038C1" w:rsidRPr="007038C1">
              <w:rPr>
                <w:color w:val="000000"/>
                <w:szCs w:val="28"/>
              </w:rPr>
              <w:t>відділу контролю за виконанням ліцензійних умов департаменту атестації кадрів вищої</w:t>
            </w:r>
            <w:r w:rsidRPr="007038C1">
              <w:rPr>
                <w:szCs w:val="28"/>
              </w:rPr>
              <w:t xml:space="preserve"> </w:t>
            </w:r>
            <w:r w:rsidR="007038C1">
              <w:rPr>
                <w:szCs w:val="28"/>
              </w:rPr>
              <w:t xml:space="preserve">кваліфікації </w:t>
            </w:r>
            <w:r w:rsidRPr="007038C1">
              <w:rPr>
                <w:szCs w:val="28"/>
              </w:rPr>
              <w:t>Міністерства освіти і науки України</w:t>
            </w:r>
            <w:r w:rsidR="000B0F57">
              <w:rPr>
                <w:szCs w:val="28"/>
              </w:rPr>
              <w:t xml:space="preserve"> належать</w:t>
            </w:r>
            <w:r w:rsidRPr="007038C1">
              <w:rPr>
                <w:szCs w:val="28"/>
              </w:rPr>
              <w:t>:</w:t>
            </w:r>
          </w:p>
          <w:p w:rsidR="00B038BB" w:rsidRDefault="00B038BB" w:rsidP="00B038BB">
            <w:pPr>
              <w:ind w:left="28" w:firstLine="426"/>
              <w:jc w:val="both"/>
            </w:pPr>
            <w:r w:rsidRPr="00E02A0D">
              <w:t>-</w:t>
            </w:r>
            <w:r>
              <w:rPr>
                <w:lang w:val="en-US"/>
              </w:rPr>
              <w:t> </w:t>
            </w:r>
            <w:r w:rsidRPr="007F0AA7">
              <w:t xml:space="preserve">організації та проведення планових та позапланових заходів державного нагляду (контролю) додержання вимог ліцензійних умов провадження освітньої діяльності у сферах вищої, фахової </w:t>
            </w:r>
            <w:proofErr w:type="spellStart"/>
            <w:r w:rsidRPr="007F0AA7">
              <w:t>передвищої</w:t>
            </w:r>
            <w:proofErr w:type="spellEnd"/>
            <w:r w:rsidRPr="007F0AA7">
              <w:t>, післядипломної та професійно</w:t>
            </w:r>
            <w:r>
              <w:t>ї (професійно-технічної) освіти;</w:t>
            </w:r>
          </w:p>
          <w:p w:rsidR="00B038BB" w:rsidRPr="007F0AA7" w:rsidRDefault="00B038BB" w:rsidP="00B038BB">
            <w:pPr>
              <w:ind w:left="28" w:firstLine="426"/>
              <w:jc w:val="both"/>
            </w:pPr>
            <w:r w:rsidRPr="00E02A0D">
              <w:rPr>
                <w:szCs w:val="28"/>
              </w:rPr>
              <w:t>-</w:t>
            </w:r>
            <w:r>
              <w:rPr>
                <w:szCs w:val="28"/>
                <w:lang w:val="en-US"/>
              </w:rPr>
              <w:t> </w:t>
            </w:r>
            <w:r w:rsidRPr="007F0AA7">
              <w:rPr>
                <w:szCs w:val="28"/>
              </w:rPr>
              <w:t xml:space="preserve">розгляду заяв щодо анулювання ліцензії разом із </w:t>
            </w:r>
            <w:r w:rsidRPr="007F0AA7">
              <w:rPr>
                <w:szCs w:val="28"/>
                <w:bdr w:val="none" w:sz="0" w:space="0" w:color="auto" w:frame="1"/>
              </w:rPr>
              <w:t>документами, подання яких передбачено чинним законодавством України;</w:t>
            </w:r>
          </w:p>
          <w:p w:rsidR="00B038BB" w:rsidRPr="007F0AA7" w:rsidRDefault="00B038BB" w:rsidP="00B038BB">
            <w:pPr>
              <w:ind w:firstLine="426"/>
              <w:jc w:val="both"/>
            </w:pPr>
            <w:r>
              <w:t>- участь у р</w:t>
            </w:r>
            <w:r w:rsidRPr="007F0AA7">
              <w:t>озробленн</w:t>
            </w:r>
            <w:r>
              <w:t>і</w:t>
            </w:r>
            <w:r w:rsidRPr="007F0AA7">
              <w:t xml:space="preserve"> нових та удосконалення діючих законодавчих і нормативно-правових актів щодо здійснення заходів державного нагляду (контролю) у сферах вищої, фахової </w:t>
            </w:r>
            <w:proofErr w:type="spellStart"/>
            <w:r w:rsidRPr="007F0AA7">
              <w:t>передвищої</w:t>
            </w:r>
            <w:proofErr w:type="spellEnd"/>
            <w:r w:rsidRPr="007F0AA7">
              <w:t>, післядипломної та професійної (професійно-технічної) освіти щодо дотримання вимог ліцензійних умов провадження освітньої діяльності</w:t>
            </w:r>
            <w:r>
              <w:t>;</w:t>
            </w:r>
          </w:p>
          <w:p w:rsidR="00B038BB" w:rsidRPr="007F0AA7" w:rsidRDefault="00B038BB" w:rsidP="00B038BB">
            <w:pPr>
              <w:tabs>
                <w:tab w:val="left" w:pos="426"/>
                <w:tab w:val="left" w:pos="567"/>
                <w:tab w:val="left" w:pos="851"/>
              </w:tabs>
              <w:ind w:firstLine="426"/>
              <w:jc w:val="both"/>
            </w:pPr>
            <w:r w:rsidRPr="007F0AA7">
              <w:t xml:space="preserve">- внесення відомостей щодо результатів проведення планових (позапланових) заходів державного нагляду (контролю), а також річних планів щодо здійснення планових заходів державного нагляду (контролю) до інтегрованої автоматичної системи державного нагляду (контролю); </w:t>
            </w:r>
          </w:p>
          <w:p w:rsidR="00B038BB" w:rsidRDefault="00B038BB" w:rsidP="00B038BB">
            <w:pPr>
              <w:ind w:right="143" w:firstLine="426"/>
              <w:jc w:val="both"/>
            </w:pPr>
            <w:r w:rsidRPr="007F0AA7">
              <w:lastRenderedPageBreak/>
              <w:t>- подання до архіву документів на зберігання.</w:t>
            </w:r>
          </w:p>
          <w:p w:rsidR="00ED1E42" w:rsidRPr="00B038BB" w:rsidRDefault="00B038BB" w:rsidP="00B038BB">
            <w:pPr>
              <w:ind w:firstLine="426"/>
              <w:jc w:val="both"/>
            </w:pPr>
            <w:r>
              <w:t>- р</w:t>
            </w:r>
            <w:r w:rsidRPr="007F0AA7">
              <w:t xml:space="preserve">озгляд в установленому законодавством порядку запитів народних депутатів України, листів центральних органів виконавчої влади, місцевих державних адміністрацій, органів місцевого самоврядування, звернень громадян та юридичних осіб з питань, що </w:t>
            </w:r>
            <w:r>
              <w:t>належать до компетенції відділу.</w:t>
            </w: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ED1E42" w:rsidRDefault="00ED1E42" w:rsidP="00ED1E42">
            <w:pPr>
              <w:spacing w:after="0" w:line="240" w:lineRule="auto"/>
              <w:ind w:left="202" w:right="143"/>
              <w:jc w:val="both"/>
              <w:rPr>
                <w:rFonts w:eastAsia="Times New Roman" w:cs="Times New Roman"/>
                <w:szCs w:val="28"/>
              </w:rPr>
            </w:pPr>
            <w:r w:rsidRPr="000B0F57">
              <w:rPr>
                <w:rFonts w:eastAsia="Times New Roman" w:cs="Times New Roman"/>
                <w:szCs w:val="28"/>
              </w:rPr>
              <w:t>посадовий оклад – 10600 грн.;</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надбавка за виконання особливо важливої роботи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ранг державного службовця – 20</w:t>
            </w:r>
            <w:r w:rsidR="000B0F57">
              <w:rPr>
                <w:rFonts w:eastAsia="Times New Roman" w:cs="Times New Roman"/>
                <w:szCs w:val="28"/>
              </w:rPr>
              <w:t>0</w:t>
            </w:r>
            <w:r w:rsidRPr="00ED1E42">
              <w:rPr>
                <w:rFonts w:eastAsia="Times New Roman" w:cs="Times New Roman"/>
                <w:szCs w:val="28"/>
              </w:rPr>
              <w:t xml:space="preserve">-500 грн.;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lastRenderedPageBreak/>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0B0F57">
              <w:rPr>
                <w:szCs w:val="28"/>
              </w:rPr>
              <w:t>21.06.2021 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pStyle w:val="a7"/>
              <w:spacing w:before="0" w:beforeAutospacing="0" w:after="0" w:afterAutospacing="0"/>
              <w:ind w:right="143"/>
              <w:jc w:val="both"/>
              <w:rPr>
                <w:sz w:val="28"/>
                <w:szCs w:val="28"/>
                <w:lang w:val="uk-UA"/>
              </w:rPr>
            </w:pPr>
          </w:p>
          <w:p w:rsidR="00CF3298" w:rsidRDefault="00CF3298" w:rsidP="00A94AB4">
            <w:pPr>
              <w:pStyle w:val="a7"/>
              <w:spacing w:before="0" w:beforeAutospacing="0" w:after="0" w:afterAutospacing="0"/>
              <w:ind w:left="142" w:right="143"/>
              <w:jc w:val="both"/>
              <w:rPr>
                <w:rFonts w:eastAsiaTheme="minorHAnsi" w:cstheme="minorHAnsi"/>
                <w:sz w:val="28"/>
                <w:szCs w:val="28"/>
              </w:rPr>
            </w:pPr>
            <w:r>
              <w:rPr>
                <w:rFonts w:eastAsiaTheme="minorHAnsi" w:cstheme="minorHAnsi"/>
                <w:sz w:val="28"/>
                <w:szCs w:val="28"/>
              </w:rPr>
              <w:t xml:space="preserve">25 </w:t>
            </w:r>
            <w:proofErr w:type="spellStart"/>
            <w:r>
              <w:rPr>
                <w:rFonts w:eastAsiaTheme="minorHAnsi" w:cstheme="minorHAnsi"/>
                <w:sz w:val="28"/>
                <w:szCs w:val="28"/>
              </w:rPr>
              <w:t>червня</w:t>
            </w:r>
            <w:proofErr w:type="spellEnd"/>
            <w:r>
              <w:rPr>
                <w:rFonts w:eastAsiaTheme="minorHAnsi" w:cstheme="minorHAnsi"/>
                <w:sz w:val="28"/>
                <w:szCs w:val="28"/>
              </w:rPr>
              <w:t xml:space="preserve"> 2021 р</w:t>
            </w:r>
            <w:r w:rsidR="00B66928">
              <w:rPr>
                <w:rFonts w:eastAsiaTheme="minorHAnsi" w:cstheme="minorHAnsi"/>
                <w:sz w:val="28"/>
                <w:szCs w:val="28"/>
                <w:lang w:val="uk-UA"/>
              </w:rPr>
              <w:t>.</w:t>
            </w:r>
            <w:r>
              <w:rPr>
                <w:rFonts w:eastAsiaTheme="minorHAnsi" w:cstheme="minorHAnsi"/>
                <w:sz w:val="28"/>
                <w:szCs w:val="28"/>
              </w:rPr>
              <w:t xml:space="preserve"> о 9:00</w:t>
            </w:r>
          </w:p>
          <w:p w:rsidR="00CF3298" w:rsidRDefault="00CF3298" w:rsidP="00A94AB4">
            <w:pPr>
              <w:pStyle w:val="a7"/>
              <w:spacing w:before="0" w:beforeAutospacing="0" w:after="0" w:afterAutospacing="0"/>
              <w:ind w:left="142" w:right="143"/>
              <w:jc w:val="both"/>
              <w:rPr>
                <w:rFonts w:eastAsiaTheme="minorHAnsi" w:cstheme="minorHAnsi"/>
                <w:sz w:val="28"/>
                <w:szCs w:val="28"/>
              </w:rPr>
            </w:pPr>
          </w:p>
          <w:p w:rsidR="00CF3298" w:rsidRDefault="00CF3298" w:rsidP="00A94AB4">
            <w:pPr>
              <w:pStyle w:val="a7"/>
              <w:spacing w:before="0" w:beforeAutospacing="0" w:after="0" w:afterAutospacing="0"/>
              <w:ind w:left="142" w:right="143"/>
              <w:jc w:val="both"/>
              <w:rPr>
                <w:rFonts w:eastAsiaTheme="minorHAnsi" w:cstheme="minorHAnsi"/>
                <w:sz w:val="28"/>
                <w:szCs w:val="28"/>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Default="006A7956" w:rsidP="003E153D">
            <w:pPr>
              <w:spacing w:after="0" w:line="240" w:lineRule="auto"/>
              <w:ind w:left="144"/>
              <w:rPr>
                <w:rFonts w:eastAsia="Times New Roman" w:cs="Times New Roman"/>
                <w:szCs w:val="28"/>
              </w:rPr>
            </w:pPr>
            <w:r w:rsidRPr="00EE7B47">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p w:rsidR="0048793B" w:rsidRPr="00EE7B47" w:rsidRDefault="0048793B" w:rsidP="003E153D">
            <w:pPr>
              <w:spacing w:after="0" w:line="240" w:lineRule="auto"/>
              <w:ind w:left="144"/>
              <w:rPr>
                <w:rFonts w:eastAsia="Times New Roman" w:cs="Times New Roman"/>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lastRenderedPageBreak/>
              <w:t>Кваліфікаційні вимоги</w:t>
            </w:r>
          </w:p>
        </w:tc>
      </w:tr>
      <w:tr w:rsidR="00ED1E42"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6859EA">
            <w:pPr>
              <w:ind w:right="141"/>
              <w:jc w:val="both"/>
              <w:rPr>
                <w:szCs w:val="28"/>
              </w:rPr>
            </w:pPr>
            <w:r w:rsidRPr="00C13E6C">
              <w:rPr>
                <w:szCs w:val="28"/>
                <w:shd w:val="clear" w:color="auto" w:fill="FFFFFF"/>
              </w:rPr>
              <w:t>вища освіта, не нижче ступеня бакалавра, молодшого бакалавра</w:t>
            </w:r>
            <w:r w:rsidRPr="006859EA">
              <w:rPr>
                <w:szCs w:val="28"/>
                <w:shd w:val="clear" w:color="auto" w:fill="FFFFFF"/>
              </w:rPr>
              <w:t>;</w:t>
            </w:r>
          </w:p>
        </w:tc>
      </w:tr>
      <w:tr w:rsidR="00ED1E42"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5F6AEA" w:rsidP="006859EA">
            <w:pPr>
              <w:ind w:right="141"/>
              <w:jc w:val="both"/>
              <w:rPr>
                <w:szCs w:val="28"/>
              </w:rPr>
            </w:pPr>
            <w:r w:rsidRPr="0084426A">
              <w:rPr>
                <w:rFonts w:cs="Times New Roman"/>
                <w:szCs w:val="28"/>
              </w:rPr>
              <w:t>Досвід роботи у сфері здійснення заходів державного нагляду (контролю) або ліцензування освітньої діяльності</w:t>
            </w:r>
          </w:p>
        </w:tc>
      </w:tr>
      <w:tr w:rsidR="00ED1E42"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ED1E42">
            <w:pPr>
              <w:ind w:right="141"/>
              <w:rPr>
                <w:szCs w:val="28"/>
              </w:rPr>
            </w:pPr>
            <w:r w:rsidRPr="00C13E6C">
              <w:rPr>
                <w:szCs w:val="28"/>
              </w:rPr>
              <w:t>вільне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859EA">
            <w:pPr>
              <w:spacing w:after="0"/>
              <w:jc w:val="center"/>
              <w:rPr>
                <w:b/>
                <w:highlight w:val="yellow"/>
              </w:rPr>
            </w:pPr>
            <w:r w:rsidRPr="00885F31">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0B0F57" w:rsidTr="0039438E">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0B0F57" w:rsidRPr="008F7211" w:rsidRDefault="000B0F57" w:rsidP="000B0F57">
            <w:pPr>
              <w:spacing w:after="0" w:line="240" w:lineRule="auto"/>
              <w:ind w:left="144"/>
              <w:rPr>
                <w:szCs w:val="28"/>
              </w:rPr>
            </w:pPr>
            <w:r w:rsidRPr="008F7211">
              <w:rPr>
                <w:szCs w:val="28"/>
              </w:rPr>
              <w:t xml:space="preserve">Досягнення результатів </w:t>
            </w:r>
          </w:p>
        </w:tc>
        <w:tc>
          <w:tcPr>
            <w:tcW w:w="7229" w:type="dxa"/>
            <w:tcBorders>
              <w:top w:val="single" w:sz="2" w:space="0" w:color="auto"/>
              <w:left w:val="single" w:sz="2" w:space="0" w:color="auto"/>
              <w:bottom w:val="single" w:sz="2" w:space="0" w:color="auto"/>
              <w:right w:val="single" w:sz="2" w:space="0" w:color="auto"/>
            </w:tcBorders>
            <w:shd w:val="clear" w:color="auto" w:fill="auto"/>
            <w:vAlign w:val="bottom"/>
          </w:tcPr>
          <w:p w:rsidR="000B0F57" w:rsidRPr="00A57024" w:rsidRDefault="000B0F57" w:rsidP="000B0F57">
            <w:pPr>
              <w:pStyle w:val="20"/>
              <w:shd w:val="clear" w:color="auto" w:fill="auto"/>
              <w:tabs>
                <w:tab w:val="left" w:pos="278"/>
              </w:tabs>
              <w:spacing w:after="0" w:line="240" w:lineRule="auto"/>
              <w:jc w:val="both"/>
              <w:rPr>
                <w:sz w:val="28"/>
                <w:szCs w:val="28"/>
              </w:rPr>
            </w:pPr>
            <w:r w:rsidRPr="00A57024">
              <w:rPr>
                <w:rStyle w:val="212pt"/>
                <w:sz w:val="28"/>
                <w:szCs w:val="28"/>
              </w:rPr>
              <w:t>здатність до чіткого бачення результату діяльності;</w:t>
            </w:r>
          </w:p>
          <w:p w:rsidR="000B0F57" w:rsidRPr="00A57024" w:rsidRDefault="000B0F57" w:rsidP="000B0F57">
            <w:pPr>
              <w:pStyle w:val="20"/>
              <w:shd w:val="clear" w:color="auto" w:fill="auto"/>
              <w:tabs>
                <w:tab w:val="left" w:pos="245"/>
              </w:tabs>
              <w:spacing w:after="0" w:line="240" w:lineRule="auto"/>
              <w:jc w:val="both"/>
              <w:rPr>
                <w:sz w:val="28"/>
                <w:szCs w:val="28"/>
              </w:rPr>
            </w:pPr>
            <w:r w:rsidRPr="00A57024">
              <w:rPr>
                <w:rStyle w:val="212pt"/>
                <w:sz w:val="28"/>
                <w:szCs w:val="28"/>
              </w:rPr>
              <w:t>вміння фокусувати зусилля для досягнення результату діяльності;</w:t>
            </w:r>
          </w:p>
          <w:p w:rsidR="000B0F57" w:rsidRDefault="000B0F57" w:rsidP="000B0F57">
            <w:pPr>
              <w:pStyle w:val="20"/>
              <w:shd w:val="clear" w:color="auto" w:fill="auto"/>
              <w:tabs>
                <w:tab w:val="left" w:pos="302"/>
              </w:tabs>
              <w:spacing w:after="0" w:line="240" w:lineRule="auto"/>
              <w:jc w:val="both"/>
            </w:pPr>
            <w:r w:rsidRPr="00A57024">
              <w:rPr>
                <w:rStyle w:val="212pt"/>
                <w:sz w:val="28"/>
                <w:szCs w:val="28"/>
              </w:rPr>
              <w:t>вміння запобігати та ефективно долати перешкоди</w:t>
            </w:r>
          </w:p>
        </w:tc>
      </w:tr>
      <w:tr w:rsidR="000B0F57"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0B0F57" w:rsidRPr="00F500FB" w:rsidRDefault="000B0F57" w:rsidP="000B0F57">
            <w:pPr>
              <w:spacing w:after="0"/>
              <w:ind w:left="148"/>
              <w:jc w:val="both"/>
            </w:pPr>
            <w:r w:rsidRPr="00F500FB">
              <w:t>Робота з великими масивами інформації</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B0F57" w:rsidRDefault="000B0F57" w:rsidP="000B0F57">
            <w:pPr>
              <w:spacing w:after="0"/>
              <w:jc w:val="both"/>
            </w:pPr>
            <w:r>
              <w:t>здатність встановлювати логічні взаємозв’язки;</w:t>
            </w:r>
          </w:p>
          <w:p w:rsidR="000B0F57" w:rsidRDefault="000B0F57" w:rsidP="000B0F57">
            <w:pPr>
              <w:spacing w:after="0"/>
              <w:jc w:val="both"/>
            </w:pPr>
            <w:r>
              <w:t>вміння систематизувати великий масив інформації;</w:t>
            </w:r>
          </w:p>
          <w:p w:rsidR="000B0F57" w:rsidRPr="00F500FB" w:rsidRDefault="000B0F57" w:rsidP="000B0F57">
            <w:pPr>
              <w:spacing w:after="0"/>
              <w:jc w:val="both"/>
            </w:pPr>
            <w:r>
              <w:t>здатність виділяти головне, робити чіткі, структуровані висновки</w:t>
            </w:r>
          </w:p>
        </w:tc>
      </w:tr>
      <w:tr w:rsidR="000B0F57"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0B0F57" w:rsidRPr="00617AFF" w:rsidRDefault="000B0F57" w:rsidP="000B0F57">
            <w:pPr>
              <w:spacing w:after="0" w:line="240" w:lineRule="auto"/>
              <w:ind w:left="144"/>
              <w:jc w:val="both"/>
              <w:rPr>
                <w:szCs w:val="28"/>
                <w:lang w:val="ru-RU"/>
              </w:rPr>
            </w:pPr>
            <w:r w:rsidRPr="00617AFF">
              <w:rPr>
                <w:szCs w:val="28"/>
              </w:rPr>
              <w:t xml:space="preserve">Відповідальність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B0F57" w:rsidRPr="00826407" w:rsidRDefault="000B0F57" w:rsidP="000B0F57">
            <w:pPr>
              <w:pStyle w:val="20"/>
              <w:shd w:val="clear" w:color="auto" w:fill="auto"/>
              <w:spacing w:after="0" w:line="240" w:lineRule="auto"/>
              <w:jc w:val="both"/>
              <w:rPr>
                <w:sz w:val="28"/>
                <w:szCs w:val="28"/>
              </w:rPr>
            </w:pPr>
            <w:r w:rsidRPr="00826407">
              <w:rPr>
                <w:rStyle w:val="212pt"/>
                <w:sz w:val="28"/>
                <w:szCs w:val="28"/>
              </w:rPr>
              <w:t>усвідомлення важливості якісного виконання своїх посадових обов'язків з дотриманням строків та встановлених процедур;</w:t>
            </w:r>
          </w:p>
          <w:p w:rsidR="000B0F57" w:rsidRPr="00826407" w:rsidRDefault="000B0F57" w:rsidP="000B0F57">
            <w:pPr>
              <w:pStyle w:val="20"/>
              <w:shd w:val="clear" w:color="auto" w:fill="auto"/>
              <w:spacing w:after="0" w:line="240" w:lineRule="auto"/>
              <w:jc w:val="both"/>
              <w:rPr>
                <w:sz w:val="28"/>
                <w:szCs w:val="28"/>
              </w:rPr>
            </w:pPr>
            <w:r w:rsidRPr="00826407">
              <w:rPr>
                <w:rStyle w:val="212pt"/>
                <w:sz w:val="28"/>
                <w:szCs w:val="28"/>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0B0F57" w:rsidRPr="00826407" w:rsidRDefault="000B0F57" w:rsidP="000B0F57">
            <w:pPr>
              <w:spacing w:after="0" w:line="240" w:lineRule="auto"/>
              <w:ind w:right="148"/>
              <w:jc w:val="both"/>
              <w:rPr>
                <w:szCs w:val="28"/>
              </w:rPr>
            </w:pPr>
            <w:r w:rsidRPr="00826407">
              <w:rPr>
                <w:rStyle w:val="212pt"/>
                <w:rFonts w:eastAsiaTheme="minorHAnsi"/>
                <w:sz w:val="28"/>
                <w:szCs w:val="28"/>
              </w:rPr>
              <w:t>здатність брати на себе зобов’язання, чітко їх дотримуватись і виконувати</w:t>
            </w:r>
          </w:p>
        </w:tc>
      </w:tr>
      <w:tr w:rsidR="000B0F57"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0B0F57" w:rsidRDefault="000B0F57" w:rsidP="000B0F57">
            <w:pPr>
              <w:spacing w:after="0" w:line="240" w:lineRule="auto"/>
              <w:ind w:left="144"/>
              <w:rPr>
                <w:szCs w:val="28"/>
              </w:rPr>
            </w:pPr>
            <w:proofErr w:type="spellStart"/>
            <w:r>
              <w:rPr>
                <w:szCs w:val="28"/>
              </w:rPr>
              <w:t>Стресостійкість</w:t>
            </w:r>
            <w:proofErr w:type="spellEnd"/>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B0F57" w:rsidRPr="000B0F57" w:rsidRDefault="000B0F57" w:rsidP="000B0F57">
            <w:pPr>
              <w:tabs>
                <w:tab w:val="left" w:pos="510"/>
              </w:tabs>
              <w:spacing w:after="0" w:line="240" w:lineRule="auto"/>
              <w:rPr>
                <w:szCs w:val="28"/>
              </w:rPr>
            </w:pPr>
            <w:r w:rsidRPr="000B0F57">
              <w:rPr>
                <w:szCs w:val="28"/>
              </w:rPr>
              <w:t>уміння розуміти та управляти своїми емоціями;</w:t>
            </w:r>
          </w:p>
          <w:p w:rsidR="000B0F57" w:rsidRPr="000B0F57" w:rsidRDefault="000B0F57" w:rsidP="000B0F57">
            <w:pPr>
              <w:tabs>
                <w:tab w:val="left" w:pos="510"/>
              </w:tabs>
              <w:spacing w:after="0" w:line="240" w:lineRule="auto"/>
              <w:rPr>
                <w:szCs w:val="28"/>
              </w:rPr>
            </w:pPr>
            <w:r w:rsidRPr="000B0F57">
              <w:rPr>
                <w:szCs w:val="28"/>
              </w:rPr>
              <w:t>здатність до самоконтролю;</w:t>
            </w:r>
          </w:p>
          <w:p w:rsidR="000B0F57" w:rsidRPr="000B0F57" w:rsidRDefault="000B0F57" w:rsidP="000B0F57">
            <w:pPr>
              <w:tabs>
                <w:tab w:val="left" w:pos="510"/>
              </w:tabs>
              <w:spacing w:after="0" w:line="240" w:lineRule="auto"/>
              <w:rPr>
                <w:szCs w:val="28"/>
              </w:rPr>
            </w:pPr>
            <w:r w:rsidRPr="000B0F57">
              <w:rPr>
                <w:szCs w:val="28"/>
              </w:rPr>
              <w:t xml:space="preserve">здатність до конструктивного ставлення до </w:t>
            </w:r>
            <w:proofErr w:type="spellStart"/>
            <w:r w:rsidRPr="000B0F57">
              <w:rPr>
                <w:szCs w:val="28"/>
              </w:rPr>
              <w:t>зворотнього</w:t>
            </w:r>
            <w:proofErr w:type="spellEnd"/>
            <w:r w:rsidRPr="000B0F57">
              <w:rPr>
                <w:szCs w:val="28"/>
              </w:rPr>
              <w:t xml:space="preserve"> зв</w:t>
            </w:r>
            <w:r w:rsidRPr="000B0F57">
              <w:rPr>
                <w:szCs w:val="28"/>
                <w:lang w:val="ru-RU"/>
              </w:rPr>
              <w:t>’</w:t>
            </w:r>
            <w:proofErr w:type="spellStart"/>
            <w:r w:rsidRPr="000B0F57">
              <w:rPr>
                <w:szCs w:val="28"/>
              </w:rPr>
              <w:t>язку</w:t>
            </w:r>
            <w:proofErr w:type="spellEnd"/>
            <w:r w:rsidRPr="000B0F57">
              <w:rPr>
                <w:szCs w:val="28"/>
              </w:rPr>
              <w:t>, зокрема критики;</w:t>
            </w:r>
          </w:p>
          <w:p w:rsidR="000B0F57" w:rsidRPr="000B0F57" w:rsidRDefault="000B0F57" w:rsidP="000B0F57">
            <w:pPr>
              <w:tabs>
                <w:tab w:val="left" w:pos="510"/>
              </w:tabs>
              <w:spacing w:after="0" w:line="240" w:lineRule="auto"/>
              <w:rPr>
                <w:szCs w:val="28"/>
              </w:rPr>
            </w:pPr>
            <w:r w:rsidRPr="000B0F57">
              <w:rPr>
                <w:szCs w:val="28"/>
              </w:rPr>
              <w:t>оптимізм</w:t>
            </w:r>
          </w:p>
        </w:tc>
      </w:tr>
      <w:tr w:rsidR="000B0F57"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0B0F57" w:rsidRPr="00376E98" w:rsidRDefault="000B0F57" w:rsidP="000B0F57">
            <w:pPr>
              <w:ind w:left="148"/>
            </w:pPr>
            <w:r w:rsidRPr="00376E98">
              <w:t>Цифрова грамотність</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B0F57" w:rsidRPr="00826407" w:rsidRDefault="000B0F57" w:rsidP="000B0F57">
            <w:pPr>
              <w:pStyle w:val="20"/>
              <w:shd w:val="clear" w:color="auto" w:fill="auto"/>
              <w:spacing w:after="0" w:line="240" w:lineRule="auto"/>
              <w:jc w:val="both"/>
              <w:rPr>
                <w:sz w:val="28"/>
                <w:szCs w:val="28"/>
              </w:rPr>
            </w:pPr>
            <w:r w:rsidRPr="00826407">
              <w:rPr>
                <w:rStyle w:val="212pt"/>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0B0F57" w:rsidRPr="00826407" w:rsidRDefault="000B0F57" w:rsidP="000B0F57">
            <w:pPr>
              <w:pStyle w:val="20"/>
              <w:shd w:val="clear" w:color="auto" w:fill="auto"/>
              <w:spacing w:after="0" w:line="240" w:lineRule="auto"/>
              <w:jc w:val="both"/>
              <w:rPr>
                <w:sz w:val="28"/>
                <w:szCs w:val="28"/>
              </w:rPr>
            </w:pPr>
            <w:r w:rsidRPr="00826407">
              <w:rPr>
                <w:rStyle w:val="212pt"/>
                <w:sz w:val="28"/>
                <w:szCs w:val="28"/>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0B0F57" w:rsidRPr="00826407" w:rsidRDefault="000B0F57" w:rsidP="000B0F57">
            <w:pPr>
              <w:pStyle w:val="20"/>
              <w:shd w:val="clear" w:color="auto" w:fill="auto"/>
              <w:spacing w:after="0" w:line="240" w:lineRule="auto"/>
              <w:jc w:val="both"/>
              <w:rPr>
                <w:sz w:val="28"/>
                <w:szCs w:val="28"/>
              </w:rPr>
            </w:pPr>
            <w:r w:rsidRPr="00826407">
              <w:rPr>
                <w:rStyle w:val="212pt"/>
                <w:sz w:val="28"/>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0B0F57" w:rsidRPr="00826407" w:rsidRDefault="000B0F57" w:rsidP="000B0F57">
            <w:pPr>
              <w:pStyle w:val="20"/>
              <w:shd w:val="clear" w:color="auto" w:fill="auto"/>
              <w:spacing w:after="0" w:line="240" w:lineRule="auto"/>
              <w:jc w:val="both"/>
              <w:rPr>
                <w:sz w:val="28"/>
                <w:szCs w:val="28"/>
              </w:rPr>
            </w:pPr>
            <w:r w:rsidRPr="00826407">
              <w:rPr>
                <w:rStyle w:val="212pt"/>
                <w:sz w:val="28"/>
                <w:szCs w:val="28"/>
              </w:rPr>
              <w:t>здатність уникати небезпек в цифровому середовищі, захищати особисті та конфіденційні дані;</w:t>
            </w:r>
          </w:p>
          <w:p w:rsidR="000B0F57" w:rsidRPr="00826407" w:rsidRDefault="000B0F57" w:rsidP="000B0F57">
            <w:pPr>
              <w:pStyle w:val="20"/>
              <w:shd w:val="clear" w:color="auto" w:fill="auto"/>
              <w:spacing w:after="0" w:line="240" w:lineRule="auto"/>
              <w:jc w:val="both"/>
              <w:rPr>
                <w:sz w:val="28"/>
                <w:szCs w:val="28"/>
              </w:rPr>
            </w:pPr>
            <w:r w:rsidRPr="00826407">
              <w:rPr>
                <w:rStyle w:val="212pt"/>
                <w:sz w:val="28"/>
                <w:szCs w:val="28"/>
              </w:rPr>
              <w:t xml:space="preserve">вміння використовувати електронні реєстри, системи </w:t>
            </w:r>
            <w:r w:rsidRPr="00826407">
              <w:rPr>
                <w:rStyle w:val="212pt"/>
                <w:sz w:val="28"/>
                <w:szCs w:val="28"/>
              </w:rPr>
              <w:lastRenderedPageBreak/>
              <w:t>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0B0F57" w:rsidRPr="00376E98" w:rsidRDefault="000B0F57" w:rsidP="000B0F57">
            <w:pPr>
              <w:spacing w:after="0" w:line="240" w:lineRule="auto"/>
              <w:ind w:left="144" w:right="148"/>
              <w:jc w:val="both"/>
            </w:pPr>
            <w:r w:rsidRPr="00826407">
              <w:rPr>
                <w:rStyle w:val="212pt"/>
                <w:rFonts w:eastAsiaTheme="minorHAnsi"/>
                <w:sz w:val="28"/>
                <w:szCs w:val="28"/>
              </w:rPr>
              <w:t>здатність використовувати відкриті цифрові ресурси для власного професійного розвитку</w:t>
            </w:r>
          </w:p>
        </w:tc>
      </w:tr>
      <w:tr w:rsidR="006859EA"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859EA" w:rsidRPr="00885F31" w:rsidRDefault="006859EA" w:rsidP="006859EA">
            <w:pPr>
              <w:spacing w:after="0" w:line="240" w:lineRule="auto"/>
              <w:ind w:right="141"/>
              <w:jc w:val="center"/>
              <w:rPr>
                <w:rFonts w:eastAsia="Times New Roman" w:cs="Times New Roman"/>
                <w:b/>
                <w:szCs w:val="28"/>
              </w:rPr>
            </w:pPr>
            <w:r w:rsidRPr="00885F31">
              <w:rPr>
                <w:rFonts w:eastAsia="Times New Roman" w:cs="Times New Roman"/>
                <w:b/>
                <w:szCs w:val="28"/>
              </w:rPr>
              <w:lastRenderedPageBreak/>
              <w:t>Професійні знання</w:t>
            </w:r>
            <w:r>
              <w:rPr>
                <w:rFonts w:eastAsia="Times New Roman" w:cs="Times New Roman"/>
                <w:b/>
                <w:szCs w:val="28"/>
              </w:rPr>
              <w:t xml:space="preserve"> (вказати вами сформовану вимогу - 1 або 2)</w:t>
            </w:r>
          </w:p>
        </w:tc>
      </w:tr>
      <w:tr w:rsidR="006859EA"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859EA" w:rsidRPr="00885F31" w:rsidRDefault="006859EA" w:rsidP="006859EA">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859EA" w:rsidRPr="00885F31" w:rsidRDefault="006859EA" w:rsidP="006859EA">
            <w:pPr>
              <w:spacing w:after="0"/>
              <w:jc w:val="center"/>
              <w:rPr>
                <w:b/>
                <w:color w:val="000000"/>
                <w:szCs w:val="28"/>
              </w:rPr>
            </w:pPr>
            <w:r w:rsidRPr="00885F31">
              <w:rPr>
                <w:b/>
                <w:color w:val="000000"/>
                <w:szCs w:val="28"/>
              </w:rPr>
              <w:t>Компоненти вимоги</w:t>
            </w:r>
          </w:p>
        </w:tc>
      </w:tr>
      <w:tr w:rsidR="006859EA"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859EA" w:rsidRDefault="006859EA" w:rsidP="006859EA">
            <w:pPr>
              <w:spacing w:after="0"/>
              <w:ind w:left="144"/>
              <w:rPr>
                <w:color w:val="000000"/>
                <w:szCs w:val="28"/>
              </w:rPr>
            </w:pPr>
            <w:r w:rsidRPr="00C568A3">
              <w:rPr>
                <w:color w:val="000000"/>
                <w:szCs w:val="28"/>
              </w:rPr>
              <w:t>Знання законодавства</w:t>
            </w:r>
          </w:p>
          <w:p w:rsidR="006859EA" w:rsidRPr="00C568A3" w:rsidRDefault="006859EA" w:rsidP="006859EA">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244291" w:rsidRDefault="006859EA" w:rsidP="00244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r>
            <w:r w:rsidR="00244291" w:rsidRPr="000301AA">
              <w:rPr>
                <w:szCs w:val="28"/>
              </w:rPr>
              <w:t>-</w:t>
            </w:r>
            <w:r w:rsidR="00244291" w:rsidRPr="000301AA">
              <w:rPr>
                <w:szCs w:val="28"/>
                <w:lang w:val="ru-RU"/>
              </w:rPr>
              <w:t xml:space="preserve"> </w:t>
            </w:r>
            <w:r w:rsidR="00244291" w:rsidRPr="000301AA">
              <w:rPr>
                <w:szCs w:val="28"/>
              </w:rPr>
              <w:t>Конституції України;</w:t>
            </w:r>
          </w:p>
          <w:p w:rsidR="00244291" w:rsidRDefault="00244291" w:rsidP="00244291">
            <w:pPr>
              <w:spacing w:after="0" w:line="240" w:lineRule="auto"/>
              <w:ind w:left="134" w:right="133"/>
              <w:jc w:val="both"/>
              <w:rPr>
                <w:szCs w:val="28"/>
              </w:rPr>
            </w:pPr>
            <w:r w:rsidRPr="000301AA">
              <w:rPr>
                <w:szCs w:val="28"/>
              </w:rPr>
              <w:t xml:space="preserve">- Закону України </w:t>
            </w:r>
            <w:r>
              <w:rPr>
                <w:szCs w:val="28"/>
              </w:rPr>
              <w:t>«</w:t>
            </w:r>
            <w:r w:rsidRPr="000301AA">
              <w:rPr>
                <w:szCs w:val="28"/>
              </w:rPr>
              <w:t>Про державну службу</w:t>
            </w:r>
            <w:r>
              <w:rPr>
                <w:szCs w:val="28"/>
              </w:rPr>
              <w:t>»</w:t>
            </w:r>
            <w:r w:rsidRPr="000301AA">
              <w:rPr>
                <w:szCs w:val="28"/>
              </w:rPr>
              <w:t>;</w:t>
            </w:r>
          </w:p>
          <w:p w:rsidR="00244291" w:rsidRDefault="00244291" w:rsidP="00244291">
            <w:pPr>
              <w:spacing w:after="0" w:line="240" w:lineRule="auto"/>
              <w:ind w:left="134" w:right="133"/>
              <w:jc w:val="both"/>
              <w:rPr>
                <w:szCs w:val="28"/>
              </w:rPr>
            </w:pPr>
            <w:r>
              <w:rPr>
                <w:szCs w:val="28"/>
                <w:lang w:val="ru-RU"/>
              </w:rPr>
              <w:t>- </w:t>
            </w:r>
            <w:r w:rsidRPr="000301AA">
              <w:rPr>
                <w:szCs w:val="28"/>
              </w:rPr>
              <w:t xml:space="preserve">Закону України </w:t>
            </w:r>
            <w:r>
              <w:rPr>
                <w:szCs w:val="28"/>
              </w:rPr>
              <w:t>«</w:t>
            </w:r>
            <w:r w:rsidRPr="000301AA">
              <w:rPr>
                <w:szCs w:val="28"/>
              </w:rPr>
              <w:t>Про запобігання корупції</w:t>
            </w:r>
            <w:r>
              <w:rPr>
                <w:szCs w:val="28"/>
              </w:rPr>
              <w:t>»;</w:t>
            </w:r>
          </w:p>
          <w:p w:rsidR="00244291" w:rsidRPr="000301AA" w:rsidRDefault="00244291" w:rsidP="00244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p>
        </w:tc>
      </w:tr>
      <w:tr w:rsidR="006859EA"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859EA" w:rsidRPr="00862B5E" w:rsidRDefault="006859EA" w:rsidP="00862B5E">
            <w:pPr>
              <w:spacing w:after="0"/>
              <w:ind w:left="144"/>
              <w:rPr>
                <w:szCs w:val="28"/>
              </w:rPr>
            </w:pPr>
            <w:r w:rsidRPr="00862B5E">
              <w:rPr>
                <w:szCs w:val="28"/>
              </w:rPr>
              <w:t xml:space="preserve">Знання, необхідні для виконання посадових обов’язків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B0F57" w:rsidRPr="0084426A" w:rsidRDefault="000B0F57" w:rsidP="000B0F57">
            <w:pPr>
              <w:shd w:val="clear" w:color="auto" w:fill="FFFFFF"/>
              <w:spacing w:after="0" w:line="240" w:lineRule="auto"/>
              <w:jc w:val="both"/>
              <w:rPr>
                <w:rFonts w:eastAsia="Times New Roman" w:cs="Times New Roman"/>
                <w:szCs w:val="28"/>
                <w:lang w:eastAsia="ru-RU"/>
              </w:rPr>
            </w:pPr>
            <w:r w:rsidRPr="0084426A">
              <w:rPr>
                <w:rFonts w:eastAsia="Times New Roman" w:cs="Times New Roman"/>
                <w:szCs w:val="28"/>
                <w:lang w:eastAsia="ru-RU"/>
              </w:rPr>
              <w:t xml:space="preserve">- знання нормативних документів, що регулюють питання діяльності закладів освіти у сфері вищої освіти, післядипломної, фахової </w:t>
            </w:r>
            <w:proofErr w:type="spellStart"/>
            <w:r w:rsidRPr="0084426A">
              <w:rPr>
                <w:rFonts w:eastAsia="Times New Roman" w:cs="Times New Roman"/>
                <w:szCs w:val="28"/>
                <w:lang w:eastAsia="ru-RU"/>
              </w:rPr>
              <w:t>передвищої</w:t>
            </w:r>
            <w:proofErr w:type="spellEnd"/>
            <w:r w:rsidRPr="0084426A">
              <w:rPr>
                <w:rFonts w:eastAsia="Times New Roman" w:cs="Times New Roman"/>
                <w:szCs w:val="28"/>
                <w:lang w:eastAsia="ru-RU"/>
              </w:rPr>
              <w:t xml:space="preserve"> та професійної (професійно-технічної) освіти;</w:t>
            </w:r>
          </w:p>
          <w:p w:rsidR="000B0F57" w:rsidRPr="0084426A" w:rsidRDefault="000B0F57" w:rsidP="000B0F57">
            <w:pPr>
              <w:shd w:val="clear" w:color="auto" w:fill="FFFFFF"/>
              <w:spacing w:after="0" w:line="240" w:lineRule="auto"/>
              <w:jc w:val="both"/>
              <w:rPr>
                <w:rFonts w:eastAsia="Times New Roman" w:cs="Times New Roman"/>
                <w:szCs w:val="28"/>
                <w:lang w:eastAsia="ru-RU"/>
              </w:rPr>
            </w:pPr>
            <w:r w:rsidRPr="0084426A">
              <w:rPr>
                <w:rFonts w:eastAsia="Times New Roman" w:cs="Times New Roman"/>
                <w:szCs w:val="28"/>
                <w:lang w:eastAsia="ru-RU"/>
              </w:rPr>
              <w:t>- знання здійснення державного нагляду (контролю) за дотриманням ліцензіатами вимог  ліцензійних умов;</w:t>
            </w:r>
          </w:p>
          <w:p w:rsidR="000B0F57" w:rsidRPr="0084426A" w:rsidRDefault="000B0F57" w:rsidP="000B0F57">
            <w:pPr>
              <w:pStyle w:val="3"/>
              <w:spacing w:after="0"/>
              <w:ind w:left="0"/>
              <w:contextualSpacing/>
              <w:jc w:val="both"/>
              <w:rPr>
                <w:sz w:val="28"/>
              </w:rPr>
            </w:pPr>
            <w:r w:rsidRPr="0084426A">
              <w:rPr>
                <w:sz w:val="28"/>
              </w:rPr>
              <w:t xml:space="preserve">- знання та практичні навички щодо підготовки аналітичних документів; </w:t>
            </w:r>
          </w:p>
          <w:p w:rsidR="000B0F57" w:rsidRPr="0084426A" w:rsidRDefault="000B0F57" w:rsidP="000B0F57">
            <w:pPr>
              <w:spacing w:after="0" w:line="240" w:lineRule="auto"/>
              <w:ind w:right="142"/>
              <w:jc w:val="both"/>
              <w:rPr>
                <w:rFonts w:eastAsia="Times New Roman" w:cs="Times New Roman"/>
                <w:szCs w:val="28"/>
              </w:rPr>
            </w:pPr>
            <w:r w:rsidRPr="0084426A">
              <w:rPr>
                <w:rFonts w:eastAsia="Times New Roman" w:cs="Times New Roman"/>
                <w:szCs w:val="28"/>
              </w:rPr>
              <w:t xml:space="preserve">- впевнений користувач ПК (Microsoft Office, </w:t>
            </w:r>
            <w:proofErr w:type="spellStart"/>
            <w:r w:rsidRPr="0084426A">
              <w:rPr>
                <w:rFonts w:eastAsia="Times New Roman" w:cs="Times New Roman"/>
                <w:szCs w:val="28"/>
              </w:rPr>
              <w:t>Internet</w:t>
            </w:r>
            <w:proofErr w:type="spellEnd"/>
            <w:r w:rsidRPr="0084426A">
              <w:rPr>
                <w:rFonts w:eastAsia="Times New Roman" w:cs="Times New Roman"/>
                <w:szCs w:val="28"/>
              </w:rPr>
              <w:t>), вміння користуватися системою електронного документообігу, базами даних, відкритими реєстрами даних</w:t>
            </w:r>
          </w:p>
          <w:p w:rsidR="006859EA" w:rsidRPr="007B09FB" w:rsidRDefault="006859EA" w:rsidP="00862B5E">
            <w:pPr>
              <w:spacing w:after="0"/>
              <w:ind w:left="142" w:right="143" w:firstLine="134"/>
              <w:jc w:val="both"/>
              <w:rPr>
                <w:rFonts w:eastAsia="Times New Roman" w:cs="Times New Roman"/>
                <w:szCs w:val="28"/>
                <w:highlight w:val="yellow"/>
              </w:rPr>
            </w:pPr>
          </w:p>
        </w:tc>
      </w:tr>
    </w:tbl>
    <w:p w:rsidR="00B25185" w:rsidRDefault="00B25185" w:rsidP="00CE1E4D">
      <w:pPr>
        <w:spacing w:after="0" w:line="240" w:lineRule="auto"/>
        <w:jc w:val="both"/>
        <w:rPr>
          <w:rFonts w:cs="Times New Roman"/>
          <w:szCs w:val="28"/>
        </w:rPr>
      </w:pPr>
    </w:p>
    <w:p w:rsidR="00DE6F5B" w:rsidRDefault="00DE6F5B" w:rsidP="00CE1E4D">
      <w:pPr>
        <w:spacing w:after="0" w:line="240" w:lineRule="auto"/>
        <w:jc w:val="both"/>
        <w:rPr>
          <w:rFonts w:cs="Times New Roman"/>
          <w:szCs w:val="28"/>
        </w:rPr>
      </w:pPr>
      <w:bookmarkStart w:id="1" w:name="_GoBack"/>
      <w:bookmarkEnd w:id="1"/>
    </w:p>
    <w:sectPr w:rsidR="00DE6F5B"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4D66766"/>
    <w:multiLevelType w:val="hybridMultilevel"/>
    <w:tmpl w:val="F5FEC424"/>
    <w:lvl w:ilvl="0" w:tplc="A0C087EC">
      <w:start w:val="5"/>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2"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4"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8B7821"/>
    <w:multiLevelType w:val="hybridMultilevel"/>
    <w:tmpl w:val="F7F04892"/>
    <w:lvl w:ilvl="0" w:tplc="A0C087EC">
      <w:start w:val="5"/>
      <w:numFmt w:val="bullet"/>
      <w:lvlText w:val="-"/>
      <w:lvlJc w:val="left"/>
      <w:pPr>
        <w:ind w:left="1205" w:hanging="360"/>
      </w:pPr>
      <w:rPr>
        <w:rFonts w:ascii="Times New Roman" w:eastAsia="Times New Roman" w:hAnsi="Times New Roman" w:cs="Times New Roman"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7"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8"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7CC576EF"/>
    <w:multiLevelType w:val="hybridMultilevel"/>
    <w:tmpl w:val="15526E8A"/>
    <w:lvl w:ilvl="0" w:tplc="A0C087EC">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8"/>
  </w:num>
  <w:num w:numId="7">
    <w:abstractNumId w:val="6"/>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B0F57"/>
    <w:rsid w:val="000D216B"/>
    <w:rsid w:val="000F13B6"/>
    <w:rsid w:val="0010097A"/>
    <w:rsid w:val="00122B97"/>
    <w:rsid w:val="001233DF"/>
    <w:rsid w:val="00124041"/>
    <w:rsid w:val="00136FFC"/>
    <w:rsid w:val="001440D6"/>
    <w:rsid w:val="001616D2"/>
    <w:rsid w:val="00170C82"/>
    <w:rsid w:val="00182DF7"/>
    <w:rsid w:val="00190E17"/>
    <w:rsid w:val="00193665"/>
    <w:rsid w:val="001A04F0"/>
    <w:rsid w:val="001B18CB"/>
    <w:rsid w:val="001B257B"/>
    <w:rsid w:val="001D72C6"/>
    <w:rsid w:val="00200EC0"/>
    <w:rsid w:val="002052E9"/>
    <w:rsid w:val="00243168"/>
    <w:rsid w:val="00244291"/>
    <w:rsid w:val="002734F3"/>
    <w:rsid w:val="002A0E18"/>
    <w:rsid w:val="002F1775"/>
    <w:rsid w:val="003279D5"/>
    <w:rsid w:val="0033116B"/>
    <w:rsid w:val="00352163"/>
    <w:rsid w:val="003B0FBC"/>
    <w:rsid w:val="003C0A9A"/>
    <w:rsid w:val="003E153D"/>
    <w:rsid w:val="003E3B0F"/>
    <w:rsid w:val="004204EB"/>
    <w:rsid w:val="00423C27"/>
    <w:rsid w:val="00463FCB"/>
    <w:rsid w:val="0048793B"/>
    <w:rsid w:val="004B1132"/>
    <w:rsid w:val="004B22F4"/>
    <w:rsid w:val="004B3336"/>
    <w:rsid w:val="004D3657"/>
    <w:rsid w:val="00520749"/>
    <w:rsid w:val="00553D63"/>
    <w:rsid w:val="00575A90"/>
    <w:rsid w:val="00585553"/>
    <w:rsid w:val="00591B44"/>
    <w:rsid w:val="005B0D8E"/>
    <w:rsid w:val="005C0144"/>
    <w:rsid w:val="005D672D"/>
    <w:rsid w:val="005F6AEA"/>
    <w:rsid w:val="00600BF2"/>
    <w:rsid w:val="00602293"/>
    <w:rsid w:val="00603065"/>
    <w:rsid w:val="006859EA"/>
    <w:rsid w:val="00691A49"/>
    <w:rsid w:val="006A7956"/>
    <w:rsid w:val="006F302D"/>
    <w:rsid w:val="007038C1"/>
    <w:rsid w:val="007164EA"/>
    <w:rsid w:val="00740EFF"/>
    <w:rsid w:val="00781460"/>
    <w:rsid w:val="007B09FB"/>
    <w:rsid w:val="007F2F3C"/>
    <w:rsid w:val="008117C6"/>
    <w:rsid w:val="008414C4"/>
    <w:rsid w:val="00862B5E"/>
    <w:rsid w:val="00885F31"/>
    <w:rsid w:val="008A74D0"/>
    <w:rsid w:val="008C4899"/>
    <w:rsid w:val="008E1E71"/>
    <w:rsid w:val="00990EFC"/>
    <w:rsid w:val="009E059D"/>
    <w:rsid w:val="009E0FAC"/>
    <w:rsid w:val="00A2452F"/>
    <w:rsid w:val="00A31191"/>
    <w:rsid w:val="00A46DBD"/>
    <w:rsid w:val="00A61527"/>
    <w:rsid w:val="00A67C49"/>
    <w:rsid w:val="00A94AB4"/>
    <w:rsid w:val="00A9675E"/>
    <w:rsid w:val="00AB13B2"/>
    <w:rsid w:val="00AB2E7E"/>
    <w:rsid w:val="00AB5201"/>
    <w:rsid w:val="00B010E6"/>
    <w:rsid w:val="00B038BB"/>
    <w:rsid w:val="00B25185"/>
    <w:rsid w:val="00B66928"/>
    <w:rsid w:val="00B67B51"/>
    <w:rsid w:val="00B7269D"/>
    <w:rsid w:val="00BF56CC"/>
    <w:rsid w:val="00C67583"/>
    <w:rsid w:val="00CB73C0"/>
    <w:rsid w:val="00CE1E4D"/>
    <w:rsid w:val="00CE1E8D"/>
    <w:rsid w:val="00CE3B9D"/>
    <w:rsid w:val="00CF3298"/>
    <w:rsid w:val="00CF7063"/>
    <w:rsid w:val="00D2461E"/>
    <w:rsid w:val="00D57716"/>
    <w:rsid w:val="00D6003D"/>
    <w:rsid w:val="00D77829"/>
    <w:rsid w:val="00D905E6"/>
    <w:rsid w:val="00DD1675"/>
    <w:rsid w:val="00DE6F5B"/>
    <w:rsid w:val="00E11DF2"/>
    <w:rsid w:val="00E356D2"/>
    <w:rsid w:val="00E364E4"/>
    <w:rsid w:val="00E52CC2"/>
    <w:rsid w:val="00EC727D"/>
    <w:rsid w:val="00ED1E42"/>
    <w:rsid w:val="00EE7B47"/>
    <w:rsid w:val="00EF0B4D"/>
    <w:rsid w:val="00EF34E3"/>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7006"/>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paragraph" w:styleId="3">
    <w:name w:val="Body Text Indent 3"/>
    <w:basedOn w:val="a"/>
    <w:link w:val="30"/>
    <w:uiPriority w:val="99"/>
    <w:semiHidden/>
    <w:unhideWhenUsed/>
    <w:rsid w:val="00862B5E"/>
    <w:pPr>
      <w:spacing w:after="120"/>
      <w:ind w:left="283"/>
    </w:pPr>
    <w:rPr>
      <w:sz w:val="16"/>
      <w:szCs w:val="16"/>
    </w:rPr>
  </w:style>
  <w:style w:type="character" w:customStyle="1" w:styleId="30">
    <w:name w:val="Основний текст з відступом 3 Знак"/>
    <w:basedOn w:val="a0"/>
    <w:link w:val="3"/>
    <w:uiPriority w:val="99"/>
    <w:semiHidden/>
    <w:rsid w:val="00862B5E"/>
    <w:rPr>
      <w:rFonts w:ascii="Times New Roman" w:hAnsi="Times New Roman" w:cstheme="minorHAnsi"/>
      <w:sz w:val="16"/>
      <w:szCs w:val="16"/>
    </w:rPr>
  </w:style>
  <w:style w:type="character" w:customStyle="1" w:styleId="2">
    <w:name w:val="Основной текст (2)_"/>
    <w:basedOn w:val="a0"/>
    <w:link w:val="20"/>
    <w:rsid w:val="000B0F57"/>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0B0F57"/>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0B0F57"/>
    <w:pPr>
      <w:widowControl w:val="0"/>
      <w:shd w:val="clear" w:color="auto" w:fill="FFFFFF"/>
      <w:spacing w:after="540" w:line="320" w:lineRule="exac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194687013">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4B6D3-983B-410D-A925-4781E679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5260</Words>
  <Characters>2999</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Nastenko S.L.</cp:lastModifiedBy>
  <cp:revision>8</cp:revision>
  <cp:lastPrinted>2021-06-11T13:24:00Z</cp:lastPrinted>
  <dcterms:created xsi:type="dcterms:W3CDTF">2021-06-10T05:52:00Z</dcterms:created>
  <dcterms:modified xsi:type="dcterms:W3CDTF">2021-06-14T13:38:00Z</dcterms:modified>
</cp:coreProperties>
</file>