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B" w:rsidRPr="00EE7B47" w:rsidRDefault="000D216B" w:rsidP="007248AE">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FA5B2C" w:rsidRPr="00EE7B47" w:rsidRDefault="000F13B6" w:rsidP="007248AE">
      <w:pPr>
        <w:spacing w:after="0" w:line="240" w:lineRule="auto"/>
        <w:ind w:left="5812"/>
        <w:rPr>
          <w:rFonts w:eastAsia="Calibri" w:cs="Times New Roman"/>
          <w:szCs w:val="28"/>
        </w:rPr>
      </w:pPr>
      <w:r w:rsidRPr="00EE7B47">
        <w:rPr>
          <w:rFonts w:eastAsia="Calibri" w:cs="Times New Roman"/>
          <w:szCs w:val="28"/>
        </w:rPr>
        <w:t>н</w:t>
      </w:r>
      <w:r w:rsidR="000D216B" w:rsidRPr="00EE7B47">
        <w:rPr>
          <w:rFonts w:eastAsia="Calibri" w:cs="Times New Roman"/>
          <w:szCs w:val="28"/>
        </w:rPr>
        <w:t>аказ</w:t>
      </w:r>
      <w:r w:rsidR="007248AE">
        <w:rPr>
          <w:rFonts w:eastAsia="Calibri" w:cs="Times New Roman"/>
          <w:szCs w:val="28"/>
        </w:rPr>
        <w:t>ом</w:t>
      </w:r>
      <w:r w:rsidR="000D216B" w:rsidRPr="00EE7B47">
        <w:rPr>
          <w:rFonts w:eastAsia="Calibri" w:cs="Times New Roman"/>
          <w:szCs w:val="28"/>
        </w:rPr>
        <w:t xml:space="preserve"> Міністерства освіти і науки України </w:t>
      </w:r>
    </w:p>
    <w:p w:rsidR="000D216B" w:rsidRPr="00EE7B47" w:rsidRDefault="000F13B6" w:rsidP="007248AE">
      <w:pPr>
        <w:spacing w:after="0" w:line="240" w:lineRule="auto"/>
        <w:ind w:left="5812"/>
        <w:rPr>
          <w:rFonts w:eastAsia="Calibri" w:cs="Times New Roman"/>
          <w:szCs w:val="28"/>
          <w:lang w:val="ru-RU"/>
        </w:rPr>
      </w:pPr>
      <w:bookmarkStart w:id="0" w:name="_GoBack"/>
      <w:r w:rsidRPr="00EE7B47">
        <w:rPr>
          <w:rFonts w:eastAsia="Calibri" w:cs="Times New Roman"/>
          <w:szCs w:val="28"/>
        </w:rPr>
        <w:t>від</w:t>
      </w:r>
      <w:r w:rsidR="00591B44">
        <w:rPr>
          <w:rFonts w:eastAsia="Calibri" w:cs="Times New Roman"/>
          <w:szCs w:val="28"/>
        </w:rPr>
        <w:t xml:space="preserve">  </w:t>
      </w:r>
      <w:r w:rsidR="003A0943">
        <w:rPr>
          <w:rFonts w:eastAsia="Calibri" w:cs="Times New Roman"/>
          <w:szCs w:val="28"/>
          <w:lang w:val="en-US"/>
        </w:rPr>
        <w:t>19</w:t>
      </w:r>
      <w:r w:rsidR="003A0943">
        <w:rPr>
          <w:rFonts w:eastAsia="Calibri" w:cs="Times New Roman"/>
          <w:szCs w:val="28"/>
        </w:rPr>
        <w:t>.04.2021</w:t>
      </w:r>
      <w:r w:rsidR="00FA5B2C" w:rsidRPr="00EE7B47">
        <w:rPr>
          <w:rFonts w:eastAsia="Calibri" w:cs="Times New Roman"/>
          <w:szCs w:val="28"/>
        </w:rPr>
        <w:t xml:space="preserve">  </w:t>
      </w:r>
      <w:r w:rsidR="000D216B" w:rsidRPr="00EE7B47">
        <w:rPr>
          <w:rFonts w:eastAsia="Calibri" w:cs="Times New Roman"/>
          <w:szCs w:val="28"/>
        </w:rPr>
        <w:t xml:space="preserve">№ </w:t>
      </w:r>
      <w:r w:rsidR="003A0943">
        <w:rPr>
          <w:rFonts w:eastAsia="Calibri" w:cs="Times New Roman"/>
          <w:szCs w:val="28"/>
          <w:lang w:val="ru-RU"/>
        </w:rPr>
        <w:t>167-а</w:t>
      </w:r>
    </w:p>
    <w:bookmarkEnd w:id="0"/>
    <w:p w:rsidR="000D216B" w:rsidRPr="00EE7B47" w:rsidRDefault="000D216B" w:rsidP="007248AE">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927E55" w:rsidP="007248AE">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397" w:type="pct"/>
        <w:tblInd w:w="-570" w:type="dxa"/>
        <w:tblCellMar>
          <w:left w:w="0" w:type="dxa"/>
          <w:right w:w="0" w:type="dxa"/>
        </w:tblCellMar>
        <w:tblLook w:val="04A0" w:firstRow="1" w:lastRow="0" w:firstColumn="1" w:lastColumn="0" w:noHBand="0" w:noVBand="1"/>
      </w:tblPr>
      <w:tblGrid>
        <w:gridCol w:w="3346"/>
        <w:gridCol w:w="7052"/>
      </w:tblGrid>
      <w:tr w:rsidR="00927E55" w:rsidRPr="00EE7B47" w:rsidTr="007248AE">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color w:val="000000"/>
                <w:szCs w:val="28"/>
              </w:rPr>
            </w:pPr>
            <w:r w:rsidRPr="00C568A3">
              <w:rPr>
                <w:color w:val="000000"/>
                <w:szCs w:val="28"/>
              </w:rPr>
              <w:t>Найменування і місцезнаходження державного органу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927E55" w:rsidRPr="00C568A3" w:rsidRDefault="00927E55" w:rsidP="00927E55">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927E55" w:rsidRPr="00EE7B47" w:rsidTr="00927E55">
        <w:trPr>
          <w:trHeight w:val="740"/>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t>Назва посади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left="202"/>
              <w:rPr>
                <w:rFonts w:eastAsia="Times New Roman" w:cs="Times New Roman"/>
                <w:szCs w:val="28"/>
              </w:rPr>
            </w:pPr>
            <w:r w:rsidRPr="00EE7B47">
              <w:rPr>
                <w:rFonts w:eastAsia="Times New Roman" w:cs="Times New Roman"/>
                <w:szCs w:val="28"/>
              </w:rPr>
              <w:t>Заступник начальника відділу внутрішнього аудиту Міністерства освіти і науки України, категорія Б2</w:t>
            </w:r>
          </w:p>
        </w:tc>
      </w:tr>
      <w:tr w:rsidR="00927E55" w:rsidRPr="00EE7B47" w:rsidTr="007248AE">
        <w:trPr>
          <w:trHeight w:val="266"/>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526FD9" w:rsidRDefault="00927E55" w:rsidP="00526FD9">
            <w:pPr>
              <w:tabs>
                <w:tab w:val="left" w:pos="480"/>
              </w:tabs>
              <w:spacing w:after="0" w:line="240" w:lineRule="auto"/>
              <w:ind w:left="60" w:firstLine="142"/>
              <w:rPr>
                <w:rFonts w:eastAsia="Times New Roman" w:cs="Times New Roman"/>
                <w:szCs w:val="28"/>
                <w:lang w:eastAsia="uk-UA"/>
              </w:rPr>
            </w:pPr>
            <w:r w:rsidRPr="00526FD9">
              <w:rPr>
                <w:rFonts w:eastAsia="Times New Roman" w:cs="Times New Roman"/>
                <w:szCs w:val="28"/>
                <w:lang w:eastAsia="uk-UA"/>
              </w:rPr>
              <w:t xml:space="preserve">Відповідно до основних завдань та обов’язків заступник начальника </w:t>
            </w:r>
            <w:r w:rsidRPr="00526FD9">
              <w:rPr>
                <w:rFonts w:eastAsia="Times New Roman" w:cs="Times New Roman"/>
                <w:szCs w:val="28"/>
              </w:rPr>
              <w:t>відділу внутрішнього аудиту</w:t>
            </w:r>
            <w:r w:rsidRPr="00526FD9">
              <w:rPr>
                <w:rFonts w:eastAsia="Times New Roman" w:cs="Times New Roman"/>
                <w:szCs w:val="28"/>
                <w:lang w:eastAsia="uk-UA"/>
              </w:rPr>
              <w:t>:</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очолює або бере участь у проведенні планових та позапланових внутрішніх аудитів на об’єктах внутрішнього аудиту, документує їх результати, готує аудиторські звіти, висновки та рекомендації за результатами проведених внутрішніх аудитів, здійснює контроль за станом їх реалізації, формує та зберігає матеріали внутрішніх аудитів згідно з порядком, установленим законодавством та внутрішніми документами Міністерства освіти і науки України з питань проведення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бере участь у формуванні та затверджені зведених стратегічних і операційних планів діяльності з внутрішнього аудиту в системі Міністерства освіти і науки України;</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організовує роботу зі складання та виконання програми забезпечення та підвищення якості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визначає склад аудиторської групи, який повинен відповідати характеру й ступеню складності кожного внутрішнього аудиту, а також обмеження в термінах і трудових ресурсах;</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визначає методи, методичні прийоми та процедури, що застосовуються під час внутрішнього аудиту, залежно від його об'єкта та відповідно до вимог внутрішніх документів з питань проведення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невідкладно інформує керівника підрозділу про ознаки шахрайства, корупційних правопорушень,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lastRenderedPageBreak/>
              <w:t>забезпечує об'єктивність висновків в офіційній документації;</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проводить моніторинг впровадження рекомендацій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забезпечує дотримання умов збереження та нерозголошення інформації, що стала відома під час виконання покладених на нього завдань, крім випадків, передбачених законодавством;</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 xml:space="preserve">бере участь у розробленні </w:t>
            </w:r>
            <w:proofErr w:type="spellStart"/>
            <w:r w:rsidRPr="00526FD9">
              <w:rPr>
                <w:sz w:val="28"/>
                <w:szCs w:val="28"/>
                <w:lang w:val="uk-UA"/>
              </w:rPr>
              <w:t>проєктів</w:t>
            </w:r>
            <w:proofErr w:type="spellEnd"/>
            <w:r w:rsidRPr="00526FD9">
              <w:rPr>
                <w:sz w:val="28"/>
                <w:szCs w:val="28"/>
                <w:lang w:val="uk-UA"/>
              </w:rPr>
              <w:t xml:space="preserve"> нормативно-правових актів у відповідній сфері;</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бере участь у підготовці звіту про результати діяльності відділу відповідно до Порядку та Стандартів;</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уникає та не допускає виникнення конфлікту інтересів відповідно до законодавства, а також дотримується вимог Кодексу етики;</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у разі виникнення обставин, що перешкоджають виконанню його обов'язків, втручання у його діяльність посадових осіб МОН, або інших осіб він письмово інформує про це керівника структурного підрозділу;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Під час проведення планових та позапланових внутрішніх аудитів:</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забезпечує загальну якість результатів роботи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розподіляє завдання та обсяги роботи між членами аудиторської групи та за потреби корегує їх;</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контролює хід виконання завдань кожним членом аудиторської групи, стан виконання ними програми, надає їм необхідну допомогу;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вживає в межах повноважень заходів для забезпечення об'єктивності і незалежності членів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інформує керівника структурного підрозділу про фактори, що негативно впливають на незалежність і об'єктивність членів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оцінює відповідність обраних членами аудиторської групи методів внутрішнього аудиту цілі, обсягу, термінам і розподілу трудових ресурсів та</w:t>
            </w:r>
            <w:r w:rsidR="00526FD9">
              <w:rPr>
                <w:sz w:val="28"/>
                <w:szCs w:val="28"/>
                <w:lang w:val="uk-UA"/>
              </w:rPr>
              <w:t>,</w:t>
            </w:r>
            <w:r w:rsidRPr="00526FD9">
              <w:rPr>
                <w:sz w:val="28"/>
                <w:szCs w:val="28"/>
                <w:lang w:val="uk-UA"/>
              </w:rPr>
              <w:t xml:space="preserve"> за потреби</w:t>
            </w:r>
            <w:r w:rsidR="00526FD9">
              <w:rPr>
                <w:sz w:val="28"/>
                <w:szCs w:val="28"/>
                <w:lang w:val="uk-UA"/>
              </w:rPr>
              <w:t>,</w:t>
            </w:r>
            <w:r w:rsidRPr="00526FD9">
              <w:rPr>
                <w:sz w:val="28"/>
                <w:szCs w:val="28"/>
                <w:lang w:val="uk-UA"/>
              </w:rPr>
              <w:t xml:space="preserve"> вживає необхідних заходів;</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інформує керівника структурного підрозділу про необхідність участі у внутрішньому аудиті залучених фахівців, отримання необхідної інформації від третіх осіб, отримання членами аудиторської групи необхідних консультацій, роз'яснень та іншої допомоги, включаючи технічну;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xml:space="preserve">- розглядає, повертає на доопрацювання або схвалює офіційну документацію про результати виконання </w:t>
            </w:r>
            <w:r w:rsidRPr="00526FD9">
              <w:rPr>
                <w:sz w:val="28"/>
                <w:szCs w:val="28"/>
                <w:lang w:val="uk-UA"/>
              </w:rPr>
              <w:lastRenderedPageBreak/>
              <w:t>членами аудиторської групи завдань під час внутрішнього аудиту;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складає, підписує аудиторський звіт та забезпечує його підписання членами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розглядає коментарі керівника об’єкта аудиту, який не погоджується з висновками і рекомендаціями, викладеними в аудиторському звіті та готує письмовий висновок щодо їх обґрунтованості;</w:t>
            </w:r>
          </w:p>
          <w:p w:rsidR="00927E55" w:rsidRPr="00526FD9" w:rsidRDefault="00927E55" w:rsidP="00526FD9">
            <w:pPr>
              <w:pStyle w:val="a7"/>
              <w:tabs>
                <w:tab w:val="left" w:pos="480"/>
              </w:tabs>
              <w:spacing w:before="0" w:beforeAutospacing="0" w:after="0" w:afterAutospacing="0"/>
              <w:ind w:left="60" w:firstLine="142"/>
              <w:jc w:val="both"/>
              <w:rPr>
                <w:szCs w:val="28"/>
              </w:rPr>
            </w:pPr>
            <w:r w:rsidRPr="00526FD9">
              <w:rPr>
                <w:sz w:val="28"/>
                <w:szCs w:val="28"/>
                <w:lang w:val="uk-UA"/>
              </w:rPr>
              <w:t>- виконує інші функції відповідно до його компетенції</w:t>
            </w:r>
          </w:p>
          <w:p w:rsidR="00927E55" w:rsidRPr="00526FD9" w:rsidRDefault="00927E55" w:rsidP="00526FD9">
            <w:pPr>
              <w:widowControl w:val="0"/>
              <w:tabs>
                <w:tab w:val="left" w:pos="480"/>
                <w:tab w:val="left" w:pos="1276"/>
              </w:tabs>
              <w:autoSpaceDE w:val="0"/>
              <w:autoSpaceDN w:val="0"/>
              <w:adjustRightInd w:val="0"/>
              <w:spacing w:after="0" w:line="240" w:lineRule="auto"/>
              <w:ind w:left="60" w:firstLine="142"/>
              <w:rPr>
                <w:rFonts w:eastAsia="Times New Roman" w:cs="Times New Roman"/>
                <w:szCs w:val="28"/>
                <w:lang w:eastAsia="uk-UA"/>
              </w:rPr>
            </w:pPr>
          </w:p>
        </w:tc>
      </w:tr>
      <w:tr w:rsidR="00927E55" w:rsidRPr="00EE7B47" w:rsidTr="007248AE">
        <w:trPr>
          <w:trHeight w:val="402"/>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65354D" w:rsidRDefault="00927E55" w:rsidP="00927E55">
            <w:pPr>
              <w:spacing w:after="0" w:line="240" w:lineRule="auto"/>
              <w:ind w:left="202"/>
              <w:rPr>
                <w:rFonts w:eastAsia="Times New Roman" w:cs="Times New Roman"/>
                <w:szCs w:val="28"/>
              </w:rPr>
            </w:pPr>
            <w:r w:rsidRPr="00EE7B47">
              <w:rPr>
                <w:rFonts w:eastAsia="Times New Roman" w:cs="Times New Roman"/>
                <w:szCs w:val="28"/>
              </w:rPr>
              <w:t xml:space="preserve">- посадовий оклад </w:t>
            </w:r>
            <w:r w:rsidRPr="00526FD9">
              <w:rPr>
                <w:rFonts w:eastAsia="Times New Roman" w:cs="Times New Roman"/>
                <w:szCs w:val="28"/>
              </w:rPr>
              <w:t xml:space="preserve">– </w:t>
            </w:r>
            <w:r w:rsidR="0065354D" w:rsidRPr="0065354D">
              <w:rPr>
                <w:rFonts w:eastAsia="Times New Roman" w:cs="Times New Roman"/>
                <w:szCs w:val="28"/>
              </w:rPr>
              <w:t>14 500</w:t>
            </w:r>
            <w:r w:rsidRPr="0065354D">
              <w:rPr>
                <w:rFonts w:eastAsia="Times New Roman" w:cs="Times New Roman"/>
                <w:szCs w:val="28"/>
              </w:rPr>
              <w:t xml:space="preserve"> грн;</w:t>
            </w:r>
          </w:p>
          <w:p w:rsidR="00927E55" w:rsidRPr="007248AE" w:rsidRDefault="00927E55" w:rsidP="00927E55">
            <w:pPr>
              <w:spacing w:after="0" w:line="240" w:lineRule="auto"/>
              <w:ind w:left="202"/>
              <w:rPr>
                <w:rFonts w:eastAsia="Times New Roman" w:cs="Times New Roman"/>
                <w:szCs w:val="28"/>
              </w:rPr>
            </w:pPr>
            <w:r w:rsidRPr="0065354D">
              <w:rPr>
                <w:rFonts w:eastAsia="Times New Roman" w:cs="Times New Roman"/>
                <w:szCs w:val="28"/>
              </w:rPr>
              <w:t xml:space="preserve">- надбавка за ранг державного службовця </w:t>
            </w:r>
            <w:r w:rsidRPr="007248AE">
              <w:rPr>
                <w:rFonts w:eastAsia="Times New Roman" w:cs="Times New Roman"/>
                <w:szCs w:val="28"/>
              </w:rPr>
              <w:t xml:space="preserve">– 500 – 800 грн.; </w:t>
            </w:r>
          </w:p>
          <w:p w:rsidR="00927E55" w:rsidRPr="007248AE" w:rsidRDefault="00927E55" w:rsidP="00927E55">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927E55" w:rsidRPr="00EE7B47" w:rsidRDefault="00927E55" w:rsidP="00927E55">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927E55" w:rsidRPr="00EE7B47" w:rsidTr="007248AE">
        <w:trPr>
          <w:trHeight w:val="538"/>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C568A3" w:rsidRDefault="00927E55" w:rsidP="00927E55">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7D77D9" w:rsidRDefault="00927E55" w:rsidP="00927E55">
            <w:pPr>
              <w:widowControl w:val="0"/>
              <w:spacing w:after="0"/>
              <w:ind w:right="140"/>
              <w:jc w:val="both"/>
              <w:rPr>
                <w:szCs w:val="28"/>
              </w:rPr>
            </w:pPr>
            <w:r w:rsidRPr="007D77D9">
              <w:rPr>
                <w:szCs w:val="28"/>
              </w:rPr>
              <w:t>Безстроково.</w:t>
            </w:r>
          </w:p>
          <w:p w:rsidR="00927E55" w:rsidRPr="00C568A3" w:rsidRDefault="00927E55" w:rsidP="00927E55">
            <w:pPr>
              <w:widowControl w:val="0"/>
              <w:spacing w:after="0"/>
              <w:ind w:right="140"/>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C568A3" w:rsidRDefault="00927E55" w:rsidP="00927E55">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3956EA" w:rsidRDefault="00927E55" w:rsidP="00927E55">
            <w:pPr>
              <w:widowControl w:val="0"/>
              <w:spacing w:after="0"/>
              <w:ind w:right="140"/>
              <w:jc w:val="both"/>
              <w:rPr>
                <w:szCs w:val="28"/>
              </w:rPr>
            </w:pPr>
            <w:r w:rsidRPr="003956EA">
              <w:rPr>
                <w:szCs w:val="28"/>
              </w:rPr>
              <w:t>Особа, яка бажає взяти участь у конкурсі, подає через Єдиний портал вакансій державної служби таку інформацію:</w:t>
            </w:r>
          </w:p>
          <w:p w:rsidR="00927E55" w:rsidRPr="003956EA" w:rsidRDefault="00927E55" w:rsidP="00927E55">
            <w:pPr>
              <w:widowControl w:val="0"/>
              <w:spacing w:after="0"/>
              <w:ind w:right="140"/>
              <w:jc w:val="both"/>
              <w:rPr>
                <w:szCs w:val="28"/>
              </w:rPr>
            </w:pPr>
            <w:r w:rsidRPr="003956EA">
              <w:rPr>
                <w:szCs w:val="28"/>
              </w:rPr>
              <w:t>1) заяву про участь у конкурсі із зазначенням основних мотивів щодо зайняття посади за формою згідно з додатком 2;</w:t>
            </w:r>
          </w:p>
          <w:p w:rsidR="00927E55" w:rsidRPr="003956EA" w:rsidRDefault="00927E55" w:rsidP="00927E55">
            <w:pPr>
              <w:widowControl w:val="0"/>
              <w:spacing w:after="0"/>
              <w:ind w:right="140"/>
              <w:jc w:val="both"/>
              <w:rPr>
                <w:szCs w:val="28"/>
              </w:rPr>
            </w:pPr>
            <w:r w:rsidRPr="003956EA">
              <w:rPr>
                <w:szCs w:val="28"/>
              </w:rPr>
              <w:t>2) резюме за формою згідно з додатком 2</w:t>
            </w:r>
            <w:r w:rsidRPr="003956EA">
              <w:rPr>
                <w:szCs w:val="28"/>
                <w:vertAlign w:val="superscript"/>
              </w:rPr>
              <w:t>1</w:t>
            </w:r>
            <w:r w:rsidRPr="003956EA">
              <w:rPr>
                <w:szCs w:val="28"/>
              </w:rPr>
              <w:t>, в якому обов’язково зазначається така інформація:</w:t>
            </w:r>
          </w:p>
          <w:p w:rsidR="00927E55" w:rsidRPr="003956EA" w:rsidRDefault="00927E55" w:rsidP="00927E55">
            <w:pPr>
              <w:widowControl w:val="0"/>
              <w:spacing w:after="0"/>
              <w:ind w:right="140"/>
              <w:jc w:val="both"/>
              <w:rPr>
                <w:szCs w:val="28"/>
              </w:rPr>
            </w:pPr>
            <w:r w:rsidRPr="003956EA">
              <w:rPr>
                <w:szCs w:val="28"/>
              </w:rPr>
              <w:t>прізвище, ім’я, по батькові кандидата;</w:t>
            </w:r>
          </w:p>
          <w:p w:rsidR="00927E55" w:rsidRPr="003956EA" w:rsidRDefault="00927E55" w:rsidP="00927E55">
            <w:pPr>
              <w:widowControl w:val="0"/>
              <w:spacing w:after="0"/>
              <w:ind w:right="140"/>
              <w:jc w:val="both"/>
              <w:rPr>
                <w:szCs w:val="28"/>
              </w:rPr>
            </w:pPr>
            <w:r w:rsidRPr="003956EA">
              <w:rPr>
                <w:szCs w:val="28"/>
              </w:rPr>
              <w:t>реквізити документа, що посвідчує особу та підтверджує громадянство України;</w:t>
            </w:r>
          </w:p>
          <w:p w:rsidR="00927E55" w:rsidRPr="003956EA" w:rsidRDefault="00927E55" w:rsidP="00927E55">
            <w:pPr>
              <w:widowControl w:val="0"/>
              <w:spacing w:after="0"/>
              <w:ind w:right="140"/>
              <w:jc w:val="both"/>
              <w:rPr>
                <w:szCs w:val="28"/>
              </w:rPr>
            </w:pPr>
            <w:r w:rsidRPr="003956EA">
              <w:rPr>
                <w:szCs w:val="28"/>
              </w:rPr>
              <w:t>підтвердження наявності відповідного ступеня вищої освіти;</w:t>
            </w:r>
          </w:p>
          <w:p w:rsidR="00927E55" w:rsidRPr="003956EA" w:rsidRDefault="00927E55" w:rsidP="00927E55">
            <w:pPr>
              <w:widowControl w:val="0"/>
              <w:spacing w:after="0"/>
              <w:ind w:right="140"/>
              <w:jc w:val="both"/>
              <w:rPr>
                <w:szCs w:val="28"/>
              </w:rPr>
            </w:pPr>
            <w:r w:rsidRPr="003956EA">
              <w:rPr>
                <w:szCs w:val="28"/>
              </w:rPr>
              <w:t>підтвердження рівня вільного володіння державною мовою;</w:t>
            </w:r>
          </w:p>
          <w:p w:rsidR="00927E55" w:rsidRPr="003956EA" w:rsidRDefault="00927E55" w:rsidP="00927E55">
            <w:pPr>
              <w:widowControl w:val="0"/>
              <w:spacing w:after="0"/>
              <w:ind w:right="140"/>
              <w:jc w:val="both"/>
              <w:rPr>
                <w:szCs w:val="28"/>
              </w:rPr>
            </w:pPr>
            <w:r w:rsidRPr="003956EA">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927E55" w:rsidRPr="003956EA" w:rsidRDefault="00927E55" w:rsidP="00927E55">
            <w:pPr>
              <w:widowControl w:val="0"/>
              <w:spacing w:after="0"/>
              <w:ind w:right="140"/>
              <w:jc w:val="both"/>
              <w:rPr>
                <w:szCs w:val="28"/>
              </w:rPr>
            </w:pPr>
            <w:r w:rsidRPr="003956EA">
              <w:rPr>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w:t>
            </w:r>
            <w:r w:rsidRPr="003956EA">
              <w:rPr>
                <w:szCs w:val="28"/>
              </w:rPr>
              <w:lastRenderedPageBreak/>
              <w:t>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927E55" w:rsidRPr="003956EA" w:rsidRDefault="00927E55" w:rsidP="00927E55">
            <w:pPr>
              <w:widowControl w:val="0"/>
              <w:spacing w:after="0"/>
              <w:ind w:right="140"/>
              <w:jc w:val="both"/>
              <w:rPr>
                <w:szCs w:val="28"/>
              </w:rPr>
            </w:pPr>
            <w:r w:rsidRPr="003956EA">
              <w:rPr>
                <w:szCs w:val="28"/>
              </w:rPr>
              <w:t xml:space="preserve">Особа, яка виявила бажання взяти участь у конкурсі, може </w:t>
            </w:r>
            <w:r w:rsidR="00526FD9">
              <w:rPr>
                <w:szCs w:val="28"/>
              </w:rPr>
              <w:t>подавати додаткову інформацію, що</w:t>
            </w:r>
            <w:r w:rsidRPr="003956EA">
              <w:rPr>
                <w:szCs w:val="28"/>
              </w:rPr>
              <w:t xml:space="preserve">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927E55" w:rsidRPr="003956EA" w:rsidRDefault="00927E55" w:rsidP="00927E55">
            <w:pPr>
              <w:widowControl w:val="0"/>
              <w:spacing w:after="0"/>
              <w:ind w:right="140"/>
              <w:jc w:val="both"/>
              <w:rPr>
                <w:szCs w:val="28"/>
              </w:rPr>
            </w:pPr>
          </w:p>
          <w:p w:rsidR="00927E55" w:rsidRPr="003956EA" w:rsidRDefault="00927E55" w:rsidP="00927E55">
            <w:pPr>
              <w:widowControl w:val="0"/>
              <w:spacing w:after="0"/>
              <w:ind w:right="140"/>
              <w:jc w:val="both"/>
              <w:rPr>
                <w:szCs w:val="28"/>
              </w:rPr>
            </w:pPr>
            <w:r w:rsidRPr="003956EA">
              <w:rPr>
                <w:szCs w:val="28"/>
              </w:rPr>
              <w:t xml:space="preserve">Інформація приймається до 17:00 </w:t>
            </w:r>
          </w:p>
          <w:p w:rsidR="00927E55" w:rsidRPr="003956EA" w:rsidRDefault="00927E55" w:rsidP="0065354D">
            <w:pPr>
              <w:widowControl w:val="0"/>
              <w:spacing w:after="0"/>
              <w:ind w:right="140"/>
              <w:jc w:val="both"/>
              <w:rPr>
                <w:szCs w:val="28"/>
              </w:rPr>
            </w:pPr>
            <w:r w:rsidRPr="0065354D">
              <w:rPr>
                <w:szCs w:val="28"/>
              </w:rPr>
              <w:t>2</w:t>
            </w:r>
            <w:r w:rsidR="0065354D" w:rsidRPr="0065354D">
              <w:rPr>
                <w:szCs w:val="28"/>
              </w:rPr>
              <w:t>6</w:t>
            </w:r>
            <w:r w:rsidRPr="0065354D">
              <w:rPr>
                <w:szCs w:val="28"/>
              </w:rPr>
              <w:t xml:space="preserve"> квітня </w:t>
            </w:r>
            <w:r w:rsidRPr="003956EA">
              <w:rPr>
                <w:szCs w:val="28"/>
              </w:rPr>
              <w:t>2021 року.</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szCs w:val="28"/>
              </w:rPr>
            </w:pPr>
            <w:r w:rsidRPr="00C568A3">
              <w:rPr>
                <w:szCs w:val="28"/>
              </w:rPr>
              <w:lastRenderedPageBreak/>
              <w:t>Додаткові (необов’язкові) документи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szCs w:val="28"/>
              </w:rPr>
            </w:pPr>
            <w:r w:rsidRPr="00C568A3">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Default="00927E55" w:rsidP="00927E55">
            <w:pPr>
              <w:pStyle w:val="a7"/>
              <w:spacing w:before="0" w:beforeAutospacing="0" w:after="0" w:afterAutospacing="0"/>
              <w:rPr>
                <w:sz w:val="28"/>
                <w:szCs w:val="28"/>
              </w:rPr>
            </w:pPr>
            <w:r>
              <w:rPr>
                <w:sz w:val="28"/>
                <w:szCs w:val="28"/>
              </w:rPr>
              <w:t xml:space="preserve">Дата і час початку </w:t>
            </w:r>
            <w:proofErr w:type="spellStart"/>
            <w:r>
              <w:rPr>
                <w:sz w:val="28"/>
                <w:szCs w:val="28"/>
              </w:rPr>
              <w:t>проведення</w:t>
            </w:r>
            <w:proofErr w:type="spellEnd"/>
            <w:r>
              <w:rPr>
                <w:sz w:val="28"/>
                <w:szCs w:val="28"/>
              </w:rPr>
              <w:t xml:space="preserve"> </w:t>
            </w:r>
            <w:proofErr w:type="spellStart"/>
            <w:r>
              <w:rPr>
                <w:sz w:val="28"/>
                <w:szCs w:val="28"/>
              </w:rPr>
              <w:t>тестування</w:t>
            </w:r>
            <w:proofErr w:type="spellEnd"/>
            <w:r>
              <w:rPr>
                <w:sz w:val="28"/>
                <w:szCs w:val="28"/>
              </w:rPr>
              <w:t xml:space="preserve"> </w:t>
            </w:r>
            <w:proofErr w:type="spellStart"/>
            <w:r>
              <w:rPr>
                <w:sz w:val="28"/>
                <w:szCs w:val="28"/>
              </w:rPr>
              <w:t>кандидатів</w:t>
            </w:r>
            <w:proofErr w:type="spellEnd"/>
            <w:r>
              <w:rPr>
                <w:sz w:val="28"/>
                <w:szCs w:val="28"/>
              </w:rPr>
              <w:t>.</w:t>
            </w:r>
          </w:p>
          <w:p w:rsidR="00927E55" w:rsidRDefault="00927E55" w:rsidP="00927E55">
            <w:pPr>
              <w:pStyle w:val="a7"/>
              <w:spacing w:before="0" w:beforeAutospacing="0" w:after="0" w:afterAutospacing="0"/>
              <w:rPr>
                <w:sz w:val="28"/>
                <w:szCs w:val="28"/>
              </w:rPr>
            </w:pPr>
          </w:p>
          <w:p w:rsidR="00927E55" w:rsidRDefault="00927E55" w:rsidP="00927E55">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тестування</w:t>
            </w:r>
            <w:proofErr w:type="spellEnd"/>
            <w:r>
              <w:rPr>
                <w:sz w:val="28"/>
                <w:szCs w:val="28"/>
              </w:rPr>
              <w:t>.</w:t>
            </w:r>
          </w:p>
          <w:p w:rsidR="00927E55" w:rsidRDefault="00927E55" w:rsidP="00927E55">
            <w:pPr>
              <w:pStyle w:val="a7"/>
              <w:spacing w:before="0" w:beforeAutospacing="0" w:after="0" w:afterAutospacing="0"/>
              <w:rPr>
                <w:sz w:val="28"/>
                <w:szCs w:val="28"/>
              </w:rPr>
            </w:pPr>
          </w:p>
          <w:p w:rsidR="00927E55" w:rsidRDefault="00927E55" w:rsidP="00927E55">
            <w:pPr>
              <w:pStyle w:val="a7"/>
              <w:spacing w:before="0" w:beforeAutospacing="0" w:after="0" w:afterAutospacing="0"/>
              <w:rPr>
                <w:sz w:val="28"/>
                <w:szCs w:val="28"/>
              </w:rPr>
            </w:pPr>
          </w:p>
          <w:p w:rsidR="00927E55" w:rsidRDefault="00927E55" w:rsidP="00927E55">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співбесіди</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зазначенням</w:t>
            </w:r>
            <w:proofErr w:type="spellEnd"/>
            <w:r>
              <w:rPr>
                <w:sz w:val="28"/>
                <w:szCs w:val="28"/>
              </w:rPr>
              <w:t xml:space="preserve"> </w:t>
            </w:r>
            <w:proofErr w:type="spellStart"/>
            <w:r>
              <w:rPr>
                <w:sz w:val="28"/>
                <w:szCs w:val="28"/>
              </w:rPr>
              <w:t>електронної</w:t>
            </w:r>
            <w:proofErr w:type="spellEnd"/>
            <w:r>
              <w:rPr>
                <w:sz w:val="28"/>
                <w:szCs w:val="28"/>
              </w:rPr>
              <w:t xml:space="preserve"> </w:t>
            </w:r>
            <w:proofErr w:type="spellStart"/>
            <w:r>
              <w:rPr>
                <w:sz w:val="28"/>
                <w:szCs w:val="28"/>
              </w:rPr>
              <w:t>платформи</w:t>
            </w:r>
            <w:proofErr w:type="spellEnd"/>
            <w:r>
              <w:rPr>
                <w:sz w:val="28"/>
                <w:szCs w:val="28"/>
              </w:rPr>
              <w:t xml:space="preserve"> для </w:t>
            </w:r>
            <w:proofErr w:type="spellStart"/>
            <w:r>
              <w:rPr>
                <w:sz w:val="28"/>
                <w:szCs w:val="28"/>
              </w:rPr>
              <w:t>комунікації</w:t>
            </w:r>
            <w:proofErr w:type="spellEnd"/>
            <w:r>
              <w:rPr>
                <w:sz w:val="28"/>
                <w:szCs w:val="28"/>
              </w:rPr>
              <w:t xml:space="preserve"> </w:t>
            </w:r>
            <w:proofErr w:type="spellStart"/>
            <w:r>
              <w:rPr>
                <w:sz w:val="28"/>
                <w:szCs w:val="28"/>
              </w:rPr>
              <w:t>дистанційно</w:t>
            </w:r>
            <w:proofErr w:type="spellEnd"/>
            <w:r>
              <w:rPr>
                <w:sz w:val="28"/>
                <w:szCs w:val="28"/>
              </w:rPr>
              <w:t>)</w:t>
            </w:r>
          </w:p>
          <w:p w:rsidR="00927E55" w:rsidRDefault="00927E55" w:rsidP="00927E55">
            <w:pPr>
              <w:pStyle w:val="a7"/>
              <w:spacing w:before="0" w:beforeAutospacing="0" w:after="0" w:afterAutospacing="0"/>
              <w:rPr>
                <w:sz w:val="28"/>
                <w:szCs w:val="28"/>
              </w:rPr>
            </w:pPr>
          </w:p>
          <w:p w:rsidR="00927E55" w:rsidRDefault="00927E55" w:rsidP="00927E55">
            <w:pPr>
              <w:pStyle w:val="a7"/>
              <w:spacing w:before="0" w:beforeAutospacing="0" w:after="0" w:afterAutospacing="0"/>
              <w:rPr>
                <w:sz w:val="28"/>
                <w:szCs w:val="28"/>
              </w:rPr>
            </w:pPr>
            <w:proofErr w:type="spellStart"/>
            <w:r>
              <w:rPr>
                <w:sz w:val="28"/>
                <w:szCs w:val="28"/>
              </w:rPr>
              <w:t>Місце</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співбесіди</w:t>
            </w:r>
            <w:proofErr w:type="spellEnd"/>
            <w:r>
              <w:rPr>
                <w:sz w:val="28"/>
                <w:szCs w:val="28"/>
              </w:rPr>
              <w:t xml:space="preserve"> з метою </w:t>
            </w:r>
            <w:proofErr w:type="spellStart"/>
            <w:r>
              <w:rPr>
                <w:sz w:val="28"/>
                <w:szCs w:val="28"/>
              </w:rPr>
              <w:t>визначення</w:t>
            </w:r>
            <w:proofErr w:type="spellEnd"/>
            <w:r>
              <w:rPr>
                <w:sz w:val="28"/>
                <w:szCs w:val="28"/>
              </w:rPr>
              <w:t xml:space="preserve"> </w:t>
            </w:r>
            <w:proofErr w:type="spellStart"/>
            <w:r>
              <w:rPr>
                <w:sz w:val="28"/>
                <w:szCs w:val="28"/>
              </w:rPr>
              <w:t>суб’єктом</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керівником</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переможця</w:t>
            </w:r>
            <w:proofErr w:type="spellEnd"/>
            <w:r>
              <w:rPr>
                <w:sz w:val="28"/>
                <w:szCs w:val="28"/>
              </w:rPr>
              <w:t xml:space="preserve"> (</w:t>
            </w:r>
            <w:proofErr w:type="spellStart"/>
            <w:r>
              <w:rPr>
                <w:sz w:val="28"/>
                <w:szCs w:val="28"/>
              </w:rPr>
              <w:t>переможців</w:t>
            </w:r>
            <w:proofErr w:type="spellEnd"/>
            <w:r>
              <w:rPr>
                <w:sz w:val="28"/>
                <w:szCs w:val="28"/>
              </w:rPr>
              <w:t>) конкурсу (</w:t>
            </w:r>
            <w:proofErr w:type="spellStart"/>
            <w:r>
              <w:rPr>
                <w:sz w:val="28"/>
                <w:szCs w:val="28"/>
              </w:rPr>
              <w:t>із</w:t>
            </w:r>
            <w:proofErr w:type="spellEnd"/>
            <w:r>
              <w:rPr>
                <w:sz w:val="28"/>
                <w:szCs w:val="28"/>
              </w:rPr>
              <w:t xml:space="preserve"> </w:t>
            </w:r>
            <w:proofErr w:type="spellStart"/>
            <w:r>
              <w:rPr>
                <w:sz w:val="28"/>
                <w:szCs w:val="28"/>
              </w:rPr>
              <w:t>зазначенням</w:t>
            </w:r>
            <w:proofErr w:type="spellEnd"/>
            <w:r>
              <w:rPr>
                <w:sz w:val="28"/>
                <w:szCs w:val="28"/>
              </w:rPr>
              <w:t xml:space="preserve"> </w:t>
            </w:r>
            <w:proofErr w:type="spellStart"/>
            <w:r>
              <w:rPr>
                <w:sz w:val="28"/>
                <w:szCs w:val="28"/>
              </w:rPr>
              <w:t>електронної</w:t>
            </w:r>
            <w:proofErr w:type="spellEnd"/>
            <w:r>
              <w:rPr>
                <w:sz w:val="28"/>
                <w:szCs w:val="28"/>
              </w:rPr>
              <w:t xml:space="preserve"> </w:t>
            </w:r>
            <w:proofErr w:type="spellStart"/>
            <w:r>
              <w:rPr>
                <w:sz w:val="28"/>
                <w:szCs w:val="28"/>
              </w:rPr>
              <w:t>платформи</w:t>
            </w:r>
            <w:proofErr w:type="spellEnd"/>
            <w:r>
              <w:rPr>
                <w:sz w:val="28"/>
                <w:szCs w:val="28"/>
              </w:rPr>
              <w:t xml:space="preserve"> для </w:t>
            </w:r>
            <w:proofErr w:type="spellStart"/>
            <w:r>
              <w:rPr>
                <w:sz w:val="28"/>
                <w:szCs w:val="28"/>
              </w:rPr>
              <w:t>комунікації</w:t>
            </w:r>
            <w:proofErr w:type="spellEnd"/>
            <w:r>
              <w:rPr>
                <w:sz w:val="28"/>
                <w:szCs w:val="28"/>
              </w:rPr>
              <w:t xml:space="preserve"> </w:t>
            </w:r>
            <w:proofErr w:type="spellStart"/>
            <w:r>
              <w:rPr>
                <w:sz w:val="28"/>
                <w:szCs w:val="28"/>
              </w:rPr>
              <w:t>дистанційно</w:t>
            </w:r>
            <w:proofErr w:type="spellEnd"/>
            <w:r>
              <w:rPr>
                <w:sz w:val="28"/>
                <w:szCs w:val="28"/>
              </w:rPr>
              <w:t>)</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3956EA" w:rsidRDefault="0065354D" w:rsidP="00927E55">
            <w:pPr>
              <w:pStyle w:val="a7"/>
              <w:spacing w:before="0" w:beforeAutospacing="0" w:after="0" w:afterAutospacing="0"/>
              <w:jc w:val="both"/>
              <w:rPr>
                <w:sz w:val="28"/>
                <w:szCs w:val="28"/>
              </w:rPr>
            </w:pPr>
            <w:r>
              <w:rPr>
                <w:sz w:val="28"/>
                <w:szCs w:val="28"/>
                <w:lang w:val="uk-UA"/>
              </w:rPr>
              <w:t xml:space="preserve">12 травня </w:t>
            </w:r>
            <w:r w:rsidR="00927E55" w:rsidRPr="003956EA">
              <w:rPr>
                <w:sz w:val="28"/>
                <w:szCs w:val="28"/>
              </w:rPr>
              <w:t xml:space="preserve">2021 року з 09 год. 00 </w:t>
            </w:r>
            <w:proofErr w:type="spellStart"/>
            <w:r w:rsidR="00927E55" w:rsidRPr="003956EA">
              <w:rPr>
                <w:sz w:val="28"/>
                <w:szCs w:val="28"/>
              </w:rPr>
              <w:t>хв</w:t>
            </w:r>
            <w:proofErr w:type="spellEnd"/>
            <w:r w:rsidR="00927E55" w:rsidRPr="003956EA">
              <w:rPr>
                <w:sz w:val="28"/>
                <w:szCs w:val="28"/>
              </w:rPr>
              <w:t>.</w:t>
            </w:r>
          </w:p>
          <w:p w:rsidR="00927E55" w:rsidRDefault="00927E55" w:rsidP="00927E55">
            <w:pPr>
              <w:pStyle w:val="a7"/>
              <w:spacing w:before="0" w:beforeAutospacing="0" w:after="0" w:afterAutospacing="0"/>
              <w:jc w:val="both"/>
              <w:rPr>
                <w:sz w:val="28"/>
                <w:szCs w:val="28"/>
              </w:rPr>
            </w:pPr>
          </w:p>
          <w:p w:rsidR="00927E55" w:rsidRDefault="00927E55" w:rsidP="00927E55">
            <w:pPr>
              <w:pStyle w:val="a7"/>
              <w:spacing w:before="0" w:beforeAutospacing="0" w:after="0" w:afterAutospacing="0"/>
              <w:jc w:val="both"/>
              <w:rPr>
                <w:sz w:val="28"/>
                <w:szCs w:val="28"/>
              </w:rPr>
            </w:pPr>
          </w:p>
          <w:p w:rsidR="00927E55" w:rsidRPr="003956EA" w:rsidRDefault="00927E55" w:rsidP="00927E55">
            <w:pPr>
              <w:pStyle w:val="a7"/>
              <w:spacing w:before="0" w:beforeAutospacing="0" w:after="0" w:afterAutospacing="0"/>
              <w:jc w:val="both"/>
              <w:rPr>
                <w:sz w:val="28"/>
                <w:szCs w:val="28"/>
              </w:rPr>
            </w:pPr>
            <w:proofErr w:type="spellStart"/>
            <w:r w:rsidRPr="003956EA">
              <w:rPr>
                <w:sz w:val="28"/>
                <w:szCs w:val="28"/>
              </w:rPr>
              <w:t>Проведення</w:t>
            </w:r>
            <w:proofErr w:type="spellEnd"/>
            <w:r w:rsidRPr="003956EA">
              <w:rPr>
                <w:sz w:val="28"/>
                <w:szCs w:val="28"/>
              </w:rPr>
              <w:t xml:space="preserve"> </w:t>
            </w:r>
            <w:proofErr w:type="spellStart"/>
            <w:r w:rsidRPr="003956EA">
              <w:rPr>
                <w:sz w:val="28"/>
                <w:szCs w:val="28"/>
              </w:rPr>
              <w:t>тестування</w:t>
            </w:r>
            <w:proofErr w:type="spellEnd"/>
            <w:r w:rsidRPr="003956EA">
              <w:rPr>
                <w:sz w:val="28"/>
                <w:szCs w:val="28"/>
              </w:rPr>
              <w:t xml:space="preserve"> </w:t>
            </w:r>
            <w:proofErr w:type="spellStart"/>
            <w:r w:rsidRPr="003956EA">
              <w:rPr>
                <w:sz w:val="28"/>
                <w:szCs w:val="28"/>
              </w:rPr>
              <w:t>дистанційно</w:t>
            </w:r>
            <w:proofErr w:type="spellEnd"/>
            <w:r w:rsidRPr="003956EA">
              <w:rPr>
                <w:sz w:val="28"/>
                <w:szCs w:val="28"/>
              </w:rPr>
              <w:t xml:space="preserve">, шляхом </w:t>
            </w:r>
            <w:proofErr w:type="spellStart"/>
            <w:r w:rsidRPr="003956EA">
              <w:rPr>
                <w:sz w:val="28"/>
                <w:szCs w:val="28"/>
              </w:rPr>
              <w:t>використання</w:t>
            </w:r>
            <w:proofErr w:type="spellEnd"/>
            <w:r w:rsidRPr="003956EA">
              <w:rPr>
                <w:sz w:val="28"/>
                <w:szCs w:val="28"/>
              </w:rPr>
              <w:t xml:space="preserve"> кандидатом </w:t>
            </w:r>
            <w:proofErr w:type="spellStart"/>
            <w:r w:rsidRPr="003956EA">
              <w:rPr>
                <w:sz w:val="28"/>
                <w:szCs w:val="28"/>
              </w:rPr>
              <w:t>комп’ютерної</w:t>
            </w:r>
            <w:proofErr w:type="spellEnd"/>
            <w:r w:rsidRPr="003956EA">
              <w:rPr>
                <w:sz w:val="28"/>
                <w:szCs w:val="28"/>
              </w:rPr>
              <w:t xml:space="preserve"> </w:t>
            </w:r>
            <w:proofErr w:type="spellStart"/>
            <w:r w:rsidRPr="003956EA">
              <w:rPr>
                <w:sz w:val="28"/>
                <w:szCs w:val="28"/>
              </w:rPr>
              <w:t>техніки</w:t>
            </w:r>
            <w:proofErr w:type="spellEnd"/>
            <w:r w:rsidRPr="003956EA">
              <w:rPr>
                <w:sz w:val="28"/>
                <w:szCs w:val="28"/>
              </w:rPr>
              <w:t xml:space="preserve"> та </w:t>
            </w:r>
            <w:proofErr w:type="spellStart"/>
            <w:r w:rsidRPr="003956EA">
              <w:rPr>
                <w:sz w:val="28"/>
                <w:szCs w:val="28"/>
              </w:rPr>
              <w:t>підключення</w:t>
            </w:r>
            <w:proofErr w:type="spellEnd"/>
            <w:r w:rsidRPr="003956EA">
              <w:rPr>
                <w:sz w:val="28"/>
                <w:szCs w:val="28"/>
              </w:rPr>
              <w:t xml:space="preserve"> через </w:t>
            </w:r>
            <w:proofErr w:type="spellStart"/>
            <w:r w:rsidRPr="003956EA">
              <w:rPr>
                <w:sz w:val="28"/>
                <w:szCs w:val="28"/>
              </w:rPr>
              <w:t>особистий</w:t>
            </w:r>
            <w:proofErr w:type="spellEnd"/>
            <w:r w:rsidRPr="003956EA">
              <w:rPr>
                <w:sz w:val="28"/>
                <w:szCs w:val="28"/>
              </w:rPr>
              <w:t xml:space="preserve"> </w:t>
            </w:r>
            <w:proofErr w:type="spellStart"/>
            <w:r w:rsidRPr="003956EA">
              <w:rPr>
                <w:sz w:val="28"/>
                <w:szCs w:val="28"/>
              </w:rPr>
              <w:t>кабінет</w:t>
            </w:r>
            <w:proofErr w:type="spellEnd"/>
            <w:r w:rsidRPr="003956EA">
              <w:rPr>
                <w:sz w:val="28"/>
                <w:szCs w:val="28"/>
              </w:rPr>
              <w:t xml:space="preserve"> на </w:t>
            </w:r>
            <w:proofErr w:type="spellStart"/>
            <w:r w:rsidRPr="003956EA">
              <w:rPr>
                <w:sz w:val="28"/>
                <w:szCs w:val="28"/>
              </w:rPr>
              <w:t>Єдиному</w:t>
            </w:r>
            <w:proofErr w:type="spellEnd"/>
            <w:r w:rsidRPr="003956EA">
              <w:rPr>
                <w:sz w:val="28"/>
                <w:szCs w:val="28"/>
              </w:rPr>
              <w:t xml:space="preserve"> </w:t>
            </w:r>
            <w:proofErr w:type="spellStart"/>
            <w:r w:rsidRPr="003956EA">
              <w:rPr>
                <w:sz w:val="28"/>
                <w:szCs w:val="28"/>
              </w:rPr>
              <w:t>порталі</w:t>
            </w:r>
            <w:proofErr w:type="spellEnd"/>
            <w:r w:rsidRPr="003956EA">
              <w:rPr>
                <w:sz w:val="28"/>
                <w:szCs w:val="28"/>
              </w:rPr>
              <w:t xml:space="preserve"> </w:t>
            </w:r>
            <w:proofErr w:type="spellStart"/>
            <w:r w:rsidRPr="003956EA">
              <w:rPr>
                <w:sz w:val="28"/>
                <w:szCs w:val="28"/>
              </w:rPr>
              <w:t>вакансій</w:t>
            </w:r>
            <w:proofErr w:type="spellEnd"/>
            <w:r w:rsidRPr="003956EA">
              <w:rPr>
                <w:sz w:val="28"/>
                <w:szCs w:val="28"/>
              </w:rPr>
              <w:t xml:space="preserve"> </w:t>
            </w:r>
            <w:proofErr w:type="spellStart"/>
            <w:r w:rsidRPr="003956EA">
              <w:rPr>
                <w:sz w:val="28"/>
                <w:szCs w:val="28"/>
              </w:rPr>
              <w:t>державної</w:t>
            </w:r>
            <w:proofErr w:type="spellEnd"/>
            <w:r w:rsidRPr="003956EA">
              <w:rPr>
                <w:sz w:val="28"/>
                <w:szCs w:val="28"/>
              </w:rPr>
              <w:t xml:space="preserve"> </w:t>
            </w:r>
            <w:proofErr w:type="spellStart"/>
            <w:r w:rsidRPr="003956EA">
              <w:rPr>
                <w:sz w:val="28"/>
                <w:szCs w:val="28"/>
              </w:rPr>
              <w:t>служби</w:t>
            </w:r>
            <w:proofErr w:type="spellEnd"/>
            <w:r w:rsidRPr="003956EA">
              <w:rPr>
                <w:sz w:val="28"/>
                <w:szCs w:val="28"/>
              </w:rPr>
              <w:t>.</w:t>
            </w:r>
          </w:p>
          <w:p w:rsidR="00927E55" w:rsidRDefault="00927E55" w:rsidP="00927E55">
            <w:pPr>
              <w:pStyle w:val="a7"/>
              <w:spacing w:before="0" w:beforeAutospacing="0" w:after="0" w:afterAutospacing="0"/>
              <w:jc w:val="both"/>
              <w:rPr>
                <w:sz w:val="28"/>
                <w:szCs w:val="28"/>
              </w:rPr>
            </w:pPr>
          </w:p>
          <w:p w:rsidR="00927E55" w:rsidRDefault="00927E55" w:rsidP="00927E55">
            <w:pPr>
              <w:pStyle w:val="a7"/>
              <w:spacing w:before="0" w:beforeAutospacing="0" w:after="0" w:afterAutospacing="0"/>
              <w:jc w:val="both"/>
              <w:rPr>
                <w:sz w:val="28"/>
                <w:szCs w:val="28"/>
              </w:rPr>
            </w:pPr>
          </w:p>
          <w:p w:rsidR="00927E55" w:rsidRDefault="00927E55" w:rsidP="00927E55">
            <w:pPr>
              <w:pStyle w:val="a7"/>
              <w:spacing w:before="0" w:beforeAutospacing="0" w:after="0" w:afterAutospacing="0"/>
              <w:jc w:val="both"/>
              <w:rPr>
                <w:sz w:val="28"/>
                <w:szCs w:val="28"/>
              </w:rPr>
            </w:pPr>
          </w:p>
          <w:p w:rsidR="00927E55" w:rsidRDefault="00927E55" w:rsidP="00927E55">
            <w:pPr>
              <w:pStyle w:val="a7"/>
              <w:spacing w:before="0" w:beforeAutospacing="0" w:after="0" w:afterAutospacing="0"/>
              <w:jc w:val="both"/>
              <w:rPr>
                <w:sz w:val="28"/>
                <w:szCs w:val="28"/>
              </w:rPr>
            </w:pPr>
          </w:p>
          <w:p w:rsidR="00927E55" w:rsidRDefault="00927E55" w:rsidP="00927E55">
            <w:pPr>
              <w:pStyle w:val="a7"/>
              <w:spacing w:before="0" w:beforeAutospacing="0" w:after="0" w:afterAutospacing="0"/>
              <w:jc w:val="both"/>
              <w:rPr>
                <w:color w:val="FF0000"/>
                <w:sz w:val="28"/>
                <w:szCs w:val="28"/>
              </w:rPr>
            </w:pPr>
          </w:p>
          <w:p w:rsidR="00927E55" w:rsidRDefault="00927E55" w:rsidP="00927E55">
            <w:pPr>
              <w:spacing w:after="0"/>
              <w:rPr>
                <w:szCs w:val="28"/>
                <w:lang w:eastAsia="ru-RU"/>
              </w:rPr>
            </w:pPr>
            <w:r w:rsidRPr="004E5C75">
              <w:rPr>
                <w:color w:val="000000" w:themeColor="text1"/>
                <w:szCs w:val="28"/>
              </w:rPr>
              <w:t>За рішенням суб’єкта призначення проведення співбесід може проводитися дистанційно в режимі відеоконференції (п</w:t>
            </w:r>
            <w:r w:rsidRPr="004E5C75">
              <w:rPr>
                <w:color w:val="000000" w:themeColor="text1"/>
                <w:szCs w:val="28"/>
                <w:lang w:eastAsia="ru-RU"/>
              </w:rPr>
              <w:t xml:space="preserve">латформа </w:t>
            </w:r>
            <w:r w:rsidRPr="004E5C75">
              <w:rPr>
                <w:color w:val="000000" w:themeColor="text1"/>
                <w:szCs w:val="28"/>
                <w:lang w:val="en-US" w:eastAsia="ru-RU"/>
              </w:rPr>
              <w:t>Microsoft</w:t>
            </w:r>
            <w:r w:rsidRPr="00526FD9">
              <w:rPr>
                <w:color w:val="000000" w:themeColor="text1"/>
                <w:szCs w:val="28"/>
                <w:lang w:val="ru-RU" w:eastAsia="ru-RU"/>
              </w:rPr>
              <w:t xml:space="preserve"> </w:t>
            </w:r>
            <w:r w:rsidRPr="004E5C75">
              <w:rPr>
                <w:color w:val="000000" w:themeColor="text1"/>
                <w:szCs w:val="28"/>
                <w:lang w:val="en-US" w:eastAsia="ru-RU"/>
              </w:rPr>
              <w:t>Teams</w:t>
            </w:r>
            <w:r w:rsidRPr="004E5C75">
              <w:rPr>
                <w:color w:val="000000" w:themeColor="text1"/>
                <w:szCs w:val="28"/>
                <w:lang w:eastAsia="ru-RU"/>
              </w:rPr>
              <w:t>).</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t xml:space="preserve">Прізвище, ім’я та по батькові, номер телефону та адреса електронної пошти особи, яка надає додаткову інформацію з </w:t>
            </w:r>
            <w:r w:rsidRPr="00EE7B47">
              <w:rPr>
                <w:rFonts w:eastAsia="Times New Roman" w:cs="Times New Roman"/>
                <w:szCs w:val="28"/>
              </w:rPr>
              <w:lastRenderedPageBreak/>
              <w:t>питань проведення добору на вакантну посаду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left="202" w:right="141"/>
              <w:rPr>
                <w:rFonts w:cs="Times New Roman"/>
                <w:szCs w:val="28"/>
              </w:rPr>
            </w:pPr>
            <w:r w:rsidRPr="00EE7B47">
              <w:rPr>
                <w:rFonts w:cs="Times New Roman"/>
                <w:szCs w:val="28"/>
              </w:rPr>
              <w:lastRenderedPageBreak/>
              <w:t>Ращенко Анастасія Юріївна</w:t>
            </w:r>
          </w:p>
          <w:p w:rsidR="00927E55" w:rsidRPr="00EE7B47" w:rsidRDefault="00927E55" w:rsidP="00927E55">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927E55" w:rsidRPr="00EE7B47" w:rsidRDefault="00927E55" w:rsidP="00927E55">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927E55" w:rsidRPr="00EE7B47" w:rsidTr="007248AE">
        <w:tc>
          <w:tcPr>
            <w:tcW w:w="10398" w:type="dxa"/>
            <w:gridSpan w:val="2"/>
            <w:tcBorders>
              <w:top w:val="single" w:sz="2" w:space="0" w:color="auto"/>
              <w:left w:val="single" w:sz="2" w:space="0" w:color="auto"/>
              <w:bottom w:val="single" w:sz="2" w:space="0" w:color="auto"/>
              <w:right w:val="single" w:sz="2" w:space="0" w:color="auto"/>
            </w:tcBorders>
            <w:shd w:val="clear" w:color="auto" w:fill="auto"/>
            <w:hideMark/>
          </w:tcPr>
          <w:p w:rsidR="00927E55" w:rsidRPr="007248AE" w:rsidRDefault="00927E55" w:rsidP="00927E55">
            <w:pPr>
              <w:spacing w:after="0" w:line="240" w:lineRule="auto"/>
              <w:ind w:right="141"/>
              <w:jc w:val="center"/>
              <w:rPr>
                <w:rFonts w:eastAsia="Times New Roman" w:cs="Times New Roman"/>
                <w:szCs w:val="28"/>
              </w:rPr>
            </w:pPr>
            <w:r w:rsidRPr="007248AE">
              <w:rPr>
                <w:rFonts w:eastAsia="Times New Roman" w:cs="Times New Roman"/>
                <w:szCs w:val="28"/>
              </w:rPr>
              <w:t>Кваліфікаційні вимоги</w:t>
            </w:r>
          </w:p>
        </w:tc>
      </w:tr>
      <w:tr w:rsidR="00927E55" w:rsidRPr="00EE7B47" w:rsidTr="00CE42E3">
        <w:trPr>
          <w:trHeight w:val="551"/>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ind w:left="142" w:right="141"/>
              <w:rPr>
                <w:rStyle w:val="rvts0"/>
              </w:rPr>
            </w:pPr>
            <w:r w:rsidRPr="00EE7B47">
              <w:rPr>
                <w:rStyle w:val="rvts0"/>
              </w:rPr>
              <w:t>Освіта</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65354D" w:rsidRDefault="00927E55" w:rsidP="003442B4">
            <w:pPr>
              <w:spacing w:after="0"/>
              <w:ind w:left="142" w:right="141"/>
              <w:jc w:val="both"/>
              <w:rPr>
                <w:rStyle w:val="rvts0"/>
              </w:rPr>
            </w:pPr>
            <w:r w:rsidRPr="0065354D">
              <w:rPr>
                <w:rStyle w:val="rvts0"/>
                <w:rFonts w:cs="Times New Roman"/>
                <w:szCs w:val="28"/>
              </w:rPr>
              <w:t>вища освіта за освітнім ступенем не нижче магістра</w:t>
            </w:r>
            <w:r w:rsidR="003442B4" w:rsidRPr="0065354D">
              <w:rPr>
                <w:rStyle w:val="rvts0"/>
                <w:rFonts w:cs="Times New Roman"/>
                <w:szCs w:val="28"/>
              </w:rPr>
              <w:t xml:space="preserve"> </w:t>
            </w:r>
            <w:r w:rsidR="00E209D7" w:rsidRPr="0065354D">
              <w:rPr>
                <w:rStyle w:val="rvts0"/>
                <w:rFonts w:cs="Times New Roman"/>
                <w:szCs w:val="28"/>
              </w:rPr>
              <w:t>за спеціальністю «економіка» або «</w:t>
            </w:r>
            <w:r w:rsidR="003442B4" w:rsidRPr="0065354D">
              <w:rPr>
                <w:rStyle w:val="rvts0"/>
                <w:rFonts w:cs="Times New Roman"/>
                <w:szCs w:val="28"/>
              </w:rPr>
              <w:t>публічне управління та адміністрування</w:t>
            </w:r>
            <w:r w:rsidR="00E209D7" w:rsidRPr="0065354D">
              <w:rPr>
                <w:rStyle w:val="rvts0"/>
                <w:rFonts w:cs="Times New Roman"/>
                <w:szCs w:val="28"/>
              </w:rPr>
              <w:t>»</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ind w:left="149" w:right="141"/>
              <w:rPr>
                <w:rFonts w:eastAsia="Times New Roman" w:cs="Times New Roman"/>
                <w:szCs w:val="28"/>
              </w:rPr>
            </w:pPr>
            <w:r w:rsidRPr="00EE7B47">
              <w:rPr>
                <w:rFonts w:eastAsia="Times New Roman" w:cs="Times New Roman"/>
                <w:szCs w:val="28"/>
              </w:rPr>
              <w:t xml:space="preserve">Досвід роботи </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526FD9">
            <w:pPr>
              <w:spacing w:after="0"/>
              <w:ind w:left="142" w:right="141"/>
              <w:jc w:val="both"/>
              <w:rPr>
                <w:rFonts w:cs="Times New Roman"/>
                <w:szCs w:val="28"/>
              </w:rPr>
            </w:pPr>
            <w:r w:rsidRPr="00EE7B47">
              <w:rPr>
                <w:rFonts w:cs="Times New Roman"/>
                <w:szCs w:val="28"/>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927E55" w:rsidRPr="00EE7B47" w:rsidRDefault="00927E55" w:rsidP="00526FD9">
            <w:pPr>
              <w:spacing w:after="0"/>
              <w:ind w:left="142" w:right="141"/>
              <w:jc w:val="both"/>
              <w:rPr>
                <w:rFonts w:cs="Times New Roman"/>
                <w:szCs w:val="28"/>
              </w:rPr>
            </w:pPr>
            <w:r w:rsidRPr="00526FD9">
              <w:rPr>
                <w:rFonts w:cs="Times New Roman"/>
                <w:szCs w:val="28"/>
                <w:lang w:val="ru-RU"/>
              </w:rPr>
              <w:t xml:space="preserve">- </w:t>
            </w:r>
            <w:r w:rsidRPr="00526FD9">
              <w:rPr>
                <w:rFonts w:cs="Times New Roman"/>
                <w:szCs w:val="28"/>
              </w:rPr>
              <w:t>досвід у сфері внутрішнього аудиту на державних підприємствах/установах, дотичних до сфери освіти</w:t>
            </w:r>
          </w:p>
        </w:tc>
      </w:tr>
      <w:tr w:rsidR="00927E55" w:rsidRPr="00EE7B47" w:rsidTr="00CE42E3">
        <w:trPr>
          <w:trHeight w:val="690"/>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ind w:left="149" w:right="141"/>
              <w:rPr>
                <w:rFonts w:eastAsia="Times New Roman" w:cs="Times New Roman"/>
                <w:szCs w:val="28"/>
              </w:rPr>
            </w:pPr>
            <w:r w:rsidRPr="00EE7B47">
              <w:rPr>
                <w:rFonts w:eastAsia="Times New Roman" w:cs="Times New Roman"/>
                <w:szCs w:val="28"/>
              </w:rPr>
              <w:t>Володіння державною мовою</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ind w:left="142" w:right="141"/>
              <w:rPr>
                <w:rFonts w:cs="Times New Roman"/>
                <w:szCs w:val="28"/>
              </w:rPr>
            </w:pPr>
            <w:r w:rsidRPr="00EE7B47">
              <w:rPr>
                <w:rFonts w:cs="Times New Roman"/>
                <w:szCs w:val="28"/>
              </w:rPr>
              <w:t>вільне володіння державною мовою</w:t>
            </w:r>
          </w:p>
        </w:tc>
      </w:tr>
      <w:tr w:rsidR="00927E55" w:rsidRPr="00EE7B47" w:rsidTr="007248AE">
        <w:trPr>
          <w:trHeight w:val="143"/>
        </w:trPr>
        <w:tc>
          <w:tcPr>
            <w:tcW w:w="10398" w:type="dxa"/>
            <w:gridSpan w:val="2"/>
            <w:tcBorders>
              <w:top w:val="single" w:sz="2" w:space="0" w:color="auto"/>
              <w:left w:val="single" w:sz="2" w:space="0" w:color="auto"/>
              <w:bottom w:val="single" w:sz="2" w:space="0" w:color="auto"/>
              <w:right w:val="single" w:sz="2" w:space="0" w:color="auto"/>
            </w:tcBorders>
            <w:shd w:val="clear" w:color="auto" w:fill="auto"/>
          </w:tcPr>
          <w:p w:rsidR="00927E55" w:rsidRPr="005853C0" w:rsidRDefault="00927E55" w:rsidP="005853C0">
            <w:pPr>
              <w:spacing w:after="0"/>
              <w:jc w:val="center"/>
            </w:pPr>
            <w:r w:rsidRPr="007248AE">
              <w:t xml:space="preserve">Вимоги до компетентності </w:t>
            </w:r>
          </w:p>
        </w:tc>
      </w:tr>
      <w:tr w:rsidR="00927E55" w:rsidRPr="00EE7B47" w:rsidTr="00CE42E3">
        <w:trPr>
          <w:trHeight w:val="75"/>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1E0EA4" w:rsidRDefault="00927E55" w:rsidP="00526FD9">
            <w:pPr>
              <w:spacing w:after="0"/>
              <w:jc w:val="center"/>
            </w:pPr>
            <w:r w:rsidRPr="001E0EA4">
              <w:t>Вимога</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Default="00927E55" w:rsidP="00927E55">
            <w:pPr>
              <w:spacing w:after="0"/>
              <w:jc w:val="center"/>
            </w:pPr>
            <w:r w:rsidRPr="001E0EA4">
              <w:t>Компоненти вимоги</w:t>
            </w:r>
          </w:p>
        </w:tc>
      </w:tr>
      <w:tr w:rsidR="00927E55" w:rsidRPr="00EE7B47" w:rsidTr="00CE42E3">
        <w:trPr>
          <w:trHeight w:val="884"/>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Управління організацією роботи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 чітке бачення цілі;</w:t>
            </w:r>
          </w:p>
          <w:p w:rsidR="00927E55" w:rsidRPr="00754CBB" w:rsidRDefault="00927E55" w:rsidP="00927E55">
            <w:pPr>
              <w:spacing w:after="0" w:line="240" w:lineRule="auto"/>
              <w:rPr>
                <w:szCs w:val="28"/>
              </w:rPr>
            </w:pPr>
            <w:r w:rsidRPr="00754CBB">
              <w:rPr>
                <w:szCs w:val="28"/>
              </w:rPr>
              <w:t>- ефективне управління ресурсами;</w:t>
            </w:r>
          </w:p>
          <w:p w:rsidR="00927E55" w:rsidRPr="00754CBB" w:rsidRDefault="00927E55" w:rsidP="00927E55">
            <w:pPr>
              <w:spacing w:after="0" w:line="240" w:lineRule="auto"/>
              <w:rPr>
                <w:szCs w:val="28"/>
              </w:rPr>
            </w:pPr>
            <w:r w:rsidRPr="00754CBB">
              <w:rPr>
                <w:szCs w:val="28"/>
              </w:rPr>
              <w:t>- чітке планування реалізації;</w:t>
            </w:r>
          </w:p>
          <w:p w:rsidR="00927E55" w:rsidRPr="00754CBB" w:rsidRDefault="00927E55" w:rsidP="00927E55">
            <w:pPr>
              <w:spacing w:after="0" w:line="240" w:lineRule="auto"/>
              <w:rPr>
                <w:szCs w:val="28"/>
              </w:rPr>
            </w:pPr>
            <w:r w:rsidRPr="00754CBB">
              <w:rPr>
                <w:szCs w:val="28"/>
              </w:rPr>
              <w:t>- ефективне формування та управління процесами</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Досягнення результатів</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 здатність до чіткого бачення результатів діяльності;</w:t>
            </w:r>
          </w:p>
          <w:p w:rsidR="00927E55" w:rsidRPr="00754CBB" w:rsidRDefault="00927E55" w:rsidP="00927E55">
            <w:pPr>
              <w:spacing w:after="0" w:line="240" w:lineRule="auto"/>
              <w:rPr>
                <w:szCs w:val="28"/>
              </w:rPr>
            </w:pPr>
            <w:r w:rsidRPr="00754CBB">
              <w:rPr>
                <w:szCs w:val="28"/>
              </w:rPr>
              <w:t>- вміння фокусувати зусилля для досягнення результату діяльності;</w:t>
            </w:r>
          </w:p>
          <w:p w:rsidR="00927E55" w:rsidRPr="00754CBB" w:rsidRDefault="00927E55" w:rsidP="00927E55">
            <w:pPr>
              <w:spacing w:after="0" w:line="240" w:lineRule="auto"/>
              <w:rPr>
                <w:szCs w:val="28"/>
              </w:rPr>
            </w:pPr>
            <w:r w:rsidRPr="00754CBB">
              <w:rPr>
                <w:szCs w:val="28"/>
              </w:rPr>
              <w:t>- вміння запобігати та ефективно долати перешкоди</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4022EC" w:rsidRDefault="00927E55" w:rsidP="00927E55">
            <w:pPr>
              <w:spacing w:after="0" w:line="240" w:lineRule="auto"/>
              <w:rPr>
                <w:szCs w:val="28"/>
              </w:rPr>
            </w:pPr>
            <w:r w:rsidRPr="004022EC">
              <w:rPr>
                <w:szCs w:val="28"/>
              </w:rPr>
              <w:t>Комунікація та взаємодія</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4022EC" w:rsidRDefault="00927E55" w:rsidP="00927E55">
            <w:pPr>
              <w:spacing w:after="0" w:line="240" w:lineRule="auto"/>
              <w:rPr>
                <w:szCs w:val="28"/>
              </w:rPr>
            </w:pPr>
            <w:r w:rsidRPr="004022EC">
              <w:rPr>
                <w:szCs w:val="28"/>
              </w:rPr>
              <w:t>- вміння визначати заінтересовані і впливові сторони  та розбудовувати партнерські відносини;</w:t>
            </w:r>
          </w:p>
          <w:p w:rsidR="00927E55" w:rsidRPr="004022EC" w:rsidRDefault="00927E55" w:rsidP="00927E55">
            <w:pPr>
              <w:spacing w:after="0" w:line="240" w:lineRule="auto"/>
              <w:rPr>
                <w:szCs w:val="28"/>
              </w:rPr>
            </w:pPr>
            <w:r w:rsidRPr="004022EC">
              <w:rPr>
                <w:szCs w:val="28"/>
              </w:rPr>
              <w:t>- здатність ефективно взаємодіяти - дослухатися, сприймати та викладати думку;</w:t>
            </w:r>
          </w:p>
          <w:p w:rsidR="00927E55" w:rsidRPr="004022EC" w:rsidRDefault="00927E55" w:rsidP="00927E55">
            <w:pPr>
              <w:spacing w:after="0" w:line="240" w:lineRule="auto"/>
              <w:rPr>
                <w:szCs w:val="28"/>
              </w:rPr>
            </w:pPr>
            <w:r w:rsidRPr="004022EC">
              <w:rPr>
                <w:szCs w:val="28"/>
              </w:rPr>
              <w:t>- вміння публічно витупати перед аудиторією;</w:t>
            </w:r>
          </w:p>
          <w:p w:rsidR="00927E55" w:rsidRPr="00494D84" w:rsidRDefault="00927E55" w:rsidP="00927E55">
            <w:pPr>
              <w:spacing w:after="0" w:line="240" w:lineRule="auto"/>
              <w:rPr>
                <w:szCs w:val="28"/>
              </w:rPr>
            </w:pPr>
            <w:r w:rsidRPr="004022EC">
              <w:rPr>
                <w:szCs w:val="28"/>
              </w:rPr>
              <w:t>- здатність переконувати інших за допомогою аргументів та послідовної комунікації</w:t>
            </w:r>
          </w:p>
        </w:tc>
      </w:tr>
      <w:tr w:rsidR="00494D84"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494D84" w:rsidRPr="004022EC" w:rsidRDefault="00494D84" w:rsidP="00927E55">
            <w:pPr>
              <w:spacing w:after="0" w:line="240" w:lineRule="auto"/>
              <w:rPr>
                <w:szCs w:val="28"/>
              </w:rPr>
            </w:pPr>
            <w:r w:rsidRPr="00494D84">
              <w:rPr>
                <w:szCs w:val="28"/>
              </w:rPr>
              <w:t>Ведення діалогу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здатність чути та сприймати думки та погляди інших учасників діалогу;</w:t>
            </w:r>
          </w:p>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спрямованість на відкрите прийняття рішення, яке є</w:t>
            </w:r>
            <w:r>
              <w:rPr>
                <w:szCs w:val="28"/>
              </w:rPr>
              <w:t xml:space="preserve"> </w:t>
            </w:r>
            <w:r w:rsidRPr="00494D84">
              <w:rPr>
                <w:szCs w:val="28"/>
              </w:rPr>
              <w:t>найбільш прийнятним для усіх учасників діалогу, враховує озвучені ними інтереси та потреби;</w:t>
            </w:r>
          </w:p>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орієнтація на представлення різних поглядів та думок на предмет обговорення;</w:t>
            </w:r>
          </w:p>
          <w:p w:rsidR="00494D84" w:rsidRPr="004022EC" w:rsidRDefault="00494D84" w:rsidP="00494D84">
            <w:pPr>
              <w:tabs>
                <w:tab w:val="left" w:pos="137"/>
              </w:tabs>
              <w:spacing w:after="0" w:line="240" w:lineRule="auto"/>
              <w:rPr>
                <w:szCs w:val="28"/>
              </w:rPr>
            </w:pPr>
            <w:r w:rsidRPr="00494D84">
              <w:rPr>
                <w:szCs w:val="28"/>
              </w:rPr>
              <w:t>-</w:t>
            </w:r>
            <w:r w:rsidRPr="00494D84">
              <w:rPr>
                <w:szCs w:val="28"/>
              </w:rPr>
              <w:tab/>
              <w:t>здатність брати відповідальність за керування процесом діалогу</w:t>
            </w:r>
          </w:p>
        </w:tc>
      </w:tr>
      <w:tr w:rsidR="00927E55" w:rsidRPr="00EE7B47" w:rsidTr="007248AE">
        <w:trPr>
          <w:trHeight w:val="125"/>
        </w:trPr>
        <w:tc>
          <w:tcPr>
            <w:tcW w:w="10398" w:type="dxa"/>
            <w:gridSpan w:val="2"/>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right="141"/>
              <w:jc w:val="center"/>
              <w:rPr>
                <w:rFonts w:eastAsia="Times New Roman" w:cs="Times New Roman"/>
                <w:szCs w:val="28"/>
              </w:rPr>
            </w:pPr>
            <w:r w:rsidRPr="00EE7B47">
              <w:rPr>
                <w:rFonts w:eastAsia="Times New Roman" w:cs="Times New Roman"/>
                <w:szCs w:val="28"/>
              </w:rPr>
              <w:t>Професійні знання</w:t>
            </w:r>
          </w:p>
        </w:tc>
      </w:tr>
      <w:tr w:rsidR="00927E55" w:rsidRPr="00C568A3"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jc w:val="center"/>
              <w:rPr>
                <w:color w:val="000000"/>
                <w:szCs w:val="28"/>
              </w:rPr>
            </w:pPr>
            <w:r w:rsidRPr="00C568A3">
              <w:rPr>
                <w:color w:val="000000"/>
                <w:szCs w:val="28"/>
              </w:rPr>
              <w:t>Вимога</w:t>
            </w:r>
          </w:p>
        </w:tc>
        <w:tc>
          <w:tcPr>
            <w:tcW w:w="7052"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jc w:val="center"/>
              <w:rPr>
                <w:color w:val="000000"/>
                <w:szCs w:val="28"/>
              </w:rPr>
            </w:pPr>
            <w:r w:rsidRPr="00C568A3">
              <w:rPr>
                <w:color w:val="000000"/>
                <w:szCs w:val="28"/>
              </w:rPr>
              <w:t>Компоненти вимоги</w:t>
            </w:r>
          </w:p>
        </w:tc>
      </w:tr>
      <w:tr w:rsidR="00927E55" w:rsidRPr="000301AA"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rPr>
                <w:color w:val="000000"/>
                <w:szCs w:val="28"/>
              </w:rPr>
            </w:pPr>
            <w:r w:rsidRPr="00C568A3">
              <w:rPr>
                <w:color w:val="000000"/>
                <w:szCs w:val="28"/>
              </w:rPr>
              <w:t>Знання законодавства</w:t>
            </w:r>
          </w:p>
        </w:tc>
        <w:tc>
          <w:tcPr>
            <w:tcW w:w="7052" w:type="dxa"/>
            <w:tcBorders>
              <w:top w:val="single" w:sz="4" w:space="0" w:color="000000"/>
              <w:left w:val="single" w:sz="4" w:space="0" w:color="000000"/>
              <w:bottom w:val="single" w:sz="4" w:space="0" w:color="000000"/>
              <w:right w:val="single" w:sz="4" w:space="0" w:color="000000"/>
            </w:tcBorders>
          </w:tcPr>
          <w:p w:rsidR="00927E55" w:rsidRDefault="00927E55" w:rsidP="0092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927E55" w:rsidRDefault="00927E55" w:rsidP="0092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lastRenderedPageBreak/>
              <w:t>- Закону України “Про державну службу”;</w:t>
            </w:r>
          </w:p>
          <w:p w:rsidR="00927E55" w:rsidRPr="000301AA" w:rsidRDefault="00754CBB" w:rsidP="0075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Pr>
                <w:szCs w:val="28"/>
                <w:lang w:val="ru-RU"/>
              </w:rPr>
              <w:t>-</w:t>
            </w:r>
            <w:r w:rsidR="00927E55" w:rsidRPr="000301AA">
              <w:rPr>
                <w:szCs w:val="28"/>
              </w:rPr>
              <w:t>Закону України “Про запобігання корупції”</w:t>
            </w:r>
            <w:r>
              <w:rPr>
                <w:szCs w:val="28"/>
              </w:rPr>
              <w:t xml:space="preserve"> </w:t>
            </w:r>
            <w:r w:rsidR="00927E55" w:rsidRPr="000301AA">
              <w:rPr>
                <w:rStyle w:val="st42"/>
                <w:szCs w:val="28"/>
              </w:rPr>
              <w:t>та іншого законодавства</w:t>
            </w:r>
          </w:p>
        </w:tc>
      </w:tr>
      <w:tr w:rsidR="00927E55" w:rsidRPr="007B18AF"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Pr>
          <w:p w:rsidR="00927E55" w:rsidRPr="007B18AF" w:rsidRDefault="00927E55" w:rsidP="00927E55">
            <w:pPr>
              <w:spacing w:after="0"/>
              <w:rPr>
                <w:szCs w:val="28"/>
                <w:highlight w:val="yellow"/>
              </w:rPr>
            </w:pPr>
            <w:r w:rsidRPr="007B18AF">
              <w:rPr>
                <w:szCs w:val="28"/>
              </w:rPr>
              <w:lastRenderedPageBreak/>
              <w:t xml:space="preserve">Знання, необхідні для виконання посадових обов’язків  </w:t>
            </w:r>
          </w:p>
          <w:p w:rsidR="00927E55" w:rsidRPr="007B18AF" w:rsidRDefault="00927E55" w:rsidP="00927E55">
            <w:pPr>
              <w:spacing w:after="0"/>
              <w:rPr>
                <w:szCs w:val="28"/>
                <w:highlight w:val="yellow"/>
              </w:rPr>
            </w:pPr>
          </w:p>
          <w:p w:rsidR="00927E55" w:rsidRPr="007B18AF" w:rsidRDefault="00927E55" w:rsidP="00927E55">
            <w:pPr>
              <w:spacing w:after="0"/>
              <w:rPr>
                <w:szCs w:val="28"/>
                <w:highlight w:val="yellow"/>
              </w:rPr>
            </w:pPr>
          </w:p>
        </w:tc>
        <w:tc>
          <w:tcPr>
            <w:tcW w:w="7052" w:type="dxa"/>
          </w:tcPr>
          <w:p w:rsidR="00927E55" w:rsidRPr="005853C0" w:rsidRDefault="00927E55" w:rsidP="00927E55">
            <w:pPr>
              <w:spacing w:after="0" w:line="240" w:lineRule="auto"/>
              <w:ind w:right="142"/>
              <w:jc w:val="both"/>
              <w:rPr>
                <w:rFonts w:eastAsia="Times New Roman" w:cs="Times New Roman"/>
                <w:szCs w:val="28"/>
                <w:lang w:eastAsia="ru-RU"/>
              </w:rPr>
            </w:pPr>
            <w:r w:rsidRPr="005853C0">
              <w:rPr>
                <w:szCs w:val="28"/>
              </w:rPr>
              <w:t xml:space="preserve">- </w:t>
            </w:r>
            <w:r w:rsidRPr="005853C0">
              <w:rPr>
                <w:rFonts w:eastAsia="Times New Roman" w:cs="Times New Roman"/>
                <w:szCs w:val="28"/>
                <w:lang w:eastAsia="ru-RU"/>
              </w:rPr>
              <w:t xml:space="preserve">знання </w:t>
            </w:r>
            <w:r w:rsidR="005853C0" w:rsidRPr="005853C0">
              <w:rPr>
                <w:rFonts w:eastAsia="Times New Roman" w:cs="Times New Roman"/>
                <w:szCs w:val="28"/>
                <w:lang w:eastAsia="ru-RU"/>
              </w:rPr>
              <w:t xml:space="preserve">бюджетного, антикорупційного </w:t>
            </w:r>
            <w:r w:rsidR="00E209D7" w:rsidRPr="005853C0">
              <w:rPr>
                <w:rFonts w:eastAsia="Times New Roman" w:cs="Times New Roman"/>
                <w:szCs w:val="28"/>
                <w:lang w:eastAsia="ru-RU"/>
              </w:rPr>
              <w:t>законодавства</w:t>
            </w:r>
            <w:r w:rsidR="005853C0" w:rsidRPr="005853C0">
              <w:rPr>
                <w:rFonts w:eastAsia="Times New Roman" w:cs="Times New Roman"/>
                <w:szCs w:val="28"/>
                <w:lang w:eastAsia="ru-RU"/>
              </w:rPr>
              <w:t xml:space="preserve">, законодавства України в сферах: освіти і науки, бухгалтерського обліку та фінансової звітності в Україні, </w:t>
            </w:r>
            <w:r w:rsidRPr="005853C0">
              <w:rPr>
                <w:rFonts w:eastAsia="Times New Roman" w:cs="Times New Roman"/>
                <w:szCs w:val="28"/>
                <w:lang w:eastAsia="ru-RU"/>
              </w:rPr>
              <w:t>організації та проведення внутрішнього аудиту, знання стандартів внутрішнього аудиту, принципів аудиторських досліджень, підходів та процедур</w:t>
            </w:r>
            <w:r w:rsidR="005853C0" w:rsidRPr="005853C0">
              <w:rPr>
                <w:rFonts w:eastAsia="Times New Roman" w:cs="Times New Roman"/>
                <w:szCs w:val="28"/>
                <w:lang w:eastAsia="ru-RU"/>
              </w:rPr>
              <w:t>, Кодексу етики працівників підрозділу внутрішнього аудиту</w:t>
            </w:r>
            <w:r w:rsidRPr="005853C0">
              <w:rPr>
                <w:rFonts w:eastAsia="Times New Roman" w:cs="Times New Roman"/>
                <w:szCs w:val="28"/>
                <w:lang w:eastAsia="ru-RU"/>
              </w:rPr>
              <w:t>;</w:t>
            </w:r>
          </w:p>
          <w:p w:rsidR="00927E55" w:rsidRPr="007248AE" w:rsidRDefault="00927E55" w:rsidP="00927E55">
            <w:pPr>
              <w:shd w:val="clear" w:color="auto" w:fill="FFFFFF"/>
              <w:spacing w:after="0" w:line="240" w:lineRule="auto"/>
              <w:jc w:val="both"/>
              <w:rPr>
                <w:color w:val="FF0000"/>
                <w:szCs w:val="28"/>
                <w:highlight w:val="yellow"/>
              </w:rPr>
            </w:pPr>
            <w:r w:rsidRPr="005853C0">
              <w:rPr>
                <w:rFonts w:eastAsia="Times New Roman" w:cs="Times New Roman"/>
                <w:szCs w:val="28"/>
              </w:rPr>
              <w:t xml:space="preserve">- впевнений користувач ПК (Microsoft Office, </w:t>
            </w:r>
            <w:proofErr w:type="spellStart"/>
            <w:r w:rsidRPr="005853C0">
              <w:rPr>
                <w:rFonts w:eastAsia="Times New Roman" w:cs="Times New Roman"/>
                <w:szCs w:val="28"/>
              </w:rPr>
              <w:t>Internet</w:t>
            </w:r>
            <w:proofErr w:type="spellEnd"/>
            <w:r w:rsidRPr="005853C0">
              <w:rPr>
                <w:rFonts w:eastAsia="Times New Roman" w:cs="Times New Roman"/>
                <w:szCs w:val="28"/>
              </w:rPr>
              <w:t>), вміння користуватися системою електронного документообігу, базами даних, реєстрами</w:t>
            </w:r>
          </w:p>
        </w:tc>
      </w:tr>
    </w:tbl>
    <w:p w:rsidR="00B25185" w:rsidRPr="00600BF2" w:rsidRDefault="00B25185" w:rsidP="007248AE">
      <w:pPr>
        <w:spacing w:after="0" w:line="240" w:lineRule="auto"/>
        <w:jc w:val="both"/>
        <w:rPr>
          <w:rFonts w:cs="Times New Roman"/>
          <w:szCs w:val="28"/>
        </w:rPr>
      </w:pPr>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1F5A"/>
    <w:rsid w:val="000675A7"/>
    <w:rsid w:val="00097300"/>
    <w:rsid w:val="000D216B"/>
    <w:rsid w:val="000F13B6"/>
    <w:rsid w:val="0010097A"/>
    <w:rsid w:val="00122B97"/>
    <w:rsid w:val="00124041"/>
    <w:rsid w:val="00136FFC"/>
    <w:rsid w:val="001440D6"/>
    <w:rsid w:val="001616D2"/>
    <w:rsid w:val="00170C82"/>
    <w:rsid w:val="00182DF7"/>
    <w:rsid w:val="00190E17"/>
    <w:rsid w:val="00193665"/>
    <w:rsid w:val="001A04F0"/>
    <w:rsid w:val="001D72C6"/>
    <w:rsid w:val="00200EC0"/>
    <w:rsid w:val="002052E9"/>
    <w:rsid w:val="00243168"/>
    <w:rsid w:val="002734F3"/>
    <w:rsid w:val="003279D5"/>
    <w:rsid w:val="003442B4"/>
    <w:rsid w:val="00352163"/>
    <w:rsid w:val="003A0943"/>
    <w:rsid w:val="003B0FBC"/>
    <w:rsid w:val="003C0A9A"/>
    <w:rsid w:val="003E3B0F"/>
    <w:rsid w:val="004022EC"/>
    <w:rsid w:val="004204EB"/>
    <w:rsid w:val="00423C27"/>
    <w:rsid w:val="00463FCB"/>
    <w:rsid w:val="00494D84"/>
    <w:rsid w:val="004B22F4"/>
    <w:rsid w:val="004D3657"/>
    <w:rsid w:val="00520749"/>
    <w:rsid w:val="00526FD9"/>
    <w:rsid w:val="00553D63"/>
    <w:rsid w:val="00575A90"/>
    <w:rsid w:val="005853C0"/>
    <w:rsid w:val="00591B44"/>
    <w:rsid w:val="005B0D8E"/>
    <w:rsid w:val="005C0144"/>
    <w:rsid w:val="005D672D"/>
    <w:rsid w:val="00600BF2"/>
    <w:rsid w:val="00603065"/>
    <w:rsid w:val="0065354D"/>
    <w:rsid w:val="007164EA"/>
    <w:rsid w:val="007248AE"/>
    <w:rsid w:val="00754CBB"/>
    <w:rsid w:val="00781460"/>
    <w:rsid w:val="008117C6"/>
    <w:rsid w:val="008C4899"/>
    <w:rsid w:val="008E1E71"/>
    <w:rsid w:val="00927E55"/>
    <w:rsid w:val="009E059D"/>
    <w:rsid w:val="009E0FAC"/>
    <w:rsid w:val="00A1020C"/>
    <w:rsid w:val="00A2452F"/>
    <w:rsid w:val="00A31191"/>
    <w:rsid w:val="00A61527"/>
    <w:rsid w:val="00A67C49"/>
    <w:rsid w:val="00A9675E"/>
    <w:rsid w:val="00AB2E7E"/>
    <w:rsid w:val="00AB5201"/>
    <w:rsid w:val="00B010E6"/>
    <w:rsid w:val="00B25185"/>
    <w:rsid w:val="00B67B51"/>
    <w:rsid w:val="00BF56CC"/>
    <w:rsid w:val="00C67583"/>
    <w:rsid w:val="00CE1E4D"/>
    <w:rsid w:val="00CE1E8D"/>
    <w:rsid w:val="00CE3B9D"/>
    <w:rsid w:val="00CE42E3"/>
    <w:rsid w:val="00CF5150"/>
    <w:rsid w:val="00CF7063"/>
    <w:rsid w:val="00D57716"/>
    <w:rsid w:val="00D6003D"/>
    <w:rsid w:val="00D77829"/>
    <w:rsid w:val="00D905E6"/>
    <w:rsid w:val="00E11DF2"/>
    <w:rsid w:val="00E209D7"/>
    <w:rsid w:val="00E356D2"/>
    <w:rsid w:val="00E364E4"/>
    <w:rsid w:val="00E52CC2"/>
    <w:rsid w:val="00EC727D"/>
    <w:rsid w:val="00EE7B47"/>
    <w:rsid w:val="00EF34E3"/>
    <w:rsid w:val="00F6581B"/>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DF9E"/>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248AE"/>
    <w:rPr>
      <w:rFonts w:ascii="Times New Roman" w:eastAsia="Times New Roman" w:hAnsi="Times New Roman" w:cs="Times New Roman"/>
      <w:sz w:val="24"/>
      <w:szCs w:val="24"/>
      <w:lang w:val="ru-RU" w:eastAsia="ru-RU"/>
    </w:rPr>
  </w:style>
  <w:style w:type="character" w:customStyle="1" w:styleId="st42">
    <w:name w:val="st42"/>
    <w:uiPriority w:val="99"/>
    <w:rsid w:val="007248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5FB4-13A9-416C-9FEB-D6E2E49A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6308</Words>
  <Characters>3596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10</cp:revision>
  <cp:lastPrinted>2021-04-16T13:22:00Z</cp:lastPrinted>
  <dcterms:created xsi:type="dcterms:W3CDTF">2021-04-13T11:22:00Z</dcterms:created>
  <dcterms:modified xsi:type="dcterms:W3CDTF">2021-04-20T05:21:00Z</dcterms:modified>
</cp:coreProperties>
</file>