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740EFF" w:rsidRPr="00EE7B47" w:rsidRDefault="00AF08F8" w:rsidP="00AF08F8">
      <w:pPr>
        <w:spacing w:after="0" w:line="240" w:lineRule="auto"/>
        <w:ind w:left="5812"/>
        <w:rPr>
          <w:rFonts w:eastAsia="Calibri" w:cs="Times New Roman"/>
          <w:szCs w:val="28"/>
          <w:lang w:val="ru-RU"/>
        </w:rPr>
      </w:pPr>
      <w:r w:rsidRPr="00AF08F8">
        <w:rPr>
          <w:rFonts w:eastAsia="Calibri" w:cs="Times New Roman"/>
          <w:szCs w:val="28"/>
        </w:rPr>
        <w:t xml:space="preserve">від  </w:t>
      </w:r>
      <w:r w:rsidRPr="00AF08F8">
        <w:rPr>
          <w:rFonts w:eastAsia="Calibri" w:cs="Times New Roman"/>
          <w:szCs w:val="28"/>
          <w:lang w:val="en-US"/>
        </w:rPr>
        <w:t>19</w:t>
      </w:r>
      <w:r w:rsidRPr="00AF08F8">
        <w:rPr>
          <w:rFonts w:eastAsia="Calibri" w:cs="Times New Roman"/>
          <w:szCs w:val="28"/>
        </w:rPr>
        <w:t xml:space="preserve">.04.2021  № </w:t>
      </w:r>
      <w:r w:rsidRPr="00AF08F8">
        <w:rPr>
          <w:rFonts w:eastAsia="Calibri" w:cs="Times New Roman"/>
          <w:szCs w:val="28"/>
          <w:lang w:val="ru-RU"/>
        </w:rPr>
        <w:t>167-а</w:t>
      </w:r>
      <w:bookmarkStart w:id="0" w:name="_GoBack"/>
      <w:bookmarkEnd w:id="0"/>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0D216B" w:rsidRPr="00EE7B47" w:rsidRDefault="00740EFF" w:rsidP="00740EFF">
      <w:pPr>
        <w:shd w:val="clear" w:color="auto" w:fill="FFFFFF"/>
        <w:spacing w:after="0" w:line="240" w:lineRule="auto"/>
        <w:ind w:left="450" w:right="450"/>
        <w:jc w:val="center"/>
        <w:rPr>
          <w:rFonts w:eastAsia="Times New Roman" w:cs="Times New Roman"/>
          <w:color w:val="000000"/>
          <w:szCs w:val="28"/>
        </w:rPr>
      </w:pPr>
      <w:r w:rsidRPr="00C568A3">
        <w:rPr>
          <w:color w:val="000000"/>
          <w:szCs w:val="28"/>
        </w:rPr>
        <w:t xml:space="preserve">УМОВИ </w:t>
      </w:r>
      <w:r w:rsidRPr="00C568A3">
        <w:rPr>
          <w:color w:val="000000"/>
          <w:szCs w:val="28"/>
        </w:rPr>
        <w:br/>
        <w:t>проведення конкурсу</w:t>
      </w:r>
    </w:p>
    <w:tbl>
      <w:tblPr>
        <w:tblW w:w="5519" w:type="pct"/>
        <w:tblInd w:w="-570" w:type="dxa"/>
        <w:tblCellMar>
          <w:left w:w="0" w:type="dxa"/>
          <w:right w:w="0" w:type="dxa"/>
        </w:tblCellMar>
        <w:tblLook w:val="04A0" w:firstRow="1" w:lastRow="0" w:firstColumn="1" w:lastColumn="0" w:noHBand="0" w:noVBand="1"/>
      </w:tblPr>
      <w:tblGrid>
        <w:gridCol w:w="3346"/>
        <w:gridCol w:w="201"/>
        <w:gridCol w:w="7086"/>
      </w:tblGrid>
      <w:tr w:rsidR="00740EFF" w:rsidRPr="00EE7B47" w:rsidTr="00B7269D">
        <w:trPr>
          <w:trHeight w:val="987"/>
        </w:trPr>
        <w:tc>
          <w:tcPr>
            <w:tcW w:w="3346"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740EFF">
            <w:pPr>
              <w:spacing w:after="0"/>
              <w:rPr>
                <w:color w:val="000000"/>
                <w:szCs w:val="28"/>
              </w:rPr>
            </w:pPr>
            <w:r w:rsidRPr="00C568A3">
              <w:rPr>
                <w:color w:val="000000"/>
                <w:szCs w:val="28"/>
              </w:rPr>
              <w:t>Найменування і місцезнаходження державного органу</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740EFF">
            <w:pPr>
              <w:widowControl w:val="0"/>
              <w:tabs>
                <w:tab w:val="left" w:pos="1276"/>
              </w:tabs>
              <w:spacing w:after="0" w:line="240" w:lineRule="auto"/>
              <w:jc w:val="both"/>
              <w:rPr>
                <w:color w:val="000000"/>
                <w:szCs w:val="28"/>
              </w:rPr>
            </w:pPr>
            <w:r w:rsidRPr="00C568A3">
              <w:rPr>
                <w:color w:val="000000"/>
                <w:szCs w:val="28"/>
              </w:rPr>
              <w:t xml:space="preserve">Міністерство освіти і науки України, </w:t>
            </w:r>
          </w:p>
          <w:p w:rsidR="00740EFF" w:rsidRPr="00C568A3" w:rsidRDefault="00740EFF" w:rsidP="00740EFF">
            <w:pPr>
              <w:widowControl w:val="0"/>
              <w:tabs>
                <w:tab w:val="left" w:pos="1276"/>
              </w:tabs>
              <w:spacing w:after="0" w:line="240" w:lineRule="auto"/>
              <w:jc w:val="both"/>
              <w:rPr>
                <w:color w:val="000000"/>
                <w:szCs w:val="28"/>
              </w:rPr>
            </w:pPr>
            <w:r w:rsidRPr="00C568A3">
              <w:rPr>
                <w:color w:val="000000"/>
                <w:szCs w:val="28"/>
              </w:rPr>
              <w:t>Проспект Перемоги, 10</w:t>
            </w:r>
          </w:p>
        </w:tc>
      </w:tr>
      <w:tr w:rsidR="00740EFF" w:rsidRPr="00EE7B47" w:rsidTr="00B7269D">
        <w:trPr>
          <w:trHeight w:val="987"/>
        </w:trPr>
        <w:tc>
          <w:tcPr>
            <w:tcW w:w="3346" w:type="dxa"/>
            <w:tcBorders>
              <w:top w:val="single" w:sz="2" w:space="0" w:color="auto"/>
              <w:left w:val="single" w:sz="2" w:space="0" w:color="auto"/>
              <w:bottom w:val="single" w:sz="2" w:space="0" w:color="auto"/>
              <w:right w:val="single" w:sz="2" w:space="0" w:color="auto"/>
            </w:tcBorders>
            <w:shd w:val="clear" w:color="auto" w:fill="auto"/>
          </w:tcPr>
          <w:p w:rsidR="00740EFF" w:rsidRPr="00EE7B47" w:rsidRDefault="00740EFF" w:rsidP="00740EFF">
            <w:pPr>
              <w:spacing w:after="0" w:line="240" w:lineRule="auto"/>
              <w:rPr>
                <w:rFonts w:eastAsia="Times New Roman" w:cs="Times New Roman"/>
                <w:szCs w:val="28"/>
              </w:rPr>
            </w:pPr>
            <w:r w:rsidRPr="00EE7B47">
              <w:rPr>
                <w:rFonts w:eastAsia="Times New Roman" w:cs="Times New Roman"/>
                <w:szCs w:val="28"/>
              </w:rPr>
              <w:t>Назва посади</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tcPr>
          <w:p w:rsidR="00740EFF" w:rsidRPr="002F1775" w:rsidRDefault="00740EFF" w:rsidP="00740EFF">
            <w:pPr>
              <w:spacing w:after="0" w:line="240" w:lineRule="auto"/>
              <w:ind w:left="202"/>
              <w:rPr>
                <w:rFonts w:eastAsia="Times New Roman" w:cs="Times New Roman"/>
                <w:szCs w:val="28"/>
              </w:rPr>
            </w:pPr>
            <w:r w:rsidRPr="002F1775">
              <w:rPr>
                <w:rFonts w:eastAsia="Times New Roman" w:cs="Times New Roman"/>
                <w:szCs w:val="28"/>
              </w:rPr>
              <w:t xml:space="preserve">Начальник управління </w:t>
            </w:r>
            <w:r>
              <w:rPr>
                <w:rFonts w:eastAsia="Times New Roman" w:cs="Times New Roman"/>
                <w:szCs w:val="28"/>
              </w:rPr>
              <w:t xml:space="preserve">з питань </w:t>
            </w:r>
            <w:r w:rsidRPr="002F1775">
              <w:rPr>
                <w:rFonts w:eastAsia="Times New Roman" w:cs="Times New Roman"/>
                <w:szCs w:val="28"/>
              </w:rPr>
              <w:t>державного майна та підприємств Міністерства освіти і науки України, категорія Б1</w:t>
            </w:r>
          </w:p>
        </w:tc>
      </w:tr>
      <w:tr w:rsidR="00740EFF" w:rsidRPr="00EE7B47" w:rsidTr="00B7269D">
        <w:trPr>
          <w:trHeight w:val="266"/>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740EFF" w:rsidRPr="00EE7B47" w:rsidRDefault="00740EFF" w:rsidP="00740EFF">
            <w:pPr>
              <w:spacing w:after="0" w:line="240" w:lineRule="auto"/>
              <w:rPr>
                <w:rFonts w:eastAsia="Times New Roman" w:cs="Times New Roman"/>
                <w:szCs w:val="28"/>
              </w:rPr>
            </w:pPr>
            <w:bookmarkStart w:id="1" w:name="n766"/>
            <w:bookmarkEnd w:id="1"/>
            <w:r w:rsidRPr="00EE7B47">
              <w:rPr>
                <w:rFonts w:eastAsia="Times New Roman" w:cs="Times New Roman"/>
                <w:szCs w:val="28"/>
              </w:rPr>
              <w:t xml:space="preserve">Посадові обов’язки </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740EFF" w:rsidRPr="00420179" w:rsidRDefault="00740EFF" w:rsidP="00740EFF">
            <w:pPr>
              <w:pStyle w:val="a7"/>
              <w:spacing w:before="0" w:beforeAutospacing="0" w:after="0" w:afterAutospacing="0"/>
              <w:ind w:right="143" w:firstLine="709"/>
              <w:jc w:val="both"/>
              <w:rPr>
                <w:sz w:val="28"/>
                <w:szCs w:val="28"/>
                <w:lang w:val="uk-UA" w:eastAsia="uk-UA"/>
              </w:rPr>
            </w:pPr>
            <w:r w:rsidRPr="00420179">
              <w:rPr>
                <w:sz w:val="28"/>
                <w:szCs w:val="28"/>
                <w:lang w:val="uk-UA" w:eastAsia="uk-UA"/>
              </w:rPr>
              <w:t xml:space="preserve">Відповідно до основних завдань та обов’язків начальник управління державного майна та підприємств: </w:t>
            </w:r>
          </w:p>
          <w:p w:rsidR="00740EFF" w:rsidRPr="00420179" w:rsidRDefault="00740EFF" w:rsidP="00740EFF">
            <w:pPr>
              <w:pStyle w:val="a7"/>
              <w:spacing w:before="0" w:beforeAutospacing="0" w:after="0" w:afterAutospacing="0"/>
              <w:ind w:right="143" w:firstLine="709"/>
              <w:jc w:val="both"/>
              <w:rPr>
                <w:sz w:val="28"/>
                <w:szCs w:val="28"/>
                <w:lang w:val="uk-UA" w:eastAsia="uk-UA"/>
              </w:rPr>
            </w:pPr>
            <w:r w:rsidRPr="00420179">
              <w:rPr>
                <w:sz w:val="28"/>
                <w:szCs w:val="28"/>
                <w:lang w:val="uk-UA" w:eastAsia="uk-UA"/>
              </w:rPr>
              <w:t>- забезпечує реалізацію державної політики у сфері управління об’єктами державної власності навчальних закладів, державних підприємств, установ та організацій, що належать до сфери управління Міністерства;</w:t>
            </w:r>
          </w:p>
          <w:p w:rsidR="00740EFF" w:rsidRPr="00420179" w:rsidRDefault="00740EFF" w:rsidP="00740EFF">
            <w:pPr>
              <w:pStyle w:val="a7"/>
              <w:spacing w:before="0" w:beforeAutospacing="0" w:after="0" w:afterAutospacing="0"/>
              <w:ind w:right="143" w:firstLine="709"/>
              <w:jc w:val="both"/>
              <w:rPr>
                <w:sz w:val="28"/>
                <w:szCs w:val="28"/>
                <w:lang w:val="uk-UA" w:eastAsia="uk-UA"/>
              </w:rPr>
            </w:pPr>
            <w:r w:rsidRPr="00420179">
              <w:rPr>
                <w:sz w:val="28"/>
                <w:szCs w:val="28"/>
                <w:lang w:val="uk-UA" w:eastAsia="uk-UA"/>
              </w:rPr>
              <w:t>- здійснює контроль за ефективністю використання державного майна, закріпленого за навчальними закладами, підприємствами, установами та організаціями, що належать до сфери управління Міністерства;</w:t>
            </w:r>
          </w:p>
          <w:p w:rsidR="00740EFF" w:rsidRPr="00420179" w:rsidRDefault="00740EFF" w:rsidP="00740EFF">
            <w:pPr>
              <w:pStyle w:val="a7"/>
              <w:spacing w:before="0" w:beforeAutospacing="0" w:after="0" w:afterAutospacing="0"/>
              <w:ind w:right="143" w:firstLine="709"/>
              <w:jc w:val="both"/>
              <w:rPr>
                <w:sz w:val="28"/>
                <w:szCs w:val="28"/>
                <w:lang w:val="uk-UA" w:eastAsia="uk-UA"/>
              </w:rPr>
            </w:pPr>
            <w:r w:rsidRPr="00420179">
              <w:rPr>
                <w:sz w:val="28"/>
                <w:szCs w:val="28"/>
                <w:lang w:val="uk-UA" w:eastAsia="uk-UA"/>
              </w:rPr>
              <w:t>- організовує та координує роботи з приватизації, корпоратизації, передачі, оренди та списання майна навчальних закладів, державних підприємств, установ та організацій, що належать до сфери управління Міністерства, розгляд пропозицій в межах державно-приватного партнерства, а також інвестиційних договорів;</w:t>
            </w:r>
          </w:p>
          <w:p w:rsidR="00740EFF" w:rsidRPr="00420179" w:rsidRDefault="00740EFF" w:rsidP="00740EFF">
            <w:pPr>
              <w:pStyle w:val="a7"/>
              <w:spacing w:before="0" w:beforeAutospacing="0" w:after="0" w:afterAutospacing="0"/>
              <w:ind w:right="143" w:firstLine="709"/>
              <w:jc w:val="both"/>
              <w:rPr>
                <w:sz w:val="28"/>
                <w:szCs w:val="28"/>
                <w:lang w:val="uk-UA" w:eastAsia="uk-UA"/>
              </w:rPr>
            </w:pPr>
            <w:r w:rsidRPr="00420179">
              <w:rPr>
                <w:sz w:val="28"/>
                <w:szCs w:val="28"/>
                <w:lang w:val="uk-UA" w:eastAsia="uk-UA"/>
              </w:rPr>
              <w:t>- узагальнює практику застосування законодавства з питань, що належать до компетенції Управління, в установленому порядку вносить пропозиції щодо вдосконалення нормативно-правових актів Верховної Ради України, Президента України, Кабінету Міністрів України на розгляд керівництва Міністерства;</w:t>
            </w:r>
          </w:p>
          <w:p w:rsidR="00740EFF" w:rsidRPr="00420179" w:rsidRDefault="00740EFF" w:rsidP="00740EFF">
            <w:pPr>
              <w:pStyle w:val="a7"/>
              <w:spacing w:before="0" w:beforeAutospacing="0" w:after="0" w:afterAutospacing="0"/>
              <w:ind w:right="143" w:firstLine="709"/>
              <w:jc w:val="both"/>
              <w:rPr>
                <w:sz w:val="28"/>
                <w:szCs w:val="28"/>
                <w:lang w:val="uk-UA" w:eastAsia="uk-UA"/>
              </w:rPr>
            </w:pPr>
            <w:r w:rsidRPr="00420179">
              <w:rPr>
                <w:sz w:val="28"/>
                <w:szCs w:val="28"/>
                <w:lang w:val="uk-UA" w:eastAsia="uk-UA"/>
              </w:rPr>
              <w:t>- розробляє проекти нормативно-правових актів, методичних рекомендацій, що належать до компетенції Управління;</w:t>
            </w:r>
          </w:p>
          <w:p w:rsidR="00740EFF" w:rsidRPr="00420179" w:rsidRDefault="00740EFF" w:rsidP="00740EFF">
            <w:pPr>
              <w:pStyle w:val="a7"/>
              <w:spacing w:before="0" w:beforeAutospacing="0" w:after="0" w:afterAutospacing="0"/>
              <w:ind w:right="143" w:firstLine="709"/>
              <w:jc w:val="both"/>
              <w:rPr>
                <w:sz w:val="28"/>
                <w:szCs w:val="28"/>
                <w:lang w:val="uk-UA" w:eastAsia="uk-UA"/>
              </w:rPr>
            </w:pPr>
            <w:r w:rsidRPr="00420179">
              <w:rPr>
                <w:sz w:val="28"/>
                <w:szCs w:val="28"/>
                <w:lang w:val="uk-UA" w:eastAsia="uk-UA"/>
              </w:rPr>
              <w:t>- забезпечує здійснення Міністерством функцій органу управління державним майном згідно чинного законодавства;</w:t>
            </w:r>
          </w:p>
          <w:p w:rsidR="00740EFF" w:rsidRPr="00420179" w:rsidRDefault="00740EFF" w:rsidP="00740EFF">
            <w:pPr>
              <w:pStyle w:val="a7"/>
              <w:spacing w:before="0" w:beforeAutospacing="0" w:after="0" w:afterAutospacing="0"/>
              <w:ind w:right="143" w:firstLine="709"/>
              <w:jc w:val="both"/>
              <w:rPr>
                <w:sz w:val="28"/>
                <w:szCs w:val="28"/>
                <w:lang w:val="uk-UA" w:eastAsia="uk-UA"/>
              </w:rPr>
            </w:pPr>
            <w:r w:rsidRPr="00420179">
              <w:rPr>
                <w:sz w:val="28"/>
                <w:szCs w:val="28"/>
                <w:lang w:val="uk-UA" w:eastAsia="uk-UA"/>
              </w:rPr>
              <w:t>- надає методологічну та іншу допомогу державним підприємствам у процесі їх оренди, приватизації та корпоратизації;</w:t>
            </w:r>
          </w:p>
          <w:p w:rsidR="00740EFF" w:rsidRPr="00420179" w:rsidRDefault="00740EFF" w:rsidP="00740EFF">
            <w:pPr>
              <w:pStyle w:val="a7"/>
              <w:spacing w:before="0" w:beforeAutospacing="0" w:after="0" w:afterAutospacing="0"/>
              <w:ind w:right="143" w:firstLine="709"/>
              <w:jc w:val="both"/>
              <w:rPr>
                <w:sz w:val="28"/>
                <w:szCs w:val="28"/>
                <w:lang w:val="uk-UA" w:eastAsia="uk-UA"/>
              </w:rPr>
            </w:pPr>
            <w:r w:rsidRPr="00420179">
              <w:rPr>
                <w:sz w:val="28"/>
                <w:szCs w:val="28"/>
                <w:lang w:val="uk-UA" w:eastAsia="uk-UA"/>
              </w:rPr>
              <w:t xml:space="preserve">- надає методичну допомогу структурним підрозділам обласних, районних державних адміністрацій, державним </w:t>
            </w:r>
            <w:r w:rsidRPr="00420179">
              <w:rPr>
                <w:sz w:val="28"/>
                <w:szCs w:val="28"/>
                <w:lang w:val="uk-UA" w:eastAsia="uk-UA"/>
              </w:rPr>
              <w:lastRenderedPageBreak/>
              <w:t>підприємствам та організаціям, що входять до сфери управління Міністерства, з питань управління державним майном, його приватизації та оренди;</w:t>
            </w:r>
          </w:p>
          <w:p w:rsidR="00740EFF" w:rsidRPr="00420179" w:rsidRDefault="00740EFF" w:rsidP="00740EFF">
            <w:pPr>
              <w:pStyle w:val="a7"/>
              <w:spacing w:before="0" w:beforeAutospacing="0" w:after="0" w:afterAutospacing="0"/>
              <w:ind w:right="143" w:firstLine="709"/>
              <w:jc w:val="both"/>
              <w:rPr>
                <w:sz w:val="28"/>
                <w:szCs w:val="28"/>
                <w:lang w:val="uk-UA" w:eastAsia="uk-UA"/>
              </w:rPr>
            </w:pPr>
            <w:r w:rsidRPr="00420179">
              <w:rPr>
                <w:sz w:val="28"/>
                <w:szCs w:val="28"/>
                <w:lang w:val="uk-UA" w:eastAsia="uk-UA"/>
              </w:rPr>
              <w:t>- у межах своєї компетенції затверджує та погоджує завдання на проектування, проектно-кошторисну документацію і титули будов та акти введення об’єктів в експлуатацію;</w:t>
            </w:r>
          </w:p>
          <w:p w:rsidR="00740EFF" w:rsidRPr="00420179" w:rsidRDefault="00740EFF" w:rsidP="00740EFF">
            <w:pPr>
              <w:pStyle w:val="a7"/>
              <w:spacing w:before="0" w:beforeAutospacing="0" w:after="0" w:afterAutospacing="0"/>
              <w:ind w:right="143" w:firstLine="709"/>
              <w:jc w:val="both"/>
              <w:rPr>
                <w:sz w:val="28"/>
                <w:szCs w:val="28"/>
                <w:lang w:val="uk-UA" w:eastAsia="uk-UA"/>
              </w:rPr>
            </w:pPr>
            <w:r w:rsidRPr="00420179">
              <w:rPr>
                <w:sz w:val="28"/>
                <w:szCs w:val="28"/>
                <w:lang w:val="uk-UA" w:eastAsia="uk-UA"/>
              </w:rPr>
              <w:t>- розглядає листи, заяви і скарги громадян про факти порушення законодавства з питань збереження державного майна, безгосподарності державних підприємств, установ, навчальних закладів та організацій, що входять до сфери управління Міністерства;</w:t>
            </w:r>
          </w:p>
          <w:p w:rsidR="00740EFF" w:rsidRPr="00420179" w:rsidRDefault="00740EFF" w:rsidP="00740EFF">
            <w:pPr>
              <w:pStyle w:val="a7"/>
              <w:spacing w:before="0" w:beforeAutospacing="0" w:after="0" w:afterAutospacing="0"/>
              <w:ind w:right="143" w:firstLine="709"/>
              <w:jc w:val="both"/>
              <w:rPr>
                <w:sz w:val="28"/>
                <w:szCs w:val="28"/>
                <w:lang w:val="uk-UA" w:eastAsia="uk-UA"/>
              </w:rPr>
            </w:pPr>
            <w:r w:rsidRPr="00420179">
              <w:rPr>
                <w:sz w:val="28"/>
                <w:szCs w:val="28"/>
                <w:lang w:val="uk-UA" w:eastAsia="uk-UA"/>
              </w:rPr>
              <w:t>- вивчає і організовує впровадження вітчизняного та зарубіжного досвіду з питань управління державним майном та його приватизації, пошук раціональних форм господарювання в умовах ринкової економіки та ефективних методів управління державним майном.</w:t>
            </w:r>
          </w:p>
          <w:p w:rsidR="00740EFF" w:rsidRPr="00420179" w:rsidRDefault="00740EFF" w:rsidP="00740EFF">
            <w:pPr>
              <w:pStyle w:val="a7"/>
              <w:spacing w:before="0" w:beforeAutospacing="0" w:after="0" w:afterAutospacing="0"/>
              <w:ind w:right="143" w:firstLine="709"/>
              <w:jc w:val="both"/>
              <w:rPr>
                <w:sz w:val="28"/>
                <w:szCs w:val="28"/>
                <w:lang w:val="uk-UA" w:eastAsia="uk-UA"/>
              </w:rPr>
            </w:pPr>
          </w:p>
        </w:tc>
      </w:tr>
      <w:tr w:rsidR="00740EFF" w:rsidRPr="00EE7B47" w:rsidTr="00B7269D">
        <w:trPr>
          <w:trHeight w:val="402"/>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740EFF" w:rsidRPr="00EE7B47" w:rsidRDefault="00740EFF" w:rsidP="00740EFF">
            <w:pPr>
              <w:spacing w:after="0" w:line="240" w:lineRule="auto"/>
              <w:rPr>
                <w:rFonts w:eastAsia="Times New Roman" w:cs="Times New Roman"/>
                <w:szCs w:val="28"/>
              </w:rPr>
            </w:pPr>
            <w:r w:rsidRPr="00EE7B47">
              <w:rPr>
                <w:rFonts w:eastAsia="Times New Roman" w:cs="Times New Roman"/>
                <w:szCs w:val="28"/>
              </w:rPr>
              <w:lastRenderedPageBreak/>
              <w:t>Умови оплати праці</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740EFF" w:rsidRPr="00EE7B47" w:rsidRDefault="00740EFF" w:rsidP="00740EFF">
            <w:pPr>
              <w:spacing w:after="0" w:line="240" w:lineRule="auto"/>
              <w:ind w:left="202"/>
              <w:rPr>
                <w:rFonts w:eastAsia="Times New Roman" w:cs="Times New Roman"/>
                <w:color w:val="FF0000"/>
                <w:szCs w:val="28"/>
              </w:rPr>
            </w:pPr>
            <w:r w:rsidRPr="00EE7B47">
              <w:rPr>
                <w:rFonts w:eastAsia="Times New Roman" w:cs="Times New Roman"/>
                <w:szCs w:val="28"/>
              </w:rPr>
              <w:t>- посадовий оклад –</w:t>
            </w:r>
            <w:r>
              <w:rPr>
                <w:rFonts w:eastAsia="Times New Roman" w:cs="Times New Roman"/>
                <w:szCs w:val="28"/>
              </w:rPr>
              <w:t xml:space="preserve">  16 600 </w:t>
            </w:r>
            <w:r w:rsidRPr="00EE7B47">
              <w:rPr>
                <w:rFonts w:eastAsia="Times New Roman" w:cs="Times New Roman"/>
                <w:szCs w:val="28"/>
              </w:rPr>
              <w:t>грн;</w:t>
            </w:r>
          </w:p>
          <w:p w:rsidR="00740EFF" w:rsidRPr="007248AE" w:rsidRDefault="00740EFF" w:rsidP="00740EFF">
            <w:pPr>
              <w:spacing w:after="0" w:line="240" w:lineRule="auto"/>
              <w:ind w:left="202"/>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 xml:space="preserve">надбавка за ранг державного службовця – 500 – 800 грн.; </w:t>
            </w:r>
          </w:p>
          <w:p w:rsidR="00740EFF" w:rsidRPr="007248AE" w:rsidRDefault="00740EFF" w:rsidP="00740EFF">
            <w:pPr>
              <w:spacing w:after="0" w:line="240" w:lineRule="auto"/>
              <w:ind w:left="202"/>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740EFF" w:rsidRPr="00EE7B47" w:rsidRDefault="00740EFF" w:rsidP="00740EFF">
            <w:pPr>
              <w:spacing w:after="0" w:line="240" w:lineRule="auto"/>
              <w:ind w:left="202"/>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інші виплати, премії – у разі встановлення</w:t>
            </w:r>
          </w:p>
        </w:tc>
      </w:tr>
      <w:tr w:rsidR="00740EFF" w:rsidRPr="00EE7B47" w:rsidTr="00B7269D">
        <w:trPr>
          <w:trHeight w:val="538"/>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740EFF" w:rsidRPr="00C568A3" w:rsidRDefault="00740EFF" w:rsidP="00740EFF">
            <w:pPr>
              <w:spacing w:after="0"/>
              <w:rPr>
                <w:color w:val="000000"/>
                <w:szCs w:val="28"/>
              </w:rPr>
            </w:pPr>
            <w:r w:rsidRPr="00C568A3">
              <w:rPr>
                <w:color w:val="000000"/>
                <w:szCs w:val="28"/>
              </w:rPr>
              <w:t>Інформація про строковість чи безстроковість призначення на посаду</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740EFF" w:rsidRPr="007D77D9" w:rsidRDefault="00740EFF" w:rsidP="00740EFF">
            <w:pPr>
              <w:widowControl w:val="0"/>
              <w:spacing w:after="0"/>
              <w:ind w:right="140"/>
              <w:jc w:val="both"/>
              <w:rPr>
                <w:szCs w:val="28"/>
              </w:rPr>
            </w:pPr>
            <w:r w:rsidRPr="007D77D9">
              <w:rPr>
                <w:szCs w:val="28"/>
              </w:rPr>
              <w:t>Безстроково.</w:t>
            </w:r>
          </w:p>
          <w:p w:rsidR="00740EFF" w:rsidRPr="00C568A3" w:rsidRDefault="00740EFF" w:rsidP="00740EFF">
            <w:pPr>
              <w:widowControl w:val="0"/>
              <w:spacing w:after="0"/>
              <w:ind w:right="140"/>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740EFF" w:rsidRPr="00EE7B47" w:rsidTr="00B7269D">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740EFF" w:rsidRPr="00C568A3" w:rsidRDefault="00740EFF" w:rsidP="00740EFF">
            <w:pPr>
              <w:spacing w:after="0"/>
              <w:rPr>
                <w:color w:val="000000"/>
                <w:szCs w:val="28"/>
              </w:rPr>
            </w:pPr>
            <w:r w:rsidRPr="00C568A3">
              <w:rPr>
                <w:color w:val="000000"/>
                <w:szCs w:val="28"/>
              </w:rPr>
              <w:t>Перелік інформації, необхідної для участі в конкурсі, та строк її подання</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740EFF" w:rsidRPr="001E04E7" w:rsidRDefault="00740EFF" w:rsidP="00740EFF">
            <w:pPr>
              <w:widowControl w:val="0"/>
              <w:spacing w:after="0"/>
              <w:ind w:right="140"/>
              <w:jc w:val="both"/>
              <w:rPr>
                <w:szCs w:val="28"/>
              </w:rPr>
            </w:pPr>
            <w:r w:rsidRPr="001E04E7">
              <w:rPr>
                <w:szCs w:val="28"/>
              </w:rPr>
              <w:t>Особа, яка бажає взяти участь у конкурсі, подає через Єдиний портал вакансій державної служби таку інформацію:</w:t>
            </w:r>
          </w:p>
          <w:p w:rsidR="00740EFF" w:rsidRPr="001E04E7" w:rsidRDefault="00740EFF" w:rsidP="00740EFF">
            <w:pPr>
              <w:widowControl w:val="0"/>
              <w:spacing w:after="0"/>
              <w:ind w:right="140"/>
              <w:jc w:val="both"/>
              <w:rPr>
                <w:szCs w:val="28"/>
              </w:rPr>
            </w:pPr>
            <w:r w:rsidRPr="001E04E7">
              <w:rPr>
                <w:szCs w:val="28"/>
              </w:rPr>
              <w:t>1) заяву про участь у конкурсі із зазначенням основних мотивів щодо зайняття посади за формою згідно з додатком 2;</w:t>
            </w:r>
          </w:p>
          <w:p w:rsidR="00740EFF" w:rsidRPr="001E04E7" w:rsidRDefault="00740EFF" w:rsidP="00740EFF">
            <w:pPr>
              <w:widowControl w:val="0"/>
              <w:spacing w:after="0"/>
              <w:ind w:right="140"/>
              <w:jc w:val="both"/>
              <w:rPr>
                <w:szCs w:val="28"/>
              </w:rPr>
            </w:pPr>
            <w:r w:rsidRPr="001E04E7">
              <w:rPr>
                <w:szCs w:val="28"/>
              </w:rPr>
              <w:t>2) резюме за формою згідно з додатком 2</w:t>
            </w:r>
            <w:r w:rsidRPr="001E04E7">
              <w:rPr>
                <w:szCs w:val="28"/>
                <w:vertAlign w:val="superscript"/>
              </w:rPr>
              <w:t>1</w:t>
            </w:r>
            <w:r w:rsidRPr="001E04E7">
              <w:rPr>
                <w:szCs w:val="28"/>
              </w:rPr>
              <w:t>, в якому обов’язково зазначається така інформація:</w:t>
            </w:r>
          </w:p>
          <w:p w:rsidR="00740EFF" w:rsidRPr="001E04E7" w:rsidRDefault="00740EFF" w:rsidP="00740EFF">
            <w:pPr>
              <w:widowControl w:val="0"/>
              <w:spacing w:after="0"/>
              <w:ind w:right="140"/>
              <w:jc w:val="both"/>
              <w:rPr>
                <w:szCs w:val="28"/>
              </w:rPr>
            </w:pPr>
            <w:r w:rsidRPr="001E04E7">
              <w:rPr>
                <w:szCs w:val="28"/>
              </w:rPr>
              <w:t>прізвище, ім’я, по батькові кандидата;</w:t>
            </w:r>
          </w:p>
          <w:p w:rsidR="00740EFF" w:rsidRPr="001E04E7" w:rsidRDefault="00740EFF" w:rsidP="00740EFF">
            <w:pPr>
              <w:widowControl w:val="0"/>
              <w:spacing w:after="0"/>
              <w:ind w:right="140"/>
              <w:jc w:val="both"/>
              <w:rPr>
                <w:szCs w:val="28"/>
              </w:rPr>
            </w:pPr>
            <w:r w:rsidRPr="001E04E7">
              <w:rPr>
                <w:szCs w:val="28"/>
              </w:rPr>
              <w:t>реквізити документа, що посвідчує особу та підтверджує громадянство України;</w:t>
            </w:r>
          </w:p>
          <w:p w:rsidR="00740EFF" w:rsidRPr="001E04E7" w:rsidRDefault="00740EFF" w:rsidP="00740EFF">
            <w:pPr>
              <w:widowControl w:val="0"/>
              <w:spacing w:after="0"/>
              <w:ind w:right="140"/>
              <w:jc w:val="both"/>
              <w:rPr>
                <w:szCs w:val="28"/>
              </w:rPr>
            </w:pPr>
            <w:r w:rsidRPr="001E04E7">
              <w:rPr>
                <w:szCs w:val="28"/>
              </w:rPr>
              <w:t>підтвердження наявності відповідного ступеня вищої освіти;</w:t>
            </w:r>
          </w:p>
          <w:p w:rsidR="00740EFF" w:rsidRPr="001E04E7" w:rsidRDefault="00740EFF" w:rsidP="00740EFF">
            <w:pPr>
              <w:widowControl w:val="0"/>
              <w:spacing w:after="0"/>
              <w:ind w:right="140"/>
              <w:jc w:val="both"/>
              <w:rPr>
                <w:szCs w:val="28"/>
              </w:rPr>
            </w:pPr>
            <w:r w:rsidRPr="001E04E7">
              <w:rPr>
                <w:szCs w:val="28"/>
              </w:rPr>
              <w:t>підтвердження рівня вільного володіння державною мовою;</w:t>
            </w:r>
          </w:p>
          <w:p w:rsidR="00740EFF" w:rsidRPr="001E04E7" w:rsidRDefault="00740EFF" w:rsidP="00740EFF">
            <w:pPr>
              <w:widowControl w:val="0"/>
              <w:spacing w:after="0"/>
              <w:ind w:right="140"/>
              <w:jc w:val="both"/>
              <w:rPr>
                <w:szCs w:val="28"/>
              </w:rPr>
            </w:pPr>
            <w:r w:rsidRPr="001E04E7">
              <w:rPr>
                <w:szCs w:val="28"/>
              </w:rPr>
              <w:t xml:space="preserve">відомості про стаж роботи, стаж державної служби (за наявності), досвід роботи на відповідних посадах у </w:t>
            </w:r>
            <w:r w:rsidRPr="001E04E7">
              <w:rPr>
                <w:szCs w:val="28"/>
              </w:rPr>
              <w:lastRenderedPageBreak/>
              <w:t>відповідній сфері, визначеній в умовах конкурсу, та на керівних посадах (за наявності відповідних вимог);</w:t>
            </w:r>
          </w:p>
          <w:p w:rsidR="00740EFF" w:rsidRPr="001E04E7" w:rsidRDefault="00740EFF" w:rsidP="00740EFF">
            <w:pPr>
              <w:widowControl w:val="0"/>
              <w:spacing w:after="0"/>
              <w:ind w:right="140"/>
              <w:jc w:val="both"/>
              <w:rPr>
                <w:szCs w:val="28"/>
              </w:rPr>
            </w:pPr>
            <w:r w:rsidRPr="001E04E7">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740EFF" w:rsidRPr="001E04E7" w:rsidRDefault="00740EFF" w:rsidP="00740EFF">
            <w:pPr>
              <w:widowControl w:val="0"/>
              <w:spacing w:after="0"/>
              <w:ind w:right="140"/>
              <w:jc w:val="both"/>
              <w:rPr>
                <w:szCs w:val="28"/>
              </w:rPr>
            </w:pPr>
            <w:r w:rsidRPr="001E04E7">
              <w:rPr>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740EFF" w:rsidRPr="001E04E7" w:rsidRDefault="00740EFF" w:rsidP="00740EFF">
            <w:pPr>
              <w:widowControl w:val="0"/>
              <w:spacing w:after="0"/>
              <w:ind w:right="140"/>
              <w:jc w:val="both"/>
              <w:rPr>
                <w:szCs w:val="28"/>
              </w:rPr>
            </w:pPr>
          </w:p>
          <w:p w:rsidR="00740EFF" w:rsidRPr="001E04E7" w:rsidRDefault="00740EFF" w:rsidP="00740EFF">
            <w:pPr>
              <w:widowControl w:val="0"/>
              <w:spacing w:after="0"/>
              <w:ind w:right="140"/>
              <w:jc w:val="both"/>
              <w:rPr>
                <w:szCs w:val="28"/>
              </w:rPr>
            </w:pPr>
            <w:r w:rsidRPr="001E04E7">
              <w:rPr>
                <w:szCs w:val="28"/>
              </w:rPr>
              <w:t xml:space="preserve">Інформація приймається до 17:00 </w:t>
            </w:r>
          </w:p>
          <w:p w:rsidR="00740EFF" w:rsidRPr="001E04E7" w:rsidRDefault="00C31771" w:rsidP="00740EFF">
            <w:pPr>
              <w:widowControl w:val="0"/>
              <w:spacing w:after="0"/>
              <w:ind w:right="140"/>
              <w:jc w:val="both"/>
              <w:rPr>
                <w:szCs w:val="28"/>
              </w:rPr>
            </w:pPr>
            <w:r w:rsidRPr="001E04E7">
              <w:rPr>
                <w:szCs w:val="28"/>
              </w:rPr>
              <w:t>26</w:t>
            </w:r>
            <w:r w:rsidR="00740EFF" w:rsidRPr="001E04E7">
              <w:rPr>
                <w:szCs w:val="28"/>
              </w:rPr>
              <w:t xml:space="preserve"> квітня 2021 року.</w:t>
            </w:r>
          </w:p>
        </w:tc>
      </w:tr>
      <w:tr w:rsidR="00740EFF" w:rsidRPr="00EE7B47" w:rsidTr="00B7269D">
        <w:tc>
          <w:tcPr>
            <w:tcW w:w="3346"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740EFF">
            <w:pPr>
              <w:spacing w:after="0"/>
              <w:rPr>
                <w:szCs w:val="28"/>
              </w:rPr>
            </w:pPr>
            <w:r w:rsidRPr="00C568A3">
              <w:rPr>
                <w:szCs w:val="28"/>
              </w:rPr>
              <w:lastRenderedPageBreak/>
              <w:t>Додаткові (необов’язкові) документи</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740EFF">
            <w:pPr>
              <w:spacing w:after="0"/>
              <w:rPr>
                <w:szCs w:val="28"/>
              </w:rPr>
            </w:pPr>
            <w:r w:rsidRPr="00C568A3">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740EFF" w:rsidRPr="00EE7B47" w:rsidTr="00B7269D">
        <w:tc>
          <w:tcPr>
            <w:tcW w:w="3346" w:type="dxa"/>
            <w:tcBorders>
              <w:top w:val="single" w:sz="2" w:space="0" w:color="auto"/>
              <w:left w:val="single" w:sz="2" w:space="0" w:color="auto"/>
              <w:bottom w:val="single" w:sz="2" w:space="0" w:color="auto"/>
              <w:right w:val="single" w:sz="2" w:space="0" w:color="auto"/>
            </w:tcBorders>
            <w:shd w:val="clear" w:color="auto" w:fill="auto"/>
          </w:tcPr>
          <w:p w:rsidR="00740EFF" w:rsidRDefault="00740EFF" w:rsidP="00740EFF">
            <w:pPr>
              <w:pStyle w:val="a7"/>
              <w:spacing w:before="0" w:beforeAutospacing="0" w:after="0" w:afterAutospacing="0"/>
              <w:rPr>
                <w:sz w:val="28"/>
                <w:szCs w:val="28"/>
              </w:rPr>
            </w:pPr>
            <w:r>
              <w:rPr>
                <w:sz w:val="28"/>
                <w:szCs w:val="28"/>
              </w:rPr>
              <w:t>Дата і час початку проведення тестування кандидатів.</w:t>
            </w:r>
          </w:p>
          <w:p w:rsidR="00740EFF" w:rsidRDefault="00740EFF" w:rsidP="00740EFF">
            <w:pPr>
              <w:pStyle w:val="a7"/>
              <w:spacing w:before="0" w:beforeAutospacing="0" w:after="0" w:afterAutospacing="0"/>
              <w:rPr>
                <w:sz w:val="28"/>
                <w:szCs w:val="28"/>
              </w:rPr>
            </w:pPr>
          </w:p>
          <w:p w:rsidR="00740EFF" w:rsidRDefault="00740EFF" w:rsidP="00740EFF">
            <w:pPr>
              <w:pStyle w:val="a7"/>
              <w:spacing w:before="0" w:beforeAutospacing="0" w:after="0" w:afterAutospacing="0"/>
              <w:rPr>
                <w:sz w:val="28"/>
                <w:szCs w:val="28"/>
              </w:rPr>
            </w:pPr>
            <w:r>
              <w:rPr>
                <w:sz w:val="28"/>
                <w:szCs w:val="28"/>
              </w:rPr>
              <w:t>Місце або спосіб проведення тестування.</w:t>
            </w:r>
          </w:p>
          <w:p w:rsidR="00740EFF" w:rsidRDefault="00740EFF" w:rsidP="00740EFF">
            <w:pPr>
              <w:pStyle w:val="a7"/>
              <w:spacing w:before="0" w:beforeAutospacing="0" w:after="0" w:afterAutospacing="0"/>
              <w:rPr>
                <w:sz w:val="28"/>
                <w:szCs w:val="28"/>
              </w:rPr>
            </w:pPr>
          </w:p>
          <w:p w:rsidR="00740EFF" w:rsidRDefault="00740EFF" w:rsidP="00740EFF">
            <w:pPr>
              <w:pStyle w:val="a7"/>
              <w:spacing w:before="0" w:beforeAutospacing="0" w:after="0" w:afterAutospacing="0"/>
              <w:rPr>
                <w:sz w:val="28"/>
                <w:szCs w:val="28"/>
              </w:rPr>
            </w:pPr>
          </w:p>
          <w:p w:rsidR="00740EFF" w:rsidRDefault="00740EFF" w:rsidP="00740EFF">
            <w:pPr>
              <w:pStyle w:val="a7"/>
              <w:spacing w:before="0" w:beforeAutospacing="0" w:after="0" w:afterAutospacing="0"/>
              <w:rPr>
                <w:sz w:val="28"/>
                <w:szCs w:val="28"/>
              </w:rPr>
            </w:pPr>
            <w:r>
              <w:rPr>
                <w:sz w:val="28"/>
                <w:szCs w:val="28"/>
              </w:rPr>
              <w:t>Місце або спосіб проведення співбесіди (із зазначенням електронної платформи для комунікації дистанційно)</w:t>
            </w:r>
          </w:p>
          <w:p w:rsidR="00740EFF" w:rsidRDefault="00740EFF" w:rsidP="00740EFF">
            <w:pPr>
              <w:pStyle w:val="a7"/>
              <w:spacing w:before="0" w:beforeAutospacing="0" w:after="0" w:afterAutospacing="0"/>
              <w:rPr>
                <w:sz w:val="28"/>
                <w:szCs w:val="28"/>
              </w:rPr>
            </w:pPr>
          </w:p>
          <w:p w:rsidR="00740EFF" w:rsidRDefault="00740EFF" w:rsidP="00740EFF">
            <w:pPr>
              <w:pStyle w:val="a7"/>
              <w:spacing w:before="0" w:beforeAutospacing="0" w:after="0" w:afterAutospacing="0"/>
              <w:rPr>
                <w:sz w:val="28"/>
                <w:szCs w:val="28"/>
              </w:rPr>
            </w:pPr>
            <w:r>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tcPr>
          <w:p w:rsidR="00740EFF" w:rsidRPr="003956EA" w:rsidRDefault="00CD4703" w:rsidP="00740EFF">
            <w:pPr>
              <w:pStyle w:val="a7"/>
              <w:spacing w:before="0" w:beforeAutospacing="0" w:after="0" w:afterAutospacing="0"/>
              <w:jc w:val="both"/>
              <w:rPr>
                <w:sz w:val="28"/>
                <w:szCs w:val="28"/>
              </w:rPr>
            </w:pPr>
            <w:r>
              <w:rPr>
                <w:sz w:val="28"/>
                <w:szCs w:val="28"/>
                <w:lang w:val="en-US"/>
              </w:rPr>
              <w:t>12</w:t>
            </w:r>
            <w:r w:rsidR="00C31771">
              <w:rPr>
                <w:sz w:val="28"/>
                <w:szCs w:val="28"/>
                <w:lang w:val="uk-UA"/>
              </w:rPr>
              <w:t xml:space="preserve"> травня</w:t>
            </w:r>
            <w:r w:rsidR="00740EFF" w:rsidRPr="007248AE">
              <w:rPr>
                <w:color w:val="FF0000"/>
                <w:sz w:val="28"/>
                <w:szCs w:val="28"/>
              </w:rPr>
              <w:t xml:space="preserve">  </w:t>
            </w:r>
            <w:r w:rsidR="00740EFF" w:rsidRPr="003956EA">
              <w:rPr>
                <w:sz w:val="28"/>
                <w:szCs w:val="28"/>
              </w:rPr>
              <w:t>2021 року з 09 год. 00 хв.</w:t>
            </w:r>
          </w:p>
          <w:p w:rsidR="00740EFF" w:rsidRDefault="00740EFF" w:rsidP="00740EFF">
            <w:pPr>
              <w:pStyle w:val="a7"/>
              <w:spacing w:before="0" w:beforeAutospacing="0" w:after="0" w:afterAutospacing="0"/>
              <w:jc w:val="both"/>
              <w:rPr>
                <w:sz w:val="28"/>
                <w:szCs w:val="28"/>
              </w:rPr>
            </w:pPr>
          </w:p>
          <w:p w:rsidR="00740EFF" w:rsidRDefault="00740EFF" w:rsidP="00740EFF">
            <w:pPr>
              <w:pStyle w:val="a7"/>
              <w:spacing w:before="0" w:beforeAutospacing="0" w:after="0" w:afterAutospacing="0"/>
              <w:jc w:val="both"/>
              <w:rPr>
                <w:sz w:val="28"/>
                <w:szCs w:val="28"/>
              </w:rPr>
            </w:pPr>
          </w:p>
          <w:p w:rsidR="00740EFF" w:rsidRPr="003956EA" w:rsidRDefault="00740EFF" w:rsidP="00740EFF">
            <w:pPr>
              <w:pStyle w:val="a7"/>
              <w:spacing w:before="0" w:beforeAutospacing="0" w:after="0" w:afterAutospacing="0"/>
              <w:jc w:val="both"/>
              <w:rPr>
                <w:sz w:val="28"/>
                <w:szCs w:val="28"/>
              </w:rPr>
            </w:pPr>
            <w:r w:rsidRPr="003956EA">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740EFF" w:rsidRDefault="00740EFF" w:rsidP="00740EFF">
            <w:pPr>
              <w:pStyle w:val="a7"/>
              <w:spacing w:before="0" w:beforeAutospacing="0" w:after="0" w:afterAutospacing="0"/>
              <w:jc w:val="both"/>
              <w:rPr>
                <w:sz w:val="28"/>
                <w:szCs w:val="28"/>
              </w:rPr>
            </w:pPr>
          </w:p>
          <w:p w:rsidR="00740EFF" w:rsidRDefault="00740EFF" w:rsidP="00740EFF">
            <w:pPr>
              <w:pStyle w:val="a7"/>
              <w:spacing w:before="0" w:beforeAutospacing="0" w:after="0" w:afterAutospacing="0"/>
              <w:jc w:val="both"/>
              <w:rPr>
                <w:sz w:val="28"/>
                <w:szCs w:val="28"/>
              </w:rPr>
            </w:pPr>
          </w:p>
          <w:p w:rsidR="00740EFF" w:rsidRDefault="00740EFF" w:rsidP="00740EFF">
            <w:pPr>
              <w:pStyle w:val="a7"/>
              <w:spacing w:before="0" w:beforeAutospacing="0" w:after="0" w:afterAutospacing="0"/>
              <w:jc w:val="both"/>
              <w:rPr>
                <w:sz w:val="28"/>
                <w:szCs w:val="28"/>
              </w:rPr>
            </w:pPr>
          </w:p>
          <w:p w:rsidR="00740EFF" w:rsidRDefault="00740EFF" w:rsidP="00740EFF">
            <w:pPr>
              <w:pStyle w:val="a7"/>
              <w:spacing w:before="0" w:beforeAutospacing="0" w:after="0" w:afterAutospacing="0"/>
              <w:jc w:val="both"/>
              <w:rPr>
                <w:sz w:val="28"/>
                <w:szCs w:val="28"/>
              </w:rPr>
            </w:pPr>
          </w:p>
          <w:p w:rsidR="00740EFF" w:rsidRDefault="00740EFF" w:rsidP="00740EFF">
            <w:pPr>
              <w:pStyle w:val="a7"/>
              <w:spacing w:before="0" w:beforeAutospacing="0" w:after="0" w:afterAutospacing="0"/>
              <w:jc w:val="both"/>
              <w:rPr>
                <w:color w:val="FF0000"/>
                <w:sz w:val="28"/>
                <w:szCs w:val="28"/>
              </w:rPr>
            </w:pPr>
          </w:p>
          <w:p w:rsidR="00740EFF" w:rsidRDefault="00740EFF" w:rsidP="00740EFF">
            <w:pPr>
              <w:spacing w:after="0"/>
              <w:rPr>
                <w:szCs w:val="28"/>
                <w:lang w:eastAsia="ru-RU"/>
              </w:rPr>
            </w:pPr>
            <w:r w:rsidRPr="004E5C75">
              <w:rPr>
                <w:color w:val="000000" w:themeColor="text1"/>
                <w:szCs w:val="28"/>
              </w:rPr>
              <w:t>За рішенням суб’єкта призначення проведення співбесід може проводитися дистанційно в режимі відеоконференції (п</w:t>
            </w:r>
            <w:r w:rsidRPr="004E5C75">
              <w:rPr>
                <w:color w:val="000000" w:themeColor="text1"/>
                <w:szCs w:val="28"/>
                <w:lang w:eastAsia="ru-RU"/>
              </w:rPr>
              <w:t xml:space="preserve">латформа </w:t>
            </w:r>
            <w:r w:rsidRPr="004E5C75">
              <w:rPr>
                <w:color w:val="000000" w:themeColor="text1"/>
                <w:szCs w:val="28"/>
                <w:lang w:val="en-US" w:eastAsia="ru-RU"/>
              </w:rPr>
              <w:t>Microsoft</w:t>
            </w:r>
            <w:r w:rsidRPr="000E5038">
              <w:rPr>
                <w:color w:val="000000" w:themeColor="text1"/>
                <w:szCs w:val="28"/>
                <w:lang w:val="ru-RU" w:eastAsia="ru-RU"/>
              </w:rPr>
              <w:t xml:space="preserve"> </w:t>
            </w:r>
            <w:r w:rsidRPr="004E5C75">
              <w:rPr>
                <w:color w:val="000000" w:themeColor="text1"/>
                <w:szCs w:val="28"/>
                <w:lang w:val="en-US" w:eastAsia="ru-RU"/>
              </w:rPr>
              <w:t>Teams</w:t>
            </w:r>
            <w:r w:rsidRPr="004E5C75">
              <w:rPr>
                <w:color w:val="000000" w:themeColor="text1"/>
                <w:szCs w:val="28"/>
                <w:lang w:eastAsia="ru-RU"/>
              </w:rPr>
              <w:t>).</w:t>
            </w:r>
          </w:p>
        </w:tc>
      </w:tr>
      <w:tr w:rsidR="00740EFF" w:rsidRPr="00EE7B47" w:rsidTr="00B7269D">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740EFF" w:rsidRPr="00EE7B47" w:rsidRDefault="00740EFF" w:rsidP="00740EFF">
            <w:pPr>
              <w:spacing w:after="0" w:line="240" w:lineRule="auto"/>
              <w:rPr>
                <w:rFonts w:eastAsia="Times New Roman" w:cs="Times New Roman"/>
                <w:szCs w:val="28"/>
              </w:rPr>
            </w:pPr>
            <w:r w:rsidRPr="00EE7B47">
              <w:rPr>
                <w:rFonts w:eastAsia="Times New Roman" w:cs="Times New Roman"/>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740EFF" w:rsidRPr="00EE7B47" w:rsidRDefault="00740EFF" w:rsidP="00740EFF">
            <w:pPr>
              <w:spacing w:after="0" w:line="240" w:lineRule="auto"/>
              <w:ind w:left="202" w:right="141"/>
              <w:rPr>
                <w:rFonts w:cs="Times New Roman"/>
                <w:szCs w:val="28"/>
              </w:rPr>
            </w:pPr>
            <w:r w:rsidRPr="00EE7B47">
              <w:rPr>
                <w:rFonts w:cs="Times New Roman"/>
                <w:szCs w:val="28"/>
              </w:rPr>
              <w:t>Ращенко Анастасія Юріївна</w:t>
            </w:r>
          </w:p>
          <w:p w:rsidR="00740EFF" w:rsidRPr="00EE7B47" w:rsidRDefault="00740EFF" w:rsidP="00740EFF">
            <w:pPr>
              <w:spacing w:after="0" w:line="240" w:lineRule="auto"/>
              <w:ind w:left="202" w:right="141"/>
              <w:rPr>
                <w:rFonts w:cs="Times New Roman"/>
                <w:szCs w:val="28"/>
              </w:rPr>
            </w:pPr>
            <w:r w:rsidRPr="00EE7B47">
              <w:rPr>
                <w:rFonts w:cs="Times New Roman"/>
                <w:szCs w:val="28"/>
              </w:rPr>
              <w:t>Тел. 481-47-88</w:t>
            </w:r>
          </w:p>
          <w:p w:rsidR="00740EFF" w:rsidRPr="00EE7B47" w:rsidRDefault="00740EFF" w:rsidP="00740EFF">
            <w:pPr>
              <w:spacing w:after="0" w:line="240" w:lineRule="auto"/>
              <w:ind w:left="202" w:right="141"/>
              <w:rPr>
                <w:rFonts w:cs="Times New Roman"/>
                <w:szCs w:val="28"/>
              </w:rPr>
            </w:pPr>
            <w:r w:rsidRPr="00EE7B47">
              <w:rPr>
                <w:rFonts w:cs="Times New Roman"/>
                <w:szCs w:val="28"/>
              </w:rPr>
              <w:t>e-mail: rashchenko@mon.gov.ua</w:t>
            </w:r>
          </w:p>
        </w:tc>
      </w:tr>
      <w:tr w:rsidR="00740EFF" w:rsidRPr="00EE7B47" w:rsidTr="00B7269D">
        <w:tc>
          <w:tcPr>
            <w:tcW w:w="10633" w:type="dxa"/>
            <w:gridSpan w:val="3"/>
            <w:tcBorders>
              <w:top w:val="single" w:sz="2" w:space="0" w:color="auto"/>
              <w:left w:val="single" w:sz="2" w:space="0" w:color="auto"/>
              <w:bottom w:val="single" w:sz="2" w:space="0" w:color="auto"/>
              <w:right w:val="single" w:sz="2" w:space="0" w:color="auto"/>
            </w:tcBorders>
            <w:shd w:val="clear" w:color="auto" w:fill="auto"/>
            <w:hideMark/>
          </w:tcPr>
          <w:p w:rsidR="00740EFF" w:rsidRPr="00EE7B47" w:rsidRDefault="00740EFF" w:rsidP="00740EFF">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740EFF" w:rsidRPr="00EE7B47" w:rsidTr="00B7269D">
        <w:trPr>
          <w:trHeight w:val="551"/>
        </w:trPr>
        <w:tc>
          <w:tcPr>
            <w:tcW w:w="3547" w:type="dxa"/>
            <w:gridSpan w:val="2"/>
            <w:tcBorders>
              <w:top w:val="single" w:sz="2" w:space="0" w:color="auto"/>
              <w:left w:val="single" w:sz="2" w:space="0" w:color="auto"/>
              <w:bottom w:val="single" w:sz="2" w:space="0" w:color="auto"/>
              <w:right w:val="single" w:sz="2" w:space="0" w:color="auto"/>
            </w:tcBorders>
            <w:shd w:val="clear" w:color="auto" w:fill="auto"/>
            <w:hideMark/>
          </w:tcPr>
          <w:p w:rsidR="00740EFF" w:rsidRPr="002F1775" w:rsidRDefault="00740EFF" w:rsidP="00740EFF">
            <w:pPr>
              <w:spacing w:after="0"/>
              <w:ind w:left="142" w:right="141"/>
              <w:rPr>
                <w:rStyle w:val="rvts0"/>
              </w:rPr>
            </w:pPr>
            <w:r w:rsidRPr="002F1775">
              <w:rPr>
                <w:rStyle w:val="rvts0"/>
              </w:rPr>
              <w:t>Освіта</w:t>
            </w:r>
          </w:p>
        </w:tc>
        <w:tc>
          <w:tcPr>
            <w:tcW w:w="7086" w:type="dxa"/>
            <w:tcBorders>
              <w:top w:val="single" w:sz="2" w:space="0" w:color="auto"/>
              <w:left w:val="single" w:sz="2" w:space="0" w:color="auto"/>
              <w:bottom w:val="single" w:sz="2" w:space="0" w:color="auto"/>
              <w:right w:val="single" w:sz="2" w:space="0" w:color="auto"/>
            </w:tcBorders>
            <w:shd w:val="clear" w:color="auto" w:fill="auto"/>
            <w:hideMark/>
          </w:tcPr>
          <w:p w:rsidR="00740EFF" w:rsidRPr="00420179" w:rsidRDefault="00740EFF" w:rsidP="00740EFF">
            <w:pPr>
              <w:spacing w:after="0"/>
              <w:ind w:left="142" w:right="141"/>
              <w:rPr>
                <w:rStyle w:val="rvts0"/>
              </w:rPr>
            </w:pPr>
            <w:r w:rsidRPr="00420179">
              <w:rPr>
                <w:rStyle w:val="rvts0"/>
                <w:rFonts w:cs="Times New Roman"/>
                <w:szCs w:val="28"/>
              </w:rPr>
              <w:t xml:space="preserve">вища освіта за освітнім ступенем не нижче магістра </w:t>
            </w:r>
          </w:p>
        </w:tc>
      </w:tr>
      <w:tr w:rsidR="00740EFF" w:rsidRPr="00EE7B47" w:rsidTr="00B7269D">
        <w:tc>
          <w:tcPr>
            <w:tcW w:w="3547" w:type="dxa"/>
            <w:gridSpan w:val="2"/>
            <w:tcBorders>
              <w:top w:val="single" w:sz="2" w:space="0" w:color="auto"/>
              <w:left w:val="single" w:sz="2" w:space="0" w:color="auto"/>
              <w:bottom w:val="single" w:sz="2" w:space="0" w:color="auto"/>
              <w:right w:val="single" w:sz="2" w:space="0" w:color="auto"/>
            </w:tcBorders>
            <w:shd w:val="clear" w:color="auto" w:fill="auto"/>
            <w:hideMark/>
          </w:tcPr>
          <w:p w:rsidR="00740EFF" w:rsidRPr="00EE7B47" w:rsidRDefault="00740EFF" w:rsidP="00740EFF">
            <w:pPr>
              <w:spacing w:after="0" w:line="240" w:lineRule="auto"/>
              <w:ind w:left="149" w:right="141"/>
              <w:rPr>
                <w:rFonts w:eastAsia="Times New Roman" w:cs="Times New Roman"/>
                <w:szCs w:val="28"/>
              </w:rPr>
            </w:pPr>
            <w:r w:rsidRPr="00EE7B47">
              <w:rPr>
                <w:rFonts w:eastAsia="Times New Roman" w:cs="Times New Roman"/>
                <w:szCs w:val="28"/>
              </w:rPr>
              <w:t xml:space="preserve">Досвід роботи </w:t>
            </w:r>
          </w:p>
        </w:tc>
        <w:tc>
          <w:tcPr>
            <w:tcW w:w="7086" w:type="dxa"/>
            <w:tcBorders>
              <w:top w:val="single" w:sz="2" w:space="0" w:color="auto"/>
              <w:left w:val="single" w:sz="2" w:space="0" w:color="auto"/>
              <w:bottom w:val="single" w:sz="2" w:space="0" w:color="auto"/>
              <w:right w:val="single" w:sz="2" w:space="0" w:color="auto"/>
            </w:tcBorders>
            <w:shd w:val="clear" w:color="auto" w:fill="auto"/>
            <w:hideMark/>
          </w:tcPr>
          <w:p w:rsidR="00740EFF" w:rsidRPr="001E04E7" w:rsidRDefault="00740EFF" w:rsidP="00740EFF">
            <w:pPr>
              <w:spacing w:after="0"/>
              <w:ind w:left="142" w:right="141"/>
              <w:rPr>
                <w:rFonts w:cs="Times New Roman"/>
                <w:szCs w:val="28"/>
              </w:rPr>
            </w:pPr>
            <w:r w:rsidRPr="001E04E7">
              <w:rPr>
                <w:rFonts w:cs="Times New Roman"/>
                <w:szCs w:val="28"/>
              </w:rPr>
              <w:t>-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p w:rsidR="00740EFF" w:rsidRPr="001E04E7" w:rsidRDefault="00740EFF" w:rsidP="00740EFF">
            <w:pPr>
              <w:spacing w:after="0"/>
              <w:ind w:left="142" w:right="141"/>
              <w:rPr>
                <w:rFonts w:cs="Times New Roman"/>
                <w:szCs w:val="28"/>
              </w:rPr>
            </w:pPr>
            <w:r w:rsidRPr="001E04E7">
              <w:rPr>
                <w:rFonts w:cs="Times New Roman"/>
                <w:szCs w:val="28"/>
                <w:lang w:val="ru-RU"/>
              </w:rPr>
              <w:t xml:space="preserve">- </w:t>
            </w:r>
            <w:r w:rsidRPr="001E04E7">
              <w:rPr>
                <w:rFonts w:cs="Times New Roman"/>
                <w:szCs w:val="28"/>
              </w:rPr>
              <w:t>досвід роботи у юридичній сфері з податкових питань</w:t>
            </w:r>
          </w:p>
        </w:tc>
      </w:tr>
      <w:tr w:rsidR="00740EFF" w:rsidRPr="00EE7B47" w:rsidTr="00B7269D">
        <w:trPr>
          <w:trHeight w:val="690"/>
        </w:trPr>
        <w:tc>
          <w:tcPr>
            <w:tcW w:w="3547" w:type="dxa"/>
            <w:gridSpan w:val="2"/>
            <w:tcBorders>
              <w:top w:val="single" w:sz="2" w:space="0" w:color="auto"/>
              <w:left w:val="single" w:sz="2" w:space="0" w:color="auto"/>
              <w:bottom w:val="single" w:sz="2" w:space="0" w:color="auto"/>
              <w:right w:val="single" w:sz="2" w:space="0" w:color="auto"/>
            </w:tcBorders>
            <w:shd w:val="clear" w:color="auto" w:fill="auto"/>
            <w:hideMark/>
          </w:tcPr>
          <w:p w:rsidR="00740EFF" w:rsidRPr="00EE7B47" w:rsidRDefault="00740EFF" w:rsidP="00740EFF">
            <w:pPr>
              <w:spacing w:after="0" w:line="240" w:lineRule="auto"/>
              <w:ind w:left="149" w:right="141"/>
              <w:rPr>
                <w:rFonts w:eastAsia="Times New Roman" w:cs="Times New Roman"/>
                <w:szCs w:val="28"/>
              </w:rPr>
            </w:pPr>
            <w:r w:rsidRPr="00EE7B47">
              <w:rPr>
                <w:rFonts w:eastAsia="Times New Roman" w:cs="Times New Roman"/>
                <w:szCs w:val="28"/>
              </w:rPr>
              <w:t>Володіння державною мовою</w:t>
            </w:r>
          </w:p>
        </w:tc>
        <w:tc>
          <w:tcPr>
            <w:tcW w:w="7086" w:type="dxa"/>
            <w:tcBorders>
              <w:top w:val="single" w:sz="2" w:space="0" w:color="auto"/>
              <w:left w:val="single" w:sz="2" w:space="0" w:color="auto"/>
              <w:bottom w:val="single" w:sz="2" w:space="0" w:color="auto"/>
              <w:right w:val="single" w:sz="2" w:space="0" w:color="auto"/>
            </w:tcBorders>
            <w:shd w:val="clear" w:color="auto" w:fill="auto"/>
            <w:hideMark/>
          </w:tcPr>
          <w:p w:rsidR="00740EFF" w:rsidRPr="00EE7B47" w:rsidRDefault="00740EFF" w:rsidP="00740EFF">
            <w:pPr>
              <w:spacing w:after="0"/>
              <w:ind w:left="142" w:right="141"/>
              <w:rPr>
                <w:rFonts w:cs="Times New Roman"/>
                <w:szCs w:val="28"/>
              </w:rPr>
            </w:pPr>
            <w:r w:rsidRPr="00EE7B47">
              <w:rPr>
                <w:rFonts w:cs="Times New Roman"/>
                <w:szCs w:val="28"/>
              </w:rPr>
              <w:t>вільне володіння державною мовою</w:t>
            </w:r>
          </w:p>
        </w:tc>
      </w:tr>
      <w:tr w:rsidR="00740EFF" w:rsidRPr="007248AE" w:rsidTr="00B7269D">
        <w:trPr>
          <w:trHeight w:val="143"/>
        </w:trPr>
        <w:tc>
          <w:tcPr>
            <w:tcW w:w="10633" w:type="dxa"/>
            <w:gridSpan w:val="3"/>
            <w:tcBorders>
              <w:top w:val="single" w:sz="2" w:space="0" w:color="auto"/>
              <w:left w:val="single" w:sz="2" w:space="0" w:color="auto"/>
              <w:bottom w:val="single" w:sz="2" w:space="0" w:color="auto"/>
              <w:right w:val="single" w:sz="2" w:space="0" w:color="auto"/>
            </w:tcBorders>
            <w:shd w:val="clear" w:color="auto" w:fill="auto"/>
          </w:tcPr>
          <w:p w:rsidR="00740EFF" w:rsidRPr="001E04E7" w:rsidRDefault="00740EFF" w:rsidP="001E04E7">
            <w:pPr>
              <w:spacing w:after="0"/>
              <w:jc w:val="center"/>
            </w:pPr>
            <w:r w:rsidRPr="007248AE">
              <w:t xml:space="preserve">Вимоги до компетентності </w:t>
            </w:r>
          </w:p>
        </w:tc>
      </w:tr>
      <w:tr w:rsidR="00740EFF" w:rsidTr="00B7269D">
        <w:trPr>
          <w:trHeight w:val="75"/>
        </w:trPr>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740EFF" w:rsidRPr="001E0EA4" w:rsidRDefault="00740EFF" w:rsidP="000E5038">
            <w:pPr>
              <w:spacing w:after="0"/>
            </w:pPr>
            <w:r w:rsidRPr="001E0EA4">
              <w:t xml:space="preserve">         Вимога </w:t>
            </w: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740EFF" w:rsidRDefault="00740EFF" w:rsidP="000E5038">
            <w:pPr>
              <w:spacing w:after="0"/>
              <w:jc w:val="center"/>
            </w:pPr>
            <w:r w:rsidRPr="001E0EA4">
              <w:t>Компоненти вимоги</w:t>
            </w:r>
          </w:p>
        </w:tc>
      </w:tr>
      <w:tr w:rsidR="00740EFF" w:rsidRPr="00061F5A" w:rsidTr="00B7269D">
        <w:trPr>
          <w:trHeight w:val="884"/>
        </w:trPr>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740EFF" w:rsidRPr="001E04E7" w:rsidRDefault="00740EFF" w:rsidP="001E04E7">
            <w:pPr>
              <w:spacing w:after="0"/>
              <w:rPr>
                <w:szCs w:val="28"/>
              </w:rPr>
            </w:pPr>
            <w:r w:rsidRPr="001E04E7">
              <w:rPr>
                <w:szCs w:val="28"/>
              </w:rPr>
              <w:t>Управління організацією роботи</w:t>
            </w: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740EFF" w:rsidRPr="001E04E7" w:rsidRDefault="00740EFF" w:rsidP="001E04E7">
            <w:pPr>
              <w:spacing w:after="0"/>
              <w:rPr>
                <w:szCs w:val="28"/>
              </w:rPr>
            </w:pPr>
            <w:r w:rsidRPr="001E04E7">
              <w:rPr>
                <w:szCs w:val="28"/>
              </w:rPr>
              <w:t>- чітке бачення цілі;</w:t>
            </w:r>
          </w:p>
          <w:p w:rsidR="00740EFF" w:rsidRPr="001E04E7" w:rsidRDefault="00740EFF" w:rsidP="001E04E7">
            <w:pPr>
              <w:spacing w:after="0"/>
              <w:rPr>
                <w:szCs w:val="28"/>
              </w:rPr>
            </w:pPr>
            <w:r w:rsidRPr="001E04E7">
              <w:rPr>
                <w:szCs w:val="28"/>
              </w:rPr>
              <w:t>- ефективне управління ресурсами;</w:t>
            </w:r>
          </w:p>
          <w:p w:rsidR="00740EFF" w:rsidRPr="001E04E7" w:rsidRDefault="00740EFF" w:rsidP="001E04E7">
            <w:pPr>
              <w:spacing w:after="0"/>
              <w:rPr>
                <w:szCs w:val="28"/>
              </w:rPr>
            </w:pPr>
            <w:r w:rsidRPr="001E04E7">
              <w:rPr>
                <w:szCs w:val="28"/>
              </w:rPr>
              <w:t>- чітке планування реалізації;</w:t>
            </w:r>
          </w:p>
          <w:p w:rsidR="00740EFF" w:rsidRPr="001E04E7" w:rsidRDefault="00740EFF" w:rsidP="001E04E7">
            <w:pPr>
              <w:spacing w:after="0"/>
              <w:rPr>
                <w:szCs w:val="28"/>
              </w:rPr>
            </w:pPr>
            <w:r w:rsidRPr="001E04E7">
              <w:rPr>
                <w:szCs w:val="28"/>
              </w:rPr>
              <w:t>- ефективне формування та управління процесами</w:t>
            </w:r>
          </w:p>
        </w:tc>
      </w:tr>
      <w:tr w:rsidR="00740EFF" w:rsidRPr="00061F5A" w:rsidTr="00B7269D">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740EFF" w:rsidRPr="001E04E7" w:rsidRDefault="00740EFF" w:rsidP="001E04E7">
            <w:pPr>
              <w:spacing w:after="0"/>
              <w:rPr>
                <w:szCs w:val="28"/>
              </w:rPr>
            </w:pPr>
            <w:r w:rsidRPr="001E04E7">
              <w:rPr>
                <w:szCs w:val="28"/>
              </w:rPr>
              <w:t>Досягнення результатів</w:t>
            </w: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740EFF" w:rsidRPr="001E04E7" w:rsidRDefault="00740EFF" w:rsidP="001E04E7">
            <w:pPr>
              <w:spacing w:after="0"/>
              <w:rPr>
                <w:szCs w:val="28"/>
              </w:rPr>
            </w:pPr>
            <w:r w:rsidRPr="001E04E7">
              <w:rPr>
                <w:szCs w:val="28"/>
              </w:rPr>
              <w:t>- здатність до чіткого бачення результатів діяльності;</w:t>
            </w:r>
          </w:p>
          <w:p w:rsidR="00740EFF" w:rsidRPr="001E04E7" w:rsidRDefault="00740EFF" w:rsidP="001E04E7">
            <w:pPr>
              <w:spacing w:after="0"/>
              <w:rPr>
                <w:szCs w:val="28"/>
              </w:rPr>
            </w:pPr>
            <w:r w:rsidRPr="001E04E7">
              <w:rPr>
                <w:szCs w:val="28"/>
              </w:rPr>
              <w:t>- вміння фокусувати зусилля для досягнення результату діяльності;</w:t>
            </w:r>
          </w:p>
          <w:p w:rsidR="00740EFF" w:rsidRPr="001E04E7" w:rsidRDefault="00740EFF" w:rsidP="001E04E7">
            <w:pPr>
              <w:spacing w:after="0"/>
              <w:rPr>
                <w:szCs w:val="28"/>
              </w:rPr>
            </w:pPr>
            <w:r w:rsidRPr="001E04E7">
              <w:rPr>
                <w:szCs w:val="28"/>
              </w:rPr>
              <w:t>- вміння запобігати та ефективно долати перешкоди</w:t>
            </w:r>
          </w:p>
        </w:tc>
      </w:tr>
      <w:tr w:rsidR="001E04E7" w:rsidRPr="00061F5A" w:rsidTr="001E04E7">
        <w:trPr>
          <w:trHeight w:val="2224"/>
        </w:trPr>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1E04E7" w:rsidRPr="001E04E7" w:rsidRDefault="001E04E7" w:rsidP="001E04E7">
            <w:pPr>
              <w:pStyle w:val="20"/>
              <w:shd w:val="clear" w:color="auto" w:fill="auto"/>
              <w:spacing w:after="0" w:line="276" w:lineRule="auto"/>
              <w:jc w:val="both"/>
              <w:rPr>
                <w:sz w:val="28"/>
                <w:szCs w:val="28"/>
              </w:rPr>
            </w:pPr>
            <w:r w:rsidRPr="001E04E7">
              <w:rPr>
                <w:rStyle w:val="212pt"/>
                <w:color w:val="auto"/>
                <w:sz w:val="28"/>
                <w:szCs w:val="28"/>
              </w:rPr>
              <w:t>Ефективність координації з іншими</w:t>
            </w: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1E04E7" w:rsidRPr="001E04E7" w:rsidRDefault="001E04E7" w:rsidP="001E04E7">
            <w:pPr>
              <w:pStyle w:val="20"/>
              <w:numPr>
                <w:ilvl w:val="0"/>
                <w:numId w:val="3"/>
              </w:numPr>
              <w:shd w:val="clear" w:color="auto" w:fill="auto"/>
              <w:tabs>
                <w:tab w:val="left" w:pos="235"/>
              </w:tabs>
              <w:spacing w:after="0" w:line="276" w:lineRule="auto"/>
              <w:jc w:val="both"/>
              <w:rPr>
                <w:sz w:val="28"/>
                <w:szCs w:val="28"/>
              </w:rPr>
            </w:pPr>
            <w:r w:rsidRPr="001E04E7">
              <w:rPr>
                <w:rStyle w:val="212pt"/>
                <w:color w:val="auto"/>
                <w:sz w:val="28"/>
                <w:szCs w:val="28"/>
              </w:rPr>
              <w:t>здатність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w:t>
            </w:r>
          </w:p>
          <w:p w:rsidR="001E04E7" w:rsidRPr="001E04E7" w:rsidRDefault="001E04E7" w:rsidP="001E04E7">
            <w:pPr>
              <w:pStyle w:val="20"/>
              <w:numPr>
                <w:ilvl w:val="0"/>
                <w:numId w:val="3"/>
              </w:numPr>
              <w:shd w:val="clear" w:color="auto" w:fill="auto"/>
              <w:tabs>
                <w:tab w:val="left" w:pos="211"/>
              </w:tabs>
              <w:spacing w:after="0" w:line="276" w:lineRule="auto"/>
              <w:jc w:val="both"/>
              <w:rPr>
                <w:sz w:val="28"/>
                <w:szCs w:val="28"/>
              </w:rPr>
            </w:pPr>
            <w:r w:rsidRPr="001E04E7">
              <w:rPr>
                <w:rStyle w:val="212pt"/>
                <w:color w:val="auto"/>
                <w:sz w:val="28"/>
                <w:szCs w:val="28"/>
              </w:rPr>
              <w:t>уміння конструктивного обміну інформацією, узгодження та упорядкування дій;</w:t>
            </w:r>
          </w:p>
          <w:p w:rsidR="001E04E7" w:rsidRPr="001E04E7" w:rsidRDefault="001E04E7" w:rsidP="001E04E7">
            <w:pPr>
              <w:pStyle w:val="20"/>
              <w:numPr>
                <w:ilvl w:val="0"/>
                <w:numId w:val="3"/>
              </w:numPr>
              <w:shd w:val="clear" w:color="auto" w:fill="auto"/>
              <w:tabs>
                <w:tab w:val="left" w:pos="250"/>
              </w:tabs>
              <w:spacing w:after="0" w:line="276" w:lineRule="auto"/>
              <w:jc w:val="both"/>
              <w:rPr>
                <w:sz w:val="28"/>
                <w:szCs w:val="28"/>
              </w:rPr>
            </w:pPr>
            <w:r w:rsidRPr="001E04E7">
              <w:rPr>
                <w:rStyle w:val="212pt"/>
                <w:color w:val="auto"/>
                <w:sz w:val="28"/>
                <w:szCs w:val="28"/>
              </w:rPr>
              <w:t>здатність до об'єднання та систематизації спільних зусиль</w:t>
            </w:r>
          </w:p>
        </w:tc>
      </w:tr>
      <w:tr w:rsidR="00B7269D" w:rsidRPr="00EE7B47" w:rsidTr="00B7269D">
        <w:trPr>
          <w:trHeight w:val="125"/>
        </w:trPr>
        <w:tc>
          <w:tcPr>
            <w:tcW w:w="10633" w:type="dxa"/>
            <w:gridSpan w:val="3"/>
            <w:tcBorders>
              <w:top w:val="single" w:sz="2" w:space="0" w:color="auto"/>
              <w:left w:val="single" w:sz="2" w:space="0" w:color="auto"/>
              <w:bottom w:val="single" w:sz="2" w:space="0" w:color="auto"/>
              <w:right w:val="single" w:sz="2" w:space="0" w:color="auto"/>
            </w:tcBorders>
            <w:shd w:val="clear" w:color="auto" w:fill="auto"/>
          </w:tcPr>
          <w:p w:rsidR="00B7269D" w:rsidRPr="00EE7B47" w:rsidRDefault="00B7269D" w:rsidP="000E5038">
            <w:pPr>
              <w:spacing w:after="0" w:line="240" w:lineRule="auto"/>
              <w:ind w:right="141"/>
              <w:jc w:val="center"/>
              <w:rPr>
                <w:rFonts w:eastAsia="Times New Roman" w:cs="Times New Roman"/>
                <w:szCs w:val="28"/>
              </w:rPr>
            </w:pPr>
            <w:r w:rsidRPr="00EE7B47">
              <w:rPr>
                <w:rFonts w:eastAsia="Times New Roman" w:cs="Times New Roman"/>
                <w:szCs w:val="28"/>
              </w:rPr>
              <w:t>Професійні знання</w:t>
            </w:r>
          </w:p>
        </w:tc>
      </w:tr>
      <w:tr w:rsidR="00B7269D" w:rsidRPr="00C568A3" w:rsidTr="00B726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547" w:type="dxa"/>
            <w:gridSpan w:val="2"/>
            <w:tcBorders>
              <w:top w:val="single" w:sz="4" w:space="0" w:color="000000"/>
              <w:left w:val="single" w:sz="4" w:space="0" w:color="000000"/>
              <w:bottom w:val="single" w:sz="4" w:space="0" w:color="000000"/>
              <w:right w:val="single" w:sz="4" w:space="0" w:color="000000"/>
            </w:tcBorders>
          </w:tcPr>
          <w:p w:rsidR="00B7269D" w:rsidRPr="00C568A3" w:rsidRDefault="00B7269D" w:rsidP="000E5038">
            <w:pPr>
              <w:spacing w:after="0"/>
              <w:jc w:val="center"/>
              <w:rPr>
                <w:color w:val="000000"/>
                <w:szCs w:val="28"/>
              </w:rPr>
            </w:pPr>
            <w:r w:rsidRPr="00C568A3">
              <w:rPr>
                <w:color w:val="000000"/>
                <w:szCs w:val="28"/>
              </w:rPr>
              <w:t>Вимога</w:t>
            </w:r>
          </w:p>
        </w:tc>
        <w:tc>
          <w:tcPr>
            <w:tcW w:w="7086" w:type="dxa"/>
            <w:tcBorders>
              <w:top w:val="single" w:sz="4" w:space="0" w:color="000000"/>
              <w:left w:val="single" w:sz="4" w:space="0" w:color="000000"/>
              <w:bottom w:val="single" w:sz="4" w:space="0" w:color="000000"/>
              <w:right w:val="single" w:sz="4" w:space="0" w:color="000000"/>
            </w:tcBorders>
          </w:tcPr>
          <w:p w:rsidR="00B7269D" w:rsidRPr="00C568A3" w:rsidRDefault="00B7269D" w:rsidP="000E5038">
            <w:pPr>
              <w:spacing w:after="0"/>
              <w:jc w:val="center"/>
              <w:rPr>
                <w:color w:val="000000"/>
                <w:szCs w:val="28"/>
              </w:rPr>
            </w:pPr>
            <w:r w:rsidRPr="00C568A3">
              <w:rPr>
                <w:color w:val="000000"/>
                <w:szCs w:val="28"/>
              </w:rPr>
              <w:t>Компоненти вимоги</w:t>
            </w:r>
          </w:p>
        </w:tc>
      </w:tr>
      <w:tr w:rsidR="00B7269D" w:rsidRPr="00EE7B47" w:rsidTr="00B7269D">
        <w:trPr>
          <w:trHeight w:val="690"/>
        </w:trPr>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B7269D" w:rsidRPr="00C568A3" w:rsidRDefault="00B7269D" w:rsidP="00B7269D">
            <w:pPr>
              <w:spacing w:after="0"/>
              <w:rPr>
                <w:color w:val="000000"/>
                <w:szCs w:val="28"/>
              </w:rPr>
            </w:pPr>
            <w:r w:rsidRPr="00C568A3">
              <w:rPr>
                <w:color w:val="000000"/>
                <w:szCs w:val="28"/>
              </w:rPr>
              <w:t>Знання законодавства</w:t>
            </w: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B7269D" w:rsidRDefault="00B7269D" w:rsidP="00B72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B7269D" w:rsidRDefault="00B7269D" w:rsidP="00B72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sidRPr="000301AA">
              <w:rPr>
                <w:szCs w:val="28"/>
              </w:rPr>
              <w:t>- Закону України “Про державну службу”;</w:t>
            </w:r>
          </w:p>
          <w:p w:rsidR="00B7269D" w:rsidRPr="000301AA" w:rsidRDefault="00B7269D" w:rsidP="00B72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548DD4"/>
                <w:szCs w:val="28"/>
              </w:rPr>
            </w:pPr>
            <w:r w:rsidRPr="000301AA">
              <w:rPr>
                <w:szCs w:val="28"/>
                <w:lang w:val="ru-RU"/>
              </w:rPr>
              <w:t xml:space="preserve">- </w:t>
            </w:r>
            <w:r w:rsidRPr="000301AA">
              <w:rPr>
                <w:szCs w:val="28"/>
              </w:rPr>
              <w:t>Закону України “Про запобігання корупції”</w:t>
            </w:r>
            <w:r w:rsidRPr="000301AA">
              <w:rPr>
                <w:szCs w:val="28"/>
              </w:rPr>
              <w:br/>
            </w:r>
            <w:r w:rsidRPr="000301AA">
              <w:rPr>
                <w:rStyle w:val="st42"/>
                <w:szCs w:val="28"/>
              </w:rPr>
              <w:t>та іншого законодавства</w:t>
            </w:r>
          </w:p>
        </w:tc>
      </w:tr>
      <w:tr w:rsidR="00B7269D" w:rsidRPr="00EE7B47" w:rsidTr="001E04E7">
        <w:trPr>
          <w:trHeight w:val="279"/>
        </w:trPr>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B7269D" w:rsidRPr="001E04E7" w:rsidRDefault="00B7269D" w:rsidP="00B7269D">
            <w:pPr>
              <w:spacing w:after="0"/>
              <w:rPr>
                <w:szCs w:val="28"/>
                <w:highlight w:val="yellow"/>
              </w:rPr>
            </w:pPr>
            <w:r w:rsidRPr="001E04E7">
              <w:rPr>
                <w:szCs w:val="28"/>
              </w:rPr>
              <w:lastRenderedPageBreak/>
              <w:t xml:space="preserve">Знання, необхідні для виконання посадових обов’язків  </w:t>
            </w:r>
          </w:p>
          <w:p w:rsidR="00B7269D" w:rsidRPr="001E04E7" w:rsidRDefault="00B7269D" w:rsidP="00740EFF">
            <w:pPr>
              <w:spacing w:after="0" w:line="240" w:lineRule="auto"/>
              <w:ind w:right="141"/>
              <w:rPr>
                <w:rFonts w:eastAsia="Times New Roman" w:cs="Times New Roman"/>
                <w:szCs w:val="28"/>
              </w:rPr>
            </w:pP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0E5038" w:rsidRPr="001E04E7" w:rsidRDefault="00B7269D" w:rsidP="001E04E7">
            <w:pPr>
              <w:spacing w:after="0" w:line="240" w:lineRule="auto"/>
              <w:ind w:left="142" w:right="142"/>
              <w:rPr>
                <w:rFonts w:eastAsia="Times New Roman" w:cs="Times New Roman"/>
                <w:szCs w:val="28"/>
                <w:lang w:eastAsia="ru-RU"/>
              </w:rPr>
            </w:pPr>
            <w:r w:rsidRPr="001E04E7">
              <w:rPr>
                <w:rFonts w:eastAsia="Times New Roman" w:cs="Times New Roman"/>
                <w:szCs w:val="28"/>
                <w:lang w:eastAsia="ru-RU"/>
              </w:rPr>
              <w:t>знання адміністративного права, фінансового та земельного права;</w:t>
            </w:r>
          </w:p>
          <w:p w:rsidR="00B7269D" w:rsidRPr="001E04E7" w:rsidRDefault="00B7269D" w:rsidP="00B7269D">
            <w:pPr>
              <w:spacing w:after="0" w:line="240" w:lineRule="auto"/>
              <w:ind w:left="142" w:right="142"/>
              <w:rPr>
                <w:rFonts w:eastAsia="Times New Roman" w:cs="Times New Roman"/>
                <w:szCs w:val="28"/>
                <w:lang w:eastAsia="ru-RU"/>
              </w:rPr>
            </w:pPr>
            <w:r w:rsidRPr="001E04E7">
              <w:rPr>
                <w:rFonts w:eastAsia="Times New Roman" w:cs="Times New Roman"/>
                <w:szCs w:val="28"/>
              </w:rPr>
              <w:t>впевнений користувач ПК (Microsoft Office, Internet), вміння користуватися системою електронного документообігу, базами даних, реєстрами</w:t>
            </w:r>
          </w:p>
        </w:tc>
      </w:tr>
    </w:tbl>
    <w:p w:rsidR="00B25185" w:rsidRPr="00600BF2" w:rsidRDefault="00B25185" w:rsidP="00CE1E4D">
      <w:pPr>
        <w:spacing w:after="0" w:line="240" w:lineRule="auto"/>
        <w:jc w:val="both"/>
        <w:rPr>
          <w:rFonts w:cs="Times New Roman"/>
          <w:szCs w:val="28"/>
        </w:rPr>
      </w:pPr>
    </w:p>
    <w:sectPr w:rsidR="00B25185" w:rsidRPr="00600BF2" w:rsidSect="00A31191">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233F5C10"/>
    <w:multiLevelType w:val="multilevel"/>
    <w:tmpl w:val="38F8D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3C9B"/>
    <w:rsid w:val="000675A7"/>
    <w:rsid w:val="00097300"/>
    <w:rsid w:val="000D216B"/>
    <w:rsid w:val="000E5038"/>
    <w:rsid w:val="000F13B6"/>
    <w:rsid w:val="0010097A"/>
    <w:rsid w:val="00122B97"/>
    <w:rsid w:val="00124041"/>
    <w:rsid w:val="00136FFC"/>
    <w:rsid w:val="001440D6"/>
    <w:rsid w:val="001616D2"/>
    <w:rsid w:val="00170C82"/>
    <w:rsid w:val="00182DF7"/>
    <w:rsid w:val="00190E17"/>
    <w:rsid w:val="00193665"/>
    <w:rsid w:val="001A04F0"/>
    <w:rsid w:val="001D72C6"/>
    <w:rsid w:val="001E04E7"/>
    <w:rsid w:val="00200EC0"/>
    <w:rsid w:val="002052E9"/>
    <w:rsid w:val="00243168"/>
    <w:rsid w:val="002734F3"/>
    <w:rsid w:val="002F1775"/>
    <w:rsid w:val="003279D5"/>
    <w:rsid w:val="0033116B"/>
    <w:rsid w:val="00352163"/>
    <w:rsid w:val="003B0FBC"/>
    <w:rsid w:val="003C0A9A"/>
    <w:rsid w:val="003E3B0F"/>
    <w:rsid w:val="00420179"/>
    <w:rsid w:val="004204EB"/>
    <w:rsid w:val="00423C27"/>
    <w:rsid w:val="00463FCB"/>
    <w:rsid w:val="004B1132"/>
    <w:rsid w:val="004B22F4"/>
    <w:rsid w:val="004D3657"/>
    <w:rsid w:val="00520749"/>
    <w:rsid w:val="00553D63"/>
    <w:rsid w:val="00575A90"/>
    <w:rsid w:val="00591B44"/>
    <w:rsid w:val="005B0D8E"/>
    <w:rsid w:val="005C0144"/>
    <w:rsid w:val="005D672D"/>
    <w:rsid w:val="00600BF2"/>
    <w:rsid w:val="00603065"/>
    <w:rsid w:val="00691A49"/>
    <w:rsid w:val="007164EA"/>
    <w:rsid w:val="00740EFF"/>
    <w:rsid w:val="00781460"/>
    <w:rsid w:val="008117C6"/>
    <w:rsid w:val="008414C4"/>
    <w:rsid w:val="008C4899"/>
    <w:rsid w:val="008E1E71"/>
    <w:rsid w:val="009E059D"/>
    <w:rsid w:val="009E0FAC"/>
    <w:rsid w:val="00A2452F"/>
    <w:rsid w:val="00A31191"/>
    <w:rsid w:val="00A46DBD"/>
    <w:rsid w:val="00A61527"/>
    <w:rsid w:val="00A67C49"/>
    <w:rsid w:val="00A80711"/>
    <w:rsid w:val="00A9675E"/>
    <w:rsid w:val="00AB2E7E"/>
    <w:rsid w:val="00AB5201"/>
    <w:rsid w:val="00AF08F8"/>
    <w:rsid w:val="00B010E6"/>
    <w:rsid w:val="00B25185"/>
    <w:rsid w:val="00B67B51"/>
    <w:rsid w:val="00B7269D"/>
    <w:rsid w:val="00BB56BD"/>
    <w:rsid w:val="00BF56CC"/>
    <w:rsid w:val="00C31771"/>
    <w:rsid w:val="00C329A1"/>
    <w:rsid w:val="00C67583"/>
    <w:rsid w:val="00CD4703"/>
    <w:rsid w:val="00CE1E4D"/>
    <w:rsid w:val="00CE1E8D"/>
    <w:rsid w:val="00CE3B9D"/>
    <w:rsid w:val="00CF7063"/>
    <w:rsid w:val="00D2461E"/>
    <w:rsid w:val="00D57716"/>
    <w:rsid w:val="00D6003D"/>
    <w:rsid w:val="00D77829"/>
    <w:rsid w:val="00D905E6"/>
    <w:rsid w:val="00E11DF2"/>
    <w:rsid w:val="00E356D2"/>
    <w:rsid w:val="00E364E4"/>
    <w:rsid w:val="00E52CC2"/>
    <w:rsid w:val="00EC727D"/>
    <w:rsid w:val="00EE7B47"/>
    <w:rsid w:val="00EF34E3"/>
    <w:rsid w:val="00F6581B"/>
    <w:rsid w:val="00F72217"/>
    <w:rsid w:val="00F76472"/>
    <w:rsid w:val="00FA5B2C"/>
    <w:rsid w:val="00FB4100"/>
    <w:rsid w:val="00FC10E3"/>
    <w:rsid w:val="00FE3175"/>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304A"/>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2">
    <w:name w:val="Основной текст (2)_"/>
    <w:basedOn w:val="a0"/>
    <w:link w:val="20"/>
    <w:rsid w:val="001E04E7"/>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1E04E7"/>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paragraph" w:customStyle="1" w:styleId="20">
    <w:name w:val="Основной текст (2)"/>
    <w:basedOn w:val="a"/>
    <w:link w:val="2"/>
    <w:rsid w:val="001E04E7"/>
    <w:pPr>
      <w:widowControl w:val="0"/>
      <w:shd w:val="clear" w:color="auto" w:fill="FFFFFF"/>
      <w:spacing w:after="540" w:line="320" w:lineRule="exact"/>
      <w:jc w:val="center"/>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C7F3B-7DDE-41D3-A612-5AAD2F53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Pages>
  <Words>4872</Words>
  <Characters>2778</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Ращенко Анастасія Юріївна</cp:lastModifiedBy>
  <cp:revision>16</cp:revision>
  <cp:lastPrinted>2021-04-16T13:27:00Z</cp:lastPrinted>
  <dcterms:created xsi:type="dcterms:W3CDTF">2020-12-04T08:48:00Z</dcterms:created>
  <dcterms:modified xsi:type="dcterms:W3CDTF">2021-04-20T05:22:00Z</dcterms:modified>
</cp:coreProperties>
</file>