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6B" w:rsidRPr="00EE7B47" w:rsidRDefault="000D216B" w:rsidP="00CE1E4D">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FA5B2C" w:rsidRPr="00EE7B47" w:rsidRDefault="000F13B6" w:rsidP="00CE1E4D">
      <w:pPr>
        <w:spacing w:after="0" w:line="240" w:lineRule="auto"/>
        <w:ind w:left="5812"/>
        <w:rPr>
          <w:rFonts w:eastAsia="Calibri" w:cs="Times New Roman"/>
          <w:szCs w:val="28"/>
        </w:rPr>
      </w:pPr>
      <w:r w:rsidRPr="00EE7B47">
        <w:rPr>
          <w:rFonts w:eastAsia="Calibri" w:cs="Times New Roman"/>
          <w:szCs w:val="28"/>
        </w:rPr>
        <w:t>н</w:t>
      </w:r>
      <w:r w:rsidR="000D216B" w:rsidRPr="00EE7B47">
        <w:rPr>
          <w:rFonts w:eastAsia="Calibri" w:cs="Times New Roman"/>
          <w:szCs w:val="28"/>
        </w:rPr>
        <w:t xml:space="preserve">аказ Міністерства освіти і науки України </w:t>
      </w:r>
    </w:p>
    <w:p w:rsidR="000D216B" w:rsidRPr="00EE7B47" w:rsidRDefault="000F13B6" w:rsidP="00CE1E4D">
      <w:pPr>
        <w:spacing w:after="0" w:line="240" w:lineRule="auto"/>
        <w:ind w:left="5812"/>
        <w:rPr>
          <w:rFonts w:eastAsia="Calibri" w:cs="Times New Roman"/>
          <w:szCs w:val="28"/>
          <w:lang w:val="ru-RU"/>
        </w:rPr>
      </w:pPr>
      <w:r w:rsidRPr="00EE7B47">
        <w:rPr>
          <w:rFonts w:eastAsia="Calibri" w:cs="Times New Roman"/>
          <w:szCs w:val="28"/>
        </w:rPr>
        <w:t>від</w:t>
      </w:r>
      <w:r w:rsidR="00591B44">
        <w:rPr>
          <w:rFonts w:eastAsia="Calibri" w:cs="Times New Roman"/>
          <w:szCs w:val="28"/>
        </w:rPr>
        <w:t xml:space="preserve">  02.12.2020</w:t>
      </w:r>
      <w:r w:rsidR="00FA5B2C" w:rsidRPr="00EE7B47">
        <w:rPr>
          <w:rFonts w:eastAsia="Calibri" w:cs="Times New Roman"/>
          <w:szCs w:val="28"/>
        </w:rPr>
        <w:t xml:space="preserve">  </w:t>
      </w:r>
      <w:r w:rsidR="000D216B" w:rsidRPr="00EE7B47">
        <w:rPr>
          <w:rFonts w:eastAsia="Calibri" w:cs="Times New Roman"/>
          <w:szCs w:val="28"/>
        </w:rPr>
        <w:t xml:space="preserve">№ </w:t>
      </w:r>
      <w:r w:rsidR="00591B44">
        <w:rPr>
          <w:rFonts w:eastAsia="Calibri" w:cs="Times New Roman"/>
          <w:szCs w:val="28"/>
          <w:lang w:val="ru-RU"/>
        </w:rPr>
        <w:t>506-а</w:t>
      </w:r>
    </w:p>
    <w:p w:rsidR="000D216B" w:rsidRPr="00EE7B47" w:rsidRDefault="000D216B" w:rsidP="00CE1E4D">
      <w:pPr>
        <w:shd w:val="clear" w:color="auto" w:fill="FFFFFF"/>
        <w:spacing w:after="0" w:line="240" w:lineRule="auto"/>
        <w:ind w:left="450" w:right="450"/>
        <w:jc w:val="center"/>
        <w:rPr>
          <w:rFonts w:eastAsia="Times New Roman" w:cs="Times New Roman"/>
          <w:b/>
          <w:bCs/>
          <w:color w:val="000000"/>
          <w:szCs w:val="28"/>
        </w:rPr>
      </w:pPr>
    </w:p>
    <w:p w:rsidR="000D216B" w:rsidRPr="00EE7B47" w:rsidRDefault="000D216B" w:rsidP="00CE1E4D">
      <w:pPr>
        <w:shd w:val="clear" w:color="auto" w:fill="FFFFFF"/>
        <w:spacing w:after="0" w:line="240" w:lineRule="auto"/>
        <w:ind w:left="450" w:right="450"/>
        <w:jc w:val="center"/>
        <w:rPr>
          <w:rFonts w:eastAsia="Times New Roman" w:cs="Times New Roman"/>
          <w:b/>
          <w:bCs/>
          <w:color w:val="000000"/>
          <w:szCs w:val="28"/>
        </w:rPr>
      </w:pPr>
      <w:r w:rsidRPr="00EE7B47">
        <w:rPr>
          <w:rFonts w:eastAsia="Times New Roman" w:cs="Times New Roman"/>
          <w:b/>
          <w:bCs/>
          <w:color w:val="000000"/>
          <w:szCs w:val="28"/>
        </w:rPr>
        <w:t xml:space="preserve">ОГОЛОШЕННЯ </w:t>
      </w:r>
    </w:p>
    <w:p w:rsidR="000D216B" w:rsidRPr="00EE7B47" w:rsidRDefault="000D216B" w:rsidP="00CE1E4D">
      <w:pPr>
        <w:shd w:val="clear" w:color="auto" w:fill="FFFFFF"/>
        <w:spacing w:after="0" w:line="240" w:lineRule="auto"/>
        <w:ind w:left="450" w:right="450"/>
        <w:jc w:val="center"/>
        <w:rPr>
          <w:rFonts w:eastAsia="Times New Roman" w:cs="Times New Roman"/>
          <w:color w:val="000000"/>
          <w:szCs w:val="28"/>
        </w:rPr>
      </w:pPr>
      <w:r w:rsidRPr="00EE7B47">
        <w:rPr>
          <w:rFonts w:eastAsia="Times New Roman" w:cs="Times New Roman"/>
          <w:b/>
          <w:bCs/>
          <w:color w:val="000000"/>
          <w:szCs w:val="28"/>
        </w:rPr>
        <w:t>про добір на період дії карантину</w:t>
      </w:r>
    </w:p>
    <w:tbl>
      <w:tblPr>
        <w:tblW w:w="5519" w:type="pct"/>
        <w:tblInd w:w="-570" w:type="dxa"/>
        <w:tblCellMar>
          <w:left w:w="0" w:type="dxa"/>
          <w:right w:w="0" w:type="dxa"/>
        </w:tblCellMar>
        <w:tblLook w:val="04A0" w:firstRow="1" w:lastRow="0" w:firstColumn="1" w:lastColumn="0" w:noHBand="0" w:noVBand="1"/>
      </w:tblPr>
      <w:tblGrid>
        <w:gridCol w:w="709"/>
        <w:gridCol w:w="2637"/>
        <w:gridCol w:w="56"/>
        <w:gridCol w:w="7231"/>
      </w:tblGrid>
      <w:tr w:rsidR="000D216B" w:rsidRPr="00EE7B47" w:rsidTr="00A31191">
        <w:trPr>
          <w:trHeight w:val="987"/>
        </w:trPr>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0D216B" w:rsidRPr="00EE7B47" w:rsidRDefault="000D216B" w:rsidP="00CE1E4D">
            <w:pPr>
              <w:spacing w:after="0" w:line="240" w:lineRule="auto"/>
              <w:rPr>
                <w:rFonts w:eastAsia="Times New Roman" w:cs="Times New Roman"/>
                <w:szCs w:val="28"/>
              </w:rPr>
            </w:pPr>
            <w:r w:rsidRPr="00EE7B47">
              <w:rPr>
                <w:rFonts w:eastAsia="Times New Roman" w:cs="Times New Roman"/>
                <w:szCs w:val="28"/>
              </w:rPr>
              <w:t>Назва та категорія посади, стосовно якої прийнято рішення про необхідність призначення</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0D216B" w:rsidRPr="00EE7B47" w:rsidRDefault="000D216B" w:rsidP="00CE1E4D">
            <w:pPr>
              <w:spacing w:after="0" w:line="240" w:lineRule="auto"/>
              <w:ind w:left="202"/>
              <w:rPr>
                <w:rFonts w:eastAsia="Times New Roman" w:cs="Times New Roman"/>
                <w:szCs w:val="28"/>
              </w:rPr>
            </w:pPr>
          </w:p>
          <w:p w:rsidR="000D216B" w:rsidRPr="00EE7B47" w:rsidRDefault="00CE1E4D" w:rsidP="00E11DF2">
            <w:pPr>
              <w:spacing w:after="0" w:line="240" w:lineRule="auto"/>
              <w:ind w:left="202"/>
              <w:rPr>
                <w:rFonts w:eastAsia="Times New Roman" w:cs="Times New Roman"/>
                <w:szCs w:val="28"/>
              </w:rPr>
            </w:pPr>
            <w:r w:rsidRPr="00EE7B47">
              <w:rPr>
                <w:rFonts w:eastAsia="Times New Roman" w:cs="Times New Roman"/>
                <w:szCs w:val="28"/>
              </w:rPr>
              <w:t xml:space="preserve">Заступник начальника </w:t>
            </w:r>
            <w:r w:rsidR="00E11DF2" w:rsidRPr="00EE7B47">
              <w:rPr>
                <w:rFonts w:eastAsia="Times New Roman" w:cs="Times New Roman"/>
                <w:szCs w:val="28"/>
              </w:rPr>
              <w:t>відділу внутрішнього аудиту</w:t>
            </w:r>
            <w:r w:rsidRPr="00EE7B47">
              <w:rPr>
                <w:rFonts w:eastAsia="Times New Roman" w:cs="Times New Roman"/>
                <w:szCs w:val="28"/>
              </w:rPr>
              <w:t xml:space="preserve"> Міністерства освіти і науки України, категорія Б2</w:t>
            </w:r>
          </w:p>
        </w:tc>
      </w:tr>
      <w:tr w:rsidR="00CE1E4D" w:rsidRPr="00EE7B47" w:rsidTr="00A31191">
        <w:trPr>
          <w:trHeight w:val="266"/>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1E4D" w:rsidRPr="00EE7B47" w:rsidRDefault="00CE1E4D" w:rsidP="00CE1E4D">
            <w:pPr>
              <w:spacing w:after="0" w:line="240" w:lineRule="auto"/>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CE1E4D" w:rsidRPr="00EE7B47" w:rsidRDefault="00CE1E4D" w:rsidP="00CE1E4D">
            <w:pPr>
              <w:spacing w:after="0" w:line="240" w:lineRule="auto"/>
              <w:ind w:left="344" w:firstLine="425"/>
              <w:rPr>
                <w:rFonts w:eastAsia="Times New Roman" w:cs="Times New Roman"/>
                <w:szCs w:val="28"/>
                <w:lang w:eastAsia="uk-UA"/>
              </w:rPr>
            </w:pPr>
            <w:r w:rsidRPr="00EE7B47">
              <w:rPr>
                <w:rFonts w:eastAsia="Times New Roman" w:cs="Times New Roman"/>
                <w:color w:val="000000"/>
                <w:szCs w:val="28"/>
                <w:lang w:eastAsia="uk-UA"/>
              </w:rPr>
              <w:t xml:space="preserve">Відповідно до основних завдань та обов’язків </w:t>
            </w:r>
            <w:r w:rsidR="00E11DF2" w:rsidRPr="00EE7B47">
              <w:rPr>
                <w:rFonts w:eastAsia="Times New Roman" w:cs="Times New Roman"/>
                <w:color w:val="000000"/>
                <w:szCs w:val="28"/>
                <w:lang w:eastAsia="uk-UA"/>
              </w:rPr>
              <w:t xml:space="preserve">заступник </w:t>
            </w:r>
            <w:r w:rsidRPr="00EE7B47">
              <w:rPr>
                <w:rFonts w:eastAsia="Times New Roman" w:cs="Times New Roman"/>
                <w:color w:val="000000"/>
                <w:szCs w:val="28"/>
                <w:lang w:eastAsia="uk-UA"/>
              </w:rPr>
              <w:t>начальник</w:t>
            </w:r>
            <w:r w:rsidR="00E11DF2" w:rsidRPr="00EE7B47">
              <w:rPr>
                <w:rFonts w:eastAsia="Times New Roman" w:cs="Times New Roman"/>
                <w:color w:val="000000"/>
                <w:szCs w:val="28"/>
                <w:lang w:eastAsia="uk-UA"/>
              </w:rPr>
              <w:t>а</w:t>
            </w:r>
            <w:r w:rsidRPr="00EE7B47">
              <w:rPr>
                <w:rFonts w:eastAsia="Times New Roman" w:cs="Times New Roman"/>
                <w:color w:val="000000"/>
                <w:szCs w:val="28"/>
                <w:lang w:eastAsia="uk-UA"/>
              </w:rPr>
              <w:t xml:space="preserve"> </w:t>
            </w:r>
            <w:r w:rsidRPr="00EE7B47">
              <w:rPr>
                <w:rFonts w:eastAsia="Times New Roman" w:cs="Times New Roman"/>
                <w:szCs w:val="28"/>
              </w:rPr>
              <w:t xml:space="preserve">відділу </w:t>
            </w:r>
            <w:r w:rsidR="00E11DF2" w:rsidRPr="00EE7B47">
              <w:rPr>
                <w:rFonts w:eastAsia="Times New Roman" w:cs="Times New Roman"/>
                <w:szCs w:val="28"/>
              </w:rPr>
              <w:t>внутрішнього аудиту</w:t>
            </w:r>
            <w:r w:rsidRPr="00EE7B47">
              <w:rPr>
                <w:rFonts w:eastAsia="Times New Roman" w:cs="Times New Roman"/>
                <w:color w:val="000000"/>
                <w:szCs w:val="28"/>
                <w:lang w:eastAsia="uk-UA"/>
              </w:rPr>
              <w:t>:</w:t>
            </w:r>
          </w:p>
          <w:p w:rsidR="003E3B0F" w:rsidRPr="00EE7B47" w:rsidRDefault="003E3B0F" w:rsidP="008E1E71">
            <w:pPr>
              <w:pStyle w:val="a7"/>
              <w:numPr>
                <w:ilvl w:val="0"/>
                <w:numId w:val="2"/>
              </w:numPr>
              <w:spacing w:before="0" w:beforeAutospacing="0" w:after="0" w:afterAutospacing="0"/>
              <w:ind w:left="486" w:hanging="284"/>
              <w:jc w:val="both"/>
              <w:rPr>
                <w:sz w:val="28"/>
                <w:szCs w:val="28"/>
                <w:lang w:val="uk-UA"/>
              </w:rPr>
            </w:pPr>
            <w:r w:rsidRPr="00EE7B47">
              <w:rPr>
                <w:sz w:val="28"/>
                <w:szCs w:val="28"/>
                <w:lang w:val="uk-UA"/>
              </w:rPr>
              <w:t>очолює або бере участь у проведенні планових та позапланових внутрішніх аудитів на об’єктах внутрішнього аудиту, документує їх результати, готує аудиторські звіти, висновки та рекомендації за результатами проведених внутрішніх аудитів, здійснює контроль за станом їх реалізації, формує та зберігає матеріали внутрішніх аудитів згідно з порядком, установленим законодавством та внутрішніми документами Міністерства освіти і науки України з питань</w:t>
            </w:r>
            <w:r w:rsidR="00EE7B47" w:rsidRPr="00EE7B47">
              <w:rPr>
                <w:sz w:val="28"/>
                <w:szCs w:val="28"/>
                <w:lang w:val="uk-UA"/>
              </w:rPr>
              <w:t xml:space="preserve"> проведення внутрішнього аудиту;</w:t>
            </w:r>
          </w:p>
          <w:p w:rsidR="003E3B0F" w:rsidRPr="00EE7B47" w:rsidRDefault="00243168" w:rsidP="008E1E71">
            <w:pPr>
              <w:pStyle w:val="a7"/>
              <w:numPr>
                <w:ilvl w:val="0"/>
                <w:numId w:val="2"/>
              </w:numPr>
              <w:spacing w:before="0" w:beforeAutospacing="0" w:after="0" w:afterAutospacing="0"/>
              <w:ind w:left="486" w:hanging="284"/>
              <w:jc w:val="both"/>
              <w:rPr>
                <w:sz w:val="28"/>
                <w:szCs w:val="28"/>
                <w:lang w:val="uk-UA"/>
              </w:rPr>
            </w:pPr>
            <w:r w:rsidRPr="00EE7B47">
              <w:rPr>
                <w:sz w:val="28"/>
                <w:szCs w:val="28"/>
                <w:lang w:val="uk-UA"/>
              </w:rPr>
              <w:t xml:space="preserve">бере </w:t>
            </w:r>
            <w:r w:rsidR="003E3B0F" w:rsidRPr="00EE7B47">
              <w:rPr>
                <w:sz w:val="28"/>
                <w:szCs w:val="28"/>
                <w:lang w:val="uk-UA"/>
              </w:rPr>
              <w:t>участь у формуванні та затверджені зведених стратегічних і операційних планів діяльності з внутрішнього аудиту в системі Міністерства освіти і науки України</w:t>
            </w:r>
            <w:r w:rsidR="00EE7B47" w:rsidRPr="00EE7B47">
              <w:rPr>
                <w:sz w:val="28"/>
                <w:szCs w:val="28"/>
                <w:lang w:val="uk-UA"/>
              </w:rPr>
              <w:t>;</w:t>
            </w:r>
          </w:p>
          <w:p w:rsidR="008E1E71" w:rsidRPr="00EE7B47" w:rsidRDefault="008E1E71" w:rsidP="008E1E71">
            <w:pPr>
              <w:pStyle w:val="a7"/>
              <w:numPr>
                <w:ilvl w:val="0"/>
                <w:numId w:val="2"/>
              </w:numPr>
              <w:spacing w:before="0" w:beforeAutospacing="0" w:after="0" w:afterAutospacing="0"/>
              <w:ind w:left="486" w:hanging="284"/>
              <w:jc w:val="both"/>
              <w:rPr>
                <w:sz w:val="28"/>
                <w:szCs w:val="28"/>
                <w:lang w:val="uk-UA"/>
              </w:rPr>
            </w:pPr>
            <w:r w:rsidRPr="00EE7B47">
              <w:rPr>
                <w:sz w:val="28"/>
                <w:szCs w:val="28"/>
                <w:lang w:val="uk-UA"/>
              </w:rPr>
              <w:t>організовує роботу зі складання та виконання програми забезпечення та підвищення якості внутрішнього аудиту</w:t>
            </w:r>
            <w:r w:rsidR="00EE7B47" w:rsidRPr="00EE7B47">
              <w:rPr>
                <w:sz w:val="28"/>
                <w:szCs w:val="28"/>
                <w:lang w:val="uk-UA"/>
              </w:rPr>
              <w:t>;</w:t>
            </w:r>
          </w:p>
          <w:p w:rsidR="008E1E71" w:rsidRPr="00EE7B47" w:rsidRDefault="008E1E71"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t xml:space="preserve">визначає склад аудиторської групи, який повинен відповідати характеру й ступеню складності кожного внутрішнього аудиту, а також обмеження в термінах і трудових </w:t>
            </w:r>
            <w:r w:rsidR="00EE7B47" w:rsidRPr="00EE7B47">
              <w:rPr>
                <w:sz w:val="28"/>
                <w:szCs w:val="28"/>
                <w:lang w:val="uk-UA"/>
              </w:rPr>
              <w:t>ресурсах;</w:t>
            </w:r>
          </w:p>
          <w:p w:rsidR="00122B97" w:rsidRPr="00EE7B47" w:rsidRDefault="00122B97"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t xml:space="preserve">визначає методи, методичні прийоми та процедури, </w:t>
            </w:r>
            <w:r w:rsidR="00EC727D" w:rsidRPr="00EE7B47">
              <w:rPr>
                <w:sz w:val="28"/>
                <w:szCs w:val="28"/>
                <w:lang w:val="uk-UA"/>
              </w:rPr>
              <w:t xml:space="preserve">що </w:t>
            </w:r>
            <w:r w:rsidRPr="00EE7B47">
              <w:rPr>
                <w:sz w:val="28"/>
                <w:szCs w:val="28"/>
                <w:lang w:val="uk-UA"/>
              </w:rPr>
              <w:t>застосовуються під час внутрішнього аудиту, залежно від його об'єкта та відповідно до вимог внутрішніх документів з питань</w:t>
            </w:r>
            <w:r w:rsidR="00EE7B47" w:rsidRPr="00EE7B47">
              <w:rPr>
                <w:sz w:val="28"/>
                <w:szCs w:val="28"/>
                <w:lang w:val="uk-UA"/>
              </w:rPr>
              <w:t xml:space="preserve"> проведення внутрішнього аудиту;</w:t>
            </w:r>
          </w:p>
          <w:p w:rsidR="00122B97" w:rsidRPr="00EE7B47" w:rsidRDefault="00122B97"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t xml:space="preserve">невідкладно інформує </w:t>
            </w:r>
            <w:r w:rsidR="00AB2E7E" w:rsidRPr="00EE7B47">
              <w:rPr>
                <w:sz w:val="28"/>
                <w:szCs w:val="28"/>
                <w:lang w:val="uk-UA"/>
              </w:rPr>
              <w:t>керівника підрозділу</w:t>
            </w:r>
            <w:r w:rsidRPr="00EE7B47">
              <w:rPr>
                <w:sz w:val="28"/>
                <w:szCs w:val="28"/>
                <w:lang w:val="uk-UA"/>
              </w:rPr>
              <w:t xml:space="preserve"> про ознаки шахрайства, корупційних правопорушень, нецільового використання бюджетних коштів, марнотратства, зловживання службовим становищем та інших порушень фінансово-бюджетної дисципліни, </w:t>
            </w:r>
            <w:r w:rsidR="00EC727D" w:rsidRPr="00EE7B47">
              <w:rPr>
                <w:sz w:val="28"/>
                <w:szCs w:val="28"/>
                <w:lang w:val="uk-UA"/>
              </w:rPr>
              <w:t>що п</w:t>
            </w:r>
            <w:r w:rsidR="00AB2E7E" w:rsidRPr="00EE7B47">
              <w:rPr>
                <w:sz w:val="28"/>
                <w:szCs w:val="28"/>
                <w:lang w:val="uk-UA"/>
              </w:rPr>
              <w:t>ризвели до втрат чи збитків</w:t>
            </w:r>
            <w:r w:rsidR="00EE7B47" w:rsidRPr="00EE7B47">
              <w:rPr>
                <w:sz w:val="28"/>
                <w:szCs w:val="28"/>
                <w:lang w:val="uk-UA"/>
              </w:rPr>
              <w:t>;</w:t>
            </w:r>
          </w:p>
          <w:p w:rsidR="00122B97" w:rsidRPr="00EE7B47" w:rsidRDefault="00122B97"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t>забезпечує об'єктивність виснов</w:t>
            </w:r>
            <w:r w:rsidR="00EE7B47" w:rsidRPr="00EE7B47">
              <w:rPr>
                <w:sz w:val="28"/>
                <w:szCs w:val="28"/>
                <w:lang w:val="uk-UA"/>
              </w:rPr>
              <w:t>ків в офіційній документації;</w:t>
            </w:r>
          </w:p>
          <w:p w:rsidR="00122B97" w:rsidRPr="00EE7B47" w:rsidRDefault="00122B97"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lastRenderedPageBreak/>
              <w:t>проводить моніторинг впровадження р</w:t>
            </w:r>
            <w:r w:rsidR="00EE7B47" w:rsidRPr="00EE7B47">
              <w:rPr>
                <w:sz w:val="28"/>
                <w:szCs w:val="28"/>
                <w:lang w:val="uk-UA"/>
              </w:rPr>
              <w:t>екомендацій внутрішнього аудиту;</w:t>
            </w:r>
          </w:p>
          <w:p w:rsidR="00122B97" w:rsidRPr="00EE7B47" w:rsidRDefault="00122B97"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t xml:space="preserve">забезпечує дотримання умов збереження та нерозголошення інформації, </w:t>
            </w:r>
            <w:r w:rsidR="00EC727D" w:rsidRPr="00EE7B47">
              <w:rPr>
                <w:sz w:val="28"/>
                <w:szCs w:val="28"/>
                <w:lang w:val="uk-UA"/>
              </w:rPr>
              <w:t xml:space="preserve">що </w:t>
            </w:r>
            <w:r w:rsidRPr="00EE7B47">
              <w:rPr>
                <w:sz w:val="28"/>
                <w:szCs w:val="28"/>
                <w:lang w:val="uk-UA"/>
              </w:rPr>
              <w:t>стала відома під час виконання покладених на нього завдань, крім випадків, передбачених</w:t>
            </w:r>
            <w:r w:rsidR="00EE7B47" w:rsidRPr="00EE7B47">
              <w:rPr>
                <w:sz w:val="28"/>
                <w:szCs w:val="28"/>
                <w:lang w:val="uk-UA"/>
              </w:rPr>
              <w:t xml:space="preserve"> законодавством;</w:t>
            </w:r>
          </w:p>
          <w:p w:rsidR="00AB2E7E" w:rsidRPr="00EE7B47" w:rsidRDefault="00122B97" w:rsidP="00341283">
            <w:pPr>
              <w:pStyle w:val="a7"/>
              <w:numPr>
                <w:ilvl w:val="0"/>
                <w:numId w:val="2"/>
              </w:numPr>
              <w:spacing w:before="0" w:beforeAutospacing="0" w:after="0" w:afterAutospacing="0"/>
              <w:ind w:left="481"/>
              <w:jc w:val="both"/>
              <w:rPr>
                <w:sz w:val="28"/>
                <w:szCs w:val="28"/>
                <w:lang w:val="uk-UA"/>
              </w:rPr>
            </w:pPr>
            <w:r w:rsidRPr="00EE7B47">
              <w:rPr>
                <w:sz w:val="28"/>
                <w:szCs w:val="28"/>
                <w:lang w:val="uk-UA"/>
              </w:rPr>
              <w:t>бере участь у розроб</w:t>
            </w:r>
            <w:r w:rsidR="00EC727D" w:rsidRPr="00EE7B47">
              <w:rPr>
                <w:sz w:val="28"/>
                <w:szCs w:val="28"/>
                <w:lang w:val="uk-UA"/>
              </w:rPr>
              <w:t xml:space="preserve">ленні </w:t>
            </w:r>
            <w:proofErr w:type="spellStart"/>
            <w:r w:rsidRPr="00EE7B47">
              <w:rPr>
                <w:sz w:val="28"/>
                <w:szCs w:val="28"/>
                <w:lang w:val="uk-UA"/>
              </w:rPr>
              <w:t>про</w:t>
            </w:r>
            <w:r w:rsidR="00EC727D" w:rsidRPr="00EE7B47">
              <w:rPr>
                <w:sz w:val="28"/>
                <w:szCs w:val="28"/>
                <w:lang w:val="uk-UA"/>
              </w:rPr>
              <w:t>є</w:t>
            </w:r>
            <w:r w:rsidRPr="00EE7B47">
              <w:rPr>
                <w:sz w:val="28"/>
                <w:szCs w:val="28"/>
                <w:lang w:val="uk-UA"/>
              </w:rPr>
              <w:t>ктів</w:t>
            </w:r>
            <w:proofErr w:type="spellEnd"/>
            <w:r w:rsidRPr="00EE7B47">
              <w:rPr>
                <w:sz w:val="28"/>
                <w:szCs w:val="28"/>
                <w:lang w:val="uk-UA"/>
              </w:rPr>
              <w:t xml:space="preserve"> нормативно-правових актів</w:t>
            </w:r>
            <w:r w:rsidR="00EE7B47" w:rsidRPr="00EE7B47">
              <w:rPr>
                <w:sz w:val="28"/>
                <w:szCs w:val="28"/>
                <w:lang w:val="uk-UA"/>
              </w:rPr>
              <w:t xml:space="preserve"> у відповідній сфері;</w:t>
            </w:r>
          </w:p>
          <w:p w:rsidR="00122B97" w:rsidRPr="00EE7B47" w:rsidRDefault="00122B97" w:rsidP="00341283">
            <w:pPr>
              <w:pStyle w:val="a7"/>
              <w:numPr>
                <w:ilvl w:val="0"/>
                <w:numId w:val="2"/>
              </w:numPr>
              <w:spacing w:before="0" w:beforeAutospacing="0" w:after="0" w:afterAutospacing="0"/>
              <w:ind w:left="481"/>
              <w:jc w:val="both"/>
              <w:rPr>
                <w:sz w:val="28"/>
                <w:szCs w:val="28"/>
                <w:lang w:val="uk-UA"/>
              </w:rPr>
            </w:pPr>
            <w:r w:rsidRPr="00EE7B47">
              <w:rPr>
                <w:sz w:val="28"/>
                <w:szCs w:val="28"/>
                <w:lang w:val="uk-UA"/>
              </w:rPr>
              <w:t>бере участь у підготовці звіту про результати діяльності відділу відп</w:t>
            </w:r>
            <w:r w:rsidR="00EE7B47" w:rsidRPr="00EE7B47">
              <w:rPr>
                <w:sz w:val="28"/>
                <w:szCs w:val="28"/>
                <w:lang w:val="uk-UA"/>
              </w:rPr>
              <w:t>овідно до Порядку та Стандартів;</w:t>
            </w:r>
          </w:p>
          <w:p w:rsidR="00122B97" w:rsidRPr="00EE7B47" w:rsidRDefault="00122B97"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t>уникає та не допускає виникнення конфлікту інтересів відповідно до законодавства, а також д</w:t>
            </w:r>
            <w:r w:rsidR="00EE7B47" w:rsidRPr="00EE7B47">
              <w:rPr>
                <w:sz w:val="28"/>
                <w:szCs w:val="28"/>
                <w:lang w:val="uk-UA"/>
              </w:rPr>
              <w:t>отримується вимог Кодексу етики;</w:t>
            </w:r>
          </w:p>
          <w:p w:rsidR="00122B97" w:rsidRPr="00EE7B47" w:rsidRDefault="00122B97" w:rsidP="00122B97">
            <w:pPr>
              <w:pStyle w:val="a7"/>
              <w:numPr>
                <w:ilvl w:val="0"/>
                <w:numId w:val="2"/>
              </w:numPr>
              <w:spacing w:before="0" w:beforeAutospacing="0" w:after="0" w:afterAutospacing="0"/>
              <w:ind w:left="481"/>
              <w:jc w:val="both"/>
              <w:rPr>
                <w:sz w:val="28"/>
                <w:szCs w:val="28"/>
                <w:lang w:val="uk-UA"/>
              </w:rPr>
            </w:pPr>
            <w:r w:rsidRPr="00EE7B47">
              <w:rPr>
                <w:sz w:val="28"/>
                <w:szCs w:val="28"/>
                <w:lang w:val="uk-UA"/>
              </w:rPr>
              <w:t xml:space="preserve">у разі виникнення обставин, </w:t>
            </w:r>
            <w:r w:rsidR="003C0A9A" w:rsidRPr="00EE7B47">
              <w:rPr>
                <w:sz w:val="28"/>
                <w:szCs w:val="28"/>
                <w:lang w:val="uk-UA"/>
              </w:rPr>
              <w:t>що</w:t>
            </w:r>
            <w:r w:rsidRPr="00EE7B47">
              <w:rPr>
                <w:sz w:val="28"/>
                <w:szCs w:val="28"/>
                <w:lang w:val="uk-UA"/>
              </w:rPr>
              <w:t xml:space="preserve"> перешкоджають виконанню його обов'язків, втручання у його діяльність посадових осіб </w:t>
            </w:r>
            <w:r w:rsidR="003C0A9A" w:rsidRPr="00EE7B47">
              <w:rPr>
                <w:sz w:val="28"/>
                <w:szCs w:val="28"/>
                <w:lang w:val="uk-UA"/>
              </w:rPr>
              <w:t>МОН,</w:t>
            </w:r>
            <w:r w:rsidRPr="00EE7B47">
              <w:rPr>
                <w:sz w:val="28"/>
                <w:szCs w:val="28"/>
                <w:lang w:val="uk-UA"/>
              </w:rPr>
              <w:t xml:space="preserve"> або інших осіб він письмово інформує про це керівника </w:t>
            </w:r>
            <w:r w:rsidR="00AB2E7E" w:rsidRPr="00EE7B47">
              <w:rPr>
                <w:sz w:val="28"/>
                <w:szCs w:val="28"/>
                <w:lang w:val="uk-UA"/>
              </w:rPr>
              <w:t>структурного</w:t>
            </w:r>
            <w:r w:rsidR="00EE7B47" w:rsidRPr="00EE7B47">
              <w:rPr>
                <w:sz w:val="28"/>
                <w:szCs w:val="28"/>
                <w:lang w:val="uk-UA"/>
              </w:rPr>
              <w:t xml:space="preserve"> підрозділу;</w:t>
            </w:r>
          </w:p>
          <w:p w:rsidR="00122B97" w:rsidRPr="00EE7B47" w:rsidRDefault="008E1E71" w:rsidP="00EE7B47">
            <w:pPr>
              <w:pStyle w:val="a7"/>
              <w:spacing w:before="0" w:beforeAutospacing="0" w:after="0" w:afterAutospacing="0"/>
              <w:ind w:left="481"/>
              <w:jc w:val="both"/>
              <w:rPr>
                <w:sz w:val="28"/>
                <w:szCs w:val="28"/>
                <w:lang w:val="uk-UA"/>
              </w:rPr>
            </w:pPr>
            <w:r w:rsidRPr="00EE7B47">
              <w:rPr>
                <w:sz w:val="28"/>
                <w:szCs w:val="28"/>
                <w:lang w:val="uk-UA"/>
              </w:rPr>
              <w:t>Під час проведення планових та позапланових внутрішніх аудитів</w:t>
            </w:r>
            <w:r w:rsidR="00122B97" w:rsidRPr="00EE7B47">
              <w:rPr>
                <w:sz w:val="28"/>
                <w:szCs w:val="28"/>
                <w:lang w:val="uk-UA"/>
              </w:rPr>
              <w:t>:</w:t>
            </w:r>
          </w:p>
          <w:p w:rsidR="00122B97" w:rsidRPr="00EE7B47" w:rsidRDefault="00EE7B47" w:rsidP="00122B97">
            <w:pPr>
              <w:pStyle w:val="a7"/>
              <w:spacing w:before="0" w:beforeAutospacing="0" w:after="0" w:afterAutospacing="0"/>
              <w:ind w:firstLine="700"/>
              <w:jc w:val="both"/>
              <w:rPr>
                <w:sz w:val="28"/>
                <w:szCs w:val="28"/>
                <w:lang w:val="uk-UA"/>
              </w:rPr>
            </w:pPr>
            <w:r w:rsidRPr="00EE7B47">
              <w:rPr>
                <w:sz w:val="28"/>
                <w:szCs w:val="28"/>
                <w:lang w:val="uk-UA"/>
              </w:rPr>
              <w:t xml:space="preserve">- </w:t>
            </w:r>
            <w:r w:rsidR="00122B97" w:rsidRPr="00EE7B47">
              <w:rPr>
                <w:sz w:val="28"/>
                <w:szCs w:val="28"/>
                <w:lang w:val="uk-UA"/>
              </w:rPr>
              <w:t>забезпечує загальну якість результатів роботи аудиторської групи;</w:t>
            </w:r>
          </w:p>
          <w:p w:rsidR="00122B97" w:rsidRPr="00EE7B47" w:rsidRDefault="00EE7B47" w:rsidP="00122B97">
            <w:pPr>
              <w:pStyle w:val="a7"/>
              <w:spacing w:before="0" w:beforeAutospacing="0" w:after="0" w:afterAutospacing="0"/>
              <w:ind w:firstLine="700"/>
              <w:jc w:val="both"/>
              <w:rPr>
                <w:sz w:val="28"/>
                <w:szCs w:val="28"/>
                <w:lang w:val="uk-UA"/>
              </w:rPr>
            </w:pPr>
            <w:r w:rsidRPr="00EE7B47">
              <w:rPr>
                <w:sz w:val="28"/>
                <w:szCs w:val="28"/>
                <w:lang w:val="uk-UA"/>
              </w:rPr>
              <w:t xml:space="preserve">- </w:t>
            </w:r>
            <w:r w:rsidR="00122B97" w:rsidRPr="00EE7B47">
              <w:rPr>
                <w:sz w:val="28"/>
                <w:szCs w:val="28"/>
                <w:lang w:val="uk-UA"/>
              </w:rPr>
              <w:t>розподіляє завдання та обсяги роботи між членами аудиторської групи та за потреби корегує їх;</w:t>
            </w:r>
          </w:p>
          <w:p w:rsidR="00122B97" w:rsidRPr="00EE7B47" w:rsidRDefault="00EE7B47" w:rsidP="00122B97">
            <w:pPr>
              <w:pStyle w:val="a7"/>
              <w:spacing w:before="0" w:beforeAutospacing="0" w:after="0" w:afterAutospacing="0"/>
              <w:ind w:firstLine="700"/>
              <w:jc w:val="both"/>
              <w:rPr>
                <w:sz w:val="28"/>
                <w:szCs w:val="28"/>
                <w:lang w:val="uk-UA"/>
              </w:rPr>
            </w:pPr>
            <w:r w:rsidRPr="00EE7B47">
              <w:rPr>
                <w:sz w:val="28"/>
                <w:szCs w:val="28"/>
                <w:lang w:val="uk-UA"/>
              </w:rPr>
              <w:t xml:space="preserve">- </w:t>
            </w:r>
            <w:r w:rsidR="00122B97" w:rsidRPr="00EE7B47">
              <w:rPr>
                <w:sz w:val="28"/>
                <w:szCs w:val="28"/>
                <w:lang w:val="uk-UA"/>
              </w:rPr>
              <w:t>контролює хід виконання завдань кожним членом аудиторської групи, стан виконання ними програми, надає їм необхідну допомогу;</w:t>
            </w:r>
          </w:p>
          <w:p w:rsidR="00122B97" w:rsidRPr="00EE7B47" w:rsidRDefault="00EE7B47" w:rsidP="00122B97">
            <w:pPr>
              <w:pStyle w:val="a7"/>
              <w:spacing w:before="0" w:beforeAutospacing="0" w:after="0" w:afterAutospacing="0"/>
              <w:ind w:firstLine="700"/>
              <w:jc w:val="both"/>
              <w:rPr>
                <w:sz w:val="28"/>
                <w:szCs w:val="28"/>
                <w:lang w:val="uk-UA"/>
              </w:rPr>
            </w:pPr>
            <w:r w:rsidRPr="00EE7B47">
              <w:rPr>
                <w:sz w:val="28"/>
                <w:szCs w:val="28"/>
                <w:lang w:val="uk-UA"/>
              </w:rPr>
              <w:t xml:space="preserve">- </w:t>
            </w:r>
            <w:r w:rsidR="00122B97" w:rsidRPr="00EE7B47">
              <w:rPr>
                <w:sz w:val="28"/>
                <w:szCs w:val="28"/>
                <w:lang w:val="uk-UA"/>
              </w:rPr>
              <w:t>вживає в межах повноважень заходів для забезпечення об'єктивності і незалежності членів аудиторської групи;</w:t>
            </w:r>
          </w:p>
          <w:p w:rsidR="00122B97" w:rsidRPr="00EE7B47" w:rsidRDefault="00EE7B47" w:rsidP="00122B97">
            <w:pPr>
              <w:pStyle w:val="a7"/>
              <w:spacing w:before="0" w:beforeAutospacing="0" w:after="0" w:afterAutospacing="0"/>
              <w:ind w:firstLine="700"/>
              <w:jc w:val="both"/>
              <w:rPr>
                <w:sz w:val="28"/>
                <w:szCs w:val="28"/>
                <w:lang w:val="uk-UA"/>
              </w:rPr>
            </w:pPr>
            <w:r w:rsidRPr="00EE7B47">
              <w:rPr>
                <w:sz w:val="28"/>
                <w:szCs w:val="28"/>
                <w:lang w:val="uk-UA"/>
              </w:rPr>
              <w:t xml:space="preserve">- </w:t>
            </w:r>
            <w:r w:rsidR="00122B97" w:rsidRPr="00EE7B47">
              <w:rPr>
                <w:sz w:val="28"/>
                <w:szCs w:val="28"/>
                <w:lang w:val="uk-UA"/>
              </w:rPr>
              <w:t xml:space="preserve">інформує </w:t>
            </w:r>
            <w:r w:rsidR="008E1E71" w:rsidRPr="00EE7B47">
              <w:rPr>
                <w:sz w:val="28"/>
                <w:szCs w:val="28"/>
                <w:lang w:val="uk-UA"/>
              </w:rPr>
              <w:t>керівника структурного підрозділу</w:t>
            </w:r>
            <w:r w:rsidR="00122B97" w:rsidRPr="00EE7B47">
              <w:rPr>
                <w:sz w:val="28"/>
                <w:szCs w:val="28"/>
                <w:lang w:val="uk-UA"/>
              </w:rPr>
              <w:t xml:space="preserve"> про фактори, що негативно впливають на незалежність і об'єктивність членів аудиторської групи;</w:t>
            </w:r>
          </w:p>
          <w:p w:rsidR="00122B97" w:rsidRPr="00EE7B47" w:rsidRDefault="00EE7B47" w:rsidP="00122B97">
            <w:pPr>
              <w:pStyle w:val="a7"/>
              <w:spacing w:before="0" w:beforeAutospacing="0" w:after="0" w:afterAutospacing="0"/>
              <w:ind w:firstLine="700"/>
              <w:jc w:val="both"/>
              <w:rPr>
                <w:sz w:val="28"/>
                <w:szCs w:val="28"/>
                <w:lang w:val="uk-UA"/>
              </w:rPr>
            </w:pPr>
            <w:r w:rsidRPr="00EE7B47">
              <w:rPr>
                <w:sz w:val="28"/>
                <w:szCs w:val="28"/>
                <w:lang w:val="uk-UA"/>
              </w:rPr>
              <w:t xml:space="preserve">- </w:t>
            </w:r>
            <w:r w:rsidR="00122B97" w:rsidRPr="00EE7B47">
              <w:rPr>
                <w:sz w:val="28"/>
                <w:szCs w:val="28"/>
                <w:lang w:val="uk-UA"/>
              </w:rPr>
              <w:t>оцінює відповідність обраних членами аудиторської групи методів внутрішнього аудиту цілі, обсягу, термінам і розподілу трудових ресурсів та за потреби вживає необхідних заходів;</w:t>
            </w:r>
          </w:p>
          <w:p w:rsidR="00122B97" w:rsidRPr="00EE7B47" w:rsidRDefault="00EE7B47" w:rsidP="00122B97">
            <w:pPr>
              <w:pStyle w:val="a7"/>
              <w:spacing w:before="0" w:beforeAutospacing="0" w:after="0" w:afterAutospacing="0"/>
              <w:ind w:firstLine="708"/>
              <w:jc w:val="both"/>
              <w:rPr>
                <w:sz w:val="28"/>
                <w:szCs w:val="28"/>
                <w:lang w:val="uk-UA"/>
              </w:rPr>
            </w:pPr>
            <w:r w:rsidRPr="00EE7B47">
              <w:rPr>
                <w:sz w:val="28"/>
                <w:szCs w:val="28"/>
                <w:lang w:val="uk-UA"/>
              </w:rPr>
              <w:t xml:space="preserve">- </w:t>
            </w:r>
            <w:r w:rsidR="00122B97" w:rsidRPr="00EE7B47">
              <w:rPr>
                <w:sz w:val="28"/>
                <w:szCs w:val="28"/>
                <w:lang w:val="uk-UA"/>
              </w:rPr>
              <w:t xml:space="preserve">інформує </w:t>
            </w:r>
            <w:r w:rsidR="008E1E71" w:rsidRPr="00EE7B47">
              <w:rPr>
                <w:sz w:val="28"/>
                <w:szCs w:val="28"/>
                <w:lang w:val="uk-UA"/>
              </w:rPr>
              <w:t>керівника структурного підрозділу</w:t>
            </w:r>
            <w:r w:rsidR="00122B97" w:rsidRPr="00EE7B47">
              <w:rPr>
                <w:sz w:val="28"/>
                <w:szCs w:val="28"/>
                <w:lang w:val="uk-UA"/>
              </w:rPr>
              <w:t xml:space="preserve"> про необхідність участі у внутрішньому аудиті залучених фахівців, отримання необхідної інформації від третіх осіб, отримання членами аудиторської групи необхідних консультацій, роз'яснень та іншої допомоги, включаючи технічну;</w:t>
            </w:r>
          </w:p>
          <w:p w:rsidR="00122B97" w:rsidRPr="00EE7B47" w:rsidRDefault="00EE7B47" w:rsidP="00122B97">
            <w:pPr>
              <w:pStyle w:val="a7"/>
              <w:spacing w:before="0" w:beforeAutospacing="0" w:after="0" w:afterAutospacing="0"/>
              <w:ind w:firstLine="709"/>
              <w:jc w:val="both"/>
              <w:rPr>
                <w:sz w:val="28"/>
                <w:szCs w:val="28"/>
                <w:lang w:val="uk-UA"/>
              </w:rPr>
            </w:pPr>
            <w:r w:rsidRPr="00EE7B47">
              <w:rPr>
                <w:sz w:val="28"/>
                <w:szCs w:val="28"/>
                <w:lang w:val="uk-UA"/>
              </w:rPr>
              <w:t xml:space="preserve">- </w:t>
            </w:r>
            <w:r w:rsidR="00122B97" w:rsidRPr="00EE7B47">
              <w:rPr>
                <w:sz w:val="28"/>
                <w:szCs w:val="28"/>
                <w:lang w:val="uk-UA"/>
              </w:rPr>
              <w:t>розглядає, повертає на доопрацювання або схвалює офіційну документацію про результати виконання членами аудиторської групи завдань під час внутрішнього аудиту;</w:t>
            </w:r>
          </w:p>
          <w:p w:rsidR="00122B97" w:rsidRPr="00EE7B47" w:rsidRDefault="00EE7B47" w:rsidP="00122B97">
            <w:pPr>
              <w:pStyle w:val="a7"/>
              <w:spacing w:before="0" w:beforeAutospacing="0" w:after="0" w:afterAutospacing="0"/>
              <w:ind w:firstLine="709"/>
              <w:jc w:val="both"/>
              <w:rPr>
                <w:sz w:val="28"/>
                <w:szCs w:val="28"/>
                <w:lang w:val="uk-UA"/>
              </w:rPr>
            </w:pPr>
            <w:r w:rsidRPr="00EE7B47">
              <w:rPr>
                <w:sz w:val="28"/>
                <w:szCs w:val="28"/>
                <w:lang w:val="uk-UA"/>
              </w:rPr>
              <w:t xml:space="preserve">- </w:t>
            </w:r>
            <w:r w:rsidR="00122B97" w:rsidRPr="00EE7B47">
              <w:rPr>
                <w:sz w:val="28"/>
                <w:szCs w:val="28"/>
                <w:lang w:val="uk-UA"/>
              </w:rPr>
              <w:t>складає, підписує аудиторський звіт та забезпечує його підписання членами аудиторської групи;</w:t>
            </w:r>
          </w:p>
          <w:p w:rsidR="00122B97" w:rsidRPr="00EE7B47" w:rsidRDefault="00EE7B47" w:rsidP="00122B97">
            <w:pPr>
              <w:pStyle w:val="a7"/>
              <w:spacing w:before="0" w:beforeAutospacing="0" w:after="0" w:afterAutospacing="0"/>
              <w:ind w:firstLine="709"/>
              <w:jc w:val="both"/>
              <w:rPr>
                <w:sz w:val="28"/>
                <w:szCs w:val="28"/>
                <w:lang w:val="uk-UA"/>
              </w:rPr>
            </w:pPr>
            <w:r w:rsidRPr="00EE7B47">
              <w:rPr>
                <w:sz w:val="28"/>
                <w:szCs w:val="28"/>
                <w:lang w:val="uk-UA"/>
              </w:rPr>
              <w:lastRenderedPageBreak/>
              <w:t xml:space="preserve">- </w:t>
            </w:r>
            <w:r w:rsidR="00122B97" w:rsidRPr="00EE7B47">
              <w:rPr>
                <w:sz w:val="28"/>
                <w:szCs w:val="28"/>
                <w:lang w:val="uk-UA"/>
              </w:rPr>
              <w:t>розглядає коментарі керівника об’єкт</w:t>
            </w:r>
            <w:r w:rsidR="00E52CC2" w:rsidRPr="00EE7B47">
              <w:rPr>
                <w:sz w:val="28"/>
                <w:szCs w:val="28"/>
                <w:lang w:val="uk-UA"/>
              </w:rPr>
              <w:t>а</w:t>
            </w:r>
            <w:r w:rsidR="00122B97" w:rsidRPr="00EE7B47">
              <w:rPr>
                <w:sz w:val="28"/>
                <w:szCs w:val="28"/>
                <w:lang w:val="uk-UA"/>
              </w:rPr>
              <w:t xml:space="preserve"> аудиту, який не погоджується з висновками і рекомендаціями, викладеними в аудиторському звіті</w:t>
            </w:r>
            <w:r w:rsidR="00AB5201" w:rsidRPr="00EE7B47">
              <w:rPr>
                <w:sz w:val="28"/>
                <w:szCs w:val="28"/>
                <w:lang w:val="uk-UA"/>
              </w:rPr>
              <w:t xml:space="preserve"> т</w:t>
            </w:r>
            <w:r w:rsidR="00122B97" w:rsidRPr="00EE7B47">
              <w:rPr>
                <w:sz w:val="28"/>
                <w:szCs w:val="28"/>
                <w:lang w:val="uk-UA"/>
              </w:rPr>
              <w:t>а готує письмовий в</w:t>
            </w:r>
            <w:r w:rsidRPr="00EE7B47">
              <w:rPr>
                <w:sz w:val="28"/>
                <w:szCs w:val="28"/>
                <w:lang w:val="uk-UA"/>
              </w:rPr>
              <w:t>исновок щодо їх обґрунтованості;</w:t>
            </w:r>
          </w:p>
          <w:p w:rsidR="00122B97" w:rsidRPr="00EE7B47" w:rsidRDefault="00EE7B47" w:rsidP="00122B97">
            <w:pPr>
              <w:pStyle w:val="a7"/>
              <w:spacing w:before="0" w:beforeAutospacing="0" w:after="0" w:afterAutospacing="0"/>
              <w:ind w:firstLine="709"/>
              <w:jc w:val="both"/>
              <w:rPr>
                <w:szCs w:val="28"/>
              </w:rPr>
            </w:pPr>
            <w:r w:rsidRPr="00EE7B47">
              <w:rPr>
                <w:sz w:val="28"/>
                <w:szCs w:val="28"/>
                <w:lang w:val="uk-UA"/>
              </w:rPr>
              <w:t xml:space="preserve">- </w:t>
            </w:r>
            <w:r w:rsidR="00122B97" w:rsidRPr="00EE7B47">
              <w:rPr>
                <w:sz w:val="28"/>
                <w:szCs w:val="28"/>
                <w:lang w:val="uk-UA"/>
              </w:rPr>
              <w:t>виконує інші функції відповідно до його компетенції</w:t>
            </w:r>
            <w:r w:rsidRPr="00EE7B47">
              <w:rPr>
                <w:sz w:val="28"/>
                <w:szCs w:val="28"/>
                <w:lang w:val="uk-UA"/>
              </w:rPr>
              <w:t>.</w:t>
            </w:r>
          </w:p>
          <w:p w:rsidR="00122B97" w:rsidRPr="00EE7B47" w:rsidRDefault="00122B97" w:rsidP="00600BF2">
            <w:pPr>
              <w:widowControl w:val="0"/>
              <w:tabs>
                <w:tab w:val="left" w:pos="1276"/>
              </w:tabs>
              <w:autoSpaceDE w:val="0"/>
              <w:autoSpaceDN w:val="0"/>
              <w:adjustRightInd w:val="0"/>
              <w:spacing w:after="0" w:line="240" w:lineRule="auto"/>
              <w:ind w:left="344" w:firstLine="425"/>
              <w:rPr>
                <w:rFonts w:eastAsia="Times New Roman" w:cs="Times New Roman"/>
                <w:color w:val="000000"/>
                <w:szCs w:val="28"/>
                <w:lang w:eastAsia="uk-UA"/>
              </w:rPr>
            </w:pPr>
          </w:p>
        </w:tc>
      </w:tr>
      <w:tr w:rsidR="000D216B" w:rsidRPr="00EE7B47" w:rsidTr="00A31191">
        <w:trPr>
          <w:trHeight w:val="402"/>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0D216B" w:rsidRPr="00EE7B47" w:rsidRDefault="00014538" w:rsidP="00CE1E4D">
            <w:pPr>
              <w:spacing w:after="0" w:line="240" w:lineRule="auto"/>
              <w:rPr>
                <w:rFonts w:eastAsia="Times New Roman" w:cs="Times New Roman"/>
                <w:szCs w:val="28"/>
              </w:rPr>
            </w:pPr>
            <w:r w:rsidRPr="00EE7B47">
              <w:rPr>
                <w:rFonts w:eastAsia="Times New Roman" w:cs="Times New Roman"/>
                <w:szCs w:val="28"/>
              </w:rPr>
              <w:lastRenderedPageBreak/>
              <w:t>Умови оплати праці</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0D216B" w:rsidRPr="00EE7B47" w:rsidRDefault="000D216B" w:rsidP="00CE1E4D">
            <w:pPr>
              <w:spacing w:after="0" w:line="240" w:lineRule="auto"/>
              <w:ind w:left="202"/>
              <w:rPr>
                <w:rFonts w:eastAsia="Times New Roman" w:cs="Times New Roman"/>
                <w:color w:val="FF0000"/>
                <w:szCs w:val="28"/>
              </w:rPr>
            </w:pPr>
            <w:r w:rsidRPr="00EE7B47">
              <w:rPr>
                <w:rFonts w:eastAsia="Times New Roman" w:cs="Times New Roman"/>
                <w:szCs w:val="28"/>
              </w:rPr>
              <w:t>- посадовий оклад –</w:t>
            </w:r>
            <w:r w:rsidR="00014538" w:rsidRPr="00EE7B47">
              <w:rPr>
                <w:rFonts w:eastAsia="Times New Roman" w:cs="Times New Roman"/>
                <w:szCs w:val="28"/>
              </w:rPr>
              <w:t xml:space="preserve"> </w:t>
            </w:r>
            <w:r w:rsidR="00EE7B47" w:rsidRPr="00EE7B47">
              <w:rPr>
                <w:rFonts w:eastAsia="Times New Roman" w:cs="Times New Roman"/>
                <w:szCs w:val="28"/>
              </w:rPr>
              <w:t>14 50</w:t>
            </w:r>
            <w:r w:rsidR="00014538" w:rsidRPr="00EE7B47">
              <w:rPr>
                <w:rFonts w:eastAsia="Times New Roman" w:cs="Times New Roman"/>
                <w:szCs w:val="28"/>
              </w:rPr>
              <w:t>0 грн</w:t>
            </w:r>
            <w:r w:rsidRPr="00EE7B47">
              <w:rPr>
                <w:rFonts w:eastAsia="Times New Roman" w:cs="Times New Roman"/>
                <w:szCs w:val="28"/>
              </w:rPr>
              <w:t>;</w:t>
            </w:r>
          </w:p>
          <w:p w:rsidR="000D216B" w:rsidRPr="00EE7B47" w:rsidRDefault="000D216B" w:rsidP="00CE1E4D">
            <w:pPr>
              <w:spacing w:after="0" w:line="240" w:lineRule="auto"/>
              <w:ind w:left="202"/>
              <w:rPr>
                <w:rFonts w:eastAsia="Times New Roman" w:cs="Times New Roman"/>
                <w:szCs w:val="28"/>
              </w:rPr>
            </w:pPr>
            <w:r w:rsidRPr="00EE7B47">
              <w:rPr>
                <w:rFonts w:eastAsia="Times New Roman" w:cs="Times New Roman"/>
                <w:szCs w:val="28"/>
              </w:rPr>
              <w:t xml:space="preserve">- надбавка за ранг державного службовця; </w:t>
            </w:r>
          </w:p>
          <w:p w:rsidR="000D216B" w:rsidRPr="00EE7B47" w:rsidRDefault="000D216B" w:rsidP="00CE1E4D">
            <w:pPr>
              <w:spacing w:after="0" w:line="240" w:lineRule="auto"/>
              <w:ind w:left="202"/>
              <w:rPr>
                <w:rFonts w:eastAsia="Times New Roman" w:cs="Times New Roman"/>
                <w:szCs w:val="28"/>
              </w:rPr>
            </w:pPr>
            <w:r w:rsidRPr="00EE7B47">
              <w:rPr>
                <w:rFonts w:eastAsia="Times New Roman" w:cs="Times New Roman"/>
                <w:szCs w:val="28"/>
              </w:rPr>
              <w:t>- 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0D216B" w:rsidRPr="00EE7B47" w:rsidRDefault="000D216B" w:rsidP="00CE1E4D">
            <w:pPr>
              <w:spacing w:after="0" w:line="240" w:lineRule="auto"/>
              <w:ind w:left="202"/>
              <w:rPr>
                <w:rFonts w:eastAsia="Times New Roman" w:cs="Times New Roman"/>
                <w:szCs w:val="28"/>
              </w:rPr>
            </w:pPr>
            <w:r w:rsidRPr="00EE7B47">
              <w:rPr>
                <w:rFonts w:eastAsia="Times New Roman" w:cs="Times New Roman"/>
                <w:szCs w:val="28"/>
              </w:rPr>
              <w:t>- інші виплати, премії – у разі встановлення</w:t>
            </w:r>
          </w:p>
        </w:tc>
      </w:tr>
      <w:tr w:rsidR="00CE1E4D" w:rsidRPr="00EE7B47" w:rsidTr="00A31191">
        <w:trPr>
          <w:trHeight w:val="538"/>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CE1E4D" w:rsidRPr="00EE7B47" w:rsidRDefault="00CE1E4D" w:rsidP="00CE1E4D">
            <w:pPr>
              <w:spacing w:after="0" w:line="240" w:lineRule="auto"/>
              <w:rPr>
                <w:rFonts w:eastAsia="Times New Roman" w:cs="Times New Roman"/>
                <w:szCs w:val="28"/>
              </w:rPr>
            </w:pPr>
            <w:r w:rsidRPr="00EE7B47">
              <w:rPr>
                <w:rFonts w:eastAsia="Times New Roman" w:cs="Times New Roman"/>
                <w:szCs w:val="28"/>
              </w:rPr>
              <w:t xml:space="preserve">Інформація про строковість призначення на посаду </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CE1E4D" w:rsidRPr="00EE7B47" w:rsidRDefault="00CE1E4D" w:rsidP="00CE1E4D">
            <w:pPr>
              <w:spacing w:before="150" w:after="150" w:line="240" w:lineRule="auto"/>
              <w:ind w:left="202"/>
              <w:rPr>
                <w:rFonts w:eastAsia="Times New Roman" w:cs="Times New Roman"/>
                <w:szCs w:val="28"/>
              </w:rPr>
            </w:pPr>
            <w:r w:rsidRPr="00EE7B47">
              <w:rPr>
                <w:rFonts w:eastAsia="Times New Roman" w:cs="Times New Roman"/>
                <w:szCs w:val="28"/>
              </w:rPr>
              <w:t xml:space="preserve">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EE7B47">
              <w:rPr>
                <w:rFonts w:eastAsia="Times New Roman" w:cs="Times New Roman"/>
                <w:szCs w:val="28"/>
              </w:rPr>
              <w:t>коронавірусом</w:t>
            </w:r>
            <w:proofErr w:type="spellEnd"/>
            <w:r w:rsidRPr="00EE7B47">
              <w:rPr>
                <w:rFonts w:eastAsia="Times New Roman" w:cs="Times New Roman"/>
                <w:szCs w:val="28"/>
              </w:rPr>
              <w:t xml:space="preserve"> SARS-CoV-2, та до дня визначення суб’єктом призначення або керівником державної служби переможця за результатами конкурсного відбору відповідно до законодавства.</w:t>
            </w:r>
          </w:p>
          <w:p w:rsidR="00CE1E4D" w:rsidRPr="00EE7B47" w:rsidRDefault="00CE1E4D" w:rsidP="00CE1E4D">
            <w:pPr>
              <w:spacing w:before="150" w:after="150" w:line="240" w:lineRule="auto"/>
              <w:ind w:left="202"/>
              <w:rPr>
                <w:rFonts w:eastAsia="Times New Roman" w:cs="Times New Roman"/>
                <w:szCs w:val="28"/>
              </w:rPr>
            </w:pPr>
            <w:r w:rsidRPr="00EE7B47">
              <w:rPr>
                <w:rFonts w:eastAsia="Times New Roman" w:cs="Times New Roman"/>
                <w:szCs w:val="28"/>
              </w:rPr>
              <w:t xml:space="preserve">Граничний строк перебування особи на посаді державної служби, призначення на яку відбулося шляхом укладення контракту, становить не більше двох місяців після відміни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EE7B47">
              <w:rPr>
                <w:rFonts w:eastAsia="Times New Roman" w:cs="Times New Roman"/>
                <w:szCs w:val="28"/>
              </w:rPr>
              <w:t>коронавірусом</w:t>
            </w:r>
            <w:proofErr w:type="spellEnd"/>
            <w:r w:rsidRPr="00EE7B47">
              <w:rPr>
                <w:rFonts w:eastAsia="Times New Roman" w:cs="Times New Roman"/>
                <w:szCs w:val="28"/>
              </w:rPr>
              <w:t xml:space="preserve"> SARS-CoV-2.</w:t>
            </w:r>
          </w:p>
        </w:tc>
      </w:tr>
      <w:tr w:rsidR="00A31191" w:rsidRPr="00EE7B47" w:rsidTr="00A31191">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31191" w:rsidRPr="00EE7B47" w:rsidRDefault="00A31191" w:rsidP="00CE1E4D">
            <w:pPr>
              <w:spacing w:after="0" w:line="240" w:lineRule="auto"/>
              <w:rPr>
                <w:rFonts w:eastAsia="Times New Roman" w:cs="Times New Roman"/>
                <w:szCs w:val="28"/>
              </w:rPr>
            </w:pPr>
            <w:r w:rsidRPr="00EE7B47">
              <w:rPr>
                <w:rFonts w:eastAsia="Times New Roman" w:cs="Times New Roman"/>
                <w:szCs w:val="28"/>
              </w:rPr>
              <w:t>Перелік інформації, необхідної для призначення на вакантну посаду, в тому числі форма, адресат та строк її подання</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A31191" w:rsidRPr="00EE7B47" w:rsidRDefault="00A31191" w:rsidP="00CE1E4D">
            <w:pPr>
              <w:spacing w:after="0" w:line="240" w:lineRule="auto"/>
              <w:ind w:left="202"/>
              <w:rPr>
                <w:rFonts w:cs="Times New Roman"/>
                <w:szCs w:val="28"/>
              </w:rPr>
            </w:pPr>
            <w:r w:rsidRPr="00EE7B47">
              <w:rPr>
                <w:rFonts w:cs="Times New Roman"/>
                <w:szCs w:val="28"/>
              </w:rPr>
              <w:t>Особа, яка бажає взяти участь у доборі з призначення на вакантну посаду (далі – добір), подає через Єдиний портал вакансій державної служби НАДС (career.gov.ua) таку інформацію:</w:t>
            </w:r>
          </w:p>
          <w:p w:rsidR="00A31191" w:rsidRPr="00EE7B47" w:rsidRDefault="00A31191" w:rsidP="00CE1E4D">
            <w:pPr>
              <w:spacing w:after="0" w:line="240" w:lineRule="auto"/>
              <w:ind w:left="202"/>
              <w:rPr>
                <w:rFonts w:cs="Times New Roman"/>
                <w:szCs w:val="28"/>
              </w:rPr>
            </w:pPr>
            <w:r w:rsidRPr="00EE7B47">
              <w:rPr>
                <w:rFonts w:cs="Times New Roman"/>
                <w:szCs w:val="28"/>
              </w:rPr>
              <w:t>1)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SARS-CoV-2, затвердженого постановою Кабінету Міністрів Ук</w:t>
            </w:r>
            <w:r w:rsidR="00F6581B" w:rsidRPr="00EE7B47">
              <w:rPr>
                <w:rFonts w:cs="Times New Roman"/>
                <w:szCs w:val="28"/>
              </w:rPr>
              <w:t>раїни від 22 квітня 2020 року № </w:t>
            </w:r>
            <w:r w:rsidRPr="00EE7B47">
              <w:rPr>
                <w:rFonts w:cs="Times New Roman"/>
                <w:szCs w:val="28"/>
              </w:rPr>
              <w:t>290 (далі – Порядок);</w:t>
            </w:r>
          </w:p>
          <w:p w:rsidR="00A31191" w:rsidRPr="00EE7B47" w:rsidRDefault="00A31191" w:rsidP="00CE1E4D">
            <w:pPr>
              <w:spacing w:after="0" w:line="240" w:lineRule="auto"/>
              <w:ind w:left="202"/>
              <w:rPr>
                <w:rFonts w:cs="Times New Roman"/>
                <w:szCs w:val="28"/>
              </w:rPr>
            </w:pPr>
            <w:r w:rsidRPr="00EE7B47">
              <w:rPr>
                <w:rFonts w:cs="Times New Roman"/>
                <w:szCs w:val="28"/>
              </w:rPr>
              <w:t>2) резюме за встановленою формою згідно додатку 2 до Порядку, в якому обов’язково зазначається така інформація:</w:t>
            </w:r>
          </w:p>
          <w:p w:rsidR="00A31191" w:rsidRPr="00EE7B47" w:rsidRDefault="00A31191" w:rsidP="00CE1E4D">
            <w:pPr>
              <w:spacing w:after="0" w:line="240" w:lineRule="auto"/>
              <w:ind w:left="202"/>
              <w:rPr>
                <w:rFonts w:cs="Times New Roman"/>
                <w:szCs w:val="28"/>
              </w:rPr>
            </w:pPr>
            <w:r w:rsidRPr="00EE7B47">
              <w:rPr>
                <w:rFonts w:cs="Times New Roman"/>
                <w:szCs w:val="28"/>
              </w:rPr>
              <w:t>-</w:t>
            </w:r>
            <w:r w:rsidRPr="00EE7B47">
              <w:rPr>
                <w:rFonts w:cs="Times New Roman"/>
                <w:szCs w:val="28"/>
              </w:rPr>
              <w:tab/>
              <w:t>прізвище, ім’я, по батькові кандидата;</w:t>
            </w:r>
          </w:p>
          <w:p w:rsidR="00A31191" w:rsidRPr="00EE7B47" w:rsidRDefault="00A31191" w:rsidP="00CE1E4D">
            <w:pPr>
              <w:spacing w:after="0" w:line="240" w:lineRule="auto"/>
              <w:ind w:left="202"/>
              <w:rPr>
                <w:rFonts w:cs="Times New Roman"/>
                <w:szCs w:val="28"/>
              </w:rPr>
            </w:pPr>
            <w:r w:rsidRPr="00EE7B47">
              <w:rPr>
                <w:rFonts w:cs="Times New Roman"/>
                <w:szCs w:val="28"/>
              </w:rPr>
              <w:t>-</w:t>
            </w:r>
            <w:r w:rsidRPr="00EE7B47">
              <w:rPr>
                <w:rFonts w:cs="Times New Roman"/>
                <w:szCs w:val="28"/>
              </w:rPr>
              <w:tab/>
              <w:t>число, місяць і рік народження;</w:t>
            </w:r>
          </w:p>
          <w:p w:rsidR="00A31191" w:rsidRPr="00EE7B47" w:rsidRDefault="00A31191" w:rsidP="00CE1E4D">
            <w:pPr>
              <w:spacing w:after="0" w:line="240" w:lineRule="auto"/>
              <w:ind w:left="202"/>
              <w:rPr>
                <w:rFonts w:cs="Times New Roman"/>
                <w:szCs w:val="28"/>
              </w:rPr>
            </w:pPr>
            <w:r w:rsidRPr="00EE7B47">
              <w:rPr>
                <w:rFonts w:cs="Times New Roman"/>
                <w:szCs w:val="28"/>
              </w:rPr>
              <w:lastRenderedPageBreak/>
              <w:t>-</w:t>
            </w:r>
            <w:r w:rsidRPr="00EE7B47">
              <w:rPr>
                <w:rFonts w:cs="Times New Roman"/>
                <w:szCs w:val="28"/>
              </w:rPr>
              <w:tab/>
              <w:t>реквізити документа, що посвідчує особу та підтверджує громадянство України;</w:t>
            </w:r>
          </w:p>
          <w:p w:rsidR="00A31191" w:rsidRPr="00EE7B47" w:rsidRDefault="00A31191" w:rsidP="00CE1E4D">
            <w:pPr>
              <w:spacing w:after="0" w:line="240" w:lineRule="auto"/>
              <w:ind w:left="202"/>
              <w:rPr>
                <w:rFonts w:cs="Times New Roman"/>
                <w:szCs w:val="28"/>
              </w:rPr>
            </w:pPr>
            <w:r w:rsidRPr="00EE7B47">
              <w:rPr>
                <w:rFonts w:cs="Times New Roman"/>
                <w:szCs w:val="28"/>
              </w:rPr>
              <w:t>-</w:t>
            </w:r>
            <w:r w:rsidRPr="00EE7B47">
              <w:rPr>
                <w:rFonts w:cs="Times New Roman"/>
                <w:szCs w:val="28"/>
              </w:rPr>
              <w:tab/>
              <w:t>підтвердження наявності відповідного ступеня вищої освіти;</w:t>
            </w:r>
          </w:p>
          <w:p w:rsidR="00A31191" w:rsidRPr="00EE7B47" w:rsidRDefault="00A31191" w:rsidP="00CE1E4D">
            <w:pPr>
              <w:spacing w:after="0" w:line="240" w:lineRule="auto"/>
              <w:ind w:left="202"/>
              <w:rPr>
                <w:rFonts w:cs="Times New Roman"/>
                <w:szCs w:val="28"/>
              </w:rPr>
            </w:pPr>
            <w:r w:rsidRPr="00EE7B47">
              <w:rPr>
                <w:rFonts w:cs="Times New Roman"/>
                <w:szCs w:val="28"/>
              </w:rPr>
              <w:t>-</w:t>
            </w:r>
            <w:r w:rsidRPr="00EE7B47">
              <w:rPr>
                <w:rFonts w:cs="Times New Roman"/>
                <w:szCs w:val="28"/>
              </w:rPr>
              <w:tab/>
              <w:t>підтвердження рівня вільного володіння державною мовою;</w:t>
            </w:r>
          </w:p>
          <w:p w:rsidR="00A31191" w:rsidRPr="00EE7B47" w:rsidRDefault="00A31191" w:rsidP="00CE1E4D">
            <w:pPr>
              <w:spacing w:after="0" w:line="240" w:lineRule="auto"/>
              <w:ind w:left="202"/>
              <w:rPr>
                <w:rFonts w:cs="Times New Roman"/>
                <w:szCs w:val="28"/>
              </w:rPr>
            </w:pPr>
            <w:r w:rsidRPr="00EE7B47">
              <w:rPr>
                <w:rFonts w:cs="Times New Roman"/>
                <w:szCs w:val="28"/>
              </w:rPr>
              <w:t>-</w:t>
            </w:r>
            <w:r w:rsidRPr="00EE7B47">
              <w:rPr>
                <w:rFonts w:cs="Times New Roman"/>
                <w:szCs w:val="28"/>
              </w:rPr>
              <w:tab/>
              <w:t>відомості про стаж роботи, стаж державної служби (за наявності), досвід роботи на відповідних посадах згідно з вимогами, визначеними в оголошенні;</w:t>
            </w:r>
          </w:p>
          <w:p w:rsidR="00CE1E4D" w:rsidRPr="00EE7B47" w:rsidRDefault="00A31191" w:rsidP="00014538">
            <w:pPr>
              <w:spacing w:after="0" w:line="240" w:lineRule="auto"/>
              <w:ind w:left="202"/>
              <w:rPr>
                <w:rFonts w:cs="Times New Roman"/>
                <w:szCs w:val="28"/>
              </w:rPr>
            </w:pPr>
            <w:r w:rsidRPr="00EE7B47">
              <w:rPr>
                <w:rFonts w:cs="Times New Roman"/>
                <w:szCs w:val="28"/>
              </w:rPr>
              <w:t>3)</w:t>
            </w:r>
            <w:r w:rsidRPr="00EE7B47">
              <w:rPr>
                <w:rFonts w:cs="Times New Roman"/>
                <w:szCs w:val="28"/>
              </w:rPr>
              <w:tab/>
              <w:t>заяву,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014538" w:rsidRPr="00EE7B47" w:rsidRDefault="00014538" w:rsidP="00014538">
            <w:pPr>
              <w:spacing w:after="0" w:line="240" w:lineRule="auto"/>
              <w:ind w:left="202"/>
              <w:rPr>
                <w:rFonts w:cs="Times New Roman"/>
                <w:szCs w:val="28"/>
              </w:rPr>
            </w:pPr>
          </w:p>
          <w:p w:rsidR="00A31191" w:rsidRPr="00EE7B47" w:rsidRDefault="00A31191" w:rsidP="00CE1E4D">
            <w:pPr>
              <w:spacing w:after="0" w:line="240" w:lineRule="auto"/>
              <w:ind w:left="202"/>
              <w:rPr>
                <w:rFonts w:cs="Times New Roman"/>
                <w:szCs w:val="28"/>
              </w:rPr>
            </w:pPr>
            <w:r w:rsidRPr="00EE7B47">
              <w:rPr>
                <w:rFonts w:cs="Times New Roman"/>
                <w:szCs w:val="28"/>
              </w:rPr>
              <w:t xml:space="preserve">Особа, яка виявила бажання взяти участь у доборі, може подавати додаткову інформацію, </w:t>
            </w:r>
            <w:r w:rsidR="00AB5201" w:rsidRPr="00EE7B47">
              <w:rPr>
                <w:rFonts w:cs="Times New Roman"/>
                <w:szCs w:val="28"/>
              </w:rPr>
              <w:t>що</w:t>
            </w:r>
            <w:r w:rsidRPr="00EE7B47">
              <w:rPr>
                <w:rFonts w:cs="Times New Roman"/>
                <w:szCs w:val="28"/>
              </w:rPr>
              <w:t xml:space="preserve"> підтверджує відповідність встановленим вимогам, зокрема стосовно досвіду роботи, професійних компетентностей, репутації (характеристики, рекомендації, наукові публікації тощо).</w:t>
            </w:r>
          </w:p>
          <w:p w:rsidR="00CE1E4D" w:rsidRPr="00EE7B47" w:rsidRDefault="00A31191" w:rsidP="00014538">
            <w:pPr>
              <w:spacing w:after="0" w:line="240" w:lineRule="auto"/>
              <w:ind w:left="202"/>
              <w:rPr>
                <w:rFonts w:cs="Times New Roman"/>
                <w:szCs w:val="28"/>
              </w:rPr>
            </w:pPr>
            <w:r w:rsidRPr="00EE7B47">
              <w:rPr>
                <w:rFonts w:cs="Times New Roman"/>
                <w:szCs w:val="28"/>
              </w:rPr>
              <w:t>На електронні документи, що подаються для участі у доборі, накладається кваліфікований електронний підпис кандидата.</w:t>
            </w:r>
          </w:p>
          <w:p w:rsidR="00014538" w:rsidRPr="00EE7B47" w:rsidRDefault="00014538" w:rsidP="00014538">
            <w:pPr>
              <w:spacing w:after="0" w:line="240" w:lineRule="auto"/>
              <w:ind w:left="202"/>
              <w:rPr>
                <w:rFonts w:cs="Times New Roman"/>
                <w:szCs w:val="28"/>
              </w:rPr>
            </w:pPr>
          </w:p>
          <w:p w:rsidR="00A31191" w:rsidRPr="00EE7B47" w:rsidRDefault="00A31191" w:rsidP="00CE1E4D">
            <w:pPr>
              <w:spacing w:after="0" w:line="240" w:lineRule="auto"/>
              <w:ind w:left="202"/>
              <w:rPr>
                <w:rFonts w:cs="Times New Roman"/>
                <w:szCs w:val="28"/>
              </w:rPr>
            </w:pPr>
            <w:r w:rsidRPr="00EE7B47">
              <w:rPr>
                <w:rFonts w:cs="Times New Roman"/>
                <w:szCs w:val="28"/>
              </w:rPr>
              <w:t>Інформація для участі у доборі подається до 1</w:t>
            </w:r>
            <w:r w:rsidR="00EE7B47" w:rsidRPr="00EE7B47">
              <w:rPr>
                <w:rFonts w:cs="Times New Roman"/>
                <w:szCs w:val="28"/>
              </w:rPr>
              <w:t>8</w:t>
            </w:r>
            <w:r w:rsidRPr="00EE7B47">
              <w:rPr>
                <w:rFonts w:cs="Times New Roman"/>
                <w:szCs w:val="28"/>
              </w:rPr>
              <w:t xml:space="preserve">:00 </w:t>
            </w:r>
          </w:p>
          <w:p w:rsidR="00A31191" w:rsidRPr="00EE7B47" w:rsidRDefault="00EE7B47" w:rsidP="00CE1E4D">
            <w:pPr>
              <w:spacing w:after="0" w:line="240" w:lineRule="auto"/>
              <w:ind w:left="202"/>
              <w:rPr>
                <w:rFonts w:cs="Times New Roman"/>
                <w:szCs w:val="28"/>
              </w:rPr>
            </w:pPr>
            <w:r w:rsidRPr="00EE7B47">
              <w:rPr>
                <w:rFonts w:cs="Times New Roman"/>
                <w:szCs w:val="28"/>
              </w:rPr>
              <w:t>06 грудня</w:t>
            </w:r>
            <w:r w:rsidR="00CE1E4D" w:rsidRPr="00EE7B47">
              <w:rPr>
                <w:rFonts w:cs="Times New Roman"/>
                <w:szCs w:val="28"/>
              </w:rPr>
              <w:t xml:space="preserve"> 2020</w:t>
            </w:r>
            <w:r w:rsidR="00A31191" w:rsidRPr="00EE7B47">
              <w:rPr>
                <w:rFonts w:cs="Times New Roman"/>
                <w:szCs w:val="28"/>
              </w:rPr>
              <w:t xml:space="preserve"> року через Єдиний портал вакансій державної служби НАДС (career.gov.ua).</w:t>
            </w:r>
          </w:p>
          <w:p w:rsidR="00A31191" w:rsidRPr="00EE7B47" w:rsidRDefault="00A31191" w:rsidP="00CE1E4D">
            <w:pPr>
              <w:spacing w:after="0" w:line="240" w:lineRule="auto"/>
              <w:ind w:left="202"/>
              <w:rPr>
                <w:rFonts w:eastAsia="Times New Roman" w:cs="Times New Roman"/>
                <w:szCs w:val="28"/>
              </w:rPr>
            </w:pPr>
          </w:p>
        </w:tc>
      </w:tr>
      <w:tr w:rsidR="00A31191" w:rsidRPr="00EE7B47" w:rsidTr="00A31191">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31191" w:rsidRPr="00EE7B47" w:rsidRDefault="00A31191" w:rsidP="00CE1E4D">
            <w:pPr>
              <w:spacing w:after="0" w:line="240" w:lineRule="auto"/>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A31191" w:rsidRPr="00EE7B47" w:rsidRDefault="00A31191" w:rsidP="00CE1E4D">
            <w:pPr>
              <w:spacing w:after="0" w:line="240" w:lineRule="auto"/>
              <w:ind w:left="202" w:right="141"/>
              <w:rPr>
                <w:rFonts w:cs="Times New Roman"/>
                <w:szCs w:val="28"/>
              </w:rPr>
            </w:pPr>
            <w:r w:rsidRPr="00EE7B47">
              <w:rPr>
                <w:rFonts w:cs="Times New Roman"/>
                <w:szCs w:val="28"/>
              </w:rPr>
              <w:t>Ращенко Анастасія Юріївна</w:t>
            </w:r>
          </w:p>
          <w:p w:rsidR="00A31191" w:rsidRPr="00EE7B47" w:rsidRDefault="00A31191" w:rsidP="00CE1E4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A31191" w:rsidRPr="00EE7B47" w:rsidRDefault="00A31191" w:rsidP="00CE1E4D">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A31191" w:rsidRPr="00EE7B47" w:rsidTr="001440D6">
        <w:tc>
          <w:tcPr>
            <w:tcW w:w="10633" w:type="dxa"/>
            <w:gridSpan w:val="4"/>
            <w:tcBorders>
              <w:top w:val="single" w:sz="2" w:space="0" w:color="auto"/>
              <w:left w:val="single" w:sz="2" w:space="0" w:color="auto"/>
              <w:bottom w:val="single" w:sz="2" w:space="0" w:color="auto"/>
              <w:right w:val="single" w:sz="2" w:space="0" w:color="auto"/>
            </w:tcBorders>
            <w:shd w:val="clear" w:color="auto" w:fill="auto"/>
            <w:hideMark/>
          </w:tcPr>
          <w:p w:rsidR="00A31191" w:rsidRPr="00EE7B47" w:rsidRDefault="00A31191" w:rsidP="00CE1E4D">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F76472" w:rsidRPr="00EE7B47" w:rsidTr="00014538">
        <w:trPr>
          <w:trHeight w:val="551"/>
        </w:trPr>
        <w:tc>
          <w:tcPr>
            <w:tcW w:w="709" w:type="dxa"/>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F76472" w:rsidP="00CE1E4D">
            <w:pPr>
              <w:spacing w:after="0" w:line="240" w:lineRule="auto"/>
              <w:jc w:val="center"/>
              <w:rPr>
                <w:rFonts w:eastAsia="Times New Roman" w:cs="Times New Roman"/>
                <w:szCs w:val="28"/>
              </w:rPr>
            </w:pPr>
            <w:r w:rsidRPr="00EE7B47">
              <w:rPr>
                <w:rFonts w:eastAsia="Times New Roman" w:cs="Times New Roman"/>
                <w:szCs w:val="28"/>
              </w:rPr>
              <w:t>1.</w:t>
            </w:r>
          </w:p>
        </w:tc>
        <w:tc>
          <w:tcPr>
            <w:tcW w:w="2693" w:type="dxa"/>
            <w:gridSpan w:val="2"/>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F76472" w:rsidP="00575A90">
            <w:pPr>
              <w:spacing w:after="0"/>
              <w:ind w:left="142" w:right="141"/>
              <w:rPr>
                <w:rStyle w:val="rvts0"/>
              </w:rPr>
            </w:pPr>
            <w:r w:rsidRPr="00EE7B47">
              <w:rPr>
                <w:rStyle w:val="rvts0"/>
              </w:rPr>
              <w:t>Освіта</w:t>
            </w:r>
          </w:p>
        </w:tc>
        <w:tc>
          <w:tcPr>
            <w:tcW w:w="7231" w:type="dxa"/>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014538" w:rsidP="00EE7B47">
            <w:pPr>
              <w:spacing w:after="0"/>
              <w:ind w:left="142" w:right="141"/>
              <w:rPr>
                <w:rStyle w:val="rvts0"/>
              </w:rPr>
            </w:pPr>
            <w:r w:rsidRPr="00EE7B47">
              <w:rPr>
                <w:rStyle w:val="rvts0"/>
                <w:rFonts w:cs="Times New Roman"/>
                <w:szCs w:val="28"/>
              </w:rPr>
              <w:t>в</w:t>
            </w:r>
            <w:r w:rsidR="00F76472" w:rsidRPr="00EE7B47">
              <w:rPr>
                <w:rStyle w:val="rvts0"/>
                <w:rFonts w:cs="Times New Roman"/>
                <w:szCs w:val="28"/>
              </w:rPr>
              <w:t xml:space="preserve">ища освіта за освітнім ступенем не нижче </w:t>
            </w:r>
            <w:r w:rsidR="00600BF2" w:rsidRPr="00EE7B47">
              <w:rPr>
                <w:rStyle w:val="rvts0"/>
                <w:rFonts w:cs="Times New Roman"/>
                <w:szCs w:val="28"/>
              </w:rPr>
              <w:t>магістра</w:t>
            </w:r>
            <w:r w:rsidR="00E11DF2" w:rsidRPr="00EE7B47">
              <w:rPr>
                <w:rStyle w:val="rvts0"/>
                <w:rFonts w:cs="Times New Roman"/>
                <w:szCs w:val="28"/>
              </w:rPr>
              <w:t xml:space="preserve"> у галузі знань</w:t>
            </w:r>
            <w:r w:rsidR="00CF7063" w:rsidRPr="00EE7B47">
              <w:rPr>
                <w:rStyle w:val="rvts0"/>
                <w:rFonts w:cs="Times New Roman"/>
                <w:szCs w:val="28"/>
              </w:rPr>
              <w:t xml:space="preserve"> «</w:t>
            </w:r>
            <w:r w:rsidR="00EE7B47">
              <w:rPr>
                <w:rStyle w:val="rvts0"/>
                <w:rFonts w:cs="Times New Roman"/>
                <w:szCs w:val="28"/>
              </w:rPr>
              <w:t>Управління та адміністрування</w:t>
            </w:r>
            <w:r w:rsidR="00CF7063" w:rsidRPr="00EE7B47">
              <w:rPr>
                <w:rStyle w:val="rvts0"/>
                <w:rFonts w:cs="Times New Roman"/>
                <w:szCs w:val="28"/>
              </w:rPr>
              <w:t xml:space="preserve">» або </w:t>
            </w:r>
            <w:r w:rsidR="00E11DF2" w:rsidRPr="00EE7B47">
              <w:rPr>
                <w:rStyle w:val="rvts0"/>
                <w:rFonts w:cs="Times New Roman"/>
                <w:szCs w:val="28"/>
              </w:rPr>
              <w:t>«Право»</w:t>
            </w:r>
          </w:p>
        </w:tc>
      </w:tr>
      <w:tr w:rsidR="00F76472" w:rsidRPr="00EE7B47" w:rsidTr="001440D6">
        <w:tc>
          <w:tcPr>
            <w:tcW w:w="709" w:type="dxa"/>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F76472" w:rsidP="00CE1E4D">
            <w:pPr>
              <w:spacing w:after="0" w:line="240" w:lineRule="auto"/>
              <w:jc w:val="center"/>
              <w:rPr>
                <w:rFonts w:eastAsia="Times New Roman" w:cs="Times New Roman"/>
                <w:szCs w:val="28"/>
              </w:rPr>
            </w:pPr>
            <w:r w:rsidRPr="00EE7B47">
              <w:rPr>
                <w:rFonts w:eastAsia="Times New Roman" w:cs="Times New Roman"/>
                <w:szCs w:val="28"/>
              </w:rPr>
              <w:t>2.</w:t>
            </w:r>
          </w:p>
        </w:tc>
        <w:tc>
          <w:tcPr>
            <w:tcW w:w="2693" w:type="dxa"/>
            <w:gridSpan w:val="2"/>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F76472" w:rsidP="00CE1E4D">
            <w:pPr>
              <w:spacing w:after="0" w:line="240" w:lineRule="auto"/>
              <w:ind w:left="149" w:right="141"/>
              <w:rPr>
                <w:rFonts w:eastAsia="Times New Roman" w:cs="Times New Roman"/>
                <w:szCs w:val="28"/>
              </w:rPr>
            </w:pPr>
            <w:r w:rsidRPr="00EE7B47">
              <w:rPr>
                <w:rFonts w:eastAsia="Times New Roman" w:cs="Times New Roman"/>
                <w:szCs w:val="28"/>
              </w:rPr>
              <w:t xml:space="preserve">Досвід роботи </w:t>
            </w:r>
          </w:p>
        </w:tc>
        <w:tc>
          <w:tcPr>
            <w:tcW w:w="7231" w:type="dxa"/>
            <w:tcBorders>
              <w:top w:val="single" w:sz="2" w:space="0" w:color="auto"/>
              <w:left w:val="single" w:sz="2" w:space="0" w:color="auto"/>
              <w:bottom w:val="single" w:sz="2" w:space="0" w:color="auto"/>
              <w:right w:val="single" w:sz="2" w:space="0" w:color="auto"/>
            </w:tcBorders>
            <w:shd w:val="clear" w:color="auto" w:fill="auto"/>
            <w:hideMark/>
          </w:tcPr>
          <w:p w:rsidR="00097300" w:rsidRPr="00EE7B47" w:rsidRDefault="00097300" w:rsidP="00CE1E4D">
            <w:pPr>
              <w:spacing w:after="0"/>
              <w:ind w:left="142" w:right="141"/>
              <w:rPr>
                <w:rFonts w:cs="Times New Roman"/>
                <w:szCs w:val="28"/>
              </w:rPr>
            </w:pPr>
            <w:r w:rsidRPr="00EE7B47">
              <w:rPr>
                <w:rFonts w:cs="Times New Roman"/>
                <w:szCs w:val="28"/>
              </w:rPr>
              <w:t xml:space="preserve">- </w:t>
            </w:r>
            <w:r w:rsidR="00600BF2" w:rsidRPr="00EE7B47">
              <w:rPr>
                <w:rFonts w:cs="Times New Roman"/>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Pr="00EE7B47">
              <w:rPr>
                <w:rFonts w:cs="Times New Roman"/>
                <w:szCs w:val="28"/>
              </w:rPr>
              <w:t>;</w:t>
            </w:r>
          </w:p>
          <w:p w:rsidR="00F76472" w:rsidRPr="00EE7B47" w:rsidRDefault="00097300" w:rsidP="00EE7B47">
            <w:pPr>
              <w:spacing w:after="0"/>
              <w:ind w:left="142" w:right="141"/>
              <w:rPr>
                <w:rFonts w:cs="Times New Roman"/>
                <w:szCs w:val="28"/>
              </w:rPr>
            </w:pPr>
            <w:r w:rsidRPr="00EE7B47">
              <w:rPr>
                <w:rFonts w:cs="Times New Roman"/>
                <w:szCs w:val="28"/>
                <w:lang w:val="ru-RU"/>
              </w:rPr>
              <w:lastRenderedPageBreak/>
              <w:t xml:space="preserve">- </w:t>
            </w:r>
            <w:r w:rsidRPr="00EE7B47">
              <w:rPr>
                <w:rFonts w:cs="Times New Roman"/>
                <w:szCs w:val="28"/>
              </w:rPr>
              <w:t xml:space="preserve">досвід </w:t>
            </w:r>
            <w:r w:rsidR="00600BF2" w:rsidRPr="00EE7B47">
              <w:rPr>
                <w:rFonts w:cs="Times New Roman"/>
                <w:szCs w:val="28"/>
              </w:rPr>
              <w:t xml:space="preserve">у сфері </w:t>
            </w:r>
            <w:r w:rsidR="00200EC0" w:rsidRPr="00EE7B47">
              <w:rPr>
                <w:rFonts w:cs="Times New Roman"/>
                <w:szCs w:val="28"/>
              </w:rPr>
              <w:t xml:space="preserve">внутрішнього </w:t>
            </w:r>
            <w:r w:rsidR="00553D63" w:rsidRPr="00EE7B47">
              <w:rPr>
                <w:rFonts w:cs="Times New Roman"/>
                <w:szCs w:val="28"/>
              </w:rPr>
              <w:t>аудиту</w:t>
            </w:r>
            <w:r w:rsidR="00600BF2" w:rsidRPr="00EE7B47">
              <w:rPr>
                <w:rFonts w:cs="Times New Roman"/>
                <w:szCs w:val="28"/>
              </w:rPr>
              <w:t xml:space="preserve"> на державних підприємствах/установах, дотичних до сфери освіти</w:t>
            </w:r>
          </w:p>
        </w:tc>
      </w:tr>
      <w:tr w:rsidR="00F76472" w:rsidRPr="00EE7B47" w:rsidTr="001440D6">
        <w:trPr>
          <w:trHeight w:val="690"/>
        </w:trPr>
        <w:tc>
          <w:tcPr>
            <w:tcW w:w="709" w:type="dxa"/>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F76472" w:rsidP="00CE1E4D">
            <w:pPr>
              <w:spacing w:after="0" w:line="240" w:lineRule="auto"/>
              <w:jc w:val="center"/>
              <w:rPr>
                <w:rFonts w:eastAsia="Times New Roman" w:cs="Times New Roman"/>
                <w:szCs w:val="28"/>
              </w:rPr>
            </w:pPr>
            <w:r w:rsidRPr="00EE7B47">
              <w:rPr>
                <w:rFonts w:eastAsia="Times New Roman" w:cs="Times New Roman"/>
                <w:szCs w:val="28"/>
              </w:rPr>
              <w:lastRenderedPageBreak/>
              <w:t>3.</w:t>
            </w:r>
          </w:p>
        </w:tc>
        <w:tc>
          <w:tcPr>
            <w:tcW w:w="2693" w:type="dxa"/>
            <w:gridSpan w:val="2"/>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F76472" w:rsidP="00CE1E4D">
            <w:pPr>
              <w:spacing w:after="0" w:line="240" w:lineRule="auto"/>
              <w:ind w:left="149" w:right="141"/>
              <w:rPr>
                <w:rFonts w:eastAsia="Times New Roman" w:cs="Times New Roman"/>
                <w:szCs w:val="28"/>
              </w:rPr>
            </w:pPr>
            <w:r w:rsidRPr="00EE7B47">
              <w:rPr>
                <w:rFonts w:eastAsia="Times New Roman" w:cs="Times New Roman"/>
                <w:szCs w:val="28"/>
              </w:rPr>
              <w:t>Володіння державною мовою</w:t>
            </w:r>
          </w:p>
        </w:tc>
        <w:tc>
          <w:tcPr>
            <w:tcW w:w="7231" w:type="dxa"/>
            <w:tcBorders>
              <w:top w:val="single" w:sz="2" w:space="0" w:color="auto"/>
              <w:left w:val="single" w:sz="2" w:space="0" w:color="auto"/>
              <w:bottom w:val="single" w:sz="2" w:space="0" w:color="auto"/>
              <w:right w:val="single" w:sz="2" w:space="0" w:color="auto"/>
            </w:tcBorders>
            <w:shd w:val="clear" w:color="auto" w:fill="auto"/>
            <w:hideMark/>
          </w:tcPr>
          <w:p w:rsidR="00F76472" w:rsidRPr="00EE7B47" w:rsidRDefault="00014538" w:rsidP="00CE1E4D">
            <w:pPr>
              <w:spacing w:after="0"/>
              <w:ind w:left="142" w:right="141"/>
              <w:rPr>
                <w:rFonts w:cs="Times New Roman"/>
                <w:szCs w:val="28"/>
              </w:rPr>
            </w:pPr>
            <w:r w:rsidRPr="00EE7B47">
              <w:rPr>
                <w:rFonts w:cs="Times New Roman"/>
                <w:szCs w:val="28"/>
              </w:rPr>
              <w:t>в</w:t>
            </w:r>
            <w:r w:rsidR="00F76472" w:rsidRPr="00EE7B47">
              <w:rPr>
                <w:rFonts w:cs="Times New Roman"/>
                <w:szCs w:val="28"/>
              </w:rPr>
              <w:t>ільне володіння державною мовою</w:t>
            </w:r>
          </w:p>
        </w:tc>
      </w:tr>
      <w:tr w:rsidR="00124041" w:rsidRPr="00EE7B47" w:rsidTr="00124041">
        <w:trPr>
          <w:trHeight w:val="690"/>
        </w:trPr>
        <w:tc>
          <w:tcPr>
            <w:tcW w:w="1063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124041" w:rsidRPr="00EE7B47" w:rsidRDefault="000F13B6" w:rsidP="00CE1E4D">
            <w:pPr>
              <w:spacing w:after="0"/>
              <w:ind w:left="142" w:right="141"/>
              <w:jc w:val="center"/>
              <w:rPr>
                <w:rFonts w:cs="Times New Roman"/>
                <w:szCs w:val="28"/>
              </w:rPr>
            </w:pPr>
            <w:r w:rsidRPr="00EE7B47">
              <w:rPr>
                <w:rFonts w:cs="Times New Roman"/>
                <w:b/>
                <w:szCs w:val="28"/>
              </w:rPr>
              <w:t>Спеціальні вимоги</w:t>
            </w:r>
          </w:p>
        </w:tc>
      </w:tr>
      <w:tr w:rsidR="000F13B6" w:rsidRPr="00EE7B47" w:rsidTr="00600BF2">
        <w:trPr>
          <w:trHeight w:val="884"/>
        </w:trPr>
        <w:tc>
          <w:tcPr>
            <w:tcW w:w="709" w:type="dxa"/>
            <w:tcBorders>
              <w:top w:val="single" w:sz="2" w:space="0" w:color="auto"/>
              <w:left w:val="single" w:sz="2" w:space="0" w:color="auto"/>
              <w:bottom w:val="single" w:sz="2" w:space="0" w:color="auto"/>
              <w:right w:val="single" w:sz="2" w:space="0" w:color="auto"/>
            </w:tcBorders>
            <w:shd w:val="clear" w:color="auto" w:fill="auto"/>
          </w:tcPr>
          <w:p w:rsidR="000F13B6" w:rsidRPr="00EE7B47" w:rsidRDefault="00600BF2" w:rsidP="00CE1E4D">
            <w:pPr>
              <w:spacing w:after="0" w:line="240" w:lineRule="auto"/>
              <w:jc w:val="center"/>
              <w:rPr>
                <w:rFonts w:eastAsia="Times New Roman" w:cs="Times New Roman"/>
                <w:szCs w:val="28"/>
              </w:rPr>
            </w:pPr>
            <w:r w:rsidRPr="00EE7B47">
              <w:rPr>
                <w:rFonts w:eastAsia="Times New Roman" w:cs="Times New Roman"/>
                <w:szCs w:val="28"/>
              </w:rPr>
              <w:t>1.</w:t>
            </w:r>
          </w:p>
        </w:tc>
        <w:tc>
          <w:tcPr>
            <w:tcW w:w="2693" w:type="dxa"/>
            <w:gridSpan w:val="2"/>
            <w:tcBorders>
              <w:top w:val="single" w:sz="2" w:space="0" w:color="auto"/>
              <w:left w:val="single" w:sz="2" w:space="0" w:color="auto"/>
              <w:bottom w:val="single" w:sz="2" w:space="0" w:color="auto"/>
              <w:right w:val="single" w:sz="2" w:space="0" w:color="auto"/>
            </w:tcBorders>
            <w:shd w:val="clear" w:color="auto" w:fill="auto"/>
          </w:tcPr>
          <w:p w:rsidR="000F13B6" w:rsidRPr="00EE7B47" w:rsidRDefault="00600BF2" w:rsidP="00CE1E4D">
            <w:pPr>
              <w:spacing w:after="0"/>
              <w:rPr>
                <w:rFonts w:cs="Times New Roman"/>
                <w:szCs w:val="28"/>
              </w:rPr>
            </w:pPr>
            <w:r w:rsidRPr="00EE7B47">
              <w:rPr>
                <w:rFonts w:cs="Times New Roman"/>
                <w:szCs w:val="28"/>
              </w:rPr>
              <w:t>Управління організацією роботи</w:t>
            </w:r>
          </w:p>
        </w:tc>
        <w:tc>
          <w:tcPr>
            <w:tcW w:w="7231" w:type="dxa"/>
            <w:tcBorders>
              <w:top w:val="single" w:sz="2" w:space="0" w:color="auto"/>
              <w:left w:val="single" w:sz="2" w:space="0" w:color="auto"/>
              <w:bottom w:val="single" w:sz="2" w:space="0" w:color="auto"/>
              <w:right w:val="single" w:sz="2" w:space="0" w:color="auto"/>
            </w:tcBorders>
            <w:shd w:val="clear" w:color="auto" w:fill="auto"/>
          </w:tcPr>
          <w:p w:rsidR="00097300" w:rsidRPr="00EE7B47" w:rsidRDefault="00097300" w:rsidP="00CE1E4D">
            <w:pPr>
              <w:spacing w:after="0"/>
              <w:rPr>
                <w:rFonts w:cs="Times New Roman"/>
                <w:szCs w:val="28"/>
              </w:rPr>
            </w:pPr>
            <w:r w:rsidRPr="00EE7B47">
              <w:rPr>
                <w:rFonts w:cs="Times New Roman"/>
                <w:szCs w:val="28"/>
              </w:rPr>
              <w:t>чітке бачення цілі;</w:t>
            </w:r>
          </w:p>
          <w:p w:rsidR="00600BF2" w:rsidRPr="00EE7B47" w:rsidRDefault="00600BF2" w:rsidP="00CE1E4D">
            <w:pPr>
              <w:spacing w:after="0"/>
              <w:rPr>
                <w:rFonts w:cs="Times New Roman"/>
                <w:szCs w:val="28"/>
              </w:rPr>
            </w:pPr>
            <w:r w:rsidRPr="00EE7B47">
              <w:rPr>
                <w:rFonts w:cs="Times New Roman"/>
                <w:szCs w:val="28"/>
              </w:rPr>
              <w:t>ефективне управління ресурсами;</w:t>
            </w:r>
          </w:p>
          <w:p w:rsidR="00600BF2" w:rsidRPr="00EE7B47" w:rsidRDefault="00600BF2" w:rsidP="00CE1E4D">
            <w:pPr>
              <w:spacing w:after="0"/>
              <w:rPr>
                <w:rFonts w:cs="Times New Roman"/>
                <w:szCs w:val="28"/>
              </w:rPr>
            </w:pPr>
            <w:r w:rsidRPr="00EE7B47">
              <w:rPr>
                <w:rFonts w:cs="Times New Roman"/>
                <w:szCs w:val="28"/>
              </w:rPr>
              <w:t>чітке планування реалізації;</w:t>
            </w:r>
          </w:p>
          <w:p w:rsidR="00600BF2" w:rsidRPr="00EE7B47" w:rsidRDefault="00600BF2" w:rsidP="00CE1E4D">
            <w:pPr>
              <w:spacing w:after="0"/>
              <w:rPr>
                <w:rFonts w:cs="Times New Roman"/>
                <w:szCs w:val="28"/>
              </w:rPr>
            </w:pPr>
            <w:r w:rsidRPr="00EE7B47">
              <w:rPr>
                <w:rFonts w:cs="Times New Roman"/>
                <w:szCs w:val="28"/>
              </w:rPr>
              <w:t>ефективне формування та управління процесами</w:t>
            </w:r>
          </w:p>
        </w:tc>
      </w:tr>
      <w:tr w:rsidR="000F13B6" w:rsidRPr="00EE7B47" w:rsidTr="00600BF2">
        <w:tc>
          <w:tcPr>
            <w:tcW w:w="709" w:type="dxa"/>
            <w:tcBorders>
              <w:top w:val="single" w:sz="2" w:space="0" w:color="auto"/>
              <w:left w:val="single" w:sz="2" w:space="0" w:color="auto"/>
              <w:bottom w:val="single" w:sz="2" w:space="0" w:color="auto"/>
              <w:right w:val="single" w:sz="2" w:space="0" w:color="auto"/>
            </w:tcBorders>
            <w:shd w:val="clear" w:color="auto" w:fill="auto"/>
          </w:tcPr>
          <w:p w:rsidR="000F13B6" w:rsidRPr="00EE7B47" w:rsidRDefault="00600BF2" w:rsidP="00CE1E4D">
            <w:pPr>
              <w:spacing w:after="0" w:line="240" w:lineRule="auto"/>
              <w:jc w:val="center"/>
              <w:rPr>
                <w:rFonts w:eastAsia="Times New Roman" w:cs="Times New Roman"/>
                <w:szCs w:val="28"/>
              </w:rPr>
            </w:pPr>
            <w:r w:rsidRPr="00EE7B47">
              <w:rPr>
                <w:rFonts w:eastAsia="Times New Roman" w:cs="Times New Roman"/>
                <w:szCs w:val="28"/>
              </w:rPr>
              <w:t>2.</w:t>
            </w:r>
          </w:p>
        </w:tc>
        <w:tc>
          <w:tcPr>
            <w:tcW w:w="2693" w:type="dxa"/>
            <w:gridSpan w:val="2"/>
            <w:tcBorders>
              <w:top w:val="single" w:sz="2" w:space="0" w:color="auto"/>
              <w:left w:val="single" w:sz="2" w:space="0" w:color="auto"/>
              <w:bottom w:val="single" w:sz="2" w:space="0" w:color="auto"/>
              <w:right w:val="single" w:sz="2" w:space="0" w:color="auto"/>
            </w:tcBorders>
            <w:shd w:val="clear" w:color="auto" w:fill="auto"/>
          </w:tcPr>
          <w:p w:rsidR="000F13B6" w:rsidRPr="00EE7B47" w:rsidRDefault="00600BF2" w:rsidP="00CE1E4D">
            <w:pPr>
              <w:spacing w:after="0"/>
              <w:rPr>
                <w:rFonts w:cs="Times New Roman"/>
                <w:szCs w:val="28"/>
              </w:rPr>
            </w:pPr>
            <w:r w:rsidRPr="00EE7B47">
              <w:rPr>
                <w:rFonts w:cs="Times New Roman"/>
                <w:szCs w:val="28"/>
              </w:rPr>
              <w:t>Досягнення результатів</w:t>
            </w:r>
          </w:p>
        </w:tc>
        <w:tc>
          <w:tcPr>
            <w:tcW w:w="7231" w:type="dxa"/>
            <w:tcBorders>
              <w:top w:val="single" w:sz="2" w:space="0" w:color="auto"/>
              <w:left w:val="single" w:sz="2" w:space="0" w:color="auto"/>
              <w:bottom w:val="single" w:sz="2" w:space="0" w:color="auto"/>
              <w:right w:val="single" w:sz="2" w:space="0" w:color="auto"/>
            </w:tcBorders>
            <w:shd w:val="clear" w:color="auto" w:fill="auto"/>
          </w:tcPr>
          <w:p w:rsidR="00014538" w:rsidRPr="00EE7B47" w:rsidRDefault="00014538" w:rsidP="00CE1E4D">
            <w:pPr>
              <w:spacing w:after="0"/>
              <w:rPr>
                <w:rFonts w:cs="Times New Roman"/>
                <w:szCs w:val="28"/>
              </w:rPr>
            </w:pPr>
            <w:r w:rsidRPr="00EE7B47">
              <w:rPr>
                <w:rFonts w:cs="Times New Roman"/>
                <w:szCs w:val="28"/>
              </w:rPr>
              <w:t>здатність до чіткого бачення результатів діяльності;</w:t>
            </w:r>
          </w:p>
          <w:p w:rsidR="00097300" w:rsidRPr="00EE7B47" w:rsidRDefault="00097300" w:rsidP="00CE1E4D">
            <w:pPr>
              <w:spacing w:after="0"/>
              <w:rPr>
                <w:rFonts w:cs="Times New Roman"/>
                <w:szCs w:val="28"/>
              </w:rPr>
            </w:pPr>
            <w:r w:rsidRPr="00EE7B47">
              <w:rPr>
                <w:rFonts w:cs="Times New Roman"/>
                <w:szCs w:val="28"/>
              </w:rPr>
              <w:t>вміння фокусувати зусилля для досягнення результату діяльності;</w:t>
            </w:r>
          </w:p>
          <w:p w:rsidR="00097300" w:rsidRPr="00EE7B47" w:rsidRDefault="00097300" w:rsidP="00CE1E4D">
            <w:pPr>
              <w:spacing w:after="0"/>
              <w:rPr>
                <w:rFonts w:cs="Times New Roman"/>
                <w:szCs w:val="28"/>
              </w:rPr>
            </w:pPr>
            <w:r w:rsidRPr="00EE7B47">
              <w:rPr>
                <w:rFonts w:cs="Times New Roman"/>
                <w:szCs w:val="28"/>
              </w:rPr>
              <w:t>вміння запобігати та ефективно долати перешкоди;</w:t>
            </w:r>
          </w:p>
          <w:p w:rsidR="000F13B6" w:rsidRPr="00EE7B47" w:rsidRDefault="00600BF2" w:rsidP="00CE1E4D">
            <w:pPr>
              <w:spacing w:after="0"/>
              <w:rPr>
                <w:rFonts w:cs="Times New Roman"/>
                <w:szCs w:val="28"/>
              </w:rPr>
            </w:pPr>
            <w:r w:rsidRPr="00EE7B47">
              <w:rPr>
                <w:rFonts w:cs="Times New Roman"/>
                <w:szCs w:val="28"/>
              </w:rPr>
              <w:t>здатність чіткого бачення результату діяльності;</w:t>
            </w:r>
          </w:p>
          <w:p w:rsidR="00600BF2" w:rsidRPr="00EE7B47" w:rsidRDefault="00600BF2" w:rsidP="00CE1E4D">
            <w:pPr>
              <w:spacing w:after="0"/>
              <w:rPr>
                <w:rFonts w:cs="Times New Roman"/>
                <w:szCs w:val="28"/>
              </w:rPr>
            </w:pPr>
            <w:r w:rsidRPr="00EE7B47">
              <w:rPr>
                <w:rFonts w:cs="Times New Roman"/>
                <w:szCs w:val="28"/>
              </w:rPr>
              <w:t>навички планування своєї роботи;</w:t>
            </w:r>
          </w:p>
          <w:p w:rsidR="00600BF2" w:rsidRPr="00EE7B47" w:rsidRDefault="00600BF2" w:rsidP="00CE1E4D">
            <w:pPr>
              <w:spacing w:after="0"/>
              <w:rPr>
                <w:rFonts w:cs="Times New Roman"/>
                <w:szCs w:val="28"/>
              </w:rPr>
            </w:pPr>
            <w:r w:rsidRPr="00EE7B47">
              <w:rPr>
                <w:rFonts w:cs="Times New Roman"/>
                <w:szCs w:val="28"/>
              </w:rPr>
              <w:t>дисципліна та відповідальність за виконання своїх задач</w:t>
            </w:r>
          </w:p>
        </w:tc>
      </w:tr>
      <w:tr w:rsidR="00600BF2" w:rsidRPr="00EE7B47" w:rsidTr="00124041">
        <w:tc>
          <w:tcPr>
            <w:tcW w:w="709" w:type="dxa"/>
            <w:tcBorders>
              <w:top w:val="single" w:sz="2" w:space="0" w:color="auto"/>
              <w:left w:val="single" w:sz="2" w:space="0" w:color="auto"/>
              <w:bottom w:val="single" w:sz="2" w:space="0" w:color="auto"/>
              <w:right w:val="single" w:sz="2" w:space="0" w:color="auto"/>
            </w:tcBorders>
            <w:shd w:val="clear" w:color="auto" w:fill="auto"/>
          </w:tcPr>
          <w:p w:rsidR="00600BF2" w:rsidRPr="00EE7B47" w:rsidRDefault="00600BF2" w:rsidP="00CE1E4D">
            <w:pPr>
              <w:spacing w:after="0" w:line="240" w:lineRule="auto"/>
              <w:jc w:val="center"/>
              <w:rPr>
                <w:rFonts w:eastAsia="Times New Roman" w:cs="Times New Roman"/>
                <w:szCs w:val="28"/>
              </w:rPr>
            </w:pPr>
            <w:r w:rsidRPr="00EE7B47">
              <w:rPr>
                <w:rFonts w:eastAsia="Times New Roman" w:cs="Times New Roman"/>
                <w:szCs w:val="28"/>
              </w:rPr>
              <w:t>3.</w:t>
            </w:r>
          </w:p>
        </w:tc>
        <w:tc>
          <w:tcPr>
            <w:tcW w:w="2693" w:type="dxa"/>
            <w:gridSpan w:val="2"/>
            <w:tcBorders>
              <w:top w:val="single" w:sz="2" w:space="0" w:color="auto"/>
              <w:left w:val="single" w:sz="2" w:space="0" w:color="auto"/>
              <w:bottom w:val="single" w:sz="2" w:space="0" w:color="auto"/>
              <w:right w:val="single" w:sz="2" w:space="0" w:color="auto"/>
            </w:tcBorders>
            <w:shd w:val="clear" w:color="auto" w:fill="auto"/>
          </w:tcPr>
          <w:p w:rsidR="00600BF2" w:rsidRPr="00EE7B47" w:rsidRDefault="00600BF2" w:rsidP="00CE1E4D">
            <w:pPr>
              <w:spacing w:after="0"/>
              <w:rPr>
                <w:rFonts w:cs="Times New Roman"/>
                <w:szCs w:val="28"/>
              </w:rPr>
            </w:pPr>
            <w:r w:rsidRPr="00EE7B47">
              <w:rPr>
                <w:rFonts w:cs="Times New Roman"/>
                <w:szCs w:val="28"/>
              </w:rPr>
              <w:t>Комунікація та взаємодія</w:t>
            </w:r>
          </w:p>
        </w:tc>
        <w:tc>
          <w:tcPr>
            <w:tcW w:w="7231" w:type="dxa"/>
            <w:tcBorders>
              <w:top w:val="single" w:sz="2" w:space="0" w:color="auto"/>
              <w:left w:val="single" w:sz="2" w:space="0" w:color="auto"/>
              <w:bottom w:val="single" w:sz="2" w:space="0" w:color="auto"/>
              <w:right w:val="single" w:sz="2" w:space="0" w:color="auto"/>
            </w:tcBorders>
            <w:shd w:val="clear" w:color="auto" w:fill="auto"/>
          </w:tcPr>
          <w:p w:rsidR="00097300" w:rsidRPr="00EE7B47" w:rsidRDefault="00097300" w:rsidP="00CE1E4D">
            <w:pPr>
              <w:spacing w:after="0"/>
              <w:rPr>
                <w:rFonts w:cs="Times New Roman"/>
                <w:szCs w:val="28"/>
              </w:rPr>
            </w:pPr>
            <w:r w:rsidRPr="00EE7B47">
              <w:rPr>
                <w:rFonts w:cs="Times New Roman"/>
                <w:szCs w:val="28"/>
              </w:rPr>
              <w:t>вміння слухати та сприймати думки;</w:t>
            </w:r>
          </w:p>
          <w:p w:rsidR="00097300" w:rsidRPr="00EE7B47" w:rsidRDefault="00097300" w:rsidP="00CE1E4D">
            <w:pPr>
              <w:spacing w:after="0"/>
              <w:rPr>
                <w:rFonts w:cs="Times New Roman"/>
                <w:szCs w:val="28"/>
              </w:rPr>
            </w:pPr>
            <w:r w:rsidRPr="00EE7B47">
              <w:rPr>
                <w:rFonts w:cs="Times New Roman"/>
                <w:szCs w:val="28"/>
              </w:rPr>
              <w:t>здатність ефективно взаємодіяти, дослухатися, сприймати та викладати думку, чітко висловлюватись (усно та письмово);</w:t>
            </w:r>
          </w:p>
          <w:p w:rsidR="00097300" w:rsidRPr="00EE7B47" w:rsidRDefault="00097300" w:rsidP="00CE1E4D">
            <w:pPr>
              <w:spacing w:after="0"/>
              <w:rPr>
                <w:rFonts w:cs="Times New Roman"/>
                <w:szCs w:val="28"/>
              </w:rPr>
            </w:pPr>
            <w:r w:rsidRPr="00EE7B47">
              <w:rPr>
                <w:rFonts w:cs="Times New Roman"/>
                <w:szCs w:val="28"/>
              </w:rPr>
              <w:t>готовність ділитися досвідом та ідеями, відкритість в обміні інформацією;</w:t>
            </w:r>
          </w:p>
          <w:p w:rsidR="00600BF2" w:rsidRPr="00EE7B47" w:rsidRDefault="00014538" w:rsidP="00CE1E4D">
            <w:pPr>
              <w:spacing w:after="0"/>
              <w:rPr>
                <w:rFonts w:cs="Times New Roman"/>
                <w:szCs w:val="28"/>
              </w:rPr>
            </w:pPr>
            <w:r w:rsidRPr="00EE7B47">
              <w:rPr>
                <w:rFonts w:cs="Times New Roman"/>
                <w:szCs w:val="28"/>
              </w:rPr>
              <w:t>орієнтація на командний результат;</w:t>
            </w:r>
          </w:p>
          <w:p w:rsidR="00014538" w:rsidRPr="00EE7B47" w:rsidRDefault="00014538" w:rsidP="00CE1E4D">
            <w:pPr>
              <w:spacing w:after="0"/>
              <w:rPr>
                <w:rFonts w:cs="Times New Roman"/>
                <w:szCs w:val="28"/>
              </w:rPr>
            </w:pPr>
            <w:r w:rsidRPr="00EE7B47">
              <w:rPr>
                <w:rFonts w:cs="Times New Roman"/>
                <w:szCs w:val="28"/>
              </w:rPr>
              <w:t>вміння розбудовувати партнерські відносини;</w:t>
            </w:r>
          </w:p>
          <w:p w:rsidR="00097300" w:rsidRPr="00EE7B47" w:rsidRDefault="00097300" w:rsidP="00CE1E4D">
            <w:pPr>
              <w:spacing w:after="0"/>
              <w:rPr>
                <w:rFonts w:cs="Times New Roman"/>
                <w:szCs w:val="28"/>
                <w:lang w:val="ru-RU"/>
              </w:rPr>
            </w:pPr>
            <w:r w:rsidRPr="00EE7B47">
              <w:rPr>
                <w:rFonts w:cs="Times New Roman"/>
                <w:szCs w:val="28"/>
              </w:rPr>
              <w:t>здатність переконувати інших за допомогою аргументів та послідовних комунікацій</w:t>
            </w:r>
          </w:p>
          <w:p w:rsidR="00014538" w:rsidRPr="00EE7B47" w:rsidRDefault="00014538" w:rsidP="00CE1E4D">
            <w:pPr>
              <w:spacing w:after="0"/>
              <w:rPr>
                <w:rFonts w:cs="Times New Roman"/>
                <w:szCs w:val="28"/>
              </w:rPr>
            </w:pPr>
          </w:p>
        </w:tc>
      </w:tr>
      <w:tr w:rsidR="000675A7" w:rsidRPr="00EE7B47" w:rsidTr="00124041">
        <w:trPr>
          <w:trHeight w:val="690"/>
        </w:trPr>
        <w:tc>
          <w:tcPr>
            <w:tcW w:w="709" w:type="dxa"/>
            <w:tcBorders>
              <w:top w:val="single" w:sz="2" w:space="0" w:color="auto"/>
              <w:left w:val="single" w:sz="2" w:space="0" w:color="auto"/>
              <w:bottom w:val="single" w:sz="2" w:space="0" w:color="auto"/>
              <w:right w:val="single" w:sz="2" w:space="0" w:color="auto"/>
            </w:tcBorders>
            <w:shd w:val="clear" w:color="auto" w:fill="auto"/>
          </w:tcPr>
          <w:p w:rsidR="000675A7" w:rsidRPr="00EE7B47" w:rsidRDefault="00600BF2" w:rsidP="00CE1E4D">
            <w:pPr>
              <w:spacing w:after="0" w:line="240" w:lineRule="auto"/>
              <w:jc w:val="center"/>
              <w:rPr>
                <w:rFonts w:eastAsia="Times New Roman" w:cs="Times New Roman"/>
                <w:szCs w:val="28"/>
              </w:rPr>
            </w:pPr>
            <w:r w:rsidRPr="00EE7B47">
              <w:rPr>
                <w:rFonts w:eastAsia="Times New Roman" w:cs="Times New Roman"/>
                <w:szCs w:val="28"/>
              </w:rPr>
              <w:t>4.</w:t>
            </w:r>
          </w:p>
        </w:tc>
        <w:tc>
          <w:tcPr>
            <w:tcW w:w="2693" w:type="dxa"/>
            <w:gridSpan w:val="2"/>
            <w:tcBorders>
              <w:top w:val="single" w:sz="2" w:space="0" w:color="auto"/>
              <w:left w:val="single" w:sz="2" w:space="0" w:color="auto"/>
              <w:bottom w:val="single" w:sz="2" w:space="0" w:color="auto"/>
              <w:right w:val="single" w:sz="2" w:space="0" w:color="auto"/>
            </w:tcBorders>
            <w:shd w:val="clear" w:color="auto" w:fill="auto"/>
          </w:tcPr>
          <w:p w:rsidR="000675A7" w:rsidRPr="00EE7B47" w:rsidRDefault="000675A7" w:rsidP="00014538">
            <w:pPr>
              <w:spacing w:after="0" w:line="240" w:lineRule="auto"/>
              <w:ind w:right="141"/>
              <w:rPr>
                <w:rFonts w:eastAsia="Times New Roman" w:cs="Times New Roman"/>
                <w:szCs w:val="28"/>
              </w:rPr>
            </w:pPr>
            <w:r w:rsidRPr="00EE7B47">
              <w:rPr>
                <w:rFonts w:eastAsia="Times New Roman" w:cs="Times New Roman"/>
                <w:szCs w:val="28"/>
              </w:rPr>
              <w:t>Професійн</w:t>
            </w:r>
            <w:r w:rsidR="00014538" w:rsidRPr="00EE7B47">
              <w:rPr>
                <w:rFonts w:eastAsia="Times New Roman" w:cs="Times New Roman"/>
                <w:szCs w:val="28"/>
              </w:rPr>
              <w:t>і</w:t>
            </w:r>
            <w:r w:rsidRPr="00EE7B47">
              <w:rPr>
                <w:rFonts w:eastAsia="Times New Roman" w:cs="Times New Roman"/>
                <w:szCs w:val="28"/>
              </w:rPr>
              <w:t xml:space="preserve"> знання</w:t>
            </w:r>
          </w:p>
        </w:tc>
        <w:tc>
          <w:tcPr>
            <w:tcW w:w="7231" w:type="dxa"/>
            <w:tcBorders>
              <w:top w:val="single" w:sz="2" w:space="0" w:color="auto"/>
              <w:left w:val="single" w:sz="2" w:space="0" w:color="auto"/>
              <w:bottom w:val="single" w:sz="2" w:space="0" w:color="auto"/>
              <w:right w:val="single" w:sz="2" w:space="0" w:color="auto"/>
            </w:tcBorders>
            <w:shd w:val="clear" w:color="auto" w:fill="auto"/>
          </w:tcPr>
          <w:p w:rsidR="00553D63" w:rsidRPr="00EE7B47" w:rsidRDefault="00FE50B9" w:rsidP="00CE1E4D">
            <w:pPr>
              <w:spacing w:after="0" w:line="240" w:lineRule="auto"/>
              <w:ind w:left="142" w:right="142"/>
              <w:rPr>
                <w:rFonts w:eastAsia="Times New Roman" w:cs="Times New Roman"/>
                <w:szCs w:val="28"/>
                <w:lang w:eastAsia="ru-RU"/>
              </w:rPr>
            </w:pPr>
            <w:r w:rsidRPr="00EE7B47">
              <w:rPr>
                <w:rFonts w:eastAsia="Times New Roman" w:cs="Times New Roman"/>
                <w:szCs w:val="28"/>
                <w:lang w:eastAsia="ru-RU"/>
              </w:rPr>
              <w:t xml:space="preserve">знання </w:t>
            </w:r>
            <w:r w:rsidR="00EE7B47" w:rsidRPr="00EE7B47">
              <w:rPr>
                <w:rFonts w:eastAsia="Times New Roman" w:cs="Times New Roman"/>
                <w:szCs w:val="28"/>
                <w:lang w:eastAsia="ru-RU"/>
              </w:rPr>
              <w:t xml:space="preserve">ведення </w:t>
            </w:r>
            <w:r w:rsidR="00553D63" w:rsidRPr="00EE7B47">
              <w:rPr>
                <w:rFonts w:eastAsia="Times New Roman" w:cs="Times New Roman"/>
                <w:szCs w:val="28"/>
                <w:lang w:eastAsia="ru-RU"/>
              </w:rPr>
              <w:t>бухгалтерського обліку та</w:t>
            </w:r>
            <w:r w:rsidR="00CF7063" w:rsidRPr="00EE7B47">
              <w:rPr>
                <w:rFonts w:eastAsia="Times New Roman" w:cs="Times New Roman"/>
                <w:szCs w:val="28"/>
                <w:lang w:eastAsia="ru-RU"/>
              </w:rPr>
              <w:t xml:space="preserve"> фінансової звітності в Україні, </w:t>
            </w:r>
            <w:r w:rsidR="00553D63" w:rsidRPr="00EE7B47">
              <w:rPr>
                <w:rFonts w:eastAsia="Times New Roman" w:cs="Times New Roman"/>
                <w:szCs w:val="28"/>
                <w:lang w:eastAsia="ru-RU"/>
              </w:rPr>
              <w:t xml:space="preserve"> організації та проведення внутрішнього аудиту</w:t>
            </w:r>
            <w:r w:rsidR="00CF7063" w:rsidRPr="00EE7B47">
              <w:rPr>
                <w:rFonts w:eastAsia="Times New Roman" w:cs="Times New Roman"/>
                <w:szCs w:val="28"/>
                <w:lang w:eastAsia="ru-RU"/>
              </w:rPr>
              <w:t>,</w:t>
            </w:r>
            <w:r w:rsidR="00193665" w:rsidRPr="00EE7B47">
              <w:rPr>
                <w:rFonts w:eastAsia="Times New Roman" w:cs="Times New Roman"/>
                <w:szCs w:val="28"/>
                <w:lang w:eastAsia="ru-RU"/>
              </w:rPr>
              <w:t xml:space="preserve"> знання стандартів внутрішнього аудиту, принципів аудиторських досліджень, підходів та процедур</w:t>
            </w:r>
          </w:p>
          <w:p w:rsidR="00CF7063" w:rsidRPr="00EE7B47" w:rsidRDefault="00CF7063" w:rsidP="00CF7063">
            <w:pPr>
              <w:spacing w:after="0" w:line="240" w:lineRule="auto"/>
              <w:ind w:right="142"/>
              <w:rPr>
                <w:rFonts w:eastAsia="Times New Roman" w:cs="Times New Roman"/>
                <w:szCs w:val="28"/>
                <w:lang w:eastAsia="ru-RU"/>
              </w:rPr>
            </w:pPr>
          </w:p>
          <w:p w:rsidR="004B22F4" w:rsidRPr="00EE7B47" w:rsidRDefault="000675A7" w:rsidP="00193665">
            <w:pPr>
              <w:spacing w:after="0" w:line="240" w:lineRule="auto"/>
              <w:ind w:left="142" w:right="142"/>
              <w:rPr>
                <w:rFonts w:eastAsia="Times New Roman" w:cs="Times New Roman"/>
                <w:szCs w:val="28"/>
              </w:rPr>
            </w:pPr>
            <w:r w:rsidRPr="00EE7B47">
              <w:rPr>
                <w:rFonts w:eastAsia="Times New Roman" w:cs="Times New Roman"/>
                <w:szCs w:val="28"/>
              </w:rPr>
              <w:t xml:space="preserve">впевнений користувач ПК (Microsoft Office, </w:t>
            </w:r>
            <w:proofErr w:type="spellStart"/>
            <w:r w:rsidRPr="00EE7B47">
              <w:rPr>
                <w:rFonts w:eastAsia="Times New Roman" w:cs="Times New Roman"/>
                <w:szCs w:val="28"/>
              </w:rPr>
              <w:t>Internet</w:t>
            </w:r>
            <w:proofErr w:type="spellEnd"/>
            <w:r w:rsidRPr="00EE7B47">
              <w:rPr>
                <w:rFonts w:eastAsia="Times New Roman" w:cs="Times New Roman"/>
                <w:szCs w:val="28"/>
              </w:rPr>
              <w:t>), вміння користуватися</w:t>
            </w:r>
            <w:r w:rsidR="004B22F4" w:rsidRPr="00EE7B47">
              <w:rPr>
                <w:rFonts w:eastAsia="Times New Roman" w:cs="Times New Roman"/>
                <w:szCs w:val="28"/>
              </w:rPr>
              <w:t xml:space="preserve"> системою електронного документообігу, базами даних, реєстрами;</w:t>
            </w:r>
          </w:p>
        </w:tc>
      </w:tr>
    </w:tbl>
    <w:p w:rsidR="00A9675E" w:rsidRPr="00EE7B47" w:rsidRDefault="00A9675E" w:rsidP="00A9675E">
      <w:pPr>
        <w:spacing w:after="0" w:line="240" w:lineRule="auto"/>
        <w:jc w:val="both"/>
        <w:rPr>
          <w:rFonts w:eastAsia="Times New Roman" w:cs="Times New Roman"/>
          <w:szCs w:val="28"/>
          <w:lang w:eastAsia="ru-RU"/>
        </w:rPr>
      </w:pPr>
    </w:p>
    <w:p w:rsidR="00B25185" w:rsidRPr="00600BF2" w:rsidRDefault="00B25185" w:rsidP="00CE1E4D">
      <w:pPr>
        <w:spacing w:after="0" w:line="240" w:lineRule="auto"/>
        <w:jc w:val="both"/>
        <w:rPr>
          <w:rFonts w:cs="Times New Roman"/>
          <w:szCs w:val="28"/>
        </w:rPr>
      </w:pPr>
      <w:bookmarkStart w:id="1" w:name="_GoBack"/>
      <w:bookmarkEnd w:id="1"/>
    </w:p>
    <w:sectPr w:rsidR="00B25185" w:rsidRPr="00600BF2"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75A7"/>
    <w:rsid w:val="00097300"/>
    <w:rsid w:val="000D216B"/>
    <w:rsid w:val="000F13B6"/>
    <w:rsid w:val="0010097A"/>
    <w:rsid w:val="00122B97"/>
    <w:rsid w:val="00124041"/>
    <w:rsid w:val="00136FFC"/>
    <w:rsid w:val="001440D6"/>
    <w:rsid w:val="001616D2"/>
    <w:rsid w:val="00170C82"/>
    <w:rsid w:val="00182DF7"/>
    <w:rsid w:val="00190E17"/>
    <w:rsid w:val="00193665"/>
    <w:rsid w:val="001A04F0"/>
    <w:rsid w:val="001D72C6"/>
    <w:rsid w:val="00200EC0"/>
    <w:rsid w:val="002052E9"/>
    <w:rsid w:val="00243168"/>
    <w:rsid w:val="002734F3"/>
    <w:rsid w:val="003279D5"/>
    <w:rsid w:val="00352163"/>
    <w:rsid w:val="003B0FBC"/>
    <w:rsid w:val="003C0A9A"/>
    <w:rsid w:val="003E3B0F"/>
    <w:rsid w:val="004204EB"/>
    <w:rsid w:val="00423C27"/>
    <w:rsid w:val="00463FCB"/>
    <w:rsid w:val="004B22F4"/>
    <w:rsid w:val="004D3657"/>
    <w:rsid w:val="00520749"/>
    <w:rsid w:val="00553D63"/>
    <w:rsid w:val="00575A90"/>
    <w:rsid w:val="00591B44"/>
    <w:rsid w:val="005B0D8E"/>
    <w:rsid w:val="005C0144"/>
    <w:rsid w:val="005D672D"/>
    <w:rsid w:val="00600BF2"/>
    <w:rsid w:val="00603065"/>
    <w:rsid w:val="007164EA"/>
    <w:rsid w:val="00781460"/>
    <w:rsid w:val="008117C6"/>
    <w:rsid w:val="008C4899"/>
    <w:rsid w:val="008E1E71"/>
    <w:rsid w:val="009E059D"/>
    <w:rsid w:val="009E0FAC"/>
    <w:rsid w:val="00A2452F"/>
    <w:rsid w:val="00A31191"/>
    <w:rsid w:val="00A61527"/>
    <w:rsid w:val="00A67C49"/>
    <w:rsid w:val="00A9675E"/>
    <w:rsid w:val="00AB2E7E"/>
    <w:rsid w:val="00AB5201"/>
    <w:rsid w:val="00B010E6"/>
    <w:rsid w:val="00B25185"/>
    <w:rsid w:val="00B67B51"/>
    <w:rsid w:val="00BF56CC"/>
    <w:rsid w:val="00C67583"/>
    <w:rsid w:val="00CE1E4D"/>
    <w:rsid w:val="00CE1E8D"/>
    <w:rsid w:val="00CE3B9D"/>
    <w:rsid w:val="00CF7063"/>
    <w:rsid w:val="00D57716"/>
    <w:rsid w:val="00D6003D"/>
    <w:rsid w:val="00D77829"/>
    <w:rsid w:val="00D905E6"/>
    <w:rsid w:val="00E11DF2"/>
    <w:rsid w:val="00E356D2"/>
    <w:rsid w:val="00E364E4"/>
    <w:rsid w:val="00E52CC2"/>
    <w:rsid w:val="00EC727D"/>
    <w:rsid w:val="00EE7B47"/>
    <w:rsid w:val="00EF34E3"/>
    <w:rsid w:val="00F6581B"/>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03DC"/>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basedOn w:val="a"/>
    <w:uiPriority w:val="99"/>
    <w:rsid w:val="00122B97"/>
    <w:pPr>
      <w:spacing w:before="100" w:beforeAutospacing="1" w:after="100" w:afterAutospacing="1" w:line="240" w:lineRule="auto"/>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190B-1707-4C6B-AF24-70103380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5993</Words>
  <Characters>3417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4</cp:revision>
  <cp:lastPrinted>2020-12-03T06:58:00Z</cp:lastPrinted>
  <dcterms:created xsi:type="dcterms:W3CDTF">2020-12-02T13:32:00Z</dcterms:created>
  <dcterms:modified xsi:type="dcterms:W3CDTF">2020-12-03T12:34:00Z</dcterms:modified>
</cp:coreProperties>
</file>