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10097A">
        <w:rPr>
          <w:rFonts w:eastAsia="Calibri" w:cs="Times New Roman"/>
          <w:szCs w:val="28"/>
          <w:lang w:val="ru-RU"/>
        </w:rPr>
        <w:t>12.08.2020</w:t>
      </w:r>
      <w:r w:rsidR="00FA5B2C" w:rsidRPr="00600BF2">
        <w:rPr>
          <w:rFonts w:eastAsia="Calibri" w:cs="Times New Roman"/>
          <w:szCs w:val="28"/>
        </w:rPr>
        <w:t xml:space="preserve">  </w:t>
      </w:r>
      <w:r w:rsidR="000D216B" w:rsidRPr="00600BF2">
        <w:rPr>
          <w:rFonts w:eastAsia="Calibri" w:cs="Times New Roman"/>
          <w:szCs w:val="28"/>
        </w:rPr>
        <w:t xml:space="preserve">№ </w:t>
      </w:r>
      <w:r w:rsidR="0010097A">
        <w:rPr>
          <w:rFonts w:eastAsia="Calibri" w:cs="Times New Roman"/>
          <w:szCs w:val="28"/>
          <w:lang w:val="ru-RU"/>
        </w:rPr>
        <w:t>341-а</w:t>
      </w:r>
      <w:bookmarkStart w:id="0" w:name="_GoBack"/>
      <w:bookmarkEnd w:id="0"/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Pr="00600BF2" w:rsidRDefault="00CE1E4D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Заступник начальника управління з питань інформаційної політики та комунікацій - начальник відділу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зв’язків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із засобами масової інформації Міністерства освіти і науки України, категорія Б2</w:t>
            </w:r>
          </w:p>
        </w:tc>
      </w:tr>
      <w:tr w:rsidR="00CE1E4D" w:rsidRPr="00600BF2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ind w:left="344" w:firstLine="425"/>
              <w:rPr>
                <w:rFonts w:eastAsia="Times New Roman" w:cs="Times New Roman"/>
                <w:szCs w:val="28"/>
                <w:lang w:eastAsia="uk-UA"/>
              </w:rPr>
            </w:pP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Відповідно до основних завдань та обов’язків начальник </w:t>
            </w:r>
            <w:r w:rsidRPr="00600BF2">
              <w:rPr>
                <w:rFonts w:eastAsia="Times New Roman" w:cs="Times New Roman"/>
                <w:szCs w:val="28"/>
              </w:rPr>
              <w:t xml:space="preserve">відділу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зв’язків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із засобами масової інформації – заступник начальника управління з питань інформаційної політики та комунікацій</w:t>
            </w: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>: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CE1E4D" w:rsidRPr="00600BF2" w:rsidRDefault="00CE1E4D" w:rsidP="00CE1E4D">
            <w:pPr>
              <w:tabs>
                <w:tab w:val="left" w:pos="1276"/>
              </w:tabs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у межах наданих повноважень визначає стратегію діяльності відділу;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здійснює керівництво відділом, організовує, спрямовує та контролює його роботу, несе персональну відповідальність за виконання покладених на відділ завдань і здійснення ним своїх функцій; 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організовує та регулює роботу відділу щодо його ефективної взаємодії з іншими структурними підрозділами Міністерства для виконання доручень Міністра та начальника </w:t>
            </w:r>
            <w:r w:rsidR="00600BF2" w:rsidRPr="00600BF2">
              <w:rPr>
                <w:rFonts w:eastAsia="Times New Roman" w:cs="Times New Roman"/>
                <w:szCs w:val="28"/>
              </w:rPr>
              <w:t>у</w:t>
            </w:r>
            <w:r w:rsidRPr="00600BF2">
              <w:rPr>
                <w:rFonts w:eastAsia="Times New Roman" w:cs="Times New Roman"/>
                <w:szCs w:val="28"/>
              </w:rPr>
              <w:t>правління;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здійснює аналіз стану і тенденцій діяльності відділу та приймає відповідні рішення щодо усунення недоліків і закріплення позитивного досвіду;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вживає необхідних заходів щодо вдосконалення</w:t>
            </w:r>
            <w:r w:rsidRPr="00600BF2">
              <w:rPr>
                <w:rFonts w:cs="Times New Roman"/>
                <w:szCs w:val="28"/>
              </w:rPr>
              <w:t xml:space="preserve"> організації роботи відділу;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- подає пропозиції начальнику </w:t>
            </w:r>
            <w:r w:rsidR="00600BF2" w:rsidRPr="00600BF2">
              <w:rPr>
                <w:rFonts w:cs="Times New Roman"/>
                <w:szCs w:val="28"/>
              </w:rPr>
              <w:t>у</w:t>
            </w:r>
            <w:r w:rsidRPr="00600BF2">
              <w:rPr>
                <w:rFonts w:cs="Times New Roman"/>
                <w:szCs w:val="28"/>
              </w:rPr>
              <w:t>правління про призначення на посади, звільнення з посад та переміщення працівників відділу, своєчасне заміщення вакансій, заохочення, просування по службі, накладення стягнень, притягнення до дисциплінарної відповідальності працівників відділу, а також присвоєння їм рангів, сприяє підвищенню кваліфікації працівників відділу;</w:t>
            </w:r>
          </w:p>
          <w:p w:rsidR="00CE1E4D" w:rsidRPr="00600BF2" w:rsidRDefault="00CE1E4D" w:rsidP="00CE1E4D">
            <w:pPr>
              <w:shd w:val="clear" w:color="auto" w:fill="FFFFFF"/>
              <w:spacing w:after="0" w:line="240" w:lineRule="auto"/>
              <w:ind w:left="344" w:firstLine="425"/>
              <w:rPr>
                <w:rFonts w:cs="Times New Roman"/>
                <w:color w:val="000000"/>
                <w:szCs w:val="28"/>
              </w:rPr>
            </w:pPr>
            <w:r w:rsidRPr="00600BF2">
              <w:rPr>
                <w:rFonts w:cs="Times New Roman"/>
                <w:color w:val="000000"/>
                <w:szCs w:val="28"/>
              </w:rPr>
              <w:t xml:space="preserve">- забезпечує планування роботи відділу; 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 забезпечує належну службову дисципліну у відділі;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- забезпечує дотримання працівниками відділу законодавства України з питань державної служби та </w:t>
            </w:r>
            <w:r w:rsidRPr="00600BF2">
              <w:rPr>
                <w:rFonts w:cs="Times New Roman"/>
                <w:szCs w:val="28"/>
              </w:rPr>
              <w:lastRenderedPageBreak/>
              <w:t xml:space="preserve">боротьби з корупцією, правил внутрішнього трудового розпорядку; 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- здійснює контроль за веденням діловодства, обліком та збереженням документів у відділі; </w:t>
            </w:r>
          </w:p>
          <w:p w:rsidR="00CE1E4D" w:rsidRPr="00600BF2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 організовує роботу з документами у відділі у відповідності до чинного законодавства;</w:t>
            </w:r>
          </w:p>
          <w:p w:rsidR="00CE1E4D" w:rsidRPr="00600BF2" w:rsidRDefault="00CE1E4D" w:rsidP="00600BF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00BF2">
              <w:rPr>
                <w:rFonts w:cs="Times New Roman"/>
                <w:szCs w:val="28"/>
              </w:rPr>
              <w:t xml:space="preserve">- виконує інші завдання відповідно до доручень Міністра, начальника </w:t>
            </w:r>
            <w:r w:rsidR="00600BF2" w:rsidRPr="00600BF2">
              <w:rPr>
                <w:rFonts w:cs="Times New Roman"/>
                <w:szCs w:val="28"/>
              </w:rPr>
              <w:t>у</w:t>
            </w:r>
            <w:r w:rsidRPr="00600BF2">
              <w:rPr>
                <w:rFonts w:cs="Times New Roman"/>
                <w:szCs w:val="28"/>
              </w:rPr>
              <w:t xml:space="preserve">правління і покладених на нього обов’язків. </w:t>
            </w:r>
          </w:p>
        </w:tc>
      </w:tr>
      <w:tr w:rsidR="000D216B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посадовий оклад –</w:t>
            </w:r>
            <w:r w:rsidR="00014538">
              <w:rPr>
                <w:rFonts w:eastAsia="Times New Roman" w:cs="Times New Roman"/>
                <w:szCs w:val="28"/>
              </w:rPr>
              <w:t xml:space="preserve"> 15 100 грн</w:t>
            </w:r>
            <w:r w:rsidRPr="00600BF2">
              <w:rPr>
                <w:rFonts w:eastAsia="Times New Roman" w:cs="Times New Roman"/>
                <w:szCs w:val="28"/>
              </w:rPr>
              <w:t>;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600BF2">
              <w:rPr>
                <w:rFonts w:cs="Times New Roman"/>
                <w:szCs w:val="28"/>
              </w:rPr>
              <w:t>раїни від 22 квітня 2020 року № </w:t>
            </w:r>
            <w:r w:rsidRPr="00600BF2">
              <w:rPr>
                <w:rFonts w:cs="Times New Roman"/>
                <w:szCs w:val="28"/>
              </w:rPr>
              <w:t>290 (далі – Порядок);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lastRenderedPageBreak/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Інформація для участі у доборі подається до 1</w:t>
            </w:r>
            <w:r w:rsidR="00CE1E4D" w:rsidRPr="00600BF2">
              <w:rPr>
                <w:rFonts w:cs="Times New Roman"/>
                <w:szCs w:val="28"/>
              </w:rPr>
              <w:t>7</w:t>
            </w:r>
            <w:r w:rsidRPr="00600BF2">
              <w:rPr>
                <w:rFonts w:cs="Times New Roman"/>
                <w:szCs w:val="28"/>
              </w:rPr>
              <w:t xml:space="preserve">:00 </w:t>
            </w:r>
          </w:p>
          <w:p w:rsidR="00A31191" w:rsidRPr="00600BF2" w:rsidRDefault="00CE1E4D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18 серпня 2020</w:t>
            </w:r>
            <w:r w:rsidR="00A31191" w:rsidRPr="00600BF2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600BF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Style w:val="rvts0"/>
                <w:rFonts w:cs="Times New Roman"/>
                <w:szCs w:val="28"/>
              </w:rPr>
              <w:t>в</w:t>
            </w:r>
            <w:r w:rsidR="00F76472" w:rsidRPr="00600BF2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600BF2">
              <w:rPr>
                <w:rStyle w:val="rvts0"/>
                <w:rFonts w:cs="Times New Roman"/>
                <w:szCs w:val="28"/>
              </w:rPr>
              <w:t>магістра</w:t>
            </w:r>
          </w:p>
        </w:tc>
      </w:tr>
      <w:tr w:rsidR="00F76472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97300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600BF2" w:rsidRPr="00600BF2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cs="Times New Roman"/>
                <w:szCs w:val="28"/>
              </w:rPr>
              <w:t>;</w:t>
            </w:r>
            <w:r w:rsidR="00600BF2" w:rsidRPr="00600BF2">
              <w:rPr>
                <w:rFonts w:cs="Times New Roman"/>
                <w:szCs w:val="28"/>
              </w:rPr>
              <w:t xml:space="preserve"> </w:t>
            </w:r>
          </w:p>
          <w:p w:rsidR="00F76472" w:rsidRPr="00600BF2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cs="Times New Roman"/>
                <w:szCs w:val="28"/>
              </w:rPr>
              <w:t xml:space="preserve">досвід </w:t>
            </w:r>
            <w:r w:rsidR="00600BF2" w:rsidRPr="00600BF2">
              <w:rPr>
                <w:rFonts w:cs="Times New Roman"/>
                <w:szCs w:val="28"/>
              </w:rPr>
              <w:t>у сфері комунікацій або на державних підприємствах/установах, дотичних до сфери освіти</w:t>
            </w:r>
          </w:p>
        </w:tc>
      </w:tr>
      <w:tr w:rsidR="00F76472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600BF2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0F13B6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4538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00BF2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600BF2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014538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097300" w:rsidRPr="00CE3B9D" w:rsidRDefault="00097300" w:rsidP="00CE1E4D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014538" w:rsidRPr="00600BF2" w:rsidRDefault="00014538" w:rsidP="00CE1E4D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0675A7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 w:rsidR="00014538"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CE1E4D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 w:rsidRPr="00600BF2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600BF2" w:rsidRDefault="004B22F4" w:rsidP="00CE1E4D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 w:rsidRPr="00600B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 w:rsidRPr="00600BF2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9675E" w:rsidRDefault="00A9675E" w:rsidP="00A9675E">
      <w:pPr>
        <w:spacing w:after="0" w:line="240" w:lineRule="auto"/>
        <w:ind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 управління </w:t>
      </w:r>
      <w:r w:rsidRPr="00AF6FAE">
        <w:rPr>
          <w:rFonts w:cs="Times New Roman"/>
          <w:iCs/>
          <w:szCs w:val="28"/>
          <w:lang w:eastAsia="uk-UA"/>
        </w:rPr>
        <w:t xml:space="preserve">з питань інформаційної </w:t>
      </w:r>
    </w:p>
    <w:p w:rsidR="00A9675E" w:rsidRPr="00A9675E" w:rsidRDefault="00A9675E" w:rsidP="00A9675E">
      <w:pPr>
        <w:spacing w:after="0" w:line="240" w:lineRule="auto"/>
        <w:ind w:hanging="567"/>
        <w:jc w:val="both"/>
        <w:rPr>
          <w:rFonts w:cs="Times New Roman"/>
          <w:szCs w:val="28"/>
        </w:rPr>
      </w:pPr>
      <w:r w:rsidRPr="00AF6FAE">
        <w:rPr>
          <w:rFonts w:cs="Times New Roman"/>
          <w:iCs/>
          <w:szCs w:val="28"/>
          <w:lang w:eastAsia="uk-UA"/>
        </w:rPr>
        <w:t>політики та комунікацій</w:t>
      </w:r>
      <w:r>
        <w:rPr>
          <w:rFonts w:cs="Times New Roman"/>
          <w:iCs/>
          <w:szCs w:val="28"/>
          <w:lang w:eastAsia="uk-UA"/>
        </w:rPr>
        <w:tab/>
        <w:t xml:space="preserve">                   </w:t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  <w:t xml:space="preserve">            Тетяна ГОЛУБОВА</w:t>
      </w: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75A7"/>
    <w:rsid w:val="00097300"/>
    <w:rsid w:val="000D216B"/>
    <w:rsid w:val="000F13B6"/>
    <w:rsid w:val="0010097A"/>
    <w:rsid w:val="00124041"/>
    <w:rsid w:val="00136FFC"/>
    <w:rsid w:val="001440D6"/>
    <w:rsid w:val="001616D2"/>
    <w:rsid w:val="00170C82"/>
    <w:rsid w:val="00182DF7"/>
    <w:rsid w:val="00190E17"/>
    <w:rsid w:val="001A04F0"/>
    <w:rsid w:val="001D72C6"/>
    <w:rsid w:val="002052E9"/>
    <w:rsid w:val="002734F3"/>
    <w:rsid w:val="003279D5"/>
    <w:rsid w:val="00352163"/>
    <w:rsid w:val="003B0FBC"/>
    <w:rsid w:val="004204EB"/>
    <w:rsid w:val="00423C27"/>
    <w:rsid w:val="00463FCB"/>
    <w:rsid w:val="004B22F4"/>
    <w:rsid w:val="004D3657"/>
    <w:rsid w:val="00520749"/>
    <w:rsid w:val="005B0D8E"/>
    <w:rsid w:val="005C0144"/>
    <w:rsid w:val="005D672D"/>
    <w:rsid w:val="00600BF2"/>
    <w:rsid w:val="00603065"/>
    <w:rsid w:val="007164EA"/>
    <w:rsid w:val="00781460"/>
    <w:rsid w:val="008117C6"/>
    <w:rsid w:val="008C4899"/>
    <w:rsid w:val="009E0FAC"/>
    <w:rsid w:val="00A2452F"/>
    <w:rsid w:val="00A31191"/>
    <w:rsid w:val="00A61527"/>
    <w:rsid w:val="00A67C49"/>
    <w:rsid w:val="00A9675E"/>
    <w:rsid w:val="00B010E6"/>
    <w:rsid w:val="00B25185"/>
    <w:rsid w:val="00B67B51"/>
    <w:rsid w:val="00BF56CC"/>
    <w:rsid w:val="00CE1E4D"/>
    <w:rsid w:val="00CE1E8D"/>
    <w:rsid w:val="00CE3B9D"/>
    <w:rsid w:val="00D57716"/>
    <w:rsid w:val="00D6003D"/>
    <w:rsid w:val="00D77829"/>
    <w:rsid w:val="00D905E6"/>
    <w:rsid w:val="00E364E4"/>
    <w:rsid w:val="00EF34E3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7B7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5</cp:revision>
  <cp:lastPrinted>2020-08-12T07:07:00Z</cp:lastPrinted>
  <dcterms:created xsi:type="dcterms:W3CDTF">2020-08-11T07:32:00Z</dcterms:created>
  <dcterms:modified xsi:type="dcterms:W3CDTF">2020-08-12T11:20:00Z</dcterms:modified>
</cp:coreProperties>
</file>