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3D2D" w14:textId="6E9493CB" w:rsidR="006C1E4D" w:rsidRPr="00747B6C" w:rsidRDefault="006C1E4D" w:rsidP="00747B6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Hlk198901739"/>
    </w:p>
    <w:p w14:paraId="082055DC" w14:textId="45BE03AD" w:rsidR="00F30705" w:rsidRDefault="002E3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ПРОГРАМА ПРЕДМЕТНОГО ТЕСТУ З ІСТОРІЇ МИСТЕЦТВА</w:t>
      </w:r>
    </w:p>
    <w:p w14:paraId="6666B2FE" w14:textId="77777777" w:rsidR="00A33D89" w:rsidRDefault="002E3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ЄДИНОГО ФАХОВОГО ВСТУПНОГО ВИПРОБУВАННЯ ДЛЯ ВСТУПУ НА НАВЧАННЯ ДЛЯ ЗДОБУТТЯ СТУПЕНЯ МАГІСТРА </w:t>
      </w:r>
    </w:p>
    <w:p w14:paraId="5B8A8102" w14:textId="09583AAF" w:rsidR="00F30705" w:rsidRDefault="002E3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ОСНОВІ НРК6, НРК7</w:t>
      </w:r>
    </w:p>
    <w:p w14:paraId="6B840A62" w14:textId="77777777" w:rsidR="00F30705" w:rsidRDefault="00F307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B27024" w14:textId="77777777" w:rsidR="006C1E4D" w:rsidRDefault="006C1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A9395D" w14:textId="77777777" w:rsidR="006C1E4D" w:rsidRDefault="006C1E4D" w:rsidP="006C1E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УЗАГАЛЬНЕНА СТРУКТУРА ПРЕДМЕТНОГО ТЕСТУ</w:t>
      </w:r>
    </w:p>
    <w:p w14:paraId="2BA38019" w14:textId="77777777" w:rsidR="006C1E4D" w:rsidRDefault="006C1E4D" w:rsidP="006C1E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2"/>
        <w:gridCol w:w="6946"/>
        <w:gridCol w:w="2095"/>
      </w:tblGrid>
      <w:tr w:rsidR="006C1E4D" w14:paraId="41F41E0F" w14:textId="77777777" w:rsidTr="00747B6C">
        <w:tc>
          <w:tcPr>
            <w:tcW w:w="812" w:type="dxa"/>
            <w:vAlign w:val="center"/>
          </w:tcPr>
          <w:p w14:paraId="3A7603A4" w14:textId="55EB1D51" w:rsidR="006C1E4D" w:rsidRPr="00B22CA1" w:rsidRDefault="006C1E4D" w:rsidP="0074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№</w:t>
            </w:r>
          </w:p>
          <w:p w14:paraId="5C768C22" w14:textId="77777777" w:rsidR="006C1E4D" w:rsidRPr="00B22CA1" w:rsidRDefault="006C1E4D" w:rsidP="0074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з/п</w:t>
            </w:r>
          </w:p>
        </w:tc>
        <w:tc>
          <w:tcPr>
            <w:tcW w:w="6946" w:type="dxa"/>
            <w:vAlign w:val="center"/>
          </w:tcPr>
          <w:p w14:paraId="4AEAE139" w14:textId="77777777" w:rsidR="006C1E4D" w:rsidRPr="00B22CA1" w:rsidRDefault="006C1E4D" w:rsidP="0074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Найменування розділу</w:t>
            </w:r>
          </w:p>
        </w:tc>
        <w:tc>
          <w:tcPr>
            <w:tcW w:w="2095" w:type="dxa"/>
            <w:vAlign w:val="center"/>
          </w:tcPr>
          <w:p w14:paraId="37D6AE93" w14:textId="67B91192" w:rsidR="006C1E4D" w:rsidRPr="00B22CA1" w:rsidRDefault="006C1E4D" w:rsidP="0074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Питома вага розділу,</w:t>
            </w:r>
            <w:r w:rsidR="00747B6C"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%</w:t>
            </w:r>
          </w:p>
        </w:tc>
      </w:tr>
      <w:tr w:rsidR="006C1E4D" w14:paraId="5FE1C8E4" w14:textId="77777777" w:rsidTr="00747B6C">
        <w:tc>
          <w:tcPr>
            <w:tcW w:w="812" w:type="dxa"/>
          </w:tcPr>
          <w:p w14:paraId="4D320B6D" w14:textId="77777777" w:rsidR="006C1E4D" w:rsidRDefault="006C1E4D" w:rsidP="00747B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3ED369B" w14:textId="77777777" w:rsidR="006C1E4D" w:rsidRDefault="006C1E4D" w:rsidP="002C79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Теоретичний розділ </w:t>
            </w:r>
          </w:p>
        </w:tc>
        <w:tc>
          <w:tcPr>
            <w:tcW w:w="2095" w:type="dxa"/>
          </w:tcPr>
          <w:p w14:paraId="0E54A244" w14:textId="136BD81D" w:rsidR="006C1E4D" w:rsidRDefault="006C1E4D" w:rsidP="002C7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C1E4D" w14:paraId="1BBD6205" w14:textId="77777777" w:rsidTr="00747B6C">
        <w:tc>
          <w:tcPr>
            <w:tcW w:w="812" w:type="dxa"/>
          </w:tcPr>
          <w:p w14:paraId="73E4C9E3" w14:textId="77777777" w:rsidR="006C1E4D" w:rsidRDefault="006C1E4D" w:rsidP="00747B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2B21FB5C" w14:textId="77777777" w:rsidR="006C1E4D" w:rsidRDefault="006C1E4D" w:rsidP="002C79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Доісторичне мистецтво</w:t>
            </w:r>
          </w:p>
        </w:tc>
        <w:tc>
          <w:tcPr>
            <w:tcW w:w="2095" w:type="dxa"/>
          </w:tcPr>
          <w:p w14:paraId="51B4AF7E" w14:textId="77777777" w:rsidR="006C1E4D" w:rsidRDefault="006C1E4D" w:rsidP="002C7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</w:t>
            </w:r>
          </w:p>
        </w:tc>
      </w:tr>
      <w:tr w:rsidR="006C1E4D" w14:paraId="7F5C8C71" w14:textId="77777777" w:rsidTr="00747B6C">
        <w:tc>
          <w:tcPr>
            <w:tcW w:w="812" w:type="dxa"/>
          </w:tcPr>
          <w:p w14:paraId="4B662D36" w14:textId="77777777" w:rsidR="006C1E4D" w:rsidRDefault="006C1E4D" w:rsidP="00747B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29E150D4" w14:textId="77777777" w:rsidR="006C1E4D" w:rsidRDefault="006C1E4D" w:rsidP="002C79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Мистецтво Стародавнього світу</w:t>
            </w:r>
          </w:p>
        </w:tc>
        <w:tc>
          <w:tcPr>
            <w:tcW w:w="2095" w:type="dxa"/>
          </w:tcPr>
          <w:p w14:paraId="43E6912F" w14:textId="10E5C79A" w:rsidR="006C1E4D" w:rsidRDefault="006C1E4D" w:rsidP="002C7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879D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C1E4D" w14:paraId="064594B2" w14:textId="77777777" w:rsidTr="00747B6C">
        <w:tc>
          <w:tcPr>
            <w:tcW w:w="812" w:type="dxa"/>
          </w:tcPr>
          <w:p w14:paraId="1C84B91F" w14:textId="77777777" w:rsidR="006C1E4D" w:rsidRDefault="006C1E4D" w:rsidP="00747B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2ABEADA9" w14:textId="77777777" w:rsidR="006C1E4D" w:rsidRDefault="006C1E4D" w:rsidP="002C79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Середньовічне мистецтво</w:t>
            </w:r>
          </w:p>
        </w:tc>
        <w:tc>
          <w:tcPr>
            <w:tcW w:w="2095" w:type="dxa"/>
          </w:tcPr>
          <w:p w14:paraId="7018E63D" w14:textId="2BB2001A" w:rsidR="006C1E4D" w:rsidRDefault="006C1E4D" w:rsidP="002C7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879D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C1E4D" w14:paraId="3E9D81B4" w14:textId="77777777" w:rsidTr="00747B6C">
        <w:tc>
          <w:tcPr>
            <w:tcW w:w="812" w:type="dxa"/>
          </w:tcPr>
          <w:p w14:paraId="36661EBF" w14:textId="77777777" w:rsidR="006C1E4D" w:rsidRDefault="006C1E4D" w:rsidP="00747B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06B65411" w14:textId="77777777" w:rsidR="006C1E4D" w:rsidRDefault="006C1E4D" w:rsidP="002C79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Мистецтво Відродження</w:t>
            </w:r>
          </w:p>
        </w:tc>
        <w:tc>
          <w:tcPr>
            <w:tcW w:w="2095" w:type="dxa"/>
          </w:tcPr>
          <w:p w14:paraId="1BC3B904" w14:textId="0C012887" w:rsidR="006C1E4D" w:rsidRDefault="006C1E4D" w:rsidP="002C7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6C1E4D" w14:paraId="0F0F9DE6" w14:textId="77777777" w:rsidTr="00747B6C">
        <w:tc>
          <w:tcPr>
            <w:tcW w:w="812" w:type="dxa"/>
          </w:tcPr>
          <w:p w14:paraId="3B85B985" w14:textId="77777777" w:rsidR="006C1E4D" w:rsidRDefault="006C1E4D" w:rsidP="00747B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42B0912" w14:textId="0E5897A6" w:rsidR="005879DE" w:rsidRDefault="006C1E4D" w:rsidP="005879D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Мистецтво ХVІ </w:t>
            </w:r>
            <w:r w:rsidR="00992045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879DE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другої половини</w:t>
            </w:r>
            <w:r w:rsidR="009920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ХІХ ст</w:t>
            </w:r>
            <w:r w:rsidR="00992045">
              <w:rPr>
                <w:rFonts w:ascii="Times New Roman" w:eastAsia="Times New Roman" w:hAnsi="Times New Roman" w:cs="Times New Roman"/>
                <w:sz w:val="28"/>
                <w:szCs w:val="28"/>
              </w:rPr>
              <w:t>оліття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95" w:type="dxa"/>
          </w:tcPr>
          <w:p w14:paraId="5207C4A4" w14:textId="77777777" w:rsidR="006C1E4D" w:rsidRDefault="006C1E4D" w:rsidP="002C7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 </w:t>
            </w:r>
          </w:p>
        </w:tc>
      </w:tr>
      <w:tr w:rsidR="006C1E4D" w14:paraId="696199C9" w14:textId="77777777" w:rsidTr="00747B6C">
        <w:tc>
          <w:tcPr>
            <w:tcW w:w="812" w:type="dxa"/>
          </w:tcPr>
          <w:p w14:paraId="65293D9F" w14:textId="77777777" w:rsidR="006C1E4D" w:rsidRDefault="006C1E4D" w:rsidP="00747B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A2DD805" w14:textId="1F502616" w:rsidR="006C1E4D" w:rsidRDefault="006C1E4D" w:rsidP="005879D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Мистецтво </w:t>
            </w:r>
            <w:r w:rsidR="005879DE">
              <w:rPr>
                <w:rFonts w:ascii="Times New Roman" w:eastAsia="Times New Roman" w:hAnsi="Times New Roman" w:cs="Times New Roman"/>
                <w:sz w:val="28"/>
                <w:szCs w:val="28"/>
              </w:rPr>
              <w:t>кінця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ХІХ – </w:t>
            </w:r>
            <w:r w:rsidR="005879DE">
              <w:rPr>
                <w:rFonts w:ascii="Times New Roman" w:eastAsia="Times New Roman" w:hAnsi="Times New Roman" w:cs="Times New Roman"/>
                <w:sz w:val="28"/>
                <w:szCs w:val="28"/>
              </w:rPr>
              <w:t>першої половини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ХХ століття </w:t>
            </w:r>
          </w:p>
        </w:tc>
        <w:tc>
          <w:tcPr>
            <w:tcW w:w="2095" w:type="dxa"/>
          </w:tcPr>
          <w:p w14:paraId="4BC54129" w14:textId="066416BF" w:rsidR="006C1E4D" w:rsidRDefault="006C1E4D" w:rsidP="002C7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6C1E4D" w14:paraId="37D73797" w14:textId="77777777" w:rsidTr="00747B6C">
        <w:tc>
          <w:tcPr>
            <w:tcW w:w="812" w:type="dxa"/>
          </w:tcPr>
          <w:p w14:paraId="60559054" w14:textId="77777777" w:rsidR="006C1E4D" w:rsidRDefault="006C1E4D" w:rsidP="00747B6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D8EDE53" w14:textId="77777777" w:rsidR="006C1E4D" w:rsidRDefault="006C1E4D" w:rsidP="002C790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Мистецтво другої половини ХХ – початку ХХI століття</w:t>
            </w:r>
          </w:p>
        </w:tc>
        <w:tc>
          <w:tcPr>
            <w:tcW w:w="2095" w:type="dxa"/>
          </w:tcPr>
          <w:p w14:paraId="7CF400FF" w14:textId="73B90EA9" w:rsidR="006C1E4D" w:rsidRDefault="006C1E4D" w:rsidP="002C7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14:paraId="567C668F" w14:textId="77777777" w:rsidR="006C1E4D" w:rsidRDefault="006C1E4D" w:rsidP="006C1E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AFD1B7" w14:textId="77777777" w:rsidR="006C1E4D" w:rsidRDefault="006C1E4D" w:rsidP="00747B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КОГНІТИВНІ РІВНІ ОХОПЛЕННЯ:</w:t>
      </w:r>
    </w:p>
    <w:p w14:paraId="38C1CB9D" w14:textId="77777777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A3F25A" w14:textId="16438E96" w:rsidR="006C1E4D" w:rsidRDefault="006C1E4D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Рівень А</w:t>
      </w:r>
      <w:r>
        <w:rPr>
          <w:rFonts w:ascii="Times New Roman" w:eastAsia="Times New Roman" w:hAnsi="Times New Roman" w:cs="Times New Roman"/>
          <w:sz w:val="28"/>
          <w:szCs w:val="28"/>
        </w:rPr>
        <w:t>. «Знання».</w:t>
      </w:r>
    </w:p>
    <w:p w14:paraId="53954196" w14:textId="7AAEC832" w:rsidR="006C1E4D" w:rsidRDefault="006C1E4D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Рівень В</w:t>
      </w:r>
      <w:r>
        <w:rPr>
          <w:rFonts w:ascii="Times New Roman" w:eastAsia="Times New Roman" w:hAnsi="Times New Roman" w:cs="Times New Roman"/>
          <w:sz w:val="28"/>
          <w:szCs w:val="28"/>
        </w:rPr>
        <w:t>. «Розуміння».</w:t>
      </w:r>
    </w:p>
    <w:p w14:paraId="2001EEA3" w14:textId="2DB22010" w:rsidR="006C1E4D" w:rsidRDefault="006C1E4D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Рівень С</w:t>
      </w:r>
      <w:r w:rsidR="00747B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«Застосування».</w:t>
      </w:r>
    </w:p>
    <w:p w14:paraId="052CA036" w14:textId="70C98E31" w:rsidR="006C1E4D" w:rsidRDefault="006C1E4D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Рівень D</w:t>
      </w:r>
      <w:r w:rsidR="00747B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«Аналіз»/</w:t>
      </w:r>
      <w:r w:rsidRPr="00063EC0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Оцінка».</w:t>
      </w:r>
    </w:p>
    <w:p w14:paraId="1C0AE58D" w14:textId="5FF9DA9A" w:rsidR="006C1E4D" w:rsidRDefault="006C1E4D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F443358" w14:textId="467271F0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F89DC28" w14:textId="56CFA772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757B41A" w14:textId="7AA534AA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EE25B44" w14:textId="2A6A3A47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84A82E5" w14:textId="737AD67A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A82ED0C" w14:textId="77777777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1BBB370" w14:textId="48DFC433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1A7F551" w14:textId="77777777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0F813F4" w14:textId="77777777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94ECD5" w14:textId="0B4E6400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95F0574" w14:textId="2D61087C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8F529D" w14:textId="5B613B82" w:rsid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C34C869" w14:textId="77777777" w:rsidR="00747B6C" w:rsidRPr="00747B6C" w:rsidRDefault="00747B6C" w:rsidP="006C1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AC76410" w14:textId="77777777" w:rsidR="006C1E4D" w:rsidRDefault="006C1E4D" w:rsidP="006C1E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ДЕТАЛІЗОВАНА СТРУКТУРА ПРЕДМЕТНОГО ТЕСТУ</w:t>
      </w:r>
    </w:p>
    <w:p w14:paraId="438F3794" w14:textId="14DFA0E4" w:rsidR="00F30705" w:rsidRPr="00B22CA1" w:rsidRDefault="00F307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1135"/>
        <w:gridCol w:w="5670"/>
        <w:gridCol w:w="1276"/>
        <w:gridCol w:w="1842"/>
      </w:tblGrid>
      <w:tr w:rsidR="00B22CA1" w14:paraId="36CBA707" w14:textId="77777777" w:rsidTr="00B22CA1">
        <w:tc>
          <w:tcPr>
            <w:tcW w:w="1135" w:type="dxa"/>
          </w:tcPr>
          <w:p w14:paraId="01859D52" w14:textId="77777777" w:rsidR="00B22CA1" w:rsidRPr="00B22CA1" w:rsidRDefault="00B22CA1" w:rsidP="00B22CA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№</w:t>
            </w:r>
          </w:p>
          <w:p w14:paraId="0C82365C" w14:textId="7DF104C3" w:rsidR="00B22CA1" w:rsidRPr="00B22CA1" w:rsidRDefault="00B22CA1" w:rsidP="00B22C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з/п</w:t>
            </w:r>
          </w:p>
        </w:tc>
        <w:tc>
          <w:tcPr>
            <w:tcW w:w="5670" w:type="dxa"/>
          </w:tcPr>
          <w:p w14:paraId="7A6C235D" w14:textId="62C529B7" w:rsidR="00B22CA1" w:rsidRPr="00B22CA1" w:rsidRDefault="00B22CA1" w:rsidP="00B22C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Назва розділу/теми та її зміст</w:t>
            </w:r>
          </w:p>
        </w:tc>
        <w:tc>
          <w:tcPr>
            <w:tcW w:w="1276" w:type="dxa"/>
          </w:tcPr>
          <w:p w14:paraId="2195981E" w14:textId="6D51455E" w:rsidR="00B22CA1" w:rsidRPr="00B22CA1" w:rsidRDefault="00B22CA1" w:rsidP="00B22C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Питома вага, %</w:t>
            </w:r>
          </w:p>
        </w:tc>
        <w:tc>
          <w:tcPr>
            <w:tcW w:w="1842" w:type="dxa"/>
          </w:tcPr>
          <w:p w14:paraId="02F9735F" w14:textId="61DF1D29" w:rsidR="00B22CA1" w:rsidRPr="00B22CA1" w:rsidRDefault="00B22CA1" w:rsidP="00B22C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Когнітивний рівень</w:t>
            </w:r>
          </w:p>
        </w:tc>
      </w:tr>
    </w:tbl>
    <w:p w14:paraId="6B8B678C" w14:textId="77777777" w:rsidR="00B22CA1" w:rsidRPr="00B22CA1" w:rsidRDefault="00B22CA1" w:rsidP="00B22CA1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a9"/>
        <w:tblW w:w="9850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2"/>
        <w:gridCol w:w="5670"/>
        <w:gridCol w:w="1276"/>
        <w:gridCol w:w="1842"/>
      </w:tblGrid>
      <w:tr w:rsidR="005C4D6B" w:rsidRPr="005C4D6B" w14:paraId="59072FEE" w14:textId="1E622307" w:rsidTr="00B22CA1">
        <w:trPr>
          <w:tblHeader/>
        </w:trPr>
        <w:tc>
          <w:tcPr>
            <w:tcW w:w="1062" w:type="dxa"/>
          </w:tcPr>
          <w:p w14:paraId="62E31A93" w14:textId="1BE6729D" w:rsidR="005C4D6B" w:rsidRPr="00B22CA1" w:rsidRDefault="00B22CA1" w:rsidP="00B22CA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14:paraId="3D7F5E08" w14:textId="5325B1D6" w:rsidR="005C4D6B" w:rsidRPr="00B22CA1" w:rsidRDefault="00B22CA1" w:rsidP="00B22CA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3D986C0D" w14:textId="52E2E81E" w:rsidR="005C4D6B" w:rsidRPr="00B22CA1" w:rsidRDefault="00B22CA1" w:rsidP="00B22CA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14:paraId="5A473092" w14:textId="704807C7" w:rsidR="005C4D6B" w:rsidRPr="00B22CA1" w:rsidRDefault="00B22CA1" w:rsidP="00B22CA1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22CA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5C4D6B" w14:paraId="728189B8" w14:textId="67A43323" w:rsidTr="00747B6C">
        <w:tc>
          <w:tcPr>
            <w:tcW w:w="1062" w:type="dxa"/>
          </w:tcPr>
          <w:p w14:paraId="03C69F8C" w14:textId="18FDD72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75E3686A" w14:textId="77777777" w:rsidR="005C4D6B" w:rsidRPr="005C4D6B" w:rsidRDefault="005C4D6B" w:rsidP="00747B6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РОЗДІЛ 1. ТЕОРЕТИЧНИЙ РОЗДІЛ </w:t>
            </w:r>
          </w:p>
        </w:tc>
        <w:tc>
          <w:tcPr>
            <w:tcW w:w="1276" w:type="dxa"/>
          </w:tcPr>
          <w:p w14:paraId="186762AE" w14:textId="59DA15BF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14:paraId="3029B14E" w14:textId="1E8130D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4D6B" w14:paraId="1F5300FA" w14:textId="4C35DE71" w:rsidTr="005B5CD6">
        <w:tc>
          <w:tcPr>
            <w:tcW w:w="1062" w:type="dxa"/>
          </w:tcPr>
          <w:p w14:paraId="6E8D5C0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1.1.</w:t>
            </w:r>
          </w:p>
        </w:tc>
        <w:tc>
          <w:tcPr>
            <w:tcW w:w="5670" w:type="dxa"/>
          </w:tcPr>
          <w:p w14:paraId="400FEF2D" w14:textId="77777777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Поняття і сутність мистецтва</w:t>
            </w:r>
          </w:p>
        </w:tc>
        <w:tc>
          <w:tcPr>
            <w:tcW w:w="1276" w:type="dxa"/>
          </w:tcPr>
          <w:p w14:paraId="5529C5F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E577694" w14:textId="5141676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5352E941" w14:textId="1BD10A4C" w:rsidTr="005B5CD6">
        <w:tc>
          <w:tcPr>
            <w:tcW w:w="1062" w:type="dxa"/>
          </w:tcPr>
          <w:p w14:paraId="4E592A3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1.1.1.</w:t>
            </w:r>
          </w:p>
        </w:tc>
        <w:tc>
          <w:tcPr>
            <w:tcW w:w="5670" w:type="dxa"/>
          </w:tcPr>
          <w:p w14:paraId="4DB59769" w14:textId="5720FCFC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Поняття мистецтва</w:t>
            </w:r>
          </w:p>
        </w:tc>
        <w:tc>
          <w:tcPr>
            <w:tcW w:w="1276" w:type="dxa"/>
          </w:tcPr>
          <w:p w14:paraId="19E1D14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A7E74A8" w14:textId="3E9CA13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3435E9B3" w14:textId="2C12E0BF" w:rsidTr="005B5CD6">
        <w:tc>
          <w:tcPr>
            <w:tcW w:w="1062" w:type="dxa"/>
          </w:tcPr>
          <w:p w14:paraId="2ECB4E5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1.1.2.</w:t>
            </w:r>
          </w:p>
        </w:tc>
        <w:tc>
          <w:tcPr>
            <w:tcW w:w="5670" w:type="dxa"/>
          </w:tcPr>
          <w:p w14:paraId="488890EE" w14:textId="279641AA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Функції мистецтва: естетична, пізнавальна, виховна, комунікативна</w:t>
            </w:r>
          </w:p>
        </w:tc>
        <w:tc>
          <w:tcPr>
            <w:tcW w:w="1276" w:type="dxa"/>
          </w:tcPr>
          <w:p w14:paraId="75773D8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A2CDEF1" w14:textId="0726C59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055BE210" w14:textId="4890F74C" w:rsidTr="005B5CD6">
        <w:tc>
          <w:tcPr>
            <w:tcW w:w="1062" w:type="dxa"/>
          </w:tcPr>
          <w:p w14:paraId="135345C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1.2.</w:t>
            </w:r>
          </w:p>
        </w:tc>
        <w:tc>
          <w:tcPr>
            <w:tcW w:w="5670" w:type="dxa"/>
          </w:tcPr>
          <w:p w14:paraId="7CA9B823" w14:textId="7CF5D0E5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Естетичні категорії та поняття в аналізі мистецтва</w:t>
            </w:r>
          </w:p>
        </w:tc>
        <w:tc>
          <w:tcPr>
            <w:tcW w:w="1276" w:type="dxa"/>
          </w:tcPr>
          <w:p w14:paraId="1CA6370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60A21C9" w14:textId="7A80075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5515DF3E" w14:textId="56521800" w:rsidTr="005B5CD6">
        <w:trPr>
          <w:trHeight w:val="1106"/>
        </w:trPr>
        <w:tc>
          <w:tcPr>
            <w:tcW w:w="1062" w:type="dxa"/>
          </w:tcPr>
          <w:p w14:paraId="30FC27D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1.2.1.</w:t>
            </w:r>
          </w:p>
        </w:tc>
        <w:tc>
          <w:tcPr>
            <w:tcW w:w="5670" w:type="dxa"/>
          </w:tcPr>
          <w:p w14:paraId="5490A357" w14:textId="4A61E2BC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Основні категорії класичної естетики в аналізі мистецтва:  «прекрасне» та «потворне», «піднесене», «героїчне», «низьке», «трагічне» і «комічне»</w:t>
            </w:r>
          </w:p>
        </w:tc>
        <w:tc>
          <w:tcPr>
            <w:tcW w:w="1276" w:type="dxa"/>
          </w:tcPr>
          <w:p w14:paraId="1192372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BD72AB4" w14:textId="2F98BCD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445C226A" w14:textId="203242AD" w:rsidTr="005B5CD6">
        <w:tc>
          <w:tcPr>
            <w:tcW w:w="1062" w:type="dxa"/>
          </w:tcPr>
          <w:p w14:paraId="0A40EB1E" w14:textId="343CA6F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77888CBA" w14:textId="2844272E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Основні мистецькі жанри. Основні жанри образотворчого мистецтва: портрет, пейзаж, натюрморт,  жанровий живопис, марина. Основні музичні жанри: опера, балет, кантата, романс,  соната, симфонія. Основні жанри театру: драма, комедія, трагедія</w:t>
            </w:r>
          </w:p>
        </w:tc>
        <w:tc>
          <w:tcPr>
            <w:tcW w:w="1276" w:type="dxa"/>
          </w:tcPr>
          <w:p w14:paraId="0C421AE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C8BA991" w14:textId="315B07A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16A84A24" w14:textId="59133A25" w:rsidTr="005B5CD6">
        <w:tc>
          <w:tcPr>
            <w:tcW w:w="1062" w:type="dxa"/>
          </w:tcPr>
          <w:p w14:paraId="753113A9" w14:textId="203611F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76CC3832" w14:textId="22544001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Світоглядні засади мистецтва</w:t>
            </w:r>
          </w:p>
        </w:tc>
        <w:tc>
          <w:tcPr>
            <w:tcW w:w="1276" w:type="dxa"/>
          </w:tcPr>
          <w:p w14:paraId="6B7541F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394D578" w14:textId="5F0F5D2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1C892B6C" w14:textId="1421D1A8" w:rsidTr="005B5CD6">
        <w:tc>
          <w:tcPr>
            <w:tcW w:w="1062" w:type="dxa"/>
          </w:tcPr>
          <w:p w14:paraId="513116A7" w14:textId="4129389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670" w:type="dxa"/>
          </w:tcPr>
          <w:p w14:paraId="633EDAC2" w14:textId="599FE43B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Hlk198884539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Світоглядні засади доісторичного мистецтва: міфологія як висхідна форма світосприйняття світу та людини, синкретизм, традиційність культурних практик,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емоційно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-чуттєве сприйняття світу</w:t>
            </w:r>
            <w:bookmarkEnd w:id="1"/>
          </w:p>
        </w:tc>
        <w:tc>
          <w:tcPr>
            <w:tcW w:w="1276" w:type="dxa"/>
          </w:tcPr>
          <w:p w14:paraId="720FD4B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D5B395C" w14:textId="0C714FD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49FF8ED" w14:textId="4FF6581E" w:rsidTr="005B5CD6">
        <w:tc>
          <w:tcPr>
            <w:tcW w:w="1062" w:type="dxa"/>
          </w:tcPr>
          <w:p w14:paraId="55539D48" w14:textId="3411060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5670" w:type="dxa"/>
          </w:tcPr>
          <w:p w14:paraId="03C5C533" w14:textId="66038113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2" w:name="_Hlk198884581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Світоглядні засади античного мистецтва: ідея демократії,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космоцентризм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антропоцен</w:t>
            </w:r>
            <w:proofErr w:type="spellEnd"/>
            <w:r w:rsidR="00F34A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тризм, змагальний характер культурних практик</w:t>
            </w:r>
            <w:bookmarkEnd w:id="2"/>
          </w:p>
        </w:tc>
        <w:tc>
          <w:tcPr>
            <w:tcW w:w="1276" w:type="dxa"/>
          </w:tcPr>
          <w:p w14:paraId="6B21BB6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52AFA89" w14:textId="6460A83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6290AB7" w14:textId="52AFB6EB" w:rsidTr="005B5CD6">
        <w:tc>
          <w:tcPr>
            <w:tcW w:w="1062" w:type="dxa"/>
          </w:tcPr>
          <w:p w14:paraId="381D8DB1" w14:textId="42D9C04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5670" w:type="dxa"/>
          </w:tcPr>
          <w:p w14:paraId="60D180DD" w14:textId="2F7BA758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Світоглядні засади  мистецтва доби середньо</w:t>
            </w:r>
            <w:r w:rsidR="00F34A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віччя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християнство як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системоутворюючий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елемент культури,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теоцентризм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християнсь</w:t>
            </w:r>
            <w:r w:rsidR="00F34A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кий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антропоцентризм,  аскетизм,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символіч</w:t>
            </w:r>
            <w:r w:rsidR="00F34A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ність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, алегоричність і канонічність мистецтва</w:t>
            </w:r>
          </w:p>
        </w:tc>
        <w:tc>
          <w:tcPr>
            <w:tcW w:w="1276" w:type="dxa"/>
          </w:tcPr>
          <w:p w14:paraId="44394D6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04975A6" w14:textId="081FBA4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EE9B379" w14:textId="0E2E333D" w:rsidTr="005B5CD6">
        <w:tc>
          <w:tcPr>
            <w:tcW w:w="1062" w:type="dxa"/>
          </w:tcPr>
          <w:p w14:paraId="4F8CFE46" w14:textId="7D9A78C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5670" w:type="dxa"/>
          </w:tcPr>
          <w:p w14:paraId="6F039D91" w14:textId="35CFB4F5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3" w:name="_Hlk198884883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Світоглядні засади європейського мистецтва XV-XIX ст.: раціоналізм, ідея прогресу, універсалізм, пантеїзм, антропоцентризм, гуманізм</w:t>
            </w:r>
            <w:bookmarkEnd w:id="3"/>
          </w:p>
        </w:tc>
        <w:tc>
          <w:tcPr>
            <w:tcW w:w="1276" w:type="dxa"/>
          </w:tcPr>
          <w:p w14:paraId="0FE3487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8C0B138" w14:textId="655BDAB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72095FD" w14:textId="7D9D45D8" w:rsidTr="006D2FA6">
        <w:trPr>
          <w:trHeight w:val="418"/>
        </w:trPr>
        <w:tc>
          <w:tcPr>
            <w:tcW w:w="1062" w:type="dxa"/>
          </w:tcPr>
          <w:p w14:paraId="2696FF0D" w14:textId="5C59D88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.5.</w:t>
            </w:r>
          </w:p>
        </w:tc>
        <w:tc>
          <w:tcPr>
            <w:tcW w:w="5670" w:type="dxa"/>
          </w:tcPr>
          <w:p w14:paraId="09C36440" w14:textId="27889032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4" w:name="_Hlk198884932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Умови та чинники розвитку європейського мистецтва ХХ-ХХІ ст.: прогрес наукового знання та розвиток технологій,  багато</w:t>
            </w:r>
            <w:r w:rsidR="00F34A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вимірність та плюралізм культурних практик, демократизація культури і свобода</w:t>
            </w:r>
            <w:r w:rsidR="006D2FA6" w:rsidRPr="006D2FA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художнього вираження, вплив технологій на мистецтво</w:t>
            </w:r>
            <w:bookmarkEnd w:id="4"/>
          </w:p>
        </w:tc>
        <w:tc>
          <w:tcPr>
            <w:tcW w:w="1276" w:type="dxa"/>
          </w:tcPr>
          <w:p w14:paraId="08C0A38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7E9AC84" w14:textId="1D600C3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968ADA6" w14:textId="6F329D85" w:rsidTr="005B5CD6">
        <w:tc>
          <w:tcPr>
            <w:tcW w:w="1062" w:type="dxa"/>
          </w:tcPr>
          <w:p w14:paraId="1BE689E7" w14:textId="5995E0A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76451A23" w14:textId="77777777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Релігійне сакральне мистецтво</w:t>
            </w:r>
          </w:p>
        </w:tc>
        <w:tc>
          <w:tcPr>
            <w:tcW w:w="1276" w:type="dxa"/>
          </w:tcPr>
          <w:p w14:paraId="07429EB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408ABE5" w14:textId="614DF87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00480079" w14:textId="27D26958" w:rsidTr="005B5CD6">
        <w:tc>
          <w:tcPr>
            <w:tcW w:w="1062" w:type="dxa"/>
          </w:tcPr>
          <w:p w14:paraId="5FDA837B" w14:textId="4AC148F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670" w:type="dxa"/>
          </w:tcPr>
          <w:p w14:paraId="5CF2FF24" w14:textId="3C642A2F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Християнське сакральне мистецтво: видова характеристика </w:t>
            </w:r>
          </w:p>
        </w:tc>
        <w:tc>
          <w:tcPr>
            <w:tcW w:w="1276" w:type="dxa"/>
          </w:tcPr>
          <w:p w14:paraId="347A955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132F2C6" w14:textId="21CF9B0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6232E70C" w14:textId="432F32B1" w:rsidTr="005B5CD6">
        <w:tc>
          <w:tcPr>
            <w:tcW w:w="1062" w:type="dxa"/>
          </w:tcPr>
          <w:p w14:paraId="6546CDCA" w14:textId="6E1FC5B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5670" w:type="dxa"/>
          </w:tcPr>
          <w:p w14:paraId="6851A230" w14:textId="69B31C1F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Іконографія Пресвятої Трійці, Ісуса Христа і Богородиці</w:t>
            </w:r>
          </w:p>
        </w:tc>
        <w:tc>
          <w:tcPr>
            <w:tcW w:w="1276" w:type="dxa"/>
          </w:tcPr>
          <w:p w14:paraId="23954A5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EC7F191" w14:textId="5DBFD68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15BAC998" w14:textId="3592C485" w:rsidTr="005B5CD6">
        <w:tc>
          <w:tcPr>
            <w:tcW w:w="1062" w:type="dxa"/>
          </w:tcPr>
          <w:p w14:paraId="55D6A248" w14:textId="065AD2D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261C85B7" w14:textId="77777777" w:rsidR="005C4D6B" w:rsidRPr="005C4D6B" w:rsidRDefault="005C4D6B" w:rsidP="00747B6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РОЗДІЛ 2. ДОІСТОРИЧНЕ МИСТЕЦТВО</w:t>
            </w:r>
          </w:p>
        </w:tc>
        <w:tc>
          <w:tcPr>
            <w:tcW w:w="1276" w:type="dxa"/>
          </w:tcPr>
          <w:p w14:paraId="4AA05588" w14:textId="63E5E164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14:paraId="2F4283FD" w14:textId="5D3C0DA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6BFDF83B" w14:textId="793F8BD9" w:rsidTr="005B5CD6">
        <w:tc>
          <w:tcPr>
            <w:tcW w:w="1062" w:type="dxa"/>
          </w:tcPr>
          <w:p w14:paraId="39D495CD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2.1.</w:t>
            </w:r>
          </w:p>
        </w:tc>
        <w:tc>
          <w:tcPr>
            <w:tcW w:w="5670" w:type="dxa"/>
          </w:tcPr>
          <w:p w14:paraId="2B839B30" w14:textId="300AA85B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Характерні риси мистецтва нерухомих пам’яток доби палеоліту-мезоліту</w:t>
            </w:r>
          </w:p>
        </w:tc>
        <w:tc>
          <w:tcPr>
            <w:tcW w:w="1276" w:type="dxa"/>
          </w:tcPr>
          <w:p w14:paraId="460194E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2E53F60" w14:textId="03FE189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0955A648" w14:textId="0DC47FDA" w:rsidTr="005B5CD6">
        <w:tc>
          <w:tcPr>
            <w:tcW w:w="1062" w:type="dxa"/>
          </w:tcPr>
          <w:p w14:paraId="0928E945" w14:textId="104DD4E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2.1.1.</w:t>
            </w:r>
          </w:p>
        </w:tc>
        <w:tc>
          <w:tcPr>
            <w:tcW w:w="5670" w:type="dxa"/>
          </w:tcPr>
          <w:p w14:paraId="0189BD09" w14:textId="174AC34E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Печери Ласко та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Альтаміра</w:t>
            </w:r>
            <w:proofErr w:type="spellEnd"/>
          </w:p>
        </w:tc>
        <w:tc>
          <w:tcPr>
            <w:tcW w:w="1276" w:type="dxa"/>
          </w:tcPr>
          <w:p w14:paraId="0A86A6E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C25A1E4" w14:textId="45B9F8B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120453D9" w14:textId="5722265B" w:rsidTr="005B5CD6">
        <w:tc>
          <w:tcPr>
            <w:tcW w:w="1062" w:type="dxa"/>
          </w:tcPr>
          <w:p w14:paraId="35D8DA8B" w14:textId="14ECF73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2.1.2.</w:t>
            </w:r>
          </w:p>
        </w:tc>
        <w:tc>
          <w:tcPr>
            <w:tcW w:w="5670" w:type="dxa"/>
          </w:tcPr>
          <w:p w14:paraId="5B44DDC9" w14:textId="2A334C59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Житла з кісток мамонта, досліджені на території України</w:t>
            </w:r>
          </w:p>
        </w:tc>
        <w:tc>
          <w:tcPr>
            <w:tcW w:w="1276" w:type="dxa"/>
          </w:tcPr>
          <w:p w14:paraId="029990E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BFD594F" w14:textId="6ABD7E0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08FE088A" w14:textId="5DA978FD" w:rsidTr="005B5CD6">
        <w:tc>
          <w:tcPr>
            <w:tcW w:w="1062" w:type="dxa"/>
          </w:tcPr>
          <w:p w14:paraId="4B115B5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2.1.3.</w:t>
            </w:r>
          </w:p>
        </w:tc>
        <w:tc>
          <w:tcPr>
            <w:tcW w:w="5670" w:type="dxa"/>
          </w:tcPr>
          <w:p w14:paraId="73E9D239" w14:textId="0D04B0FA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Настінні малюнки у печерах доби палеоліту Європи</w:t>
            </w:r>
          </w:p>
        </w:tc>
        <w:tc>
          <w:tcPr>
            <w:tcW w:w="1276" w:type="dxa"/>
          </w:tcPr>
          <w:p w14:paraId="70FFD65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32C8B2" w14:textId="585932D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7FAA130" w14:textId="3A0A8EAF" w:rsidTr="005B5CD6">
        <w:trPr>
          <w:trHeight w:val="851"/>
        </w:trPr>
        <w:tc>
          <w:tcPr>
            <w:tcW w:w="1062" w:type="dxa"/>
          </w:tcPr>
          <w:p w14:paraId="149A589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2.1.4.</w:t>
            </w:r>
          </w:p>
        </w:tc>
        <w:tc>
          <w:tcPr>
            <w:tcW w:w="5670" w:type="dxa"/>
          </w:tcPr>
          <w:p w14:paraId="00459D7C" w14:textId="0806149B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Пам’ятки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наскельного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мистецтва узбережжя Середземного моря Іспанії: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Куевас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-де-ла-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Аранья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поблизу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Бікорпа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, Ель-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Когул</w:t>
            </w:r>
            <w:proofErr w:type="spellEnd"/>
          </w:p>
        </w:tc>
        <w:tc>
          <w:tcPr>
            <w:tcW w:w="1276" w:type="dxa"/>
          </w:tcPr>
          <w:p w14:paraId="154CDC8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9B73E7F" w14:textId="21CECAF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0D9314C9" w14:textId="12770DBF" w:rsidTr="005B5CD6">
        <w:tc>
          <w:tcPr>
            <w:tcW w:w="1062" w:type="dxa"/>
          </w:tcPr>
          <w:p w14:paraId="06D9208E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2.2.</w:t>
            </w:r>
          </w:p>
        </w:tc>
        <w:tc>
          <w:tcPr>
            <w:tcW w:w="5670" w:type="dxa"/>
          </w:tcPr>
          <w:p w14:paraId="52C28CAD" w14:textId="19776048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Рухомі пам’ятки мистецтва доби палеоліту-мезоліту: зміст </w:t>
            </w:r>
            <w:r w:rsidR="00BB16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символіка, особливості інтерпретації </w:t>
            </w:r>
          </w:p>
        </w:tc>
        <w:tc>
          <w:tcPr>
            <w:tcW w:w="1276" w:type="dxa"/>
          </w:tcPr>
          <w:p w14:paraId="67B96D0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C9B9F52" w14:textId="40B480A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09C4AC07" w14:textId="32D38A6F" w:rsidTr="005B5CD6">
        <w:tc>
          <w:tcPr>
            <w:tcW w:w="1062" w:type="dxa"/>
          </w:tcPr>
          <w:p w14:paraId="5E910F4D" w14:textId="61D497E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2.2.1.</w:t>
            </w:r>
          </w:p>
        </w:tc>
        <w:tc>
          <w:tcPr>
            <w:tcW w:w="5670" w:type="dxa"/>
          </w:tcPr>
          <w:p w14:paraId="7E04E438" w14:textId="6C51311C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Артефакти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Мізинської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стоянки</w:t>
            </w:r>
          </w:p>
        </w:tc>
        <w:tc>
          <w:tcPr>
            <w:tcW w:w="1276" w:type="dxa"/>
          </w:tcPr>
          <w:p w14:paraId="49A0C51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CB44416" w14:textId="4F995D6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60056773" w14:textId="5BBDF5E2" w:rsidTr="005B5CD6">
        <w:tc>
          <w:tcPr>
            <w:tcW w:w="1062" w:type="dxa"/>
          </w:tcPr>
          <w:p w14:paraId="5908359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2.2.2.</w:t>
            </w:r>
          </w:p>
        </w:tc>
        <w:tc>
          <w:tcPr>
            <w:tcW w:w="5670" w:type="dxa"/>
          </w:tcPr>
          <w:p w14:paraId="2AFC289D" w14:textId="01D5DEDC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Венера з Холе-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Фельс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Віллендорфська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Венера</w:t>
            </w:r>
          </w:p>
        </w:tc>
        <w:tc>
          <w:tcPr>
            <w:tcW w:w="1276" w:type="dxa"/>
          </w:tcPr>
          <w:p w14:paraId="49B6915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6AECB34" w14:textId="37B584D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2880522A" w14:textId="7D25B287" w:rsidTr="005B5CD6">
        <w:tc>
          <w:tcPr>
            <w:tcW w:w="1062" w:type="dxa"/>
          </w:tcPr>
          <w:p w14:paraId="4A5E8D6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2.2.3.</w:t>
            </w:r>
          </w:p>
        </w:tc>
        <w:tc>
          <w:tcPr>
            <w:tcW w:w="5670" w:type="dxa"/>
          </w:tcPr>
          <w:p w14:paraId="286488F5" w14:textId="04D34FC1" w:rsidR="005C4D6B" w:rsidRPr="005C4D6B" w:rsidRDefault="002B757D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5C4D6B"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Музичні інструменти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5C4D6B"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C4D6B"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Мізинської</w:t>
            </w:r>
            <w:proofErr w:type="spellEnd"/>
            <w:r w:rsidR="005C4D6B"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стоянки</w:t>
            </w:r>
          </w:p>
        </w:tc>
        <w:tc>
          <w:tcPr>
            <w:tcW w:w="1276" w:type="dxa"/>
          </w:tcPr>
          <w:p w14:paraId="794A3E8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3E6EA3C" w14:textId="7BF1760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F559478" w14:textId="48C840D3" w:rsidTr="005B5CD6">
        <w:tc>
          <w:tcPr>
            <w:tcW w:w="1062" w:type="dxa"/>
          </w:tcPr>
          <w:p w14:paraId="59F57E33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2.3.</w:t>
            </w:r>
          </w:p>
        </w:tc>
        <w:tc>
          <w:tcPr>
            <w:tcW w:w="5670" w:type="dxa"/>
          </w:tcPr>
          <w:p w14:paraId="39F7557D" w14:textId="77777777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Мистецтво доби неоліту-енеоліту </w:t>
            </w:r>
          </w:p>
        </w:tc>
        <w:tc>
          <w:tcPr>
            <w:tcW w:w="1276" w:type="dxa"/>
          </w:tcPr>
          <w:p w14:paraId="1A33318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0976E3B" w14:textId="304D228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23A5EDA8" w14:textId="514C630A" w:rsidTr="005B5CD6">
        <w:tc>
          <w:tcPr>
            <w:tcW w:w="1062" w:type="dxa"/>
          </w:tcPr>
          <w:p w14:paraId="612D7744" w14:textId="33D5399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2.3.1.</w:t>
            </w:r>
          </w:p>
        </w:tc>
        <w:tc>
          <w:tcPr>
            <w:tcW w:w="5670" w:type="dxa"/>
          </w:tcPr>
          <w:p w14:paraId="284543F8" w14:textId="2172D20B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Орнаментація кераміки доби неоліту: характерні риси</w:t>
            </w:r>
          </w:p>
        </w:tc>
        <w:tc>
          <w:tcPr>
            <w:tcW w:w="1276" w:type="dxa"/>
          </w:tcPr>
          <w:p w14:paraId="667F164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44D59E3" w14:textId="390095C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66C9D273" w14:textId="27A4A33E" w:rsidTr="005B5CD6">
        <w:tc>
          <w:tcPr>
            <w:tcW w:w="1062" w:type="dxa"/>
          </w:tcPr>
          <w:p w14:paraId="2F9AFF94" w14:textId="160FFFB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2.3.2.</w:t>
            </w:r>
          </w:p>
        </w:tc>
        <w:tc>
          <w:tcPr>
            <w:tcW w:w="5670" w:type="dxa"/>
          </w:tcPr>
          <w:p w14:paraId="684B976C" w14:textId="4CF0BB13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Орнаментація посуду культури Трипілля</w:t>
            </w:r>
            <w:r w:rsidR="002B75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B757D" w:rsidRPr="002B75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Кукутен</w:t>
            </w:r>
            <w:r w:rsidR="002B757D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: елементи, мотиви, композиції</w:t>
            </w:r>
          </w:p>
        </w:tc>
        <w:tc>
          <w:tcPr>
            <w:tcW w:w="1276" w:type="dxa"/>
          </w:tcPr>
          <w:p w14:paraId="0FA76BD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6FCEF17" w14:textId="3485E4C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61ABB43C" w14:textId="03302672" w:rsidTr="005B5CD6">
        <w:trPr>
          <w:trHeight w:val="571"/>
        </w:trPr>
        <w:tc>
          <w:tcPr>
            <w:tcW w:w="1062" w:type="dxa"/>
          </w:tcPr>
          <w:p w14:paraId="679B79D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2.3.3.</w:t>
            </w:r>
          </w:p>
        </w:tc>
        <w:tc>
          <w:tcPr>
            <w:tcW w:w="5670" w:type="dxa"/>
          </w:tcPr>
          <w:p w14:paraId="529E14CE" w14:textId="4A45A1E4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Глиняні фігурки та моделі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жител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культури Трипілля –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Кукутень</w:t>
            </w:r>
            <w:proofErr w:type="spellEnd"/>
          </w:p>
        </w:tc>
        <w:tc>
          <w:tcPr>
            <w:tcW w:w="1276" w:type="dxa"/>
          </w:tcPr>
          <w:p w14:paraId="7CD78D9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5910BAA" w14:textId="24E1932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1D264B45" w14:textId="48FC69F3" w:rsidTr="005B5CD6">
        <w:tc>
          <w:tcPr>
            <w:tcW w:w="1062" w:type="dxa"/>
          </w:tcPr>
          <w:p w14:paraId="132E3AB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2.3.4.</w:t>
            </w:r>
          </w:p>
        </w:tc>
        <w:tc>
          <w:tcPr>
            <w:tcW w:w="5670" w:type="dxa"/>
          </w:tcPr>
          <w:p w14:paraId="6F902F70" w14:textId="6C60876F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Особливості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неолітично-енеолітичного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мистецтва в контексті змін у господарській діяльності та світогляді тогочасних людей</w:t>
            </w:r>
          </w:p>
        </w:tc>
        <w:tc>
          <w:tcPr>
            <w:tcW w:w="1276" w:type="dxa"/>
          </w:tcPr>
          <w:p w14:paraId="1EA7477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978C02C" w14:textId="745FEA2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958D8" w:rsidRPr="00A958D8" w14:paraId="3533FAF0" w14:textId="49D3E04E" w:rsidTr="005B5CD6">
        <w:tc>
          <w:tcPr>
            <w:tcW w:w="1062" w:type="dxa"/>
          </w:tcPr>
          <w:p w14:paraId="612265B7" w14:textId="77777777" w:rsidR="005C4D6B" w:rsidRPr="00A958D8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2.3.5. </w:t>
            </w:r>
          </w:p>
        </w:tc>
        <w:tc>
          <w:tcPr>
            <w:tcW w:w="5670" w:type="dxa"/>
          </w:tcPr>
          <w:p w14:paraId="7FA4FA8A" w14:textId="4E38A4D6" w:rsidR="005C4D6B" w:rsidRPr="00A958D8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>Мегалітичні споруди</w:t>
            </w:r>
            <w:r w:rsidR="005E27B3"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дольмени, менгіри, кромлехи (</w:t>
            </w:r>
            <w:proofErr w:type="spellStart"/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>Стоунхендж</w:t>
            </w:r>
            <w:proofErr w:type="spellEnd"/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0E6C4525" w14:textId="77777777" w:rsidR="005C4D6B" w:rsidRPr="00A958D8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72C70E6" w14:textId="126D83F7" w:rsidR="005C4D6B" w:rsidRPr="00A958D8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958D8" w:rsidRPr="00A958D8" w14:paraId="32672AA1" w14:textId="1AA7B85C" w:rsidTr="005B5CD6">
        <w:tc>
          <w:tcPr>
            <w:tcW w:w="1062" w:type="dxa"/>
          </w:tcPr>
          <w:p w14:paraId="262E873B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2.4.</w:t>
            </w:r>
          </w:p>
        </w:tc>
        <w:tc>
          <w:tcPr>
            <w:tcW w:w="5670" w:type="dxa"/>
          </w:tcPr>
          <w:p w14:paraId="6206A531" w14:textId="3B4A1801" w:rsidR="005C4D6B" w:rsidRPr="00A958D8" w:rsidRDefault="005C4D6B" w:rsidP="00A958D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958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Мистецтво та архаїчні форми релігій</w:t>
            </w:r>
            <w:r w:rsidR="005E27B3" w:rsidRPr="00A958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A958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магія, фетишизм, анімізм, тотемізм</w:t>
            </w:r>
          </w:p>
        </w:tc>
        <w:tc>
          <w:tcPr>
            <w:tcW w:w="1276" w:type="dxa"/>
          </w:tcPr>
          <w:p w14:paraId="61DE08B7" w14:textId="77777777" w:rsidR="005C4D6B" w:rsidRPr="00A958D8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3FC42EF" w14:textId="6AA54892" w:rsidR="005C4D6B" w:rsidRPr="00A958D8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9BD5A02" w14:textId="6C309C8B" w:rsidTr="005B5CD6">
        <w:tc>
          <w:tcPr>
            <w:tcW w:w="1062" w:type="dxa"/>
          </w:tcPr>
          <w:p w14:paraId="3ADB2703" w14:textId="08CBC03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47468FC" w14:textId="77777777" w:rsidR="005C4D6B" w:rsidRPr="005C4D6B" w:rsidRDefault="005C4D6B" w:rsidP="00F5463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РОЗДІЛ 3. МИСТЕЦТВО СТАРОДАВНЬОГО СВІТУ</w:t>
            </w:r>
          </w:p>
        </w:tc>
        <w:tc>
          <w:tcPr>
            <w:tcW w:w="1276" w:type="dxa"/>
          </w:tcPr>
          <w:p w14:paraId="3151AF52" w14:textId="5D3A2E91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5879DE"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42" w:type="dxa"/>
          </w:tcPr>
          <w:p w14:paraId="00EC40E6" w14:textId="4F3E7D9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29FC838B" w14:textId="3040FE66" w:rsidTr="005B5CD6">
        <w:tc>
          <w:tcPr>
            <w:tcW w:w="1062" w:type="dxa"/>
          </w:tcPr>
          <w:p w14:paraId="4032B42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3.1.</w:t>
            </w:r>
          </w:p>
        </w:tc>
        <w:tc>
          <w:tcPr>
            <w:tcW w:w="5670" w:type="dxa"/>
          </w:tcPr>
          <w:p w14:paraId="74360332" w14:textId="3FC9E6CE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Основні центри розвитку мистецтва Давнього Світу: Месопотамія та Давній Єгипет</w:t>
            </w:r>
          </w:p>
        </w:tc>
        <w:tc>
          <w:tcPr>
            <w:tcW w:w="1276" w:type="dxa"/>
          </w:tcPr>
          <w:p w14:paraId="44ABE8B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7259CDC" w14:textId="0868B3E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45C5A0AB" w14:textId="02E400A7" w:rsidTr="005B5CD6">
        <w:tc>
          <w:tcPr>
            <w:tcW w:w="1062" w:type="dxa"/>
          </w:tcPr>
          <w:p w14:paraId="574F3F0A" w14:textId="7ED12A5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3.1.1.</w:t>
            </w:r>
          </w:p>
        </w:tc>
        <w:tc>
          <w:tcPr>
            <w:tcW w:w="5670" w:type="dxa"/>
          </w:tcPr>
          <w:p w14:paraId="163250C8" w14:textId="6E1874CA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Зикурат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Етеменанкі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(Вавилонська вежа)</w:t>
            </w:r>
          </w:p>
        </w:tc>
        <w:tc>
          <w:tcPr>
            <w:tcW w:w="1276" w:type="dxa"/>
          </w:tcPr>
          <w:p w14:paraId="79A90E3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351BC95" w14:textId="120C371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6FE0ECF" w14:textId="2789F018" w:rsidTr="005B5CD6">
        <w:tc>
          <w:tcPr>
            <w:tcW w:w="1062" w:type="dxa"/>
          </w:tcPr>
          <w:p w14:paraId="49B1A9EB" w14:textId="3951AA1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3.1.2.</w:t>
            </w:r>
          </w:p>
        </w:tc>
        <w:tc>
          <w:tcPr>
            <w:tcW w:w="5670" w:type="dxa"/>
          </w:tcPr>
          <w:p w14:paraId="3FD0887E" w14:textId="1B666029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Артефакти мистецтва Месопотамії: ваза Варка (друга половина IV тис. до н.е.) та Стела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Хаммурапі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як символи божественної легітимізації царського правління та суспільної ієрархії. Скульптури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Ламассу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Шеду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як втілення божественного захисту та сили правителя. Ворота (Брама) богині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Іштар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: композиційна структура, поліхромія, міфологічні сюжети</w:t>
            </w:r>
          </w:p>
        </w:tc>
        <w:tc>
          <w:tcPr>
            <w:tcW w:w="1276" w:type="dxa"/>
          </w:tcPr>
          <w:p w14:paraId="607E9BE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E1127BC" w14:textId="6593570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3FA2A68" w14:textId="52685AEA" w:rsidTr="005B5CD6">
        <w:trPr>
          <w:trHeight w:val="336"/>
        </w:trPr>
        <w:tc>
          <w:tcPr>
            <w:tcW w:w="1062" w:type="dxa"/>
          </w:tcPr>
          <w:p w14:paraId="7B8AD052" w14:textId="0CF7ED0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3.2.</w:t>
            </w:r>
          </w:p>
        </w:tc>
        <w:tc>
          <w:tcPr>
            <w:tcW w:w="5670" w:type="dxa"/>
          </w:tcPr>
          <w:p w14:paraId="1766D1AD" w14:textId="77777777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Мистецтво Давнього Єгипту</w:t>
            </w:r>
          </w:p>
        </w:tc>
        <w:tc>
          <w:tcPr>
            <w:tcW w:w="1276" w:type="dxa"/>
          </w:tcPr>
          <w:p w14:paraId="6E29EA1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E86A54D" w14:textId="742FF07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3F9DC4AC" w14:textId="7D0DFE5D" w:rsidTr="005B5CD6">
        <w:tc>
          <w:tcPr>
            <w:tcW w:w="1062" w:type="dxa"/>
          </w:tcPr>
          <w:p w14:paraId="3F39CACC" w14:textId="1E4D253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3.2.1.</w:t>
            </w:r>
          </w:p>
        </w:tc>
        <w:tc>
          <w:tcPr>
            <w:tcW w:w="5670" w:type="dxa"/>
          </w:tcPr>
          <w:p w14:paraId="2725C6FB" w14:textId="6ED129C1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Видова специфіка мистецтва Давнього Єгипту (архітектура, скульптура, живопис, декоративне мистецтво, музика). Синтез мистецтв в Давньому Єгипті</w:t>
            </w:r>
          </w:p>
        </w:tc>
        <w:tc>
          <w:tcPr>
            <w:tcW w:w="1276" w:type="dxa"/>
          </w:tcPr>
          <w:p w14:paraId="05570E4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F4F60F9" w14:textId="59073A5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F92D817" w14:textId="7762DA66" w:rsidTr="005B5CD6">
        <w:tc>
          <w:tcPr>
            <w:tcW w:w="1062" w:type="dxa"/>
          </w:tcPr>
          <w:p w14:paraId="228EC69D" w14:textId="1099C2F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3.2.2.</w:t>
            </w:r>
          </w:p>
        </w:tc>
        <w:tc>
          <w:tcPr>
            <w:tcW w:w="5670" w:type="dxa"/>
          </w:tcPr>
          <w:p w14:paraId="5A663D7D" w14:textId="693BC40D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Основні риси мистецтва Давнього Єгипту</w:t>
            </w:r>
          </w:p>
        </w:tc>
        <w:tc>
          <w:tcPr>
            <w:tcW w:w="1276" w:type="dxa"/>
          </w:tcPr>
          <w:p w14:paraId="557BBB9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F51D70E" w14:textId="77CB835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683D690" w14:textId="040D4CCD" w:rsidTr="005B5CD6">
        <w:tc>
          <w:tcPr>
            <w:tcW w:w="1062" w:type="dxa"/>
          </w:tcPr>
          <w:p w14:paraId="0F78984A" w14:textId="75D94D9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3.2.3.</w:t>
            </w:r>
          </w:p>
        </w:tc>
        <w:tc>
          <w:tcPr>
            <w:tcW w:w="5670" w:type="dxa"/>
          </w:tcPr>
          <w:p w14:paraId="20770FA0" w14:textId="34DD1924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Основні форми архітектури Давнього Єгипту (поховальна архітектура – ансамбль пірамід в Гізі, храмові комплекси: храм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Амона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-Ра в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Карнаку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335691A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29F1E35" w14:textId="06D84EE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ADD1144" w14:textId="1DFE771E" w:rsidTr="005B5CD6">
        <w:tc>
          <w:tcPr>
            <w:tcW w:w="1062" w:type="dxa"/>
          </w:tcPr>
          <w:p w14:paraId="1ACB2855" w14:textId="2C82FEE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3.2.4.</w:t>
            </w:r>
          </w:p>
        </w:tc>
        <w:tc>
          <w:tcPr>
            <w:tcW w:w="5670" w:type="dxa"/>
            <w:tcBorders>
              <w:bottom w:val="single" w:sz="4" w:space="0" w:color="222222"/>
            </w:tcBorders>
          </w:tcPr>
          <w:p w14:paraId="7ED70C6F" w14:textId="211A3B91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Міф і канон як основа давньоєгипетського мистецтва: Палетка фараона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Нармера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(сюжети зображення та методи передачі ієрархії фігур). Мистецтво та давньоєгипетський поховальний культ: артефакти гробниці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Тутанхамона</w:t>
            </w:r>
            <w:proofErr w:type="spellEnd"/>
          </w:p>
        </w:tc>
        <w:tc>
          <w:tcPr>
            <w:tcW w:w="1276" w:type="dxa"/>
          </w:tcPr>
          <w:p w14:paraId="63F8337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B04EA13" w14:textId="1B1DDEC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6B46ABC" w14:textId="33D11200" w:rsidTr="005B5CD6">
        <w:tc>
          <w:tcPr>
            <w:tcW w:w="1062" w:type="dxa"/>
            <w:tcBorders>
              <w:right w:val="single" w:sz="4" w:space="0" w:color="222222"/>
            </w:tcBorders>
          </w:tcPr>
          <w:p w14:paraId="7DEC2F12" w14:textId="387A152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3.2.5.</w:t>
            </w:r>
          </w:p>
        </w:tc>
        <w:tc>
          <w:tcPr>
            <w:tcW w:w="5670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</w:tcPr>
          <w:p w14:paraId="68D6CFC8" w14:textId="066BFA14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Давньоєгипетські містерії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Ісіди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Міф про смерть та воскресіння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Осіріса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. Музично-театралізовані дійства, музична складова</w:t>
            </w:r>
          </w:p>
        </w:tc>
        <w:tc>
          <w:tcPr>
            <w:tcW w:w="1276" w:type="dxa"/>
            <w:tcBorders>
              <w:left w:val="single" w:sz="4" w:space="0" w:color="222222"/>
              <w:right w:val="single" w:sz="4" w:space="0" w:color="222222"/>
            </w:tcBorders>
          </w:tcPr>
          <w:p w14:paraId="6B4EF64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4" w:space="0" w:color="222222"/>
            </w:tcBorders>
          </w:tcPr>
          <w:p w14:paraId="13EE0A72" w14:textId="43DC08E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85F92A6" w14:textId="4F1D19AA" w:rsidTr="005B5CD6">
        <w:tc>
          <w:tcPr>
            <w:tcW w:w="1062" w:type="dxa"/>
          </w:tcPr>
          <w:p w14:paraId="426F8F67" w14:textId="3E89365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3.3.</w:t>
            </w:r>
          </w:p>
        </w:tc>
        <w:tc>
          <w:tcPr>
            <w:tcW w:w="5670" w:type="dxa"/>
            <w:tcBorders>
              <w:top w:val="single" w:sz="4" w:space="0" w:color="222222"/>
            </w:tcBorders>
          </w:tcPr>
          <w:p w14:paraId="4CDD4BD7" w14:textId="77777777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Античне мистецтво</w:t>
            </w:r>
          </w:p>
        </w:tc>
        <w:tc>
          <w:tcPr>
            <w:tcW w:w="1276" w:type="dxa"/>
          </w:tcPr>
          <w:p w14:paraId="1562F49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0B366BF" w14:textId="4F4B435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57788BA7" w14:textId="692841D2" w:rsidTr="005B5CD6">
        <w:tc>
          <w:tcPr>
            <w:tcW w:w="1062" w:type="dxa"/>
          </w:tcPr>
          <w:p w14:paraId="5589AAD1" w14:textId="30F710B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3.3.1.</w:t>
            </w:r>
          </w:p>
        </w:tc>
        <w:tc>
          <w:tcPr>
            <w:tcW w:w="5670" w:type="dxa"/>
          </w:tcPr>
          <w:p w14:paraId="1D6AFCD4" w14:textId="776580EB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Пам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ятки Крито-Мікенської культури.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Кносський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палац на острові Кріт (середина ІІ тис. до н.е.). Сюжетна характеристика фрескових розписів: Фреска «Ігри з биком». Розписи тронного залу та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мегарону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цариці: «Фреска з дельфінами»</w:t>
            </w:r>
          </w:p>
        </w:tc>
        <w:tc>
          <w:tcPr>
            <w:tcW w:w="1276" w:type="dxa"/>
          </w:tcPr>
          <w:p w14:paraId="3F98184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C720FE2" w14:textId="104EF19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8CA0947" w14:textId="58ACF71A" w:rsidTr="005B5CD6">
        <w:tc>
          <w:tcPr>
            <w:tcW w:w="1062" w:type="dxa"/>
          </w:tcPr>
          <w:p w14:paraId="46925F6F" w14:textId="1148CCD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3.3.2.</w:t>
            </w:r>
          </w:p>
        </w:tc>
        <w:tc>
          <w:tcPr>
            <w:tcW w:w="5670" w:type="dxa"/>
          </w:tcPr>
          <w:p w14:paraId="7863F006" w14:textId="59BAE079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Антична міфологія як основа мистецтва. «Іліада» і «Одіссея» Гомера. Міфи, пов</w:t>
            </w:r>
            <w:r w:rsidR="005879DE"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язані </w:t>
            </w: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з архітектурою: Міф про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Дедала</w:t>
            </w:r>
            <w:proofErr w:type="spellEnd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архітектора палацу, Мінотавра, Аріадну та </w:t>
            </w:r>
            <w:proofErr w:type="spellStart"/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Тесея</w:t>
            </w:r>
            <w:proofErr w:type="spellEnd"/>
          </w:p>
        </w:tc>
        <w:tc>
          <w:tcPr>
            <w:tcW w:w="1276" w:type="dxa"/>
          </w:tcPr>
          <w:p w14:paraId="188ACFD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CFC1A0E" w14:textId="48E872D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D0978D8" w14:textId="0C2820B9" w:rsidTr="005B5CD6">
        <w:tc>
          <w:tcPr>
            <w:tcW w:w="1062" w:type="dxa"/>
          </w:tcPr>
          <w:p w14:paraId="19D2AAE2" w14:textId="30E6385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3.3.3.</w:t>
            </w:r>
          </w:p>
        </w:tc>
        <w:tc>
          <w:tcPr>
            <w:tcW w:w="5670" w:type="dxa"/>
          </w:tcPr>
          <w:p w14:paraId="41F25B85" w14:textId="4F44F3B4" w:rsidR="005C4D6B" w:rsidRPr="005C4D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27B3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Значення полісу в давньогрецькій культурі. Площа агора та Акрополь як центри суспільного життя. Ансамбль Афінського акрополя. Ордерна система античної Греції</w:t>
            </w:r>
          </w:p>
        </w:tc>
        <w:tc>
          <w:tcPr>
            <w:tcW w:w="1276" w:type="dxa"/>
          </w:tcPr>
          <w:p w14:paraId="7FAECD6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9ADD8BC" w14:textId="205533B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25756B" w:rsidRPr="0025756B" w14:paraId="1ECF102B" w14:textId="055857BB" w:rsidTr="005B5CD6">
        <w:tc>
          <w:tcPr>
            <w:tcW w:w="1062" w:type="dxa"/>
          </w:tcPr>
          <w:p w14:paraId="2F6DD5DB" w14:textId="0B0BD685" w:rsidR="005C4D6B" w:rsidRPr="002575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3.3.4.</w:t>
            </w:r>
          </w:p>
        </w:tc>
        <w:tc>
          <w:tcPr>
            <w:tcW w:w="5670" w:type="dxa"/>
          </w:tcPr>
          <w:p w14:paraId="23B1EECE" w14:textId="234628D8" w:rsidR="005C4D6B" w:rsidRPr="0025756B" w:rsidRDefault="005E27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Шедеври античної пластики. </w:t>
            </w:r>
            <w:r w:rsidR="0025756B"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Втілення античного канону: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Поліклет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Дорифор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Мирон «Дискобол». Пракситель «Афродіта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Кнідська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». «Венера Мілоська»</w:t>
            </w:r>
          </w:p>
        </w:tc>
        <w:tc>
          <w:tcPr>
            <w:tcW w:w="1276" w:type="dxa"/>
          </w:tcPr>
          <w:p w14:paraId="08301A8C" w14:textId="77777777" w:rsidR="005C4D6B" w:rsidRPr="002575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C2309CF" w14:textId="700B9A6C" w:rsidR="005C4D6B" w:rsidRPr="002575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6AA12F7" w14:textId="588A8B17" w:rsidTr="005B5CD6">
        <w:tc>
          <w:tcPr>
            <w:tcW w:w="1062" w:type="dxa"/>
          </w:tcPr>
          <w:p w14:paraId="08ABFA92" w14:textId="6031644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3.3.5.</w:t>
            </w:r>
          </w:p>
        </w:tc>
        <w:tc>
          <w:tcPr>
            <w:tcW w:w="5670" w:type="dxa"/>
          </w:tcPr>
          <w:p w14:paraId="48B86850" w14:textId="4E69188F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Антична кераміка.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Чорнофігурний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вазопис (VII </w:t>
            </w:r>
            <w:r w:rsidR="00BB1672">
              <w:rPr>
                <w:rFonts w:ascii="Times New Roman" w:eastAsia="Times New Roman" w:hAnsi="Times New Roman" w:cs="Times New Roman"/>
                <w:sz w:val="28"/>
                <w:szCs w:val="28"/>
              </w:rPr>
              <w:t>‒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 ст. до н.е.),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Червонофігурний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вазопис (530 рр. до н. е </w:t>
            </w:r>
            <w:r w:rsidR="00BB1672">
              <w:rPr>
                <w:rFonts w:ascii="Times New Roman" w:eastAsia="Times New Roman" w:hAnsi="Times New Roman" w:cs="Times New Roman"/>
                <w:sz w:val="28"/>
                <w:szCs w:val="28"/>
              </w:rPr>
              <w:t>‒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ІІІ ст. до н.е.): сюжети та композиційні прийоми</w:t>
            </w:r>
          </w:p>
        </w:tc>
        <w:tc>
          <w:tcPr>
            <w:tcW w:w="1276" w:type="dxa"/>
          </w:tcPr>
          <w:p w14:paraId="4D934FB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586A485" w14:textId="3877235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B541287" w14:textId="5FFE3431" w:rsidTr="005B5CD6">
        <w:tc>
          <w:tcPr>
            <w:tcW w:w="1062" w:type="dxa"/>
          </w:tcPr>
          <w:p w14:paraId="15A64ED9" w14:textId="61E138A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3.3.6.</w:t>
            </w:r>
          </w:p>
        </w:tc>
        <w:tc>
          <w:tcPr>
            <w:tcW w:w="5670" w:type="dxa"/>
          </w:tcPr>
          <w:p w14:paraId="282B8864" w14:textId="3EDEAFA1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Витоки античного театру з культу бога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Діоніса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Особливості архітектури театру. Музична природа давньогрецького театру: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орхестра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місце, де відбуваються події,  хор, танцюристи, інструментальний ансамбль, корифей – ведучий співак і диригент. Зародження та розквіт трагедії: Есхіл «Прометей закутий»; Софокл «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Едіп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-цар»;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Евріпід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Медея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F563FA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комедії: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Арістофан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Лісістрата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</w:tcPr>
          <w:p w14:paraId="3492956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91C2897" w14:textId="2766FA0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6FFC4E6" w14:textId="4CACCD59" w:rsidTr="005B5CD6">
        <w:tc>
          <w:tcPr>
            <w:tcW w:w="1062" w:type="dxa"/>
          </w:tcPr>
          <w:p w14:paraId="6357D1C2" w14:textId="184773B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3.3.7.</w:t>
            </w:r>
          </w:p>
        </w:tc>
        <w:tc>
          <w:tcPr>
            <w:tcW w:w="5670" w:type="dxa"/>
          </w:tcPr>
          <w:p w14:paraId="3B16DE1D" w14:textId="30CBEE4B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Музика в античній культурі: міфи про Орфея, Аполлона та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Марсія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Покровитель всіх мистецтв Аполлон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Мусагет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Піфійські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ігри</w:t>
            </w:r>
          </w:p>
        </w:tc>
        <w:tc>
          <w:tcPr>
            <w:tcW w:w="1276" w:type="dxa"/>
          </w:tcPr>
          <w:p w14:paraId="3FD280E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753C1D1" w14:textId="7679F5A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24B8B87" w14:textId="0F24A106" w:rsidTr="005B5CD6">
        <w:tc>
          <w:tcPr>
            <w:tcW w:w="1062" w:type="dxa"/>
          </w:tcPr>
          <w:p w14:paraId="3D316B3F" w14:textId="082E7EB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3.3.8.</w:t>
            </w:r>
          </w:p>
        </w:tc>
        <w:tc>
          <w:tcPr>
            <w:tcW w:w="5670" w:type="dxa"/>
          </w:tcPr>
          <w:p w14:paraId="1A8E7E56" w14:textId="1A8182D3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Архітектура античного Риму. Громадська архітектура: форум Траяна, Колізей, терми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Діоклетіана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, тріумфальна арка Костянтина. Сакральна язичницька архітектура: Храм Вести, Пантеон</w:t>
            </w:r>
          </w:p>
        </w:tc>
        <w:tc>
          <w:tcPr>
            <w:tcW w:w="1276" w:type="dxa"/>
          </w:tcPr>
          <w:p w14:paraId="6A29232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79167CE" w14:textId="09A716F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EC70662" w14:textId="02D06CAC" w:rsidTr="005B5CD6">
        <w:tc>
          <w:tcPr>
            <w:tcW w:w="1062" w:type="dxa"/>
          </w:tcPr>
          <w:p w14:paraId="17349981" w14:textId="7AC0AA9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3.3.9.</w:t>
            </w:r>
          </w:p>
        </w:tc>
        <w:tc>
          <w:tcPr>
            <w:tcW w:w="5670" w:type="dxa"/>
          </w:tcPr>
          <w:p w14:paraId="57F1AD13" w14:textId="75849F62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Образотворче мистецтво античного Риму.  Фрескові розписи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Помпей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вілла Містерій. Особливості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фаюмського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портрету: реалізм та психологізм</w:t>
            </w:r>
          </w:p>
        </w:tc>
        <w:tc>
          <w:tcPr>
            <w:tcW w:w="1276" w:type="dxa"/>
          </w:tcPr>
          <w:p w14:paraId="669EC21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D89891E" w14:textId="4735663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AFDA4FA" w14:textId="5599C607" w:rsidTr="005B5CD6">
        <w:tc>
          <w:tcPr>
            <w:tcW w:w="1062" w:type="dxa"/>
          </w:tcPr>
          <w:p w14:paraId="544C9FC3" w14:textId="4C5C665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3.3.10.</w:t>
            </w:r>
          </w:p>
        </w:tc>
        <w:tc>
          <w:tcPr>
            <w:tcW w:w="5670" w:type="dxa"/>
          </w:tcPr>
          <w:p w14:paraId="1A99E498" w14:textId="7BE35E6C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Мистецтво скіфів та сарматів. Скіфський звіриний стиль: основні сюжети зображень. Золота Скіфська Пектораль, золотий гребінь з кургану Солоха. Скіфська арфа</w:t>
            </w:r>
          </w:p>
        </w:tc>
        <w:tc>
          <w:tcPr>
            <w:tcW w:w="1276" w:type="dxa"/>
          </w:tcPr>
          <w:p w14:paraId="614ABC4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CE34C26" w14:textId="7388C71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5B6870F" w14:textId="75592F3B" w:rsidTr="005B5CD6">
        <w:tc>
          <w:tcPr>
            <w:tcW w:w="1062" w:type="dxa"/>
          </w:tcPr>
          <w:p w14:paraId="0FAED261" w14:textId="232D2EA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40C9989F" w14:textId="77777777" w:rsidR="005C4D6B" w:rsidRPr="005C4D6B" w:rsidRDefault="005C4D6B" w:rsidP="006C55F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РОЗДІЛ 4. СЕРЕДНЬОВІЧНЕ МИСТЕЦТВО</w:t>
            </w:r>
          </w:p>
        </w:tc>
        <w:tc>
          <w:tcPr>
            <w:tcW w:w="1276" w:type="dxa"/>
          </w:tcPr>
          <w:p w14:paraId="4D7FACC0" w14:textId="4910884D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F563FA"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14:paraId="10F0ED3F" w14:textId="7C061A0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2986621F" w14:textId="3775D1E7" w:rsidTr="005B5CD6">
        <w:tc>
          <w:tcPr>
            <w:tcW w:w="1062" w:type="dxa"/>
          </w:tcPr>
          <w:p w14:paraId="76684507" w14:textId="0FCE5C7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4.1.</w:t>
            </w:r>
          </w:p>
        </w:tc>
        <w:tc>
          <w:tcPr>
            <w:tcW w:w="5670" w:type="dxa"/>
          </w:tcPr>
          <w:p w14:paraId="192D240B" w14:textId="3FA83751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Архітектура епохи середньовіччя</w:t>
            </w:r>
          </w:p>
        </w:tc>
        <w:tc>
          <w:tcPr>
            <w:tcW w:w="1276" w:type="dxa"/>
          </w:tcPr>
          <w:p w14:paraId="17E7EC9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3CC6F44" w14:textId="361327B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1E5270F8" w14:textId="7B2B4BCD" w:rsidTr="005B5CD6">
        <w:trPr>
          <w:trHeight w:val="1550"/>
        </w:trPr>
        <w:tc>
          <w:tcPr>
            <w:tcW w:w="1062" w:type="dxa"/>
          </w:tcPr>
          <w:p w14:paraId="236F103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4.1.1.</w:t>
            </w:r>
          </w:p>
        </w:tc>
        <w:tc>
          <w:tcPr>
            <w:tcW w:w="5670" w:type="dxa"/>
          </w:tcPr>
          <w:p w14:paraId="76CCBB81" w14:textId="5CAA3DC2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Становлення основних форм християнської сакральної архітектури: базиліка,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хрестово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-купольний храм.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Хрестово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-купольний храм Візантії (церква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Осіос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-Лукас в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Фокиді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) та базиліка (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Нотр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-Дам де Парі)</w:t>
            </w:r>
          </w:p>
        </w:tc>
        <w:tc>
          <w:tcPr>
            <w:tcW w:w="1276" w:type="dxa"/>
          </w:tcPr>
          <w:p w14:paraId="39DA7E6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7423B4D" w14:textId="376BB3B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195657" w:rsidRPr="00195657" w14:paraId="5E0C7AAD" w14:textId="198724A5" w:rsidTr="005B5CD6">
        <w:tc>
          <w:tcPr>
            <w:tcW w:w="1062" w:type="dxa"/>
          </w:tcPr>
          <w:p w14:paraId="5BC4AC37" w14:textId="4C3FFBFC" w:rsidR="005C4D6B" w:rsidRPr="00195657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5657">
              <w:rPr>
                <w:rFonts w:ascii="Times New Roman" w:eastAsia="Times New Roman" w:hAnsi="Times New Roman" w:cs="Times New Roman"/>
                <w:sz w:val="28"/>
                <w:szCs w:val="28"/>
              </w:rPr>
              <w:t>4.1.2.</w:t>
            </w:r>
          </w:p>
        </w:tc>
        <w:tc>
          <w:tcPr>
            <w:tcW w:w="5670" w:type="dxa"/>
          </w:tcPr>
          <w:p w14:paraId="230F96D2" w14:textId="0A10244E" w:rsidR="005C4D6B" w:rsidRPr="00195657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5657">
              <w:rPr>
                <w:rFonts w:ascii="Times New Roman" w:eastAsia="Times New Roman" w:hAnsi="Times New Roman" w:cs="Times New Roman"/>
                <w:sz w:val="28"/>
                <w:szCs w:val="28"/>
              </w:rPr>
              <w:t>Софія Константинопольська (532-537 рр.): конструктивні особливості архітектури, символіка та образність собору</w:t>
            </w:r>
          </w:p>
        </w:tc>
        <w:tc>
          <w:tcPr>
            <w:tcW w:w="1276" w:type="dxa"/>
          </w:tcPr>
          <w:p w14:paraId="5DA7BAA4" w14:textId="77777777" w:rsidR="005C4D6B" w:rsidRPr="00195657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819ABCA" w14:textId="0E2FDFC1" w:rsidR="005C4D6B" w:rsidRPr="00195657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5657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830A0F5" w14:textId="36FC64B8" w:rsidTr="005B5CD6">
        <w:tc>
          <w:tcPr>
            <w:tcW w:w="1062" w:type="dxa"/>
          </w:tcPr>
          <w:p w14:paraId="1FCB1DEF" w14:textId="115A321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4.1.3.</w:t>
            </w:r>
          </w:p>
        </w:tc>
        <w:tc>
          <w:tcPr>
            <w:tcW w:w="5670" w:type="dxa"/>
          </w:tcPr>
          <w:p w14:paraId="205C253C" w14:textId="284D7C3C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Спільні та відмінні риси мистецтва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романіки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готики: романські та готичні скульптури та романські і готичні вікна-рози в соборі в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Шартрі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(Франція),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Вормський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собор (Німеччина), собор в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Амьєні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(Франція)</w:t>
            </w:r>
          </w:p>
        </w:tc>
        <w:tc>
          <w:tcPr>
            <w:tcW w:w="1276" w:type="dxa"/>
          </w:tcPr>
          <w:p w14:paraId="2970775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A0D2A38" w14:textId="06B0030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B2AC1D3" w14:textId="158F5A40" w:rsidTr="005B5CD6">
        <w:tc>
          <w:tcPr>
            <w:tcW w:w="1062" w:type="dxa"/>
          </w:tcPr>
          <w:p w14:paraId="5C9BCBE4" w14:textId="12AC1F4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4.1.4</w:t>
            </w:r>
            <w:r w:rsidR="007939C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5FE9D174" w14:textId="3FA3D09B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5" w:name="_Hlk198888306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Спільні та відмінні риси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хрестово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-купольної архітектури храмів Візантії та Русі: храми монастиря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Осіос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-Лукас в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Фокиді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(Греція), собор Софії Київської</w:t>
            </w:r>
            <w:bookmarkEnd w:id="5"/>
          </w:p>
        </w:tc>
        <w:tc>
          <w:tcPr>
            <w:tcW w:w="1276" w:type="dxa"/>
          </w:tcPr>
          <w:p w14:paraId="1EA8DA6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8153100" w14:textId="5A9EF1A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2391AA5" w14:textId="2CD25F80" w:rsidTr="005B5CD6">
        <w:tc>
          <w:tcPr>
            <w:tcW w:w="1062" w:type="dxa"/>
          </w:tcPr>
          <w:p w14:paraId="325ABF4D" w14:textId="7ABEF52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4.2.</w:t>
            </w:r>
          </w:p>
        </w:tc>
        <w:tc>
          <w:tcPr>
            <w:tcW w:w="5670" w:type="dxa"/>
          </w:tcPr>
          <w:p w14:paraId="5E69CC5B" w14:textId="335EE708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Середньовічна іконографія</w:t>
            </w:r>
          </w:p>
        </w:tc>
        <w:tc>
          <w:tcPr>
            <w:tcW w:w="1276" w:type="dxa"/>
          </w:tcPr>
          <w:p w14:paraId="26C48A9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BD1A1AB" w14:textId="4ED043C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6C01B773" w14:textId="151A89DF" w:rsidTr="005B5CD6">
        <w:trPr>
          <w:trHeight w:val="950"/>
        </w:trPr>
        <w:tc>
          <w:tcPr>
            <w:tcW w:w="1062" w:type="dxa"/>
          </w:tcPr>
          <w:p w14:paraId="73BFFDFC" w14:textId="0AD0FAB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4.2.1.</w:t>
            </w:r>
          </w:p>
        </w:tc>
        <w:tc>
          <w:tcPr>
            <w:tcW w:w="5670" w:type="dxa"/>
          </w:tcPr>
          <w:p w14:paraId="277FA8C8" w14:textId="1BD97249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Формування ранньохристиянської іконо</w:t>
            </w:r>
            <w:r w:rsidR="009E1224" w:rsidRPr="009E122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графії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прикладі пам’яток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Равенни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базиліка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Аполінарія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Нуово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баптистерій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орто</w:t>
            </w:r>
            <w:proofErr w:type="spellEnd"/>
            <w:r w:rsidR="009E122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доксів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76" w:type="dxa"/>
          </w:tcPr>
          <w:p w14:paraId="21A2927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77ABA6D" w14:textId="5D04F11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397776BB" w14:textId="364BA1AF" w:rsidTr="005B5CD6">
        <w:tc>
          <w:tcPr>
            <w:tcW w:w="1062" w:type="dxa"/>
          </w:tcPr>
          <w:p w14:paraId="18E7A4A0" w14:textId="0E302FC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4.2.2.</w:t>
            </w:r>
          </w:p>
        </w:tc>
        <w:tc>
          <w:tcPr>
            <w:tcW w:w="5670" w:type="dxa"/>
          </w:tcPr>
          <w:p w14:paraId="09A34CB2" w14:textId="00020C0D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Іконографічні зображення Ісуса Христа та Богородиці у візантійській традиції</w:t>
            </w:r>
          </w:p>
        </w:tc>
        <w:tc>
          <w:tcPr>
            <w:tcW w:w="1276" w:type="dxa"/>
          </w:tcPr>
          <w:p w14:paraId="07C4EAB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8C1EF7A" w14:textId="74DAC50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A65423E" w14:textId="5800AAFA" w:rsidTr="005B5CD6">
        <w:tc>
          <w:tcPr>
            <w:tcW w:w="1062" w:type="dxa"/>
          </w:tcPr>
          <w:p w14:paraId="3712A74C" w14:textId="69A6B11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4.2.3.</w:t>
            </w:r>
          </w:p>
        </w:tc>
        <w:tc>
          <w:tcPr>
            <w:tcW w:w="5670" w:type="dxa"/>
          </w:tcPr>
          <w:p w14:paraId="61A8CD66" w14:textId="699504AB" w:rsidR="005C4D6B" w:rsidRPr="00774F01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Іконографія мозаїчного оздоблення собору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 Софії у Києві. Фресковий розпис Кирилівської церкви</w:t>
            </w:r>
          </w:p>
        </w:tc>
        <w:tc>
          <w:tcPr>
            <w:tcW w:w="1276" w:type="dxa"/>
          </w:tcPr>
          <w:p w14:paraId="2ADFFDC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3DCA423" w14:textId="286E4F2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33E6155D" w14:textId="6190E0D7" w:rsidTr="005B5CD6">
        <w:tc>
          <w:tcPr>
            <w:tcW w:w="1062" w:type="dxa"/>
          </w:tcPr>
          <w:p w14:paraId="49AB33B7" w14:textId="3AE40B6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4.2.4.</w:t>
            </w:r>
          </w:p>
        </w:tc>
        <w:tc>
          <w:tcPr>
            <w:tcW w:w="5670" w:type="dxa"/>
          </w:tcPr>
          <w:p w14:paraId="3F60EFBC" w14:textId="14E10BF0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Книжкова мініатюра києво-руської доби. Мініатюри «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Остромирового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Євангелія»,  «Ізборника Святослава»</w:t>
            </w:r>
          </w:p>
        </w:tc>
        <w:tc>
          <w:tcPr>
            <w:tcW w:w="1276" w:type="dxa"/>
          </w:tcPr>
          <w:p w14:paraId="2620BC8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4D9C535" w14:textId="6E17E7B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A47B4CE" w14:textId="5C331734" w:rsidTr="005B5CD6">
        <w:tc>
          <w:tcPr>
            <w:tcW w:w="1062" w:type="dxa"/>
          </w:tcPr>
          <w:p w14:paraId="1CCE6C0D" w14:textId="5997598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4.3.</w:t>
            </w:r>
          </w:p>
        </w:tc>
        <w:tc>
          <w:tcPr>
            <w:tcW w:w="5670" w:type="dxa"/>
          </w:tcPr>
          <w:p w14:paraId="3613EB57" w14:textId="5AD1F81E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Музичне мистецтво середньовіччя</w:t>
            </w:r>
          </w:p>
        </w:tc>
        <w:tc>
          <w:tcPr>
            <w:tcW w:w="1276" w:type="dxa"/>
          </w:tcPr>
          <w:p w14:paraId="1EACF4B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538406C" w14:textId="50EC921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259381D5" w14:textId="4A2C172B" w:rsidTr="005B5CD6">
        <w:tc>
          <w:tcPr>
            <w:tcW w:w="1062" w:type="dxa"/>
          </w:tcPr>
          <w:p w14:paraId="6BF02211" w14:textId="1E52260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6" w:name="_Hlk198889313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4.3.1.</w:t>
            </w:r>
          </w:p>
        </w:tc>
        <w:tc>
          <w:tcPr>
            <w:tcW w:w="5670" w:type="dxa"/>
          </w:tcPr>
          <w:p w14:paraId="246791FC" w14:textId="1A49C7D8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Сакральна музика доби середньовіччя: Візантії (Літургія, Роман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Солодкоспівець</w:t>
            </w:r>
            <w:proofErr w:type="spellEnd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); Західної Європи (Меса, григоріанс</w:t>
            </w:r>
            <w:r w:rsidR="00F563FA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кий наспів); Київської держави (знаменний розспів)</w:t>
            </w:r>
          </w:p>
        </w:tc>
        <w:tc>
          <w:tcPr>
            <w:tcW w:w="1276" w:type="dxa"/>
          </w:tcPr>
          <w:p w14:paraId="4206006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4584165" w14:textId="6C34D61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bookmarkEnd w:id="6"/>
      <w:tr w:rsidR="005C4D6B" w14:paraId="76AF4F08" w14:textId="440C29D0" w:rsidTr="005B5CD6">
        <w:tc>
          <w:tcPr>
            <w:tcW w:w="1062" w:type="dxa"/>
          </w:tcPr>
          <w:p w14:paraId="26E89A21" w14:textId="508889F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4.4.</w:t>
            </w:r>
          </w:p>
        </w:tc>
        <w:tc>
          <w:tcPr>
            <w:tcW w:w="5670" w:type="dxa"/>
          </w:tcPr>
          <w:p w14:paraId="446D9DFC" w14:textId="44288B69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Світське музичне мистецтво та лірична поезія середньовіччя</w:t>
            </w:r>
          </w:p>
        </w:tc>
        <w:tc>
          <w:tcPr>
            <w:tcW w:w="1276" w:type="dxa"/>
          </w:tcPr>
          <w:p w14:paraId="495F487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C5296A7" w14:textId="7B4962C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2474D409" w14:textId="7EACA57D" w:rsidTr="005B5CD6">
        <w:tc>
          <w:tcPr>
            <w:tcW w:w="1062" w:type="dxa"/>
          </w:tcPr>
          <w:p w14:paraId="3E77D04E" w14:textId="2120C86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4.4.1.</w:t>
            </w:r>
          </w:p>
        </w:tc>
        <w:tc>
          <w:tcPr>
            <w:tcW w:w="5670" w:type="dxa"/>
          </w:tcPr>
          <w:p w14:paraId="157F177B" w14:textId="72C13D5C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Музичне мистецтво та лірична поезія трубадурів, труверів, мінезингерів:  балади про короля Артура, Річарда Левине Серце, Робін </w:t>
            </w:r>
            <w:proofErr w:type="spellStart"/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Гуда</w:t>
            </w:r>
            <w:proofErr w:type="spellEnd"/>
          </w:p>
        </w:tc>
        <w:tc>
          <w:tcPr>
            <w:tcW w:w="1276" w:type="dxa"/>
          </w:tcPr>
          <w:p w14:paraId="205449E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7B486AD" w14:textId="676B742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E9EFCE0" w14:textId="2F47F1C1" w:rsidTr="005B5CD6">
        <w:tc>
          <w:tcPr>
            <w:tcW w:w="1062" w:type="dxa"/>
          </w:tcPr>
          <w:p w14:paraId="30F7213B" w14:textId="01B4055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4.4.2.</w:t>
            </w:r>
          </w:p>
        </w:tc>
        <w:tc>
          <w:tcPr>
            <w:tcW w:w="5670" w:type="dxa"/>
          </w:tcPr>
          <w:p w14:paraId="13C2A49C" w14:textId="7A5BE848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Середньовічний епос: «Пісня про Роланда», ріг Роланда як символ середньовічного лицарства. «Пісня про Нібелунгів» </w:t>
            </w:r>
          </w:p>
        </w:tc>
        <w:tc>
          <w:tcPr>
            <w:tcW w:w="1276" w:type="dxa"/>
          </w:tcPr>
          <w:p w14:paraId="35A6F34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D31B5C9" w14:textId="5CA4B45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091E296" w14:textId="339B7F23" w:rsidTr="005B5CD6">
        <w:tc>
          <w:tcPr>
            <w:tcW w:w="1062" w:type="dxa"/>
          </w:tcPr>
          <w:p w14:paraId="14581929" w14:textId="723C79E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4.4.3.</w:t>
            </w:r>
          </w:p>
        </w:tc>
        <w:tc>
          <w:tcPr>
            <w:tcW w:w="5670" w:type="dxa"/>
          </w:tcPr>
          <w:p w14:paraId="12C9F012" w14:textId="32EB07B8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Епічні співці-бояни. Жанр билини. «Слово о полку Ігоревім»</w:t>
            </w:r>
          </w:p>
        </w:tc>
        <w:tc>
          <w:tcPr>
            <w:tcW w:w="1276" w:type="dxa"/>
          </w:tcPr>
          <w:p w14:paraId="3F164C2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80BA287" w14:textId="60D0A35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671B5EC" w14:textId="344F3A8D" w:rsidTr="005B5CD6">
        <w:tc>
          <w:tcPr>
            <w:tcW w:w="1062" w:type="dxa"/>
          </w:tcPr>
          <w:p w14:paraId="67AE6C15" w14:textId="151D2A0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4.5.</w:t>
            </w:r>
          </w:p>
        </w:tc>
        <w:tc>
          <w:tcPr>
            <w:tcW w:w="5670" w:type="dxa"/>
          </w:tcPr>
          <w:p w14:paraId="2975486F" w14:textId="6279264A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Література середньовіччя</w:t>
            </w:r>
          </w:p>
        </w:tc>
        <w:tc>
          <w:tcPr>
            <w:tcW w:w="1276" w:type="dxa"/>
          </w:tcPr>
          <w:p w14:paraId="7F53BD6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36885E5" w14:textId="5574DD1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1F1E916B" w14:textId="55658ADE" w:rsidTr="005B5CD6">
        <w:tc>
          <w:tcPr>
            <w:tcW w:w="1062" w:type="dxa"/>
          </w:tcPr>
          <w:p w14:paraId="235CCC85" w14:textId="1AE10A7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4.5.1.</w:t>
            </w:r>
          </w:p>
        </w:tc>
        <w:tc>
          <w:tcPr>
            <w:tcW w:w="5670" w:type="dxa"/>
          </w:tcPr>
          <w:p w14:paraId="3A1EBD1E" w14:textId="7D93F788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«Сповідь» Аврелія Августина як одна з перших автобіографій у літературі та філософії</w:t>
            </w:r>
          </w:p>
        </w:tc>
        <w:tc>
          <w:tcPr>
            <w:tcW w:w="1276" w:type="dxa"/>
          </w:tcPr>
          <w:p w14:paraId="5D68B4F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84A0795" w14:textId="4A95519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F531CB" w:rsidRPr="00F531CB" w14:paraId="0AAE00E2" w14:textId="4C60138C" w:rsidTr="005B5CD6">
        <w:tc>
          <w:tcPr>
            <w:tcW w:w="1062" w:type="dxa"/>
          </w:tcPr>
          <w:p w14:paraId="72BD68E5" w14:textId="465AF6C8" w:rsidR="005C4D6B" w:rsidRPr="00F531C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1CB">
              <w:rPr>
                <w:rFonts w:ascii="Times New Roman" w:eastAsia="Times New Roman" w:hAnsi="Times New Roman" w:cs="Times New Roman"/>
                <w:sz w:val="28"/>
                <w:szCs w:val="28"/>
              </w:rPr>
              <w:t>4.5.2.</w:t>
            </w:r>
          </w:p>
        </w:tc>
        <w:tc>
          <w:tcPr>
            <w:tcW w:w="5670" w:type="dxa"/>
          </w:tcPr>
          <w:p w14:paraId="676E0DC7" w14:textId="6D1FB72F" w:rsidR="005C4D6B" w:rsidRPr="00F531CB" w:rsidRDefault="00F531C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1CB">
              <w:rPr>
                <w:rFonts w:ascii="Times New Roman" w:eastAsia="Times New Roman" w:hAnsi="Times New Roman" w:cs="Times New Roman"/>
                <w:sz w:val="28"/>
                <w:szCs w:val="28"/>
              </w:rPr>
              <w:t>Західноєвропейський лицарський роман «</w:t>
            </w:r>
            <w:proofErr w:type="spellStart"/>
            <w:r w:rsidRPr="00F531CB">
              <w:rPr>
                <w:rFonts w:ascii="Times New Roman" w:eastAsia="Times New Roman" w:hAnsi="Times New Roman" w:cs="Times New Roman"/>
                <w:sz w:val="28"/>
                <w:szCs w:val="28"/>
              </w:rPr>
              <w:t>Трістан</w:t>
            </w:r>
            <w:proofErr w:type="spellEnd"/>
            <w:r w:rsidRPr="00F531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Ізольда»</w:t>
            </w:r>
          </w:p>
        </w:tc>
        <w:tc>
          <w:tcPr>
            <w:tcW w:w="1276" w:type="dxa"/>
          </w:tcPr>
          <w:p w14:paraId="03EB3E0D" w14:textId="77777777" w:rsidR="005C4D6B" w:rsidRPr="00F531C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4137D6A" w14:textId="14F486FC" w:rsidR="005C4D6B" w:rsidRPr="00F531C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31C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5086A8E" w14:textId="10707BE8" w:rsidTr="005B5CD6">
        <w:tc>
          <w:tcPr>
            <w:tcW w:w="1062" w:type="dxa"/>
          </w:tcPr>
          <w:p w14:paraId="5064A50F" w14:textId="2ABA2D0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4.5.3.</w:t>
            </w:r>
          </w:p>
        </w:tc>
        <w:tc>
          <w:tcPr>
            <w:tcW w:w="5670" w:type="dxa"/>
          </w:tcPr>
          <w:p w14:paraId="401D0AD0" w14:textId="06E26480" w:rsidR="005C4D6B" w:rsidRPr="005C4D6B" w:rsidRDefault="002575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756B">
              <w:rPr>
                <w:rFonts w:ascii="Times New Roman" w:eastAsia="Times New Roman" w:hAnsi="Times New Roman" w:cs="Times New Roman"/>
                <w:sz w:val="28"/>
                <w:szCs w:val="28"/>
              </w:rPr>
              <w:t>Література києво-руської доби: «Повість минулих літ», «Повчання дітям» Володимира Мономаха</w:t>
            </w:r>
          </w:p>
        </w:tc>
        <w:tc>
          <w:tcPr>
            <w:tcW w:w="1276" w:type="dxa"/>
          </w:tcPr>
          <w:p w14:paraId="2122341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534A9A6" w14:textId="72B83DA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9AAD37A" w14:textId="40796368" w:rsidTr="005B5CD6">
        <w:tc>
          <w:tcPr>
            <w:tcW w:w="1062" w:type="dxa"/>
          </w:tcPr>
          <w:p w14:paraId="1EEC95F1" w14:textId="316364E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4.5.</w:t>
            </w:r>
            <w:r w:rsidR="00DC6460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14:paraId="7540F58C" w14:textId="3636299D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«Божественна комедія» Данте Аліг’єрі</w:t>
            </w:r>
          </w:p>
        </w:tc>
        <w:tc>
          <w:tcPr>
            <w:tcW w:w="1276" w:type="dxa"/>
          </w:tcPr>
          <w:p w14:paraId="48CECFB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818E223" w14:textId="3834488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E12D321" w14:textId="45DD4481" w:rsidTr="005B5CD6">
        <w:tc>
          <w:tcPr>
            <w:tcW w:w="1062" w:type="dxa"/>
          </w:tcPr>
          <w:p w14:paraId="597FE15C" w14:textId="09DD503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4.6</w:t>
            </w:r>
            <w:r w:rsidR="00F93A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19F571CC" w14:textId="56E73ED4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Сценічне мистецтво середньовіччя </w:t>
            </w:r>
            <w:r w:rsidRPr="005C4D6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Майданні п’єси: міракль та містерія (містерія «Страсті Господні»). Мистецтво скоморохів</w:t>
            </w:r>
          </w:p>
        </w:tc>
        <w:tc>
          <w:tcPr>
            <w:tcW w:w="1276" w:type="dxa"/>
          </w:tcPr>
          <w:p w14:paraId="385B89A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81B5DBF" w14:textId="4103583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B45C0B6" w14:textId="2F9219F1" w:rsidTr="005B5CD6">
        <w:tc>
          <w:tcPr>
            <w:tcW w:w="1062" w:type="dxa"/>
          </w:tcPr>
          <w:p w14:paraId="084468F9" w14:textId="0A5B15C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4.7</w:t>
            </w:r>
            <w:r w:rsidR="00F93AB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437BC916" w14:textId="20F19F7B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Мистецтво середньовічної рукописної книги. Книгодрукування</w:t>
            </w:r>
          </w:p>
        </w:tc>
        <w:tc>
          <w:tcPr>
            <w:tcW w:w="1276" w:type="dxa"/>
          </w:tcPr>
          <w:p w14:paraId="76DA309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EDE2668" w14:textId="2ABB849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14B7C56E" w14:textId="1C4A3A8E" w:rsidTr="005B5CD6">
        <w:tc>
          <w:tcPr>
            <w:tcW w:w="1062" w:type="dxa"/>
          </w:tcPr>
          <w:p w14:paraId="7DFEECEA" w14:textId="635EB42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4.7.1</w:t>
            </w:r>
            <w:r w:rsid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37D3D54E" w14:textId="31431A02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Мистецтво середньовічної рукописної книги: оправи, мініатюри, орнаментація книжок.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Остромирове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Євангеліє, Київський Псалтир 1397 р.</w:t>
            </w:r>
          </w:p>
        </w:tc>
        <w:tc>
          <w:tcPr>
            <w:tcW w:w="1276" w:type="dxa"/>
          </w:tcPr>
          <w:p w14:paraId="61D7F95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4AAD465" w14:textId="2B867F8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D2BABDC" w14:textId="4F017F99" w:rsidTr="005B5CD6">
        <w:tc>
          <w:tcPr>
            <w:tcW w:w="1062" w:type="dxa"/>
          </w:tcPr>
          <w:p w14:paraId="691DC77A" w14:textId="43312B1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4.7.2</w:t>
            </w:r>
            <w:r w:rsid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367A8E34" w14:textId="542B05B2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Розвиток книгодрукування у Західній Європі як поворотний момент в історії мистецтва книги: інкунабули, зокрема видання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Гутенбергової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Біблії 1455 р.</w:t>
            </w:r>
          </w:p>
        </w:tc>
        <w:tc>
          <w:tcPr>
            <w:tcW w:w="1276" w:type="dxa"/>
          </w:tcPr>
          <w:p w14:paraId="61DF490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6AE3689" w14:textId="35859CD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49E93940" w14:textId="2CC9698F" w:rsidTr="005B5CD6">
        <w:tc>
          <w:tcPr>
            <w:tcW w:w="1062" w:type="dxa"/>
          </w:tcPr>
          <w:p w14:paraId="5F6CE00D" w14:textId="2C3902B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6EDC3759" w14:textId="77777777" w:rsidR="005C4D6B" w:rsidRPr="005C4D6B" w:rsidRDefault="005C4D6B" w:rsidP="00F5463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РОЗДІЛ 5. МИСТЕЦТВО ВІДРОДЖЕННЯ</w:t>
            </w:r>
          </w:p>
        </w:tc>
        <w:tc>
          <w:tcPr>
            <w:tcW w:w="1276" w:type="dxa"/>
          </w:tcPr>
          <w:p w14:paraId="10010EF5" w14:textId="6D1E49D8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2" w:type="dxa"/>
          </w:tcPr>
          <w:p w14:paraId="11444F5D" w14:textId="327F1A7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7FF2F4E0" w14:textId="406F9774" w:rsidTr="005B5CD6">
        <w:trPr>
          <w:trHeight w:val="2389"/>
        </w:trPr>
        <w:tc>
          <w:tcPr>
            <w:tcW w:w="1062" w:type="dxa"/>
          </w:tcPr>
          <w:p w14:paraId="1346274A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5.1.</w:t>
            </w:r>
          </w:p>
        </w:tc>
        <w:tc>
          <w:tcPr>
            <w:tcW w:w="5670" w:type="dxa"/>
          </w:tcPr>
          <w:p w14:paraId="04970E30" w14:textId="1A8A6F65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Періодизація мистецтва Відродження: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Протовідродження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(кінець XIII </w:t>
            </w:r>
            <w:r w:rsidR="00BB167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‒</w:t>
            </w:r>
            <w:r w:rsidRPr="007C03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XIV ст.); раннє Відродження (XV ст.); високе Відродження (перша половина XVI ст.); пізнє Відродження (друга половина XVI ст.). Північне Відродження (XVI століття, паралельно з північним та італійським маньєризмом)</w:t>
            </w:r>
          </w:p>
        </w:tc>
        <w:tc>
          <w:tcPr>
            <w:tcW w:w="1276" w:type="dxa"/>
          </w:tcPr>
          <w:p w14:paraId="1AF32C2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207F54B" w14:textId="13A779A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4B39C19A" w14:textId="12F784A8" w:rsidTr="005B5CD6">
        <w:tc>
          <w:tcPr>
            <w:tcW w:w="1062" w:type="dxa"/>
          </w:tcPr>
          <w:p w14:paraId="26A9314F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5.2.</w:t>
            </w:r>
          </w:p>
        </w:tc>
        <w:tc>
          <w:tcPr>
            <w:tcW w:w="5670" w:type="dxa"/>
          </w:tcPr>
          <w:p w14:paraId="43D567F6" w14:textId="707FE35C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Архітектура та живопис Відродження</w:t>
            </w:r>
          </w:p>
        </w:tc>
        <w:tc>
          <w:tcPr>
            <w:tcW w:w="1276" w:type="dxa"/>
          </w:tcPr>
          <w:p w14:paraId="1213538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D020E0C" w14:textId="7DF0986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35650BC9" w14:textId="32832132" w:rsidTr="005B5CD6">
        <w:tc>
          <w:tcPr>
            <w:tcW w:w="1062" w:type="dxa"/>
          </w:tcPr>
          <w:p w14:paraId="01C506B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5.2.1.</w:t>
            </w:r>
          </w:p>
        </w:tc>
        <w:tc>
          <w:tcPr>
            <w:tcW w:w="5670" w:type="dxa"/>
          </w:tcPr>
          <w:p w14:paraId="7EA059AC" w14:textId="5445E807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Особливості архітектури Відродження: культова та світська архітектура. Ордерні композиції в архітектурі: лоджії, базиліки, палаццо, ротонди як вияв відродження </w:t>
            </w: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античних форм в архітектурі (фасадна лоджія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Оспедале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дельї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інноченті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(Шпиталь невинних) Ф.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Брунеллескі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фасад палаццо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Ручеллаї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Л.Б. Альберті, ротонда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Темп’єтто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Браманте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фасад базиліки А.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Палладіо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640B524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89D1398" w14:textId="0A79219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E1C3497" w14:textId="0B157898" w:rsidTr="005B5CD6">
        <w:tc>
          <w:tcPr>
            <w:tcW w:w="1062" w:type="dxa"/>
          </w:tcPr>
          <w:p w14:paraId="0081E35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5.2.2.</w:t>
            </w:r>
          </w:p>
        </w:tc>
        <w:tc>
          <w:tcPr>
            <w:tcW w:w="5670" w:type="dxa"/>
          </w:tcPr>
          <w:p w14:paraId="11FAE808" w14:textId="18E325EB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Загальна характеристика живопису Відродження: С.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Боттічеллі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«Народження Венери», Леонардо да Вінчі «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Мона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Ліза», Рафаель Санті «Афінська школа»</w:t>
            </w:r>
          </w:p>
        </w:tc>
        <w:tc>
          <w:tcPr>
            <w:tcW w:w="1276" w:type="dxa"/>
          </w:tcPr>
          <w:p w14:paraId="6C8D84B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1A43E91" w14:textId="215FA01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F36221E" w14:textId="51C4FAE3" w:rsidTr="005B5CD6">
        <w:tc>
          <w:tcPr>
            <w:tcW w:w="1062" w:type="dxa"/>
          </w:tcPr>
          <w:p w14:paraId="0B1A4C9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5.2.3.</w:t>
            </w:r>
          </w:p>
        </w:tc>
        <w:tc>
          <w:tcPr>
            <w:tcW w:w="5670" w:type="dxa"/>
          </w:tcPr>
          <w:p w14:paraId="0AF803A3" w14:textId="2C4B8111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Розбудова Ватикану та собору Святого Петра: про</w:t>
            </w:r>
            <w:r w:rsidR="005E2C6D">
              <w:rPr>
                <w:rFonts w:ascii="Times New Roman" w:eastAsia="Times New Roman" w:hAnsi="Times New Roman" w:cs="Times New Roman"/>
                <w:sz w:val="28"/>
                <w:szCs w:val="28"/>
              </w:rPr>
              <w:t>є</w:t>
            </w: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кт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хрестово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-купольного собору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Браманте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Мікеланджело</w:t>
            </w:r>
          </w:p>
        </w:tc>
        <w:tc>
          <w:tcPr>
            <w:tcW w:w="1276" w:type="dxa"/>
          </w:tcPr>
          <w:p w14:paraId="08FEAC7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7B03717" w14:textId="0C28818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D1C4E30" w14:textId="153F3E2B" w:rsidTr="005B5CD6">
        <w:tc>
          <w:tcPr>
            <w:tcW w:w="1062" w:type="dxa"/>
          </w:tcPr>
          <w:p w14:paraId="3AC7D28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5.2.4.</w:t>
            </w:r>
          </w:p>
        </w:tc>
        <w:tc>
          <w:tcPr>
            <w:tcW w:w="5670" w:type="dxa"/>
          </w:tcPr>
          <w:p w14:paraId="1EE39780" w14:textId="5B7A04FB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Розписи Сікстинської капели Мікеланджело</w:t>
            </w:r>
          </w:p>
        </w:tc>
        <w:tc>
          <w:tcPr>
            <w:tcW w:w="1276" w:type="dxa"/>
          </w:tcPr>
          <w:p w14:paraId="5B4B451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C37CDE9" w14:textId="2D2ABAC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82E5B30" w14:textId="6A6F2A10" w:rsidTr="005B5CD6">
        <w:tc>
          <w:tcPr>
            <w:tcW w:w="1062" w:type="dxa"/>
          </w:tcPr>
          <w:p w14:paraId="41F0914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5.2.5.</w:t>
            </w:r>
          </w:p>
        </w:tc>
        <w:tc>
          <w:tcPr>
            <w:tcW w:w="5670" w:type="dxa"/>
          </w:tcPr>
          <w:p w14:paraId="45033F91" w14:textId="73A37B57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Особливості мистецтва Північного Відродження: «Жебраки» П. Брейгеля-старшого, «Човен дурнів» І.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Босха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«Чотири вершники Апокаліпсису» А.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Дюрера</w:t>
            </w:r>
            <w:proofErr w:type="spellEnd"/>
          </w:p>
        </w:tc>
        <w:tc>
          <w:tcPr>
            <w:tcW w:w="1276" w:type="dxa"/>
          </w:tcPr>
          <w:p w14:paraId="79A7830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8AA7C89" w14:textId="71A59DE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F49ADAF" w14:textId="2DD4E403" w:rsidTr="005B5CD6">
        <w:tc>
          <w:tcPr>
            <w:tcW w:w="1062" w:type="dxa"/>
          </w:tcPr>
          <w:p w14:paraId="656D0CF0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5.3. </w:t>
            </w:r>
          </w:p>
        </w:tc>
        <w:tc>
          <w:tcPr>
            <w:tcW w:w="5670" w:type="dxa"/>
          </w:tcPr>
          <w:p w14:paraId="23963E7D" w14:textId="75422AAB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Музика Відродження</w:t>
            </w:r>
          </w:p>
        </w:tc>
        <w:tc>
          <w:tcPr>
            <w:tcW w:w="1276" w:type="dxa"/>
          </w:tcPr>
          <w:p w14:paraId="4B6927D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5E7F915" w14:textId="2A59A05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25426B3C" w14:textId="2A723709" w:rsidTr="005B5CD6">
        <w:tc>
          <w:tcPr>
            <w:tcW w:w="1062" w:type="dxa"/>
          </w:tcPr>
          <w:p w14:paraId="289901F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5.3.1.</w:t>
            </w:r>
          </w:p>
        </w:tc>
        <w:tc>
          <w:tcPr>
            <w:tcW w:w="5670" w:type="dxa"/>
          </w:tcPr>
          <w:p w14:paraId="10EE4AF0" w14:textId="61BFB79B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Розвиток церковної хорової поліфонічної музики: форми – канон, фуга. Національні стилі музики: Нідерланди (Ж.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Депре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О. ді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Лассо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), Франція (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шансон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Жанекен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Італія (строгий стиль Д. П. да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Палестріни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388E723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0BD8E9D" w14:textId="1C2AFF3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4C70CA97" w14:textId="363CA613" w:rsidTr="005B5CD6">
        <w:tc>
          <w:tcPr>
            <w:tcW w:w="1062" w:type="dxa"/>
          </w:tcPr>
          <w:p w14:paraId="001891B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5.3.2.</w:t>
            </w:r>
          </w:p>
        </w:tc>
        <w:tc>
          <w:tcPr>
            <w:tcW w:w="5670" w:type="dxa"/>
          </w:tcPr>
          <w:p w14:paraId="499A3CA5" w14:textId="12F3B105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Зародження української історичної пісні та думи, які мали назви «невольничі плачі», «козацькі псальми». Музика періоду заснування Запорозької Січі – «Пісня про Байду». Найстаріші українські думи: «Плач невольників», «Маруся Богуславка». Церковна музика: київська квадратна нота,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Ірмолой</w:t>
            </w:r>
            <w:proofErr w:type="spellEnd"/>
          </w:p>
        </w:tc>
        <w:tc>
          <w:tcPr>
            <w:tcW w:w="1276" w:type="dxa"/>
          </w:tcPr>
          <w:p w14:paraId="5E0BDA1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D155DC2" w14:textId="4BC19F5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0C069F0" w14:textId="78E2DCCC" w:rsidTr="005B5CD6">
        <w:tc>
          <w:tcPr>
            <w:tcW w:w="1062" w:type="dxa"/>
          </w:tcPr>
          <w:p w14:paraId="1E18DC2C" w14:textId="1E74386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5.3.</w:t>
            </w:r>
            <w:r w:rsidR="0060469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3AC34B3E" w14:textId="77777777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Українські інструменти доби Відродження: лютня, торбан, кобза, бандура. Лютневі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табулатури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</w:tcPr>
          <w:p w14:paraId="277FC97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12A5965" w14:textId="07BAE21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00E1A278" w14:textId="7C4BD2FF" w:rsidTr="005B5CD6">
        <w:tc>
          <w:tcPr>
            <w:tcW w:w="1062" w:type="dxa"/>
          </w:tcPr>
          <w:p w14:paraId="50AD07E5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5.4. </w:t>
            </w:r>
          </w:p>
        </w:tc>
        <w:tc>
          <w:tcPr>
            <w:tcW w:w="5670" w:type="dxa"/>
          </w:tcPr>
          <w:p w14:paraId="1914CD56" w14:textId="066BD1D8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Сценічне мистецтво Відродження</w:t>
            </w:r>
          </w:p>
        </w:tc>
        <w:tc>
          <w:tcPr>
            <w:tcW w:w="1276" w:type="dxa"/>
          </w:tcPr>
          <w:p w14:paraId="36FC60D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E161A5B" w14:textId="6C5FEC6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5F2E0578" w14:textId="5471FFE4" w:rsidTr="005B5CD6">
        <w:tc>
          <w:tcPr>
            <w:tcW w:w="1062" w:type="dxa"/>
          </w:tcPr>
          <w:p w14:paraId="6B227EC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5.4.1.</w:t>
            </w:r>
          </w:p>
        </w:tc>
        <w:tc>
          <w:tcPr>
            <w:tcW w:w="5670" w:type="dxa"/>
          </w:tcPr>
          <w:p w14:paraId="256791ED" w14:textId="29DABC06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Англійський театр «Глобус» як приклад єлизаветинського театру доби Відродження: особливості сценічного простору. Значення драматургії В. Шекспіра для розвитку світового сценічного мистецтва</w:t>
            </w:r>
          </w:p>
        </w:tc>
        <w:tc>
          <w:tcPr>
            <w:tcW w:w="1276" w:type="dxa"/>
          </w:tcPr>
          <w:p w14:paraId="6E28C37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15609E4" w14:textId="0B1CE27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83415B2" w14:textId="2FA52521" w:rsidTr="005B5CD6">
        <w:tc>
          <w:tcPr>
            <w:tcW w:w="1062" w:type="dxa"/>
          </w:tcPr>
          <w:p w14:paraId="0394AC9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5.4.2.</w:t>
            </w:r>
          </w:p>
        </w:tc>
        <w:tc>
          <w:tcPr>
            <w:tcW w:w="5670" w:type="dxa"/>
          </w:tcPr>
          <w:p w14:paraId="79AD7763" w14:textId="476BF64A" w:rsidR="005C4D6B" w:rsidRPr="005C4D6B" w:rsidRDefault="001A6005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Особливості іспанського театру доби Відродження. Образ «людини честі» в </w:t>
            </w:r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драматургії Л. де </w:t>
            </w:r>
            <w:proofErr w:type="spellStart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>Руеда</w:t>
            </w:r>
            <w:proofErr w:type="spellEnd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>, М. де Сервантеса, Л. де Вега, П. Кальдерона</w:t>
            </w:r>
          </w:p>
        </w:tc>
        <w:tc>
          <w:tcPr>
            <w:tcW w:w="1276" w:type="dxa"/>
          </w:tcPr>
          <w:p w14:paraId="0019B04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ECA1810" w14:textId="2CDEF2E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4A562D5C" w14:textId="00E66F0D" w:rsidTr="005B5CD6">
        <w:tc>
          <w:tcPr>
            <w:tcW w:w="1062" w:type="dxa"/>
          </w:tcPr>
          <w:p w14:paraId="7131245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5.4.3.</w:t>
            </w:r>
          </w:p>
        </w:tc>
        <w:tc>
          <w:tcPr>
            <w:tcW w:w="5670" w:type="dxa"/>
          </w:tcPr>
          <w:p w14:paraId="054C96F9" w14:textId="13D452FF" w:rsidR="005C4D6B" w:rsidRPr="005C4D6B" w:rsidRDefault="001A6005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Основні напрями італійського театру Відродження: «вчена комедія» (Л. </w:t>
            </w:r>
            <w:proofErr w:type="spellStart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>Аріосто</w:t>
            </w:r>
            <w:proofErr w:type="spellEnd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Н. Макіавеллі) та народна італійська комедія-імпровізація «комедія </w:t>
            </w:r>
            <w:proofErr w:type="spellStart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>дель</w:t>
            </w:r>
            <w:proofErr w:type="spellEnd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>арте</w:t>
            </w:r>
            <w:proofErr w:type="spellEnd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Вплив «комедії </w:t>
            </w:r>
            <w:proofErr w:type="spellStart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>дель</w:t>
            </w:r>
            <w:proofErr w:type="spellEnd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>арте</w:t>
            </w:r>
            <w:proofErr w:type="spellEnd"/>
            <w:r w:rsidRPr="001A6005">
              <w:rPr>
                <w:rFonts w:ascii="Times New Roman" w:eastAsia="Times New Roman" w:hAnsi="Times New Roman" w:cs="Times New Roman"/>
                <w:sz w:val="28"/>
                <w:szCs w:val="28"/>
              </w:rPr>
              <w:t>»  на європейський театр ляльок (персонажі-маски) та на циркові типажі</w:t>
            </w:r>
          </w:p>
        </w:tc>
        <w:tc>
          <w:tcPr>
            <w:tcW w:w="1276" w:type="dxa"/>
          </w:tcPr>
          <w:p w14:paraId="50EE059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6486EC0" w14:textId="748C999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346D64B" w14:textId="40F97610" w:rsidTr="005B5CD6">
        <w:tc>
          <w:tcPr>
            <w:tcW w:w="1062" w:type="dxa"/>
          </w:tcPr>
          <w:p w14:paraId="6716F238" w14:textId="32CAAF3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</w:t>
            </w:r>
            <w:r w:rsidR="0060469F"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5670" w:type="dxa"/>
          </w:tcPr>
          <w:p w14:paraId="76573957" w14:textId="715DF859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Література та філософія Відродження</w:t>
            </w:r>
          </w:p>
        </w:tc>
        <w:tc>
          <w:tcPr>
            <w:tcW w:w="1276" w:type="dxa"/>
          </w:tcPr>
          <w:p w14:paraId="5921DF1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B3FA722" w14:textId="565A169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18CBF173" w14:textId="6ECFDCBF" w:rsidTr="005B5CD6">
        <w:tc>
          <w:tcPr>
            <w:tcW w:w="1062" w:type="dxa"/>
          </w:tcPr>
          <w:p w14:paraId="7F97F693" w14:textId="2811D1E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 w:rsidR="0060469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5670" w:type="dxa"/>
          </w:tcPr>
          <w:p w14:paraId="03DB6502" w14:textId="5380B982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Утопізм і утопічна література у контексті розбудови справедливого суспільства: «Утопія» Т. Мора, «Місто Сонця» Т. Кампанелли</w:t>
            </w:r>
          </w:p>
        </w:tc>
        <w:tc>
          <w:tcPr>
            <w:tcW w:w="1276" w:type="dxa"/>
          </w:tcPr>
          <w:p w14:paraId="68052B2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2BEBE18" w14:textId="0379858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</w:p>
          <w:p w14:paraId="3A8F535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5C4D6B" w14:paraId="7009F8BD" w14:textId="412B7539" w:rsidTr="005B5CD6">
        <w:tc>
          <w:tcPr>
            <w:tcW w:w="1062" w:type="dxa"/>
          </w:tcPr>
          <w:p w14:paraId="62FA7B5A" w14:textId="7CB84BB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 w:rsidR="0060469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5670" w:type="dxa"/>
          </w:tcPr>
          <w:p w14:paraId="3E5B1CD6" w14:textId="0C5984E6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«Досліди» М. Монтеня у контексті становлення есе як нового літературного жанру</w:t>
            </w:r>
          </w:p>
        </w:tc>
        <w:tc>
          <w:tcPr>
            <w:tcW w:w="1276" w:type="dxa"/>
          </w:tcPr>
          <w:p w14:paraId="60557F6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86E2239" w14:textId="2955EC4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BD753FE" w14:textId="2B4491C4" w:rsidTr="005B5CD6">
        <w:tc>
          <w:tcPr>
            <w:tcW w:w="1062" w:type="dxa"/>
          </w:tcPr>
          <w:p w14:paraId="499852AA" w14:textId="6F53EC3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  <w:r w:rsidR="0060469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5670" w:type="dxa"/>
          </w:tcPr>
          <w:p w14:paraId="73A812CE" w14:textId="614C28C5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7" w:name="_Hlk198890808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Розвиток книгодрукування в Україні як важливий етап в історії мистецтва книги. Перші друковані видання: «Апостол» І. Федорова, Острозька Біблія</w:t>
            </w:r>
            <w:bookmarkEnd w:id="7"/>
          </w:p>
        </w:tc>
        <w:tc>
          <w:tcPr>
            <w:tcW w:w="1276" w:type="dxa"/>
          </w:tcPr>
          <w:p w14:paraId="5A7084C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1E65AE1" w14:textId="4B06AEE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7BBC7C1" w14:textId="003799CA" w:rsidTr="005B5CD6">
        <w:tc>
          <w:tcPr>
            <w:tcW w:w="1062" w:type="dxa"/>
          </w:tcPr>
          <w:p w14:paraId="30937BB9" w14:textId="554EA45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4A139572" w14:textId="77777777" w:rsidR="005879DE" w:rsidRDefault="005C4D6B" w:rsidP="00F5463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РОЗДІЛ 6. </w:t>
            </w:r>
            <w:r w:rsidR="005879DE" w:rsidRPr="005879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МИСТЕЦТВО ХVІ – </w:t>
            </w:r>
          </w:p>
          <w:p w14:paraId="24FE3982" w14:textId="52315841" w:rsidR="005C4D6B" w:rsidRPr="005C4D6B" w:rsidRDefault="005879DE" w:rsidP="00F5463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879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ДРУГОЇ ПОЛОВИНИ ХІХ СТОЛІТТЯ</w:t>
            </w:r>
          </w:p>
        </w:tc>
        <w:tc>
          <w:tcPr>
            <w:tcW w:w="1276" w:type="dxa"/>
          </w:tcPr>
          <w:p w14:paraId="55DEF200" w14:textId="27D38E57" w:rsidR="005C4D6B" w:rsidRPr="00F54636" w:rsidRDefault="0060469F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20</w:t>
            </w:r>
          </w:p>
        </w:tc>
        <w:tc>
          <w:tcPr>
            <w:tcW w:w="1842" w:type="dxa"/>
          </w:tcPr>
          <w:p w14:paraId="47F0E6C6" w14:textId="30842EF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36BE6838" w14:textId="3AD11B9A" w:rsidTr="005B5CD6">
        <w:tc>
          <w:tcPr>
            <w:tcW w:w="1062" w:type="dxa"/>
          </w:tcPr>
          <w:p w14:paraId="59EB2C26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6.1.</w:t>
            </w:r>
          </w:p>
        </w:tc>
        <w:tc>
          <w:tcPr>
            <w:tcW w:w="5670" w:type="dxa"/>
          </w:tcPr>
          <w:p w14:paraId="2E09A35E" w14:textId="3D0D66F8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Бароко</w:t>
            </w:r>
          </w:p>
        </w:tc>
        <w:tc>
          <w:tcPr>
            <w:tcW w:w="1276" w:type="dxa"/>
          </w:tcPr>
          <w:p w14:paraId="6BCF093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2CD26C3" w14:textId="64F6D17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2CF765E4" w14:textId="7D8C5ED4" w:rsidTr="005B5CD6">
        <w:tc>
          <w:tcPr>
            <w:tcW w:w="1062" w:type="dxa"/>
          </w:tcPr>
          <w:p w14:paraId="41B0F06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6.1.1.</w:t>
            </w:r>
          </w:p>
        </w:tc>
        <w:tc>
          <w:tcPr>
            <w:tcW w:w="5670" w:type="dxa"/>
          </w:tcPr>
          <w:p w14:paraId="3C029061" w14:textId="41C4F6C4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Зміна естетичних смаків та стильових форм мистецтва Відродження, криза гуманізму, контрреформація та зародження «єзуїтського стилю» бароко: храм-базиліка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Іль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Джезу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Римі  </w:t>
            </w:r>
          </w:p>
        </w:tc>
        <w:tc>
          <w:tcPr>
            <w:tcW w:w="1276" w:type="dxa"/>
          </w:tcPr>
          <w:p w14:paraId="6E750BC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969BC98" w14:textId="00A253C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433ADC51" w14:textId="783254FF" w:rsidTr="005B5CD6">
        <w:tc>
          <w:tcPr>
            <w:tcW w:w="1062" w:type="dxa"/>
          </w:tcPr>
          <w:p w14:paraId="2A0C9FA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6.1.2.</w:t>
            </w:r>
          </w:p>
        </w:tc>
        <w:tc>
          <w:tcPr>
            <w:tcW w:w="5670" w:type="dxa"/>
          </w:tcPr>
          <w:p w14:paraId="415518D1" w14:textId="3C3B97F1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Формальні прийоми течії маньєризм в архітектурі та образотворчому мистецтві палаццо Те в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Мантуї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Дж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Романо</w:t>
            </w:r>
            <w:proofErr w:type="spellEnd"/>
          </w:p>
        </w:tc>
        <w:tc>
          <w:tcPr>
            <w:tcW w:w="1276" w:type="dxa"/>
          </w:tcPr>
          <w:p w14:paraId="27BD2D7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8A5D347" w14:textId="1B51AF4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276DAA1" w14:textId="4834545F" w:rsidTr="005B5CD6">
        <w:tc>
          <w:tcPr>
            <w:tcW w:w="1062" w:type="dxa"/>
          </w:tcPr>
          <w:p w14:paraId="4422E27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6.1.3.</w:t>
            </w:r>
          </w:p>
        </w:tc>
        <w:tc>
          <w:tcPr>
            <w:tcW w:w="5670" w:type="dxa"/>
          </w:tcPr>
          <w:p w14:paraId="09561326" w14:textId="5540D11D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Стильові риси бароко: ансамблевість та синтез мистецтв, живописність, динамічність, поліфонічність, пластичність, контрастність, просторовість, монументальність як основа формоутворення та стильові риси барокового мистецтва</w:t>
            </w:r>
          </w:p>
        </w:tc>
        <w:tc>
          <w:tcPr>
            <w:tcW w:w="1276" w:type="dxa"/>
          </w:tcPr>
          <w:p w14:paraId="5D3F119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6294337" w14:textId="1F8570A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86EA6FC" w14:textId="76527741" w:rsidTr="005B5CD6">
        <w:tc>
          <w:tcPr>
            <w:tcW w:w="1062" w:type="dxa"/>
          </w:tcPr>
          <w:p w14:paraId="74AE025D" w14:textId="5940BB8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6.1.4.</w:t>
            </w:r>
          </w:p>
        </w:tc>
        <w:tc>
          <w:tcPr>
            <w:tcW w:w="5670" w:type="dxa"/>
          </w:tcPr>
          <w:p w14:paraId="529DAC9C" w14:textId="32A33A33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Нові жанри в образотворчому мистецтві бароко: груповий портрет, натюрморт, пейзаж,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ведути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(міський пейзаж), побутовий жанр. Нові жанри в музиці: опера та її складові (Ж.Б.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Люллі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, К.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Монтеверді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сценічні театрально-музичні жанри (балет Людовіка ХІV), український вертеп (театр ляльок), шкільний театр. Вокально-інструментальне мистецтво: кантата, ораторія</w:t>
            </w:r>
          </w:p>
        </w:tc>
        <w:tc>
          <w:tcPr>
            <w:tcW w:w="1276" w:type="dxa"/>
          </w:tcPr>
          <w:p w14:paraId="1F7A4A2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5F3BC36" w14:textId="579237F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157C51C" w14:textId="641A1B77" w:rsidTr="005B5CD6">
        <w:tc>
          <w:tcPr>
            <w:tcW w:w="1062" w:type="dxa"/>
          </w:tcPr>
          <w:p w14:paraId="1808C0A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6.1.5.</w:t>
            </w:r>
          </w:p>
        </w:tc>
        <w:tc>
          <w:tcPr>
            <w:tcW w:w="5670" w:type="dxa"/>
          </w:tcPr>
          <w:p w14:paraId="22D4905B" w14:textId="78D3D5B9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Нові прийоми, методи та техніки в образотворчому мистецтві бароко. </w:t>
            </w:r>
            <w:r w:rsidR="005E2C6D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живописі та скульптурі: складні динамічні пози та ракурси перспектив фігуративних зображень («Давид» Л.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Берніні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ілюзійний живопис (плафон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Іль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Джезу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Поццо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караваджизм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штучне направлене світло («Навернення Савла» М. де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Караваджо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скульптура («Екстаз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Терези» Л.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Берніні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), «золоте сяйво» («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Даная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Рембрандта), техніка пастелі (Р.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Карр’єра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 </w:t>
            </w:r>
          </w:p>
        </w:tc>
        <w:tc>
          <w:tcPr>
            <w:tcW w:w="1276" w:type="dxa"/>
          </w:tcPr>
          <w:p w14:paraId="794C73C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FB2AEED" w14:textId="317BE6A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B1EF2DB" w14:textId="0BADAFE3" w:rsidTr="005B5CD6">
        <w:tc>
          <w:tcPr>
            <w:tcW w:w="1062" w:type="dxa"/>
          </w:tcPr>
          <w:p w14:paraId="6F3181C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6.1.6.</w:t>
            </w:r>
          </w:p>
        </w:tc>
        <w:tc>
          <w:tcPr>
            <w:tcW w:w="5670" w:type="dxa"/>
          </w:tcPr>
          <w:p w14:paraId="594DDCB5" w14:textId="052A241C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Особливості архітектури європейського бароко. Ансамблі площ Риму: площа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Св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Петра, площа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Навона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фонтан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Треві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палаццо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Барберіні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Римі;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палацово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-паркові резиденції: Версаль. Храми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Сант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Андреа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аль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Квірінале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Берніні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та Сан Карло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алле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куатро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фонтане Ф.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Борроміні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Римі. Архітектура театру: театр Сан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Кассіано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Венеції</w:t>
            </w:r>
          </w:p>
        </w:tc>
        <w:tc>
          <w:tcPr>
            <w:tcW w:w="1276" w:type="dxa"/>
          </w:tcPr>
          <w:p w14:paraId="24AC3F4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B18E4FF" w14:textId="050179D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1C6FE9C" w14:textId="64010D66" w:rsidTr="005B5CD6">
        <w:tc>
          <w:tcPr>
            <w:tcW w:w="1062" w:type="dxa"/>
          </w:tcPr>
          <w:p w14:paraId="0D57837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6.1.7.</w:t>
            </w:r>
          </w:p>
        </w:tc>
        <w:tc>
          <w:tcPr>
            <w:tcW w:w="5670" w:type="dxa"/>
          </w:tcPr>
          <w:p w14:paraId="715C3AA2" w14:textId="3CB80111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Характерні риси образотворчого мистецтва бароко в регіональних проявах: фламандська школа (П. П. Рубенс, А. ван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Дейк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Нідерланди (Ф.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Хальс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Я.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Вермер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 Іспанія (Д.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Веласкес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796BB8A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A424C17" w14:textId="7F04E25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E2A071A" w14:textId="2135C27A" w:rsidTr="005B5CD6">
        <w:tc>
          <w:tcPr>
            <w:tcW w:w="1062" w:type="dxa"/>
          </w:tcPr>
          <w:p w14:paraId="3A22627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6.1.8.</w:t>
            </w:r>
          </w:p>
        </w:tc>
        <w:tc>
          <w:tcPr>
            <w:tcW w:w="5670" w:type="dxa"/>
          </w:tcPr>
          <w:p w14:paraId="5428471F" w14:textId="7A0DBA2C" w:rsidR="005C4D6B" w:rsidRPr="005C4D6B" w:rsidRDefault="00321E6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Музичне мистецтво високого бароко: А.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Вівальді</w:t>
            </w:r>
            <w:proofErr w:type="spellEnd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Й.С. Бах; Г.Ф. Гендель. Становлення інструментальних шкіл.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Струнно</w:t>
            </w:r>
            <w:proofErr w:type="spellEnd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-смичкова, органна, клавірна інструментальні школи</w:t>
            </w:r>
          </w:p>
        </w:tc>
        <w:tc>
          <w:tcPr>
            <w:tcW w:w="1276" w:type="dxa"/>
          </w:tcPr>
          <w:p w14:paraId="474CDDB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83D4C93" w14:textId="349806E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42A4B1DE" w14:textId="114BB735" w:rsidTr="005B5CD6">
        <w:tc>
          <w:tcPr>
            <w:tcW w:w="1062" w:type="dxa"/>
          </w:tcPr>
          <w:p w14:paraId="6D5F46F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6.1.9.</w:t>
            </w:r>
          </w:p>
        </w:tc>
        <w:tc>
          <w:tcPr>
            <w:tcW w:w="5670" w:type="dxa"/>
          </w:tcPr>
          <w:p w14:paraId="7B3329E1" w14:textId="4F4936DC" w:rsidR="005C4D6B" w:rsidRPr="005C4D6B" w:rsidRDefault="007C037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8" w:name="_Hlk198891575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Українське бароко: основні етапи розвитку та художньо-стилістичні особливості. Архітектура католицького та православного бароко: собор Святого Юра у Львові, Георгіївський собор Видубицького монастиря в Києві. Народне дерев’яне церковне будівництво та гетьманськ</w:t>
            </w:r>
            <w:r w:rsidR="005E2C6D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бароко: дерев</w:t>
            </w:r>
            <w:r w:rsidR="005E2C6D"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яна церква Параскеви з села Зарубинці </w:t>
            </w: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скансен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Пирогово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надбрамна церква Всіх Святих Києво-Печерської Лаври, Троїцький собор в Чернігові. Твори Б.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Меретина</w:t>
            </w:r>
            <w:proofErr w:type="spellEnd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B85E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І. Григоровича-Барського. Композиція українського православного іконостасу. Сакральна католицька скульптура Й.-Г. </w:t>
            </w:r>
            <w:proofErr w:type="spellStart"/>
            <w:r w:rsidRPr="007C0374">
              <w:rPr>
                <w:rFonts w:ascii="Times New Roman" w:eastAsia="Times New Roman" w:hAnsi="Times New Roman" w:cs="Times New Roman"/>
                <w:sz w:val="28"/>
                <w:szCs w:val="28"/>
              </w:rPr>
              <w:t>Пінзеля</w:t>
            </w:r>
            <w:bookmarkEnd w:id="8"/>
            <w:proofErr w:type="spellEnd"/>
          </w:p>
        </w:tc>
        <w:tc>
          <w:tcPr>
            <w:tcW w:w="1276" w:type="dxa"/>
          </w:tcPr>
          <w:p w14:paraId="7885841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4DA9226" w14:textId="6AE1EE7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440D79C" w14:textId="03E1CDE1" w:rsidTr="005B5CD6">
        <w:tc>
          <w:tcPr>
            <w:tcW w:w="1062" w:type="dxa"/>
          </w:tcPr>
          <w:p w14:paraId="43486B9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6.1.10.</w:t>
            </w:r>
          </w:p>
        </w:tc>
        <w:tc>
          <w:tcPr>
            <w:tcW w:w="5670" w:type="dxa"/>
          </w:tcPr>
          <w:p w14:paraId="4C534BF4" w14:textId="2B869F31" w:rsidR="005C4D6B" w:rsidRPr="005C4D6B" w:rsidRDefault="00302377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23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Національні особливості сакрального образотворчого мистецтва українського бароко в творах «Великомучениці Варвара і Катерина» (1740-і рр.), «Покрова Пр. Богородиці з портретом гетьмана Б. Хмельницького» (XVIII ст.). Портрет </w:t>
            </w:r>
            <w:proofErr w:type="spellStart"/>
            <w:r w:rsidRPr="00302377">
              <w:rPr>
                <w:rFonts w:ascii="Times New Roman" w:eastAsia="Times New Roman" w:hAnsi="Times New Roman" w:cs="Times New Roman"/>
                <w:sz w:val="28"/>
                <w:szCs w:val="28"/>
              </w:rPr>
              <w:t>парсунного</w:t>
            </w:r>
            <w:proofErr w:type="spellEnd"/>
            <w:r w:rsidRPr="003023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типу</w:t>
            </w:r>
            <w:r w:rsidR="00B92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Pr="00302377">
              <w:rPr>
                <w:rFonts w:ascii="Times New Roman" w:eastAsia="Times New Roman" w:hAnsi="Times New Roman" w:cs="Times New Roman"/>
                <w:sz w:val="28"/>
                <w:szCs w:val="28"/>
              </w:rPr>
              <w:t>«Григорій Гамалія», кін. XVII ст. Українські книжкові мініатюри XVI ст.</w:t>
            </w:r>
            <w:r w:rsidR="00B92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02377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Пересопницьке</w:t>
            </w:r>
            <w:proofErr w:type="spellEnd"/>
            <w:r w:rsidRPr="003023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Євангеліє</w:t>
            </w:r>
          </w:p>
        </w:tc>
        <w:tc>
          <w:tcPr>
            <w:tcW w:w="1276" w:type="dxa"/>
          </w:tcPr>
          <w:p w14:paraId="3C2654C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295A4E9" w14:textId="352A8B1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9219F3C" w14:textId="126E440B" w:rsidTr="005B5CD6">
        <w:tc>
          <w:tcPr>
            <w:tcW w:w="1062" w:type="dxa"/>
          </w:tcPr>
          <w:p w14:paraId="469C3E9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6.1.11.</w:t>
            </w:r>
          </w:p>
        </w:tc>
        <w:tc>
          <w:tcPr>
            <w:tcW w:w="5670" w:type="dxa"/>
          </w:tcPr>
          <w:p w14:paraId="7319BBD5" w14:textId="6A2D9F8C" w:rsidR="005C4D6B" w:rsidRPr="005C4D6B" w:rsidRDefault="00321E6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Музика в Острозькій, Києво-Могилянській академіях, колегіумах, братських школах. Жанри: кант, духовна пісня, псальма. Музика в українському шкільництві. Партесний стиль хорового співу в церковній музиці українського бароко. Партесний концерт. М. Дилецький «Воскресенський канон». Думи. Кобзарське мистецтво. Історичні пісні. Пісня С.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Климовського</w:t>
            </w:r>
            <w:proofErr w:type="spellEnd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«Їхав козак за Дунай» та її світовий розголос</w:t>
            </w:r>
          </w:p>
        </w:tc>
        <w:tc>
          <w:tcPr>
            <w:tcW w:w="1276" w:type="dxa"/>
          </w:tcPr>
          <w:p w14:paraId="2E0675E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D47D530" w14:textId="25905B2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4DECC0A" w14:textId="2F1BB811" w:rsidTr="005B5CD6">
        <w:tc>
          <w:tcPr>
            <w:tcW w:w="1062" w:type="dxa"/>
          </w:tcPr>
          <w:p w14:paraId="69E6789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6.1.12.</w:t>
            </w:r>
          </w:p>
        </w:tc>
        <w:tc>
          <w:tcPr>
            <w:tcW w:w="5670" w:type="dxa"/>
          </w:tcPr>
          <w:p w14:paraId="49AE2B9A" w14:textId="734EAD93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«Сад божественних пісень» Г. Сковороди як феномен культури бароко. «Філософія серця», концепти «спорідненої праці» та «рівної нерівності» Г. Сковороди у контексті розвитку мистецтва і творчості митця. Г.</w:t>
            </w:r>
            <w:r w:rsidR="003023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Сковорода-музикант</w:t>
            </w:r>
          </w:p>
        </w:tc>
        <w:tc>
          <w:tcPr>
            <w:tcW w:w="1276" w:type="dxa"/>
          </w:tcPr>
          <w:p w14:paraId="1E50158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9CB837E" w14:textId="48E5433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F806950" w14:textId="73DDD733" w:rsidTr="005B5CD6">
        <w:tc>
          <w:tcPr>
            <w:tcW w:w="1062" w:type="dxa"/>
          </w:tcPr>
          <w:p w14:paraId="02467EB1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6.2.</w:t>
            </w:r>
          </w:p>
        </w:tc>
        <w:tc>
          <w:tcPr>
            <w:tcW w:w="5670" w:type="dxa"/>
          </w:tcPr>
          <w:p w14:paraId="657704B8" w14:textId="4633FCA7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Класицизм</w:t>
            </w:r>
          </w:p>
        </w:tc>
        <w:tc>
          <w:tcPr>
            <w:tcW w:w="1276" w:type="dxa"/>
          </w:tcPr>
          <w:p w14:paraId="559D8C1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1FCFE6F" w14:textId="0155DA1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58D8" w:rsidRPr="00A958D8" w14:paraId="36C5A4F0" w14:textId="2C1FD84D" w:rsidTr="005B5CD6">
        <w:tc>
          <w:tcPr>
            <w:tcW w:w="1062" w:type="dxa"/>
          </w:tcPr>
          <w:p w14:paraId="6C54FB73" w14:textId="77777777" w:rsidR="005C4D6B" w:rsidRPr="00A958D8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>6.2.1.</w:t>
            </w:r>
          </w:p>
        </w:tc>
        <w:tc>
          <w:tcPr>
            <w:tcW w:w="5670" w:type="dxa"/>
          </w:tcPr>
          <w:p w14:paraId="133F5F5E" w14:textId="3ED3BD55" w:rsidR="005C4D6B" w:rsidRPr="00A958D8" w:rsidRDefault="00321E6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Культурний зміст епохи Просвітництва та естетичні пріоритети класицизму, орієнтація на античне мистецтво та мистецтво Відродження як ідеальне та гідне для наслідування. І. </w:t>
            </w:r>
            <w:proofErr w:type="spellStart"/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>Вінкельман</w:t>
            </w:r>
            <w:proofErr w:type="spellEnd"/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засновник історії мистецтва як науки</w:t>
            </w:r>
          </w:p>
        </w:tc>
        <w:tc>
          <w:tcPr>
            <w:tcW w:w="1276" w:type="dxa"/>
          </w:tcPr>
          <w:p w14:paraId="52EA81C3" w14:textId="77777777" w:rsidR="005C4D6B" w:rsidRPr="00A958D8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13A64E8" w14:textId="18140402" w:rsidR="005C4D6B" w:rsidRPr="00A958D8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58D8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A6D0F3A" w14:textId="5D3BD9E3" w:rsidTr="005B5CD6">
        <w:tc>
          <w:tcPr>
            <w:tcW w:w="1062" w:type="dxa"/>
          </w:tcPr>
          <w:p w14:paraId="5755691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6.2.2.</w:t>
            </w:r>
          </w:p>
        </w:tc>
        <w:tc>
          <w:tcPr>
            <w:tcW w:w="5670" w:type="dxa"/>
          </w:tcPr>
          <w:p w14:paraId="02ACC83C" w14:textId="5A6697A4" w:rsidR="005C4D6B" w:rsidRPr="005C4D6B" w:rsidRDefault="00321E6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Раціоналізм, нормативність творчості, тяжіння до завершених гармонійних форм як основа мистецтва класицизму в філософських та естетичних концепціях: раціоналізм Р. </w:t>
            </w:r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Декарта як пошуки безсумнівного у сфері мистецтва,  аналітика «прекрасного» та «високого» І. Канта, принцип історизму у мистецтві Г. Гегеля  </w:t>
            </w:r>
          </w:p>
        </w:tc>
        <w:tc>
          <w:tcPr>
            <w:tcW w:w="1276" w:type="dxa"/>
          </w:tcPr>
          <w:p w14:paraId="36490BE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98A6077" w14:textId="0981092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CF00D6D" w14:textId="39BE6F16" w:rsidTr="005B5CD6">
        <w:tc>
          <w:tcPr>
            <w:tcW w:w="1062" w:type="dxa"/>
          </w:tcPr>
          <w:p w14:paraId="04EDEDC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6.2.3.</w:t>
            </w:r>
          </w:p>
        </w:tc>
        <w:tc>
          <w:tcPr>
            <w:tcW w:w="5670" w:type="dxa"/>
          </w:tcPr>
          <w:p w14:paraId="36C8A11F" w14:textId="2CD4450C" w:rsidR="005C4D6B" w:rsidRPr="005C4D6B" w:rsidRDefault="00321E6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Стильові риси, характерні методи та прийоми мистецтва класицизму: регулярність та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геометризм</w:t>
            </w:r>
            <w:proofErr w:type="spellEnd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тричасність</w:t>
            </w:r>
            <w:proofErr w:type="spellEnd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композицій, повторюваність та варіативність форм, лаконізм, ясність, послідовність. Реалізм та ідеалізм в образотворчому мистецтві класицизму</w:t>
            </w:r>
          </w:p>
        </w:tc>
        <w:tc>
          <w:tcPr>
            <w:tcW w:w="1276" w:type="dxa"/>
          </w:tcPr>
          <w:p w14:paraId="56B65EF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9D9FF53" w14:textId="2B5AD55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095B704" w14:textId="1536F299" w:rsidTr="005B5CD6">
        <w:tc>
          <w:tcPr>
            <w:tcW w:w="1062" w:type="dxa"/>
          </w:tcPr>
          <w:p w14:paraId="003FED3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6.2.4.</w:t>
            </w:r>
          </w:p>
        </w:tc>
        <w:tc>
          <w:tcPr>
            <w:tcW w:w="5670" w:type="dxa"/>
          </w:tcPr>
          <w:p w14:paraId="2F7CDA15" w14:textId="6669A85C" w:rsidR="005C4D6B" w:rsidRPr="005C4D6B" w:rsidRDefault="00321E6A" w:rsidP="006D2FA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9" w:name="_Hlk198891920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Тематика та образність, характерні жанри образотворчого мистецтва класицизму в творчості художників Н. Пуссена, Ж. Л. Давида, скульптора Ж.-А.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Гудона</w:t>
            </w:r>
            <w:bookmarkEnd w:id="9"/>
            <w:proofErr w:type="spellEnd"/>
          </w:p>
        </w:tc>
        <w:tc>
          <w:tcPr>
            <w:tcW w:w="1276" w:type="dxa"/>
          </w:tcPr>
          <w:p w14:paraId="17D27D4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3C735D0" w14:textId="2D65073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7185B3B" w14:textId="0766F39E" w:rsidTr="005B5CD6">
        <w:tc>
          <w:tcPr>
            <w:tcW w:w="1062" w:type="dxa"/>
          </w:tcPr>
          <w:p w14:paraId="1A9AFCA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6.2.5.</w:t>
            </w:r>
          </w:p>
        </w:tc>
        <w:tc>
          <w:tcPr>
            <w:tcW w:w="5670" w:type="dxa"/>
          </w:tcPr>
          <w:p w14:paraId="46DC6C16" w14:textId="7E6CCACD" w:rsidR="005C4D6B" w:rsidRPr="005C4D6B" w:rsidRDefault="00321E6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Особливості архітектури класицизму в творах Ж. Габріеля, К.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Шинкеля</w:t>
            </w:r>
            <w:proofErr w:type="spellEnd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, інтер’єрах Р. Адама</w:t>
            </w:r>
          </w:p>
        </w:tc>
        <w:tc>
          <w:tcPr>
            <w:tcW w:w="1276" w:type="dxa"/>
          </w:tcPr>
          <w:p w14:paraId="514C328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12B6FC5" w14:textId="011D04C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9FB0B26" w14:textId="7B401549" w:rsidTr="005B5CD6">
        <w:tc>
          <w:tcPr>
            <w:tcW w:w="1062" w:type="dxa"/>
          </w:tcPr>
          <w:p w14:paraId="4C708FC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6.2.6.</w:t>
            </w:r>
          </w:p>
        </w:tc>
        <w:tc>
          <w:tcPr>
            <w:tcW w:w="5670" w:type="dxa"/>
          </w:tcPr>
          <w:p w14:paraId="154942C7" w14:textId="02E5E2F8" w:rsidR="005C4D6B" w:rsidRPr="005C4D6B" w:rsidRDefault="00321E6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Французький сценічний класицизм: П. Корнель, Ж. Расін, Мольєр. Канон балету П.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Бошана</w:t>
            </w:r>
            <w:proofErr w:type="spellEnd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Реформатор балету Ж.-Ж.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Новер</w:t>
            </w:r>
            <w:proofErr w:type="spellEnd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його «Листи про танець та балети». Німецьке просвітництво і театр: Г.-Е. Лессінг, Й.-В. Гете, Ф.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Шіллер</w:t>
            </w:r>
            <w:proofErr w:type="spellEnd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Французьке </w:t>
            </w:r>
            <w:r w:rsidR="008F485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росвітництво і театр: «Весілля Фігаро» П. Бомарше</w:t>
            </w:r>
          </w:p>
        </w:tc>
        <w:tc>
          <w:tcPr>
            <w:tcW w:w="1276" w:type="dxa"/>
          </w:tcPr>
          <w:p w14:paraId="4D4849B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6939294" w14:textId="733B841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F831474" w14:textId="4051F7B2" w:rsidTr="005B5CD6">
        <w:tc>
          <w:tcPr>
            <w:tcW w:w="1062" w:type="dxa"/>
          </w:tcPr>
          <w:p w14:paraId="0EE783E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6.2.7.</w:t>
            </w:r>
          </w:p>
        </w:tc>
        <w:tc>
          <w:tcPr>
            <w:tcW w:w="5670" w:type="dxa"/>
          </w:tcPr>
          <w:p w14:paraId="62BBF940" w14:textId="43609F86" w:rsidR="005C4D6B" w:rsidRPr="005C4D6B" w:rsidRDefault="00321E6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Оперна реформа К.В.</w:t>
            </w:r>
            <w:r w:rsidR="00F34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Глюка.  Віденські класики: Й. </w:t>
            </w:r>
            <w:proofErr w:type="spellStart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>Гайдн</w:t>
            </w:r>
            <w:proofErr w:type="spellEnd"/>
            <w:r w:rsidRPr="00321E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(соната, квартет, симфонія), В.-А. Моцарт (концерт, опера), Л. ван Бетховен (соната, симфонія, опера)</w:t>
            </w:r>
          </w:p>
        </w:tc>
        <w:tc>
          <w:tcPr>
            <w:tcW w:w="1276" w:type="dxa"/>
          </w:tcPr>
          <w:p w14:paraId="1B45AA8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055FF43" w14:textId="6941C59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AA31264" w14:textId="22D3A683" w:rsidTr="005B5CD6">
        <w:tc>
          <w:tcPr>
            <w:tcW w:w="1062" w:type="dxa"/>
          </w:tcPr>
          <w:p w14:paraId="62B4ACD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6.2.8.</w:t>
            </w:r>
          </w:p>
        </w:tc>
        <w:tc>
          <w:tcPr>
            <w:tcW w:w="5670" w:type="dxa"/>
          </w:tcPr>
          <w:p w14:paraId="4858648A" w14:textId="6CD4B124" w:rsidR="005C4D6B" w:rsidRPr="005C4D6B" w:rsidRDefault="00221CE9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Музична творчість М. Березовського, А. Веделя,  Д. Бортнянського. Духовні і світські жанри: хоровий концерт, опера, інструментальний концерт, соната, камерна музика. Осередки розвитку української освіти – Глухівська музична школа, заснована гетьманом К. Розумовським. Бетховен і Україна: співпраця з А. Розумовським. Маєткові капели в Україні</w:t>
            </w:r>
          </w:p>
        </w:tc>
        <w:tc>
          <w:tcPr>
            <w:tcW w:w="1276" w:type="dxa"/>
          </w:tcPr>
          <w:p w14:paraId="7785A97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215DC33" w14:textId="5AAB451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0717141" w14:textId="38CB1675" w:rsidTr="005B5CD6">
        <w:tc>
          <w:tcPr>
            <w:tcW w:w="1062" w:type="dxa"/>
          </w:tcPr>
          <w:p w14:paraId="2D053BC1" w14:textId="77777777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6.3.</w:t>
            </w:r>
          </w:p>
        </w:tc>
        <w:tc>
          <w:tcPr>
            <w:tcW w:w="5670" w:type="dxa"/>
          </w:tcPr>
          <w:p w14:paraId="3CD22225" w14:textId="77777777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Мистецькі течії ХІХ ст.</w:t>
            </w:r>
          </w:p>
        </w:tc>
        <w:tc>
          <w:tcPr>
            <w:tcW w:w="1276" w:type="dxa"/>
          </w:tcPr>
          <w:p w14:paraId="7D95538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474C6C5" w14:textId="5DC22F1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4F01" w:rsidRPr="00774F01" w14:paraId="6B031D62" w14:textId="66E95295" w:rsidTr="005B5CD6">
        <w:tc>
          <w:tcPr>
            <w:tcW w:w="1062" w:type="dxa"/>
          </w:tcPr>
          <w:p w14:paraId="1B127733" w14:textId="77777777" w:rsidR="005C4D6B" w:rsidRPr="00774F01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>6.3.1.</w:t>
            </w:r>
          </w:p>
        </w:tc>
        <w:tc>
          <w:tcPr>
            <w:tcW w:w="5670" w:type="dxa"/>
          </w:tcPr>
          <w:p w14:paraId="2E7395EE" w14:textId="23DE0E11" w:rsidR="005C4D6B" w:rsidRPr="00774F01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Неокласицизм та </w:t>
            </w:r>
            <w:r w:rsidR="00321E6A"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ампір в мистецтві та архітектурі Європи </w:t>
            </w:r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>XIX ст.</w:t>
            </w:r>
          </w:p>
        </w:tc>
        <w:tc>
          <w:tcPr>
            <w:tcW w:w="1276" w:type="dxa"/>
          </w:tcPr>
          <w:p w14:paraId="04C9AE58" w14:textId="77777777" w:rsidR="005C4D6B" w:rsidRPr="00774F01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34B857F" w14:textId="64B16702" w:rsidR="005C4D6B" w:rsidRPr="00774F01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5B58BD6" w14:textId="6CBBD2C1" w:rsidTr="005B5CD6">
        <w:trPr>
          <w:trHeight w:val="209"/>
        </w:trPr>
        <w:tc>
          <w:tcPr>
            <w:tcW w:w="1062" w:type="dxa"/>
          </w:tcPr>
          <w:p w14:paraId="718B279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6.3.2.</w:t>
            </w:r>
          </w:p>
        </w:tc>
        <w:tc>
          <w:tcPr>
            <w:tcW w:w="5670" w:type="dxa"/>
          </w:tcPr>
          <w:p w14:paraId="0279E655" w14:textId="53707439" w:rsidR="005C4D6B" w:rsidRPr="00302377" w:rsidRDefault="005C4D6B" w:rsidP="00F34A4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23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Романтизм</w:t>
            </w:r>
          </w:p>
        </w:tc>
        <w:tc>
          <w:tcPr>
            <w:tcW w:w="1276" w:type="dxa"/>
          </w:tcPr>
          <w:p w14:paraId="425DBAB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985F9B6" w14:textId="483207B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14D50E33" w14:textId="67E689BA" w:rsidTr="005B5CD6">
        <w:tc>
          <w:tcPr>
            <w:tcW w:w="1062" w:type="dxa"/>
          </w:tcPr>
          <w:p w14:paraId="30C27AE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6.3.2.1.</w:t>
            </w:r>
          </w:p>
        </w:tc>
        <w:tc>
          <w:tcPr>
            <w:tcW w:w="5670" w:type="dxa"/>
          </w:tcPr>
          <w:p w14:paraId="2FF24B9C" w14:textId="369CADA3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0" w:name="_Hlk198892227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Естетичні концепції та ідейно-художні завдання романтизму: цінність особистості (Ф.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Шлегель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Шеллінг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геній і геніальність, ірраціоналізм і «філософія життя», гармонія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аполлонічного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діонісійського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начал в мистецтві (Ф. Ніцше)  </w:t>
            </w:r>
            <w:bookmarkEnd w:id="10"/>
          </w:p>
        </w:tc>
        <w:tc>
          <w:tcPr>
            <w:tcW w:w="1276" w:type="dxa"/>
          </w:tcPr>
          <w:p w14:paraId="26588AC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D4B6906" w14:textId="20D1A94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1190FDB" w14:textId="070D9F93" w:rsidTr="005B5CD6">
        <w:tc>
          <w:tcPr>
            <w:tcW w:w="1062" w:type="dxa"/>
          </w:tcPr>
          <w:p w14:paraId="4C8E7A7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6.3.2.2.</w:t>
            </w:r>
          </w:p>
        </w:tc>
        <w:tc>
          <w:tcPr>
            <w:tcW w:w="5670" w:type="dxa"/>
          </w:tcPr>
          <w:p w14:paraId="10FC1892" w14:textId="33BE0DEC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Романтизм в образотворчому мистецтві. Живопис французького романтизму: творчість Е. Делакруа. Англія: В.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Тернер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, об’єднання прерафаелітів. Німецький романтизм в образотворчому мистецтві: творчість К. Д. Фрідріха</w:t>
            </w:r>
          </w:p>
        </w:tc>
        <w:tc>
          <w:tcPr>
            <w:tcW w:w="1276" w:type="dxa"/>
          </w:tcPr>
          <w:p w14:paraId="353D4AB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2475283" w14:textId="2DD0905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774F01" w:rsidRPr="00774F01" w14:paraId="065D0DD1" w14:textId="55214D91" w:rsidTr="005B5CD6">
        <w:tc>
          <w:tcPr>
            <w:tcW w:w="1062" w:type="dxa"/>
          </w:tcPr>
          <w:p w14:paraId="59820D9D" w14:textId="77777777" w:rsidR="005C4D6B" w:rsidRPr="00774F01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>6.3.2.3.</w:t>
            </w:r>
          </w:p>
        </w:tc>
        <w:tc>
          <w:tcPr>
            <w:tcW w:w="5670" w:type="dxa"/>
          </w:tcPr>
          <w:p w14:paraId="6D511DB1" w14:textId="5A697949" w:rsidR="005C4D6B" w:rsidRPr="00774F01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Романтизм в українському живописі, соціально-історичний та культурний ґрунт його зародження та розвитку у творчості </w:t>
            </w:r>
            <w:r w:rsidR="001664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І. Сошенка, Т. Шевченка, К. </w:t>
            </w:r>
            <w:proofErr w:type="spellStart"/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>Трутовського</w:t>
            </w:r>
            <w:proofErr w:type="spellEnd"/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1664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>М. Пимоненка</w:t>
            </w:r>
          </w:p>
        </w:tc>
        <w:tc>
          <w:tcPr>
            <w:tcW w:w="1276" w:type="dxa"/>
          </w:tcPr>
          <w:p w14:paraId="39635AFC" w14:textId="77777777" w:rsidR="005C4D6B" w:rsidRPr="00774F01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BED1173" w14:textId="0B683FC7" w:rsidR="005C4D6B" w:rsidRPr="00774F01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F01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2198760" w14:textId="7BCBAE69" w:rsidTr="005B5CD6">
        <w:tc>
          <w:tcPr>
            <w:tcW w:w="1062" w:type="dxa"/>
          </w:tcPr>
          <w:p w14:paraId="3AE7AE8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6.3.2.4.</w:t>
            </w:r>
          </w:p>
        </w:tc>
        <w:tc>
          <w:tcPr>
            <w:tcW w:w="5670" w:type="dxa"/>
          </w:tcPr>
          <w:p w14:paraId="651EE281" w14:textId="6D6CF19B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Романтизм в музиці: Австро-німецький романтизм Ф. Шуберт, Ф. Мендельсон, Р. Вагнер. Італійський музичний романтизм: Н. Паганіні,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Дж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Верді. Східноєвропейський романтизм: Ф. Шопен (Польща), Ф. Ліст (Угорщина), А.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Дворжак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(Чехія). Французька музика ХІХ ст.: К. Сен-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Санс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Скандинавська музика ХІХ ст.: Е.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Гріг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. Романтизм у балеті («Сильфіда», «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Жізель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»)</w:t>
            </w:r>
          </w:p>
        </w:tc>
        <w:tc>
          <w:tcPr>
            <w:tcW w:w="1276" w:type="dxa"/>
          </w:tcPr>
          <w:p w14:paraId="0A9A24A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E465EC" w14:textId="33A6370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4D61E7EF" w14:textId="1C5597C6" w:rsidTr="005B5CD6">
        <w:tc>
          <w:tcPr>
            <w:tcW w:w="1062" w:type="dxa"/>
          </w:tcPr>
          <w:p w14:paraId="486B212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6.3.2.5.</w:t>
            </w:r>
          </w:p>
        </w:tc>
        <w:tc>
          <w:tcPr>
            <w:tcW w:w="5670" w:type="dxa"/>
          </w:tcPr>
          <w:p w14:paraId="50E2ABC1" w14:textId="5754FACE" w:rsidR="005C4D6B" w:rsidRPr="005C4D6B" w:rsidRDefault="00221CE9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Духовна хорова музика українських композиторів-священиків (Літургія отця М. Вербицького). Пісні на слова Т. Шевченка (Г. Гладкий «Заповіт»); пісні-гімни: отця М. Вербицького «Ще не вмерла Україна», М. Лисенка «Боже великий, єдиний</w:t>
            </w:r>
            <w:r w:rsidR="003023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Солоспіви на слова українських поетів: «Дивлюсь я на небо» М. Петренка, «Стоїть гора </w:t>
            </w:r>
            <w:proofErr w:type="spellStart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високая</w:t>
            </w:r>
            <w:proofErr w:type="spellEnd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» Л. Глібова, «Ніч яка місячна» М. Старицького</w:t>
            </w:r>
          </w:p>
        </w:tc>
        <w:tc>
          <w:tcPr>
            <w:tcW w:w="1276" w:type="dxa"/>
          </w:tcPr>
          <w:p w14:paraId="29294EA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2E3F0DE" w14:textId="567D8A2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4E89D19" w14:textId="5BB1204E" w:rsidTr="005B5CD6">
        <w:tc>
          <w:tcPr>
            <w:tcW w:w="1062" w:type="dxa"/>
          </w:tcPr>
          <w:p w14:paraId="400B8C5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6.3.2.6.</w:t>
            </w:r>
          </w:p>
        </w:tc>
        <w:tc>
          <w:tcPr>
            <w:tcW w:w="5670" w:type="dxa"/>
          </w:tcPr>
          <w:p w14:paraId="1614FC78" w14:textId="722684D4" w:rsidR="005C4D6B" w:rsidRPr="005C4D6B" w:rsidRDefault="005C4D6B" w:rsidP="00F34A4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Кріпацький театр та перші професійні театри в Україні. Розвиток українського театру та роль музики у ньому. Жанр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співогри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02377" w:rsidRPr="00302377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п’єса з музикою. І.</w:t>
            </w:r>
            <w:r w:rsidR="003023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Котляревський «Наталка Полтавка». Театр «Руська бесіда» в Галичині. Театр корифеїв: М. Кропивницький, М. Садовський, М. Заньковецька, І. Карпенко-Карий, М. Старицький, П. Саксаганський.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Опера С. Гулака-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Артемовського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«Запорожець за Дунаєм». М.</w:t>
            </w:r>
            <w:r w:rsid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Лисенко «Тарас Бульба»</w:t>
            </w:r>
          </w:p>
        </w:tc>
        <w:tc>
          <w:tcPr>
            <w:tcW w:w="1276" w:type="dxa"/>
          </w:tcPr>
          <w:p w14:paraId="7F17370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E2646E9" w14:textId="30BA889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195657" w:rsidRPr="00195657" w14:paraId="58C96E47" w14:textId="3E1704E3" w:rsidTr="005B5CD6">
        <w:tc>
          <w:tcPr>
            <w:tcW w:w="1062" w:type="dxa"/>
          </w:tcPr>
          <w:p w14:paraId="0ADF8D8B" w14:textId="3083F374" w:rsidR="005C4D6B" w:rsidRPr="00195657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5657">
              <w:rPr>
                <w:rFonts w:ascii="Times New Roman" w:eastAsia="Times New Roman" w:hAnsi="Times New Roman" w:cs="Times New Roman"/>
                <w:sz w:val="28"/>
                <w:szCs w:val="28"/>
              </w:rPr>
              <w:t>6.3.</w:t>
            </w:r>
            <w:r w:rsidR="00DC6460" w:rsidRPr="0019565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19565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3D45CF95" w14:textId="4AC2AA9B" w:rsidR="005C4D6B" w:rsidRPr="00195657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56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Раціоналізм як вияв науково-технічного прогресу та промислової революції в архітектурі: Кришталевий палац Всесвітньої виставки в Лондоні, бібліотеки </w:t>
            </w:r>
            <w:proofErr w:type="spellStart"/>
            <w:r w:rsidRPr="00195657">
              <w:rPr>
                <w:rFonts w:ascii="Times New Roman" w:eastAsia="Times New Roman" w:hAnsi="Times New Roman" w:cs="Times New Roman"/>
                <w:sz w:val="28"/>
                <w:szCs w:val="28"/>
              </w:rPr>
              <w:t>Лабруста</w:t>
            </w:r>
            <w:proofErr w:type="spellEnd"/>
            <w:r w:rsidRPr="001956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Парижі, Ейфелева вежа як приклади застосування металу в архітектурі</w:t>
            </w:r>
          </w:p>
        </w:tc>
        <w:tc>
          <w:tcPr>
            <w:tcW w:w="1276" w:type="dxa"/>
          </w:tcPr>
          <w:p w14:paraId="2AADB585" w14:textId="77777777" w:rsidR="005C4D6B" w:rsidRPr="00195657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A3968E9" w14:textId="38A846B7" w:rsidR="005C4D6B" w:rsidRPr="00195657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5657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4170D90" w14:textId="27368D3F" w:rsidTr="005B5CD6">
        <w:tc>
          <w:tcPr>
            <w:tcW w:w="1062" w:type="dxa"/>
          </w:tcPr>
          <w:p w14:paraId="42988EAE" w14:textId="202418C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6.3.</w:t>
            </w:r>
            <w:r w:rsidR="00DC6460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14:paraId="71A690D6" w14:textId="2917E43C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Візуальна комунікація промислової революції, зародження реклами та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брендингу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, зростання масового друку: плакат, періодика, фотографія, літографія</w:t>
            </w:r>
          </w:p>
        </w:tc>
        <w:tc>
          <w:tcPr>
            <w:tcW w:w="1276" w:type="dxa"/>
          </w:tcPr>
          <w:p w14:paraId="1DEC498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E0F439A" w14:textId="65197D6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A0382F2" w14:textId="01D84304" w:rsidTr="005B5CD6">
        <w:tc>
          <w:tcPr>
            <w:tcW w:w="1062" w:type="dxa"/>
          </w:tcPr>
          <w:p w14:paraId="73701624" w14:textId="72975A4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6.3.</w:t>
            </w:r>
            <w:r w:rsidR="00DC646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2E0E5DB3" w14:textId="149BA92B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1" w:name="_Hlk198892641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Історизм в архітектурі (стилізації,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неостилі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еклектика). Приклади стилізацій: парламент Відня, парламент Будапешту. Приклади еклектики: базиліка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Сакре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-Кер на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Монмартрі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, Київський оперний театр</w:t>
            </w:r>
            <w:bookmarkEnd w:id="11"/>
          </w:p>
        </w:tc>
        <w:tc>
          <w:tcPr>
            <w:tcW w:w="1276" w:type="dxa"/>
          </w:tcPr>
          <w:p w14:paraId="28FEF98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82D6C92" w14:textId="0CCCD47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0EE29C8" w14:textId="02DE2423" w:rsidTr="005B5CD6">
        <w:tc>
          <w:tcPr>
            <w:tcW w:w="1062" w:type="dxa"/>
          </w:tcPr>
          <w:p w14:paraId="63C34C5D" w14:textId="2EAA97E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6.3.</w:t>
            </w:r>
            <w:r w:rsidR="00DC646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56556C71" w14:textId="32B58228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Нові жанри видовищного та музичного мистецтв. Виникнення жанру оперети («Опера в маскараді» Ж.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Оффенбаха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). Основні характеристики та складові циркового мистецтва</w:t>
            </w:r>
          </w:p>
        </w:tc>
        <w:tc>
          <w:tcPr>
            <w:tcW w:w="1276" w:type="dxa"/>
          </w:tcPr>
          <w:p w14:paraId="313246B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62E1108" w14:textId="58B84B6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BCEEDA6" w14:textId="383E2F12" w:rsidTr="005B5CD6">
        <w:tc>
          <w:tcPr>
            <w:tcW w:w="1062" w:type="dxa"/>
          </w:tcPr>
          <w:p w14:paraId="1BC585F8" w14:textId="562096E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03B14A4C" w14:textId="464A543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РОЗДІЛ 7. </w:t>
            </w:r>
            <w:r w:rsidR="005879DE" w:rsidRPr="005879D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МИСТЕЦТВО КІНЦЯ ХІХ – ПЕРШОЇ ПОЛОВИНИ ХХ СТОЛІТТЯ</w:t>
            </w:r>
          </w:p>
        </w:tc>
        <w:tc>
          <w:tcPr>
            <w:tcW w:w="1276" w:type="dxa"/>
          </w:tcPr>
          <w:p w14:paraId="79BEB8C2" w14:textId="4C00A546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2" w:type="dxa"/>
          </w:tcPr>
          <w:p w14:paraId="437BF8DC" w14:textId="2DF60C6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1E1A79D7" w14:textId="5ECA7808" w:rsidTr="005B5CD6">
        <w:tc>
          <w:tcPr>
            <w:tcW w:w="1062" w:type="dxa"/>
          </w:tcPr>
          <w:p w14:paraId="7C7FFAE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7.1.</w:t>
            </w:r>
          </w:p>
        </w:tc>
        <w:tc>
          <w:tcPr>
            <w:tcW w:w="5670" w:type="dxa"/>
          </w:tcPr>
          <w:p w14:paraId="54CA5F97" w14:textId="6A55FC7A" w:rsidR="005C4D6B" w:rsidRPr="005C4D6B" w:rsidRDefault="0026779F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677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Імпресіонізм та постімпресіонізм. Становлення символізму</w:t>
            </w:r>
          </w:p>
        </w:tc>
        <w:tc>
          <w:tcPr>
            <w:tcW w:w="1276" w:type="dxa"/>
          </w:tcPr>
          <w:p w14:paraId="61F4868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2C209AE" w14:textId="24C2D866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63F16831" w14:textId="788FD788" w:rsidTr="005B5CD6">
        <w:tc>
          <w:tcPr>
            <w:tcW w:w="1062" w:type="dxa"/>
          </w:tcPr>
          <w:p w14:paraId="78C0FC3A" w14:textId="6455F20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7.1.1.</w:t>
            </w:r>
          </w:p>
        </w:tc>
        <w:tc>
          <w:tcPr>
            <w:tcW w:w="5670" w:type="dxa"/>
          </w:tcPr>
          <w:p w14:paraId="1E993615" w14:textId="784F0076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2" w:name="_Hlk198892779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Імпресіонізм і становлення пленеру як художньої практики. Ключові представники імпресіонізму в образотворчому мистецтві та скульптурі. Живописна робота К. Моне «Враження, схід сонця» як програмний твір імпресіонізму. Живопис Е. Мане «Сніданок на траві»; П.-О.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Ренуара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«Портрет актриси Жанни Самарі», 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Дега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«Блакитні танцівниці». Скульптурна робота О.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Родена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«Мислитель». Імпресіоністичні тенденції в українському мистецтві на прикладі творів  О. Мурашка «Поблизу кафе», І.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Труша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«Захід сонця в лісі»   </w:t>
            </w:r>
            <w:bookmarkEnd w:id="12"/>
          </w:p>
        </w:tc>
        <w:tc>
          <w:tcPr>
            <w:tcW w:w="1276" w:type="dxa"/>
          </w:tcPr>
          <w:p w14:paraId="3447B96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6BC8497" w14:textId="7CD9380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362B2A4" w14:textId="2F57F2C8" w:rsidTr="005B5CD6">
        <w:tc>
          <w:tcPr>
            <w:tcW w:w="1062" w:type="dxa"/>
          </w:tcPr>
          <w:p w14:paraId="3F370E5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7.1.2.</w:t>
            </w:r>
          </w:p>
        </w:tc>
        <w:tc>
          <w:tcPr>
            <w:tcW w:w="5670" w:type="dxa"/>
          </w:tcPr>
          <w:p w14:paraId="6792CC76" w14:textId="09D19719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Імпресіоністичні риси в музичному мистецтві межі ХІХ-ХХ ст. на прикладі творів К.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Дебюссі «Місячне сяйво»;  В. Барвінського «Прелюдії»</w:t>
            </w:r>
          </w:p>
        </w:tc>
        <w:tc>
          <w:tcPr>
            <w:tcW w:w="1276" w:type="dxa"/>
          </w:tcPr>
          <w:p w14:paraId="3F96F22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5BAB3C5" w14:textId="3EA0F2F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75DB463" w14:textId="79B426C9" w:rsidTr="005B5CD6">
        <w:tc>
          <w:tcPr>
            <w:tcW w:w="1062" w:type="dxa"/>
          </w:tcPr>
          <w:p w14:paraId="7C6BE4C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7.1.3.</w:t>
            </w:r>
          </w:p>
        </w:tc>
        <w:tc>
          <w:tcPr>
            <w:tcW w:w="5670" w:type="dxa"/>
          </w:tcPr>
          <w:p w14:paraId="52340CF7" w14:textId="489E40AB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Становлення та основні риси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постімпресіоністичного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напряму в мистецтві кінця ХІХ століття. Ключові представники та їх програмні твори: В. ван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Гог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«Зоряна ніч», П.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Гоген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«Таїтянки на пляжі»</w:t>
            </w:r>
          </w:p>
        </w:tc>
        <w:tc>
          <w:tcPr>
            <w:tcW w:w="1276" w:type="dxa"/>
          </w:tcPr>
          <w:p w14:paraId="2CC95EC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1E250F3" w14:textId="1CD4DA5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D788CE1" w14:textId="454A3E86" w:rsidTr="005B5CD6">
        <w:tc>
          <w:tcPr>
            <w:tcW w:w="1062" w:type="dxa"/>
          </w:tcPr>
          <w:p w14:paraId="10DE3A2C" w14:textId="5032501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3" w:name="_Hlk198892940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7.1.4.</w:t>
            </w:r>
          </w:p>
        </w:tc>
        <w:tc>
          <w:tcPr>
            <w:tcW w:w="5670" w:type="dxa"/>
          </w:tcPr>
          <w:p w14:paraId="3D66F671" w14:textId="7A23CEDD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Символізм як мистецький напрям. Символістичний театр: М. Метерлінк і нова драма. Символізм в музиці: М.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Чюрльоніс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«Соната моря» (Музика живопису), Я. Степовий «Прелюд пам’яті Т. Шевченка».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Символізм в образотворчому мистецтві: Г. Моро «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Гесіод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муза»</w:t>
            </w:r>
          </w:p>
        </w:tc>
        <w:tc>
          <w:tcPr>
            <w:tcW w:w="1276" w:type="dxa"/>
          </w:tcPr>
          <w:p w14:paraId="65E0805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20918CE" w14:textId="4446A97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bookmarkEnd w:id="13"/>
      <w:tr w:rsidR="005C4D6B" w14:paraId="478A0C44" w14:textId="54CEE938" w:rsidTr="005B5CD6">
        <w:tc>
          <w:tcPr>
            <w:tcW w:w="1062" w:type="dxa"/>
          </w:tcPr>
          <w:p w14:paraId="34C14EB5" w14:textId="3537EEA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7.2.</w:t>
            </w:r>
          </w:p>
        </w:tc>
        <w:tc>
          <w:tcPr>
            <w:tcW w:w="5670" w:type="dxa"/>
          </w:tcPr>
          <w:p w14:paraId="76F54DB7" w14:textId="303A846E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Розвиток театрального мистецтва та кінематограф</w:t>
            </w:r>
            <w:r w:rsidR="00E93A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а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 </w:t>
            </w:r>
            <w:r w:rsidR="00E93A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меж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 ХІХ-ХХ ст.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14:paraId="08774D0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BB36F20" w14:textId="70A86D5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017BE6E3" w14:textId="470C442C" w:rsidTr="005B5CD6">
        <w:tc>
          <w:tcPr>
            <w:tcW w:w="1062" w:type="dxa"/>
          </w:tcPr>
          <w:p w14:paraId="1605619A" w14:textId="3DCC5F0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7.2.1.</w:t>
            </w:r>
          </w:p>
        </w:tc>
        <w:tc>
          <w:tcPr>
            <w:tcW w:w="5670" w:type="dxa"/>
          </w:tcPr>
          <w:p w14:paraId="677DFCB4" w14:textId="55C49D5B" w:rsidR="005C4D6B" w:rsidRPr="005C4D6B" w:rsidRDefault="00666062" w:rsidP="006660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60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Ідея синтетичного  театру та його значення для становлення режисерського театру: театри та кабаре М. </w:t>
            </w:r>
            <w:proofErr w:type="spellStart"/>
            <w:r w:rsidRPr="00666062">
              <w:rPr>
                <w:rFonts w:ascii="Times New Roman" w:eastAsia="Times New Roman" w:hAnsi="Times New Roman" w:cs="Times New Roman"/>
                <w:sz w:val="28"/>
                <w:szCs w:val="28"/>
              </w:rPr>
              <w:t>Рейнгардта</w:t>
            </w:r>
            <w:proofErr w:type="spellEnd"/>
            <w:r w:rsidRPr="006660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Е.Г. </w:t>
            </w:r>
            <w:proofErr w:type="spellStart"/>
            <w:r w:rsidRPr="00666062">
              <w:rPr>
                <w:rFonts w:ascii="Times New Roman" w:eastAsia="Times New Roman" w:hAnsi="Times New Roman" w:cs="Times New Roman"/>
                <w:sz w:val="28"/>
                <w:szCs w:val="28"/>
              </w:rPr>
              <w:t>Крег</w:t>
            </w:r>
            <w:proofErr w:type="spellEnd"/>
            <w:r w:rsidRPr="006660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(реформа образної театральної  лексики  та  поява  поняття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66062">
              <w:rPr>
                <w:rFonts w:ascii="Times New Roman" w:eastAsia="Times New Roman" w:hAnsi="Times New Roman" w:cs="Times New Roman"/>
                <w:sz w:val="28"/>
                <w:szCs w:val="28"/>
              </w:rPr>
              <w:t>«сценографії»)</w:t>
            </w:r>
          </w:p>
        </w:tc>
        <w:tc>
          <w:tcPr>
            <w:tcW w:w="1276" w:type="dxa"/>
          </w:tcPr>
          <w:p w14:paraId="197D575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754623A" w14:textId="63D2651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AC29ED9" w14:textId="64B899C4" w:rsidTr="005B5CD6">
        <w:trPr>
          <w:trHeight w:val="2177"/>
        </w:trPr>
        <w:tc>
          <w:tcPr>
            <w:tcW w:w="1062" w:type="dxa"/>
          </w:tcPr>
          <w:p w14:paraId="09554B3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7.2.2.</w:t>
            </w:r>
          </w:p>
        </w:tc>
        <w:tc>
          <w:tcPr>
            <w:tcW w:w="5670" w:type="dxa"/>
          </w:tcPr>
          <w:p w14:paraId="2832372C" w14:textId="57739497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4" w:name="_Hlk198893041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Урбанізм (Е.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Саті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«меблева» фонова музика, представник французької «шістки» –  А.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Онеггер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Пасифік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231»; джаз –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Дж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Гершвін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«Рапсодія в стилі блюз», Я.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Барнич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«Гуцулка Ксеня» з однойменного мюзиклу). Поява мюзиклу як комерційного жанру. Театри на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Бродвеї</w:t>
            </w:r>
            <w:bookmarkEnd w:id="14"/>
            <w:proofErr w:type="spellEnd"/>
          </w:p>
        </w:tc>
        <w:tc>
          <w:tcPr>
            <w:tcW w:w="1276" w:type="dxa"/>
          </w:tcPr>
          <w:p w14:paraId="3716DD9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97B63F2" w14:textId="788C3D4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4978AAF" w14:textId="446C9A66" w:rsidTr="005B5CD6">
        <w:trPr>
          <w:trHeight w:val="711"/>
        </w:trPr>
        <w:tc>
          <w:tcPr>
            <w:tcW w:w="1062" w:type="dxa"/>
          </w:tcPr>
          <w:p w14:paraId="1754EF62" w14:textId="6465826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7.2.3.</w:t>
            </w:r>
          </w:p>
        </w:tc>
        <w:tc>
          <w:tcPr>
            <w:tcW w:w="5670" w:type="dxa"/>
          </w:tcPr>
          <w:p w14:paraId="30704284" w14:textId="081855DA" w:rsidR="005C4D6B" w:rsidRPr="005C4D6B" w:rsidRDefault="00221CE9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Натуралізм на театральній європейській сцені («Вільний театр» в Парижі, Театр Антуана, </w:t>
            </w:r>
            <w:proofErr w:type="spellStart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реж</w:t>
            </w:r>
            <w:proofErr w:type="spellEnd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А. Антуан, «Вільний театр» в Берліні, </w:t>
            </w:r>
            <w:proofErr w:type="spellStart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реж</w:t>
            </w:r>
            <w:proofErr w:type="spellEnd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О. Брам). Веризм в італійській опері як прояв натуралізму. </w:t>
            </w:r>
            <w:proofErr w:type="spellStart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Дж</w:t>
            </w:r>
            <w:proofErr w:type="spellEnd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Пуччіні</w:t>
            </w:r>
            <w:proofErr w:type="spellEnd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Чіо</w:t>
            </w:r>
            <w:proofErr w:type="spellEnd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Чіо</w:t>
            </w:r>
            <w:proofErr w:type="spellEnd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-Сан» (Мадам </w:t>
            </w:r>
            <w:proofErr w:type="spellStart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Баттерфляй</w:t>
            </w:r>
            <w:proofErr w:type="spellEnd"/>
            <w:r w:rsidRPr="00221CE9">
              <w:rPr>
                <w:rFonts w:ascii="Times New Roman" w:eastAsia="Times New Roman" w:hAnsi="Times New Roman" w:cs="Times New Roman"/>
                <w:sz w:val="28"/>
                <w:szCs w:val="28"/>
              </w:rPr>
              <w:t>). Творчість  С. Крушельницької</w:t>
            </w:r>
          </w:p>
        </w:tc>
        <w:tc>
          <w:tcPr>
            <w:tcW w:w="1276" w:type="dxa"/>
          </w:tcPr>
          <w:p w14:paraId="4E52336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DB49978" w14:textId="0340218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D2496C5" w14:textId="6E508806" w:rsidTr="005B5CD6">
        <w:tc>
          <w:tcPr>
            <w:tcW w:w="1062" w:type="dxa"/>
          </w:tcPr>
          <w:p w14:paraId="24B0582F" w14:textId="141313F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7.2.4.</w:t>
            </w:r>
          </w:p>
        </w:tc>
        <w:tc>
          <w:tcPr>
            <w:tcW w:w="5670" w:type="dxa"/>
          </w:tcPr>
          <w:p w14:paraId="1C33B92D" w14:textId="28A23C60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Кіно як синтетичне мистецтво. Зв’язок кінематографа із традиційними мистецтвами: театром, літературою, живописом, музикою. Основні види кінематографа: ігрове кіно, неігрове кіно, анімація. Перші кроки кіномистецтва. Сеанси братів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Люм’єр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Жорж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Мельєс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зародження ігрового кіно</w:t>
            </w:r>
          </w:p>
        </w:tc>
        <w:tc>
          <w:tcPr>
            <w:tcW w:w="1276" w:type="dxa"/>
          </w:tcPr>
          <w:p w14:paraId="7C3D72F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753AC5F" w14:textId="428B7CB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96272B4" w14:textId="08ACBA40" w:rsidTr="005B5CD6">
        <w:tc>
          <w:tcPr>
            <w:tcW w:w="1062" w:type="dxa"/>
          </w:tcPr>
          <w:p w14:paraId="7FB90B0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7.2.5.</w:t>
            </w:r>
          </w:p>
        </w:tc>
        <w:tc>
          <w:tcPr>
            <w:tcW w:w="5670" w:type="dxa"/>
          </w:tcPr>
          <w:p w14:paraId="78E941B1" w14:textId="72F300D8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Жанрова класифікація ігрового кінематографа. Специфіка основних жанрів: мелодрама, комедія, трилер, драма, мюзикл, історичний фільм, фантастичний фільм, вестерн</w:t>
            </w:r>
          </w:p>
        </w:tc>
        <w:tc>
          <w:tcPr>
            <w:tcW w:w="1276" w:type="dxa"/>
          </w:tcPr>
          <w:p w14:paraId="3AA70C3E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78A1305" w14:textId="5C6F734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4B7781E4" w14:textId="5ED11ED9" w:rsidTr="005B5CD6">
        <w:tc>
          <w:tcPr>
            <w:tcW w:w="1062" w:type="dxa"/>
          </w:tcPr>
          <w:p w14:paraId="20D71CF0" w14:textId="080F476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7.2.6.</w:t>
            </w:r>
          </w:p>
        </w:tc>
        <w:tc>
          <w:tcPr>
            <w:tcW w:w="5670" w:type="dxa"/>
          </w:tcPr>
          <w:p w14:paraId="777DE9D8" w14:textId="6F7453BB" w:rsidR="005C4D6B" w:rsidRPr="005C4D6B" w:rsidRDefault="00C52E12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Видатні кінорежисери першої половини ХХ століття. Персоналії та фільми: Ч. Чаплін («Вогні великого міста», «Великий диктатор»), К. Т. </w:t>
            </w:r>
            <w:proofErr w:type="spellStart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Дреєр</w:t>
            </w:r>
            <w:proofErr w:type="spellEnd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(«Страсті Жанни </w:t>
            </w:r>
            <w:proofErr w:type="spellStart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д’Арк</w:t>
            </w:r>
            <w:proofErr w:type="spellEnd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О. </w:t>
            </w:r>
            <w:proofErr w:type="spellStart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Веллс</w:t>
            </w:r>
            <w:proofErr w:type="spellEnd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(«Громадянин </w:t>
            </w:r>
            <w:proofErr w:type="spellStart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Кейн</w:t>
            </w:r>
            <w:proofErr w:type="spellEnd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»), О. Довженко («Земля»)</w:t>
            </w:r>
          </w:p>
        </w:tc>
        <w:tc>
          <w:tcPr>
            <w:tcW w:w="1276" w:type="dxa"/>
          </w:tcPr>
          <w:p w14:paraId="0EA7F6C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480E853" w14:textId="358D7400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58D8D18B" w14:textId="72337AE1" w:rsidTr="005B5CD6">
        <w:tc>
          <w:tcPr>
            <w:tcW w:w="1062" w:type="dxa"/>
          </w:tcPr>
          <w:p w14:paraId="42BEE93C" w14:textId="50AD973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7.3.</w:t>
            </w:r>
          </w:p>
        </w:tc>
        <w:tc>
          <w:tcPr>
            <w:tcW w:w="5670" w:type="dxa"/>
          </w:tcPr>
          <w:p w14:paraId="310681BB" w14:textId="69BB1395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Модерн як стиль мистецтва на </w:t>
            </w:r>
            <w:r w:rsidR="003404F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меж</w:t>
            </w:r>
            <w:r w:rsidR="00FA722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ХІХ</w:t>
            </w:r>
            <w:r w:rsidR="003404F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17A1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‒</w:t>
            </w:r>
            <w:r w:rsidR="003404F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ХХ ст. </w:t>
            </w:r>
          </w:p>
        </w:tc>
        <w:tc>
          <w:tcPr>
            <w:tcW w:w="1276" w:type="dxa"/>
          </w:tcPr>
          <w:p w14:paraId="76B0B3F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1ABC217" w14:textId="5CB3BEEF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07A2BB7F" w14:textId="1C29505E" w:rsidTr="005B5CD6">
        <w:tc>
          <w:tcPr>
            <w:tcW w:w="1062" w:type="dxa"/>
          </w:tcPr>
          <w:p w14:paraId="10EBAEA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7.3.1.</w:t>
            </w:r>
          </w:p>
        </w:tc>
        <w:tc>
          <w:tcPr>
            <w:tcW w:w="5670" w:type="dxa"/>
          </w:tcPr>
          <w:p w14:paraId="3C98A28C" w14:textId="48EB1B43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Особливості європейської архітектури стилю модерн: будинок-студія В.</w:t>
            </w:r>
            <w:r w:rsid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Орта в Брюсселі (Музей Орта, Бельгія, ар-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нуво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інтер’єр, деталі), будинок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Бальо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архітектора А.</w:t>
            </w:r>
            <w:r w:rsid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Гауді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Барселоні (Іспанія,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модернісімо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), павіль</w:t>
            </w:r>
            <w:r w:rsidR="00C17A13"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сецесіона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Відні архітектора Й.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Ольбріха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(Австро-Угорщина, сецесія)  </w:t>
            </w:r>
          </w:p>
        </w:tc>
        <w:tc>
          <w:tcPr>
            <w:tcW w:w="1276" w:type="dxa"/>
          </w:tcPr>
          <w:p w14:paraId="0DECF7B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6A0B930" w14:textId="73F4B5B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6D77B154" w14:textId="3A553F60" w:rsidTr="005B5CD6">
        <w:tc>
          <w:tcPr>
            <w:tcW w:w="1062" w:type="dxa"/>
          </w:tcPr>
          <w:p w14:paraId="551B3311" w14:textId="2E8EF73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7.3.2.</w:t>
            </w:r>
          </w:p>
        </w:tc>
        <w:tc>
          <w:tcPr>
            <w:tcW w:w="5670" w:type="dxa"/>
          </w:tcPr>
          <w:p w14:paraId="0F82F7BC" w14:textId="5C4659D4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Стиль модерн в образотворчому мистецтві. Ключові представники модерну та їх твори: плакати А.</w:t>
            </w:r>
            <w:r w:rsid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Мухи. Творчість Ґ.</w:t>
            </w:r>
            <w:r w:rsid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Клімта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(«Поцілунок», «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Юдита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голова Олоферна»)</w:t>
            </w:r>
          </w:p>
        </w:tc>
        <w:tc>
          <w:tcPr>
            <w:tcW w:w="1276" w:type="dxa"/>
          </w:tcPr>
          <w:p w14:paraId="781DA75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E6691A2" w14:textId="56E707A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28344356" w14:textId="3B4CCDD4" w:rsidTr="005B5CD6">
        <w:tc>
          <w:tcPr>
            <w:tcW w:w="1062" w:type="dxa"/>
          </w:tcPr>
          <w:p w14:paraId="23DAC3BA" w14:textId="3DAFCC5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7.3.3.</w:t>
            </w:r>
          </w:p>
        </w:tc>
        <w:tc>
          <w:tcPr>
            <w:tcW w:w="5670" w:type="dxa"/>
          </w:tcPr>
          <w:p w14:paraId="1A9372BE" w14:textId="65C4B356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Особливості української архітектури стилю модерн: Полтавське земство В. Кричевського</w:t>
            </w:r>
          </w:p>
        </w:tc>
        <w:tc>
          <w:tcPr>
            <w:tcW w:w="1276" w:type="dxa"/>
          </w:tcPr>
          <w:p w14:paraId="4B0F6EA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5A59108" w14:textId="24AAE49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10650D" w:rsidRPr="0010650D" w14:paraId="4F9EB2B5" w14:textId="4CB41E4E" w:rsidTr="005B5CD6">
        <w:tc>
          <w:tcPr>
            <w:tcW w:w="1062" w:type="dxa"/>
          </w:tcPr>
          <w:p w14:paraId="78081534" w14:textId="210CACEB" w:rsidR="005C4D6B" w:rsidRPr="0010650D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0D">
              <w:rPr>
                <w:rFonts w:ascii="Times New Roman" w:eastAsia="Times New Roman" w:hAnsi="Times New Roman" w:cs="Times New Roman"/>
                <w:sz w:val="28"/>
                <w:szCs w:val="28"/>
              </w:rPr>
              <w:t>7.3.4.</w:t>
            </w:r>
          </w:p>
        </w:tc>
        <w:tc>
          <w:tcPr>
            <w:tcW w:w="5670" w:type="dxa"/>
          </w:tcPr>
          <w:p w14:paraId="38D09AEC" w14:textId="11F1011F" w:rsidR="005C4D6B" w:rsidRPr="0010650D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0650D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Постромантизм</w:t>
            </w:r>
            <w:proofErr w:type="spellEnd"/>
            <w:r w:rsidRPr="001065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сецесія в музиці на прикладі творчості Г. </w:t>
            </w:r>
            <w:proofErr w:type="spellStart"/>
            <w:r w:rsidRPr="0010650D">
              <w:rPr>
                <w:rFonts w:ascii="Times New Roman" w:eastAsia="Times New Roman" w:hAnsi="Times New Roman" w:cs="Times New Roman"/>
                <w:sz w:val="28"/>
                <w:szCs w:val="28"/>
              </w:rPr>
              <w:t>Малера</w:t>
            </w:r>
            <w:proofErr w:type="spellEnd"/>
            <w:r w:rsidRPr="001065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10650D">
              <w:rPr>
                <w:rFonts w:ascii="Times New Roman" w:eastAsia="Times New Roman" w:hAnsi="Times New Roman" w:cs="Times New Roman"/>
                <w:sz w:val="28"/>
                <w:szCs w:val="28"/>
              </w:rPr>
              <w:t>Adagietto</w:t>
            </w:r>
            <w:proofErr w:type="spellEnd"/>
            <w:r w:rsidRPr="001065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Симфонії № 5», Ст. Людкевича «Кавказ» </w:t>
            </w:r>
          </w:p>
        </w:tc>
        <w:tc>
          <w:tcPr>
            <w:tcW w:w="1276" w:type="dxa"/>
          </w:tcPr>
          <w:p w14:paraId="0620FB8D" w14:textId="77777777" w:rsidR="005C4D6B" w:rsidRPr="0010650D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5D42F45" w14:textId="2A151706" w:rsidR="005C4D6B" w:rsidRPr="0010650D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0D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6F7A3A9" w14:textId="2AE91898" w:rsidTr="005B5CD6">
        <w:tc>
          <w:tcPr>
            <w:tcW w:w="1062" w:type="dxa"/>
          </w:tcPr>
          <w:p w14:paraId="163AB893" w14:textId="39F5A7D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7.3.5.</w:t>
            </w:r>
          </w:p>
        </w:tc>
        <w:tc>
          <w:tcPr>
            <w:tcW w:w="5670" w:type="dxa"/>
          </w:tcPr>
          <w:p w14:paraId="65C7ABAD" w14:textId="4620E978" w:rsidR="005C4D6B" w:rsidRPr="005C4D6B" w:rsidRDefault="009C5E5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E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Становлення танцю модерн як нової художньої форми на зламі ХІХ–ХХ століть. Творчість А. </w:t>
            </w:r>
            <w:proofErr w:type="spellStart"/>
            <w:r w:rsidRPr="009C5E5A">
              <w:rPr>
                <w:rFonts w:ascii="Times New Roman" w:eastAsia="Times New Roman" w:hAnsi="Times New Roman" w:cs="Times New Roman"/>
                <w:sz w:val="28"/>
                <w:szCs w:val="28"/>
              </w:rPr>
              <w:t>Дункан</w:t>
            </w:r>
            <w:proofErr w:type="spellEnd"/>
            <w:r w:rsidRPr="009C5E5A">
              <w:rPr>
                <w:rFonts w:ascii="Times New Roman" w:eastAsia="Times New Roman" w:hAnsi="Times New Roman" w:cs="Times New Roman"/>
                <w:sz w:val="28"/>
                <w:szCs w:val="28"/>
              </w:rPr>
              <w:t>. Творчість В. Авраменка як приклад переосмислення українського народного танцю</w:t>
            </w:r>
          </w:p>
        </w:tc>
        <w:tc>
          <w:tcPr>
            <w:tcW w:w="1276" w:type="dxa"/>
          </w:tcPr>
          <w:p w14:paraId="6CFABAB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812089B" w14:textId="3A5F16C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242E5BA" w14:textId="6D2D0DF3" w:rsidTr="005B5CD6">
        <w:tc>
          <w:tcPr>
            <w:tcW w:w="1062" w:type="dxa"/>
          </w:tcPr>
          <w:p w14:paraId="454E84C1" w14:textId="493DA09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7.3.6.</w:t>
            </w:r>
          </w:p>
        </w:tc>
        <w:tc>
          <w:tcPr>
            <w:tcW w:w="5670" w:type="dxa"/>
          </w:tcPr>
          <w:p w14:paraId="7047AB57" w14:textId="77A98AC4" w:rsidR="005C4D6B" w:rsidRPr="005C4D6B" w:rsidRDefault="009C5E5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5E5A">
              <w:rPr>
                <w:rFonts w:ascii="Times New Roman" w:eastAsia="Times New Roman" w:hAnsi="Times New Roman" w:cs="Times New Roman"/>
                <w:sz w:val="28"/>
                <w:szCs w:val="28"/>
              </w:rPr>
              <w:t>Перший стаціонарний український театр М. Садовського та сценічне втілення драматургії модерну: І. Франко, Леся Українка, В. Винниченко, Олександр Олесь</w:t>
            </w:r>
          </w:p>
        </w:tc>
        <w:tc>
          <w:tcPr>
            <w:tcW w:w="1276" w:type="dxa"/>
          </w:tcPr>
          <w:p w14:paraId="6E7909C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8851089" w14:textId="69DA158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29BAF60" w14:textId="00343285" w:rsidTr="005B5CD6">
        <w:tc>
          <w:tcPr>
            <w:tcW w:w="1062" w:type="dxa"/>
          </w:tcPr>
          <w:p w14:paraId="3B73FB32" w14:textId="5C45B54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7.4.</w:t>
            </w:r>
          </w:p>
        </w:tc>
        <w:tc>
          <w:tcPr>
            <w:tcW w:w="5670" w:type="dxa"/>
          </w:tcPr>
          <w:p w14:paraId="6B7872D8" w14:textId="387167BA" w:rsidR="005C4D6B" w:rsidRPr="005C4D6B" w:rsidRDefault="00FA722F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A722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Модерністські напрями і течії початку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A722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ХХ ст.</w:t>
            </w:r>
          </w:p>
        </w:tc>
        <w:tc>
          <w:tcPr>
            <w:tcW w:w="1276" w:type="dxa"/>
          </w:tcPr>
          <w:p w14:paraId="42907B0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6DAC5D4" w14:textId="3479DFE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5BE6CC96" w14:textId="4E553678" w:rsidTr="005B5CD6">
        <w:tc>
          <w:tcPr>
            <w:tcW w:w="1062" w:type="dxa"/>
          </w:tcPr>
          <w:p w14:paraId="39A3D509" w14:textId="7947BC5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7.4.1.</w:t>
            </w:r>
          </w:p>
        </w:tc>
        <w:tc>
          <w:tcPr>
            <w:tcW w:w="5670" w:type="dxa"/>
          </w:tcPr>
          <w:p w14:paraId="1B08FB0A" w14:textId="2B716995" w:rsidR="00633D64" w:rsidRPr="00633D64" w:rsidRDefault="00633D64" w:rsidP="00633D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>Фовізм</w:t>
            </w:r>
            <w:proofErr w:type="spellEnd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творчості французьких митців: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 </w:t>
            </w:r>
            <w:proofErr w:type="spellStart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>Матісс</w:t>
            </w:r>
            <w:proofErr w:type="spellEnd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«Танець», А. Дерен «</w:t>
            </w:r>
            <w:proofErr w:type="spellStart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>Естак</w:t>
            </w:r>
            <w:proofErr w:type="spellEnd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</w:p>
          <w:p w14:paraId="5D3087F8" w14:textId="1106DA98" w:rsidR="005C4D6B" w:rsidRPr="005C4D6B" w:rsidRDefault="00633D64" w:rsidP="00633D6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Фовізм</w:t>
            </w:r>
            <w:proofErr w:type="spellEnd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як вияв </w:t>
            </w:r>
            <w:proofErr w:type="spellStart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>неоархаїки</w:t>
            </w:r>
            <w:proofErr w:type="spellEnd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музиці i театрі: світова революція, здійснена балетом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І. </w:t>
            </w:r>
            <w:proofErr w:type="spellStart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>Стравинського</w:t>
            </w:r>
            <w:proofErr w:type="spellEnd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«Весна священна»; перший досвід неакадемічної, опозиційної класичній, хореографії в балеті</w:t>
            </w:r>
          </w:p>
        </w:tc>
        <w:tc>
          <w:tcPr>
            <w:tcW w:w="1276" w:type="dxa"/>
          </w:tcPr>
          <w:p w14:paraId="1B89CB4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9DD1CCC" w14:textId="3BCBFBD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C7BA0AD" w14:textId="3F211F10" w:rsidTr="005B5CD6">
        <w:tc>
          <w:tcPr>
            <w:tcW w:w="1062" w:type="dxa"/>
          </w:tcPr>
          <w:p w14:paraId="4043877C" w14:textId="5010DF6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7.4.2.</w:t>
            </w:r>
          </w:p>
        </w:tc>
        <w:tc>
          <w:tcPr>
            <w:tcW w:w="5670" w:type="dxa"/>
          </w:tcPr>
          <w:p w14:paraId="79B17696" w14:textId="06DE5165" w:rsidR="005C4D6B" w:rsidRPr="005C4D6B" w:rsidRDefault="00633D64" w:rsidP="00633D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>Теорія і практика кубізму: значення напряму для розвитку світового мистецтва XX ст. Кубізм в образотворчому мистецтві: Ж. Брак «Жінка з гітарою», П. Пікассо «</w:t>
            </w:r>
            <w:proofErr w:type="spellStart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>Авіньйонські</w:t>
            </w:r>
            <w:proofErr w:type="spellEnd"/>
            <w:r w:rsidRPr="00633D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дівчата». Характерні риси кубізму в скульптурі на прикладі творів О. Архипенка «Синя танцівниця» та «Гондольєр»</w:t>
            </w:r>
          </w:p>
        </w:tc>
        <w:tc>
          <w:tcPr>
            <w:tcW w:w="1276" w:type="dxa"/>
          </w:tcPr>
          <w:p w14:paraId="27D8C70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81F50D4" w14:textId="1047A6D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41BD15AF" w14:textId="57B1E091" w:rsidTr="005B5CD6">
        <w:tc>
          <w:tcPr>
            <w:tcW w:w="1062" w:type="dxa"/>
          </w:tcPr>
          <w:p w14:paraId="5DD0075B" w14:textId="3258044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7.4.3.</w:t>
            </w:r>
          </w:p>
        </w:tc>
        <w:tc>
          <w:tcPr>
            <w:tcW w:w="5670" w:type="dxa"/>
          </w:tcPr>
          <w:p w14:paraId="10B7074D" w14:textId="0DDFE233" w:rsidR="005C4D6B" w:rsidRPr="005C4D6B" w:rsidRDefault="002C7903" w:rsidP="002C790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Італійський футуризм (Ф.Т. </w:t>
            </w:r>
            <w:proofErr w:type="spellStart"/>
            <w:r w:rsidRP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>Марінетті</w:t>
            </w:r>
            <w:proofErr w:type="spellEnd"/>
            <w:r w:rsidRP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У. </w:t>
            </w:r>
            <w:proofErr w:type="spellStart"/>
            <w:r w:rsidRP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>Боччоні</w:t>
            </w:r>
            <w:proofErr w:type="spellEnd"/>
            <w:r w:rsidRP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та його вплив на авангардні пошуки першої третини XX ст. Театральна </w:t>
            </w:r>
            <w:proofErr w:type="spellStart"/>
            <w:r w:rsidRP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>Серата</w:t>
            </w:r>
            <w:proofErr w:type="spellEnd"/>
            <w:r w:rsidRP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Український футуризм: Театр </w:t>
            </w:r>
            <w:r w:rsidR="00627E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Pr="002C7903">
              <w:rPr>
                <w:rFonts w:ascii="Times New Roman" w:eastAsia="Times New Roman" w:hAnsi="Times New Roman" w:cs="Times New Roman"/>
                <w:sz w:val="28"/>
                <w:szCs w:val="28"/>
              </w:rPr>
              <w:t>ім. Г. Михайличенка на чолі з М. Терещенком</w:t>
            </w:r>
          </w:p>
        </w:tc>
        <w:tc>
          <w:tcPr>
            <w:tcW w:w="1276" w:type="dxa"/>
          </w:tcPr>
          <w:p w14:paraId="6794B56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89FD543" w14:textId="4258E6A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C471640" w14:textId="6491CA8E" w:rsidTr="005B5CD6">
        <w:tc>
          <w:tcPr>
            <w:tcW w:w="1062" w:type="dxa"/>
          </w:tcPr>
          <w:p w14:paraId="0DF5AC79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7.4.4.</w:t>
            </w:r>
          </w:p>
        </w:tc>
        <w:tc>
          <w:tcPr>
            <w:tcW w:w="5670" w:type="dxa"/>
          </w:tcPr>
          <w:p w14:paraId="24E665E4" w14:textId="144B52C3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Вплив ключових ідей неотомізму на формування естетичних концепцій у світовому мистецтві першої половини ХХ ст.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Неовізантизм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як сакральна лінія в українській музиці. М. Леонтович «У Царстві Твоїм» (Блаженні), «Отче наш» з  «Літургії»; К. Стеценко «Милість миру», Я.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Яциневич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«Псальма до Богородиці». Культурна дипломатія Української Республіканської Капели О. Кошиця</w:t>
            </w:r>
          </w:p>
        </w:tc>
        <w:tc>
          <w:tcPr>
            <w:tcW w:w="1276" w:type="dxa"/>
          </w:tcPr>
          <w:p w14:paraId="7E5A9D0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5DF9DB1" w14:textId="4F01425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04453126" w14:textId="5A35CDE6" w:rsidTr="005B5CD6">
        <w:tc>
          <w:tcPr>
            <w:tcW w:w="1062" w:type="dxa"/>
          </w:tcPr>
          <w:p w14:paraId="7E2D848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7.4.5.</w:t>
            </w:r>
          </w:p>
        </w:tc>
        <w:tc>
          <w:tcPr>
            <w:tcW w:w="5670" w:type="dxa"/>
          </w:tcPr>
          <w:p w14:paraId="3341B21E" w14:textId="20C1E8B0" w:rsidR="005C4D6B" w:rsidRPr="005C4D6B" w:rsidRDefault="004F30F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Основні напрями розвитку абстракціонізму в мистецтві. Теорія духовного в мистецтві В.</w:t>
            </w:r>
            <w:r w:rsidR="00C17A1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>Кандинського</w:t>
            </w:r>
            <w:proofErr w:type="spellEnd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>Неопластицизм</w:t>
            </w:r>
            <w:proofErr w:type="spellEnd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>Мондріана</w:t>
            </w:r>
            <w:proofErr w:type="spellEnd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Супрематизм К. Малевича. Абстрактний експресіонізм: </w:t>
            </w:r>
            <w:proofErr w:type="spellStart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>Дж</w:t>
            </w:r>
            <w:proofErr w:type="spellEnd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>Поллок</w:t>
            </w:r>
            <w:proofErr w:type="spellEnd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 </w:t>
            </w:r>
            <w:proofErr w:type="spellStart"/>
            <w:r w:rsidRPr="004F30F4">
              <w:rPr>
                <w:rFonts w:ascii="Times New Roman" w:eastAsia="Times New Roman" w:hAnsi="Times New Roman" w:cs="Times New Roman"/>
                <w:sz w:val="28"/>
                <w:szCs w:val="28"/>
              </w:rPr>
              <w:t>Ротко</w:t>
            </w:r>
            <w:proofErr w:type="spellEnd"/>
          </w:p>
        </w:tc>
        <w:tc>
          <w:tcPr>
            <w:tcW w:w="1276" w:type="dxa"/>
          </w:tcPr>
          <w:p w14:paraId="1E2BDB9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A5AED9B" w14:textId="75461F4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4EDAA7C8" w14:textId="05952091" w:rsidTr="005B5CD6">
        <w:tc>
          <w:tcPr>
            <w:tcW w:w="1062" w:type="dxa"/>
          </w:tcPr>
          <w:p w14:paraId="6D7B3D9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7.4.6.</w:t>
            </w:r>
          </w:p>
        </w:tc>
        <w:tc>
          <w:tcPr>
            <w:tcW w:w="5670" w:type="dxa"/>
          </w:tcPr>
          <w:p w14:paraId="2BF6D24D" w14:textId="006E1B8F" w:rsidR="005C4D6B" w:rsidRPr="005C4D6B" w:rsidRDefault="002957EA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Експресіонізм та його значення для розвитку світового мистецтва, театру та кінематографу у XX ст. Живописні роботи Е. </w:t>
            </w:r>
            <w:proofErr w:type="spellStart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>Мунка</w:t>
            </w:r>
            <w:proofErr w:type="spellEnd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(«Крик»). Експресіонізм  в  музиці:  «Врятований з Варшави» А.  </w:t>
            </w:r>
            <w:proofErr w:type="spellStart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>Шенберга</w:t>
            </w:r>
            <w:proofErr w:type="spellEnd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«Третя симфонія» Б. Лятошинського. Експресивний танець у творчості Р. </w:t>
            </w:r>
            <w:proofErr w:type="spellStart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>Лабана</w:t>
            </w:r>
            <w:proofErr w:type="spellEnd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М. </w:t>
            </w:r>
            <w:proofErr w:type="spellStart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>Вігман</w:t>
            </w:r>
            <w:proofErr w:type="spellEnd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>Кіноекспресіонізм</w:t>
            </w:r>
            <w:proofErr w:type="spellEnd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Р. </w:t>
            </w:r>
            <w:proofErr w:type="spellStart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>Віне</w:t>
            </w:r>
            <w:proofErr w:type="spellEnd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«Кабінет доктора </w:t>
            </w:r>
            <w:proofErr w:type="spellStart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>Калігарі</w:t>
            </w:r>
            <w:proofErr w:type="spellEnd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Ф. В. </w:t>
            </w:r>
            <w:proofErr w:type="spellStart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>Мурнау</w:t>
            </w:r>
            <w:proofErr w:type="spellEnd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>Носферату</w:t>
            </w:r>
            <w:proofErr w:type="spellEnd"/>
            <w:r w:rsidRPr="002957EA">
              <w:rPr>
                <w:rFonts w:ascii="Times New Roman" w:eastAsia="Times New Roman" w:hAnsi="Times New Roman" w:cs="Times New Roman"/>
                <w:sz w:val="28"/>
                <w:szCs w:val="28"/>
              </w:rPr>
              <w:t>. Симфонія жаху»)</w:t>
            </w:r>
          </w:p>
        </w:tc>
        <w:tc>
          <w:tcPr>
            <w:tcW w:w="1276" w:type="dxa"/>
          </w:tcPr>
          <w:p w14:paraId="0718291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6EEA4F9" w14:textId="1392F04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15AD7B9" w14:textId="6F596BEC" w:rsidTr="005B5CD6">
        <w:tc>
          <w:tcPr>
            <w:tcW w:w="1062" w:type="dxa"/>
          </w:tcPr>
          <w:p w14:paraId="35637B0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7.4.7.</w:t>
            </w:r>
          </w:p>
        </w:tc>
        <w:tc>
          <w:tcPr>
            <w:tcW w:w="5670" w:type="dxa"/>
          </w:tcPr>
          <w:p w14:paraId="44736714" w14:textId="4B032DC3" w:rsidR="005C4D6B" w:rsidRPr="006D4BA3" w:rsidRDefault="006D4BA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D4BA3">
              <w:rPr>
                <w:rFonts w:ascii="Times New Roman" w:eastAsia="Times New Roman" w:hAnsi="Times New Roman" w:cs="Times New Roman"/>
                <w:sz w:val="28"/>
                <w:szCs w:val="28"/>
              </w:rPr>
              <w:t>Сюрреалізм в образотворчому мистецтві та кінематографі 1920–1940-х років. С. Далі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6D4BA3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Постійність пам’яті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6D4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6D4BA3">
              <w:rPr>
                <w:rFonts w:ascii="Times New Roman" w:eastAsia="Times New Roman" w:hAnsi="Times New Roman" w:cs="Times New Roman"/>
                <w:sz w:val="28"/>
                <w:szCs w:val="28"/>
              </w:rPr>
              <w:t>Спокуса святого Антонія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6D4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естетика сновидіння у фільмі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6D4BA3">
              <w:rPr>
                <w:rFonts w:ascii="Times New Roman" w:eastAsia="Times New Roman" w:hAnsi="Times New Roman" w:cs="Times New Roman"/>
                <w:sz w:val="28"/>
                <w:szCs w:val="28"/>
              </w:rPr>
              <w:t>Андалузький пес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6D4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(Л. </w:t>
            </w:r>
            <w:proofErr w:type="spellStart"/>
            <w:r w:rsidRPr="006D4BA3">
              <w:rPr>
                <w:rFonts w:ascii="Times New Roman" w:eastAsia="Times New Roman" w:hAnsi="Times New Roman" w:cs="Times New Roman"/>
                <w:sz w:val="28"/>
                <w:szCs w:val="28"/>
              </w:rPr>
              <w:t>Бунюель</w:t>
            </w:r>
            <w:proofErr w:type="spellEnd"/>
            <w:r w:rsidRPr="006D4BA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51B1C27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A463233" w14:textId="44ECF64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EF125D3" w14:textId="6C9439A9" w:rsidTr="005B5CD6">
        <w:tc>
          <w:tcPr>
            <w:tcW w:w="1062" w:type="dxa"/>
          </w:tcPr>
          <w:p w14:paraId="4512B83C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7.4.8.</w:t>
            </w:r>
          </w:p>
        </w:tc>
        <w:tc>
          <w:tcPr>
            <w:tcW w:w="5670" w:type="dxa"/>
          </w:tcPr>
          <w:p w14:paraId="7A390773" w14:textId="0ED99A6B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Дадаїзм у мистецтві. «Маніфест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Дада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Т.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Тцара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Дадаїзм у кінематографі: «Антракт» Р.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Клера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. Теорія «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Ready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Made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і нова концепція мистецтва М.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Дюшана</w:t>
            </w:r>
            <w:proofErr w:type="spellEnd"/>
          </w:p>
        </w:tc>
        <w:tc>
          <w:tcPr>
            <w:tcW w:w="1276" w:type="dxa"/>
          </w:tcPr>
          <w:p w14:paraId="4126023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8DFB49E" w14:textId="2B7EF91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95650E8" w14:textId="5BFD5CBE" w:rsidTr="005B5CD6">
        <w:tc>
          <w:tcPr>
            <w:tcW w:w="1062" w:type="dxa"/>
          </w:tcPr>
          <w:p w14:paraId="044502D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7.4.9.</w:t>
            </w:r>
          </w:p>
        </w:tc>
        <w:tc>
          <w:tcPr>
            <w:tcW w:w="5670" w:type="dxa"/>
          </w:tcPr>
          <w:p w14:paraId="6689ECCE" w14:textId="4D05AB93" w:rsidR="005C4D6B" w:rsidRPr="005C4D6B" w:rsidRDefault="0072510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5" w:name="_Hlk198893892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Діалектика національного та авангардного в мистецтві України: творчість Г. Нарбута, М. Бойчука, О. Богомазова. </w:t>
            </w:r>
            <w:proofErr w:type="spellStart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>Фольклоризм</w:t>
            </w:r>
            <w:proofErr w:type="spellEnd"/>
            <w:r w:rsidRPr="007251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як новітній напрям в музиці:  М. Леонтович: «Щедрик». В. Верховинець як фундатор теорії українського народного танцю</w:t>
            </w:r>
            <w:bookmarkEnd w:id="15"/>
          </w:p>
        </w:tc>
        <w:tc>
          <w:tcPr>
            <w:tcW w:w="1276" w:type="dxa"/>
          </w:tcPr>
          <w:p w14:paraId="3515CBD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44E95B8" w14:textId="6A2F567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9DF12B9" w14:textId="06A610EB" w:rsidTr="005B5CD6">
        <w:tc>
          <w:tcPr>
            <w:tcW w:w="1062" w:type="dxa"/>
          </w:tcPr>
          <w:p w14:paraId="2F6ABB0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7.4.10.</w:t>
            </w:r>
          </w:p>
        </w:tc>
        <w:tc>
          <w:tcPr>
            <w:tcW w:w="5670" w:type="dxa"/>
          </w:tcPr>
          <w:p w14:paraId="4A1DBD15" w14:textId="6D9402C9" w:rsidR="005C4D6B" w:rsidRPr="005C4D6B" w:rsidRDefault="002C2922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Художній напрям конструктивізму. В. </w:t>
            </w:r>
            <w:proofErr w:type="spellStart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Єрмилов</w:t>
            </w:r>
            <w:proofErr w:type="spellEnd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. Архітектурний ансамбль Держпрому в Харкові.</w:t>
            </w:r>
            <w:r w:rsidR="005C0F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Німецька школа архітектури «</w:t>
            </w:r>
            <w:proofErr w:type="spellStart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Баугауз</w:t>
            </w:r>
            <w:proofErr w:type="spellEnd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». Театральні експерименти «</w:t>
            </w:r>
            <w:proofErr w:type="spellStart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Баугауз</w:t>
            </w:r>
            <w:proofErr w:type="spellEnd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»: О. </w:t>
            </w:r>
            <w:proofErr w:type="spellStart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Шлеммер</w:t>
            </w:r>
            <w:proofErr w:type="spellEnd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Тріадичний</w:t>
            </w:r>
            <w:proofErr w:type="spellEnd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балет».</w:t>
            </w:r>
            <w:r w:rsidR="005C0F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Функціоналізм як архітектурно-дизайнерський напрям: </w:t>
            </w:r>
            <w:proofErr w:type="spellStart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Ле</w:t>
            </w:r>
            <w:proofErr w:type="spellEnd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Корбьюзьє</w:t>
            </w:r>
            <w:proofErr w:type="spellEnd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Ф.Л. </w:t>
            </w:r>
            <w:proofErr w:type="spellStart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Райт</w:t>
            </w:r>
            <w:proofErr w:type="spellEnd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 ван дер </w:t>
            </w:r>
            <w:proofErr w:type="spellStart"/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Рое</w:t>
            </w:r>
            <w:proofErr w:type="spellEnd"/>
          </w:p>
        </w:tc>
        <w:tc>
          <w:tcPr>
            <w:tcW w:w="1276" w:type="dxa"/>
          </w:tcPr>
          <w:p w14:paraId="5872B6F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1EBA279" w14:textId="20397CB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2A65D4C" w14:textId="595BD5D3" w:rsidTr="005B5CD6">
        <w:tc>
          <w:tcPr>
            <w:tcW w:w="1062" w:type="dxa"/>
          </w:tcPr>
          <w:p w14:paraId="3DDE051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7.4.11.</w:t>
            </w:r>
          </w:p>
        </w:tc>
        <w:tc>
          <w:tcPr>
            <w:tcW w:w="5670" w:type="dxa"/>
          </w:tcPr>
          <w:p w14:paraId="0975506B" w14:textId="624797C3" w:rsidR="005C4D6B" w:rsidRPr="005C4D6B" w:rsidRDefault="00E8248E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Новаторство українського </w:t>
            </w:r>
            <w:proofErr w:type="spellStart"/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>кіноавангарду</w:t>
            </w:r>
            <w:proofErr w:type="spellEnd"/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1920-х років. Провідні режисери та їх твори: І.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>Кавалерідзе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>Злива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>Дзига</w:t>
            </w:r>
            <w:proofErr w:type="spellEnd"/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>Вертов</w:t>
            </w:r>
            <w:proofErr w:type="spellEnd"/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>Людина з кіноапаратом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>), О. Довженко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>Звенигора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E8248E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36F13C6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49ADA48" w14:textId="43E157C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46BA2134" w14:textId="74C024F3" w:rsidTr="005B5CD6">
        <w:tc>
          <w:tcPr>
            <w:tcW w:w="1062" w:type="dxa"/>
          </w:tcPr>
          <w:p w14:paraId="235614C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7.4.12.</w:t>
            </w:r>
          </w:p>
        </w:tc>
        <w:tc>
          <w:tcPr>
            <w:tcW w:w="5670" w:type="dxa"/>
          </w:tcPr>
          <w:p w14:paraId="386742C0" w14:textId="2CD293D6" w:rsidR="005C4D6B" w:rsidRPr="005C4D6B" w:rsidRDefault="002C2922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Основні принципи епічного театру Б. Брехта та його вплив на подальший розвиток сценічного мистецтва</w:t>
            </w:r>
          </w:p>
        </w:tc>
        <w:tc>
          <w:tcPr>
            <w:tcW w:w="1276" w:type="dxa"/>
          </w:tcPr>
          <w:p w14:paraId="3DD25A3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C788548" w14:textId="5FA7A78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D78129F" w14:textId="33C06089" w:rsidTr="005B5CD6">
        <w:tc>
          <w:tcPr>
            <w:tcW w:w="1062" w:type="dxa"/>
          </w:tcPr>
          <w:p w14:paraId="6D989D6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7.4.13.</w:t>
            </w:r>
          </w:p>
        </w:tc>
        <w:tc>
          <w:tcPr>
            <w:tcW w:w="5670" w:type="dxa"/>
          </w:tcPr>
          <w:p w14:paraId="12DA9C1C" w14:textId="257E53B5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Пошуково-експериментальний театр Леся Курбаса. Значення Мистецького об’єднання «Березіль» у закладанні засад новітньої режисерської школи України</w:t>
            </w:r>
          </w:p>
        </w:tc>
        <w:tc>
          <w:tcPr>
            <w:tcW w:w="1276" w:type="dxa"/>
          </w:tcPr>
          <w:p w14:paraId="0055C1B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7A39A0A" w14:textId="49DB624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37783EB7" w14:textId="3478E521" w:rsidTr="005B5CD6">
        <w:tc>
          <w:tcPr>
            <w:tcW w:w="1062" w:type="dxa"/>
          </w:tcPr>
          <w:p w14:paraId="026F6B4E" w14:textId="75A9140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7.4.14.</w:t>
            </w:r>
          </w:p>
        </w:tc>
        <w:tc>
          <w:tcPr>
            <w:tcW w:w="5670" w:type="dxa"/>
          </w:tcPr>
          <w:p w14:paraId="07744776" w14:textId="7A5E0DDC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Український сценічний авангард та його значення у становленні української сценографії: О.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Екстер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Петрицький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Меллер</w:t>
            </w:r>
            <w:proofErr w:type="spellEnd"/>
          </w:p>
        </w:tc>
        <w:tc>
          <w:tcPr>
            <w:tcW w:w="1276" w:type="dxa"/>
          </w:tcPr>
          <w:p w14:paraId="5F41447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2E62F39" w14:textId="74F467D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C52E12" w:rsidRPr="00C52E12" w14:paraId="4B052FAD" w14:textId="60E80389" w:rsidTr="005B5CD6">
        <w:tc>
          <w:tcPr>
            <w:tcW w:w="1062" w:type="dxa"/>
          </w:tcPr>
          <w:p w14:paraId="1B0AC175" w14:textId="77777777" w:rsidR="005C4D6B" w:rsidRPr="00C52E12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7.4.15.</w:t>
            </w:r>
          </w:p>
        </w:tc>
        <w:tc>
          <w:tcPr>
            <w:tcW w:w="5670" w:type="dxa"/>
          </w:tcPr>
          <w:p w14:paraId="06AC6A38" w14:textId="0546993A" w:rsidR="005C4D6B" w:rsidRPr="00C52E12" w:rsidRDefault="002C2922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Вітаїзм</w:t>
            </w:r>
            <w:proofErr w:type="spellEnd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(М. Хвильовий, В. </w:t>
            </w:r>
            <w:proofErr w:type="spellStart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Пачовський</w:t>
            </w:r>
            <w:proofErr w:type="spellEnd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як </w:t>
            </w:r>
            <w:proofErr w:type="spellStart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типово</w:t>
            </w:r>
            <w:proofErr w:type="spellEnd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український напрям в мистецтві першої половини ХХ ст. Фінал 2 симфонії Л. Ревуцького на основі веснянки «А ми просо </w:t>
            </w:r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сіяли», Скрипковий концерт В. Косенка. Розстріляне Відродження. Школа М. Бойчука: </w:t>
            </w:r>
            <w:proofErr w:type="spellStart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неовізантизм</w:t>
            </w:r>
            <w:proofErr w:type="spellEnd"/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українському мистецтві</w:t>
            </w:r>
          </w:p>
        </w:tc>
        <w:tc>
          <w:tcPr>
            <w:tcW w:w="1276" w:type="dxa"/>
          </w:tcPr>
          <w:p w14:paraId="4EE2BAE3" w14:textId="77777777" w:rsidR="005C4D6B" w:rsidRPr="00C52E12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F73891D" w14:textId="65ECF793" w:rsidR="005C4D6B" w:rsidRPr="00C52E12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2E12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7ABC8EA4" w14:textId="099E383E" w:rsidTr="005B5CD6">
        <w:tc>
          <w:tcPr>
            <w:tcW w:w="1062" w:type="dxa"/>
          </w:tcPr>
          <w:p w14:paraId="2102CED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7.4.16.</w:t>
            </w:r>
          </w:p>
        </w:tc>
        <w:tc>
          <w:tcPr>
            <w:tcW w:w="5670" w:type="dxa"/>
          </w:tcPr>
          <w:p w14:paraId="03C5395E" w14:textId="0070F38E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Пісенна творчість національно-визвольних змагань українців. «Ой, у лузі червона калина» С.</w:t>
            </w:r>
            <w:r w:rsid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Чарнецького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її актуалізація у вирі сучасних подій </w:t>
            </w:r>
          </w:p>
        </w:tc>
        <w:tc>
          <w:tcPr>
            <w:tcW w:w="1276" w:type="dxa"/>
          </w:tcPr>
          <w:p w14:paraId="09DC2CD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40366DEA" w14:textId="6B28734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E8B20B5" w14:textId="5A055308" w:rsidTr="005B5CD6">
        <w:tc>
          <w:tcPr>
            <w:tcW w:w="1062" w:type="dxa"/>
          </w:tcPr>
          <w:p w14:paraId="2EB9301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7.4.17.</w:t>
            </w:r>
          </w:p>
        </w:tc>
        <w:tc>
          <w:tcPr>
            <w:tcW w:w="5670" w:type="dxa"/>
          </w:tcPr>
          <w:p w14:paraId="1176248B" w14:textId="083C4BE2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Роль В.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Діснея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становленні мистецтва анімації на прикладі «Білосніжки та сімох гномів» </w:t>
            </w:r>
          </w:p>
        </w:tc>
        <w:tc>
          <w:tcPr>
            <w:tcW w:w="1276" w:type="dxa"/>
          </w:tcPr>
          <w:p w14:paraId="41F0A4F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C64A197" w14:textId="5EB0DBE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837E367" w14:textId="12FEC455" w:rsidTr="005B5CD6">
        <w:tc>
          <w:tcPr>
            <w:tcW w:w="1062" w:type="dxa"/>
          </w:tcPr>
          <w:p w14:paraId="1A72B68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7.4.18.</w:t>
            </w:r>
          </w:p>
        </w:tc>
        <w:tc>
          <w:tcPr>
            <w:tcW w:w="5670" w:type="dxa"/>
          </w:tcPr>
          <w:p w14:paraId="3DD0BBF9" w14:textId="0C37C08C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«Співак джазу» як початок звукової революції в кіно</w:t>
            </w:r>
          </w:p>
        </w:tc>
        <w:tc>
          <w:tcPr>
            <w:tcW w:w="1276" w:type="dxa"/>
          </w:tcPr>
          <w:p w14:paraId="3DDC49E1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BC80704" w14:textId="47F5DAE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0192A67" w14:textId="76D0C76F" w:rsidTr="005B5CD6">
        <w:tc>
          <w:tcPr>
            <w:tcW w:w="1062" w:type="dxa"/>
          </w:tcPr>
          <w:p w14:paraId="731BC68C" w14:textId="3D246E9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0B9CEACA" w14:textId="320C8D9F" w:rsidR="005C4D6B" w:rsidRPr="00F54636" w:rsidRDefault="005C4D6B" w:rsidP="00F5463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РОЗДІЛ 8. МИСТЕЦТВО ДРУГОЇ</w:t>
            </w:r>
            <w:r w:rsidR="00F546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F546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ПОЛОВИНИ ХХ – ПОЧАТКУ</w:t>
            </w:r>
            <w:r w:rsidR="00F546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F546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ХХI</w:t>
            </w:r>
            <w:r w:rsidR="00F546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 </w:t>
            </w:r>
            <w:r w:rsidRPr="00F546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СТОЛІТТЯ</w:t>
            </w:r>
          </w:p>
        </w:tc>
        <w:tc>
          <w:tcPr>
            <w:tcW w:w="1276" w:type="dxa"/>
          </w:tcPr>
          <w:p w14:paraId="0F29008B" w14:textId="515C95ED" w:rsidR="005C4D6B" w:rsidRPr="00F54636" w:rsidRDefault="005C4D6B" w:rsidP="00F3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546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2" w:type="dxa"/>
          </w:tcPr>
          <w:p w14:paraId="1DE7F9A9" w14:textId="0F53F99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51119412" w14:textId="4049AB7B" w:rsidTr="005B5CD6">
        <w:tc>
          <w:tcPr>
            <w:tcW w:w="1062" w:type="dxa"/>
          </w:tcPr>
          <w:p w14:paraId="407C942C" w14:textId="0E62DEF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8.1.</w:t>
            </w:r>
          </w:p>
        </w:tc>
        <w:tc>
          <w:tcPr>
            <w:tcW w:w="5670" w:type="dxa"/>
          </w:tcPr>
          <w:p w14:paraId="064D4543" w14:textId="2C010F7C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Основні поняття в мистецтві другої половини ХХ </w:t>
            </w:r>
            <w:r w:rsidR="00C52E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початку ХХI ст.</w:t>
            </w:r>
          </w:p>
        </w:tc>
        <w:tc>
          <w:tcPr>
            <w:tcW w:w="1276" w:type="dxa"/>
          </w:tcPr>
          <w:p w14:paraId="1FDCC7A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D66D6AE" w14:textId="33069DB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4C71785C" w14:textId="0BABF836" w:rsidTr="005B5CD6">
        <w:tc>
          <w:tcPr>
            <w:tcW w:w="1062" w:type="dxa"/>
          </w:tcPr>
          <w:p w14:paraId="2A6A59AC" w14:textId="4A7F23D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8.1.1.</w:t>
            </w:r>
          </w:p>
        </w:tc>
        <w:tc>
          <w:tcPr>
            <w:tcW w:w="5670" w:type="dxa"/>
          </w:tcPr>
          <w:p w14:paraId="4CFEDAE0" w14:textId="51E2769D" w:rsidR="005C4D6B" w:rsidRPr="005C4D6B" w:rsidRDefault="005B5CD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Постмодернізм як феномен мистецтва.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Перформанс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, сайт-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специфік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театр,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імерсивна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вистава, інсталяція, графіті</w:t>
            </w:r>
          </w:p>
        </w:tc>
        <w:tc>
          <w:tcPr>
            <w:tcW w:w="1276" w:type="dxa"/>
          </w:tcPr>
          <w:p w14:paraId="6A36464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81F9079" w14:textId="73E318A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22DCB469" w14:textId="2E095679" w:rsidTr="005B5CD6">
        <w:tc>
          <w:tcPr>
            <w:tcW w:w="1062" w:type="dxa"/>
          </w:tcPr>
          <w:p w14:paraId="7A231627" w14:textId="499D30C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8.1.2.</w:t>
            </w:r>
          </w:p>
        </w:tc>
        <w:tc>
          <w:tcPr>
            <w:tcW w:w="5670" w:type="dxa"/>
          </w:tcPr>
          <w:p w14:paraId="2F15D0FA" w14:textId="77ED4C9F" w:rsidR="005C4D6B" w:rsidRPr="005C4D6B" w:rsidRDefault="002C2922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2922">
              <w:rPr>
                <w:rFonts w:ascii="Times New Roman" w:eastAsia="Times New Roman" w:hAnsi="Times New Roman" w:cs="Times New Roman"/>
                <w:sz w:val="28"/>
                <w:szCs w:val="28"/>
              </w:rPr>
              <w:t>Жанри і види музичної масової культури: популярна музика, рок, джаз. Українська естрадна музика, творчість В. Івасюка; поєднання рок- і поп-музики з народнопісенною традицією</w:t>
            </w:r>
          </w:p>
        </w:tc>
        <w:tc>
          <w:tcPr>
            <w:tcW w:w="1276" w:type="dxa"/>
          </w:tcPr>
          <w:p w14:paraId="0E5E3D2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2FED591" w14:textId="3F32792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62FA429B" w14:textId="3F9E5A05" w:rsidTr="005B5CD6">
        <w:tc>
          <w:tcPr>
            <w:tcW w:w="1062" w:type="dxa"/>
          </w:tcPr>
          <w:p w14:paraId="0801EFDF" w14:textId="46F1EF8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8.1.3.</w:t>
            </w:r>
          </w:p>
        </w:tc>
        <w:tc>
          <w:tcPr>
            <w:tcW w:w="5670" w:type="dxa"/>
          </w:tcPr>
          <w:p w14:paraId="4D5BFBAD" w14:textId="5B65C7DB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Масовізація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мистецтва і кризові явища в європейському культурному просторі </w:t>
            </w:r>
            <w:r w:rsidR="006D2FA6" w:rsidRPr="006D2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D2FA6" w:rsidRPr="006D2FA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(О. Шпенглер). Концепт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homo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ludens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D2FA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      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(Й.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Гейзінга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) і критика «масового» мистецтва</w:t>
            </w:r>
          </w:p>
        </w:tc>
        <w:tc>
          <w:tcPr>
            <w:tcW w:w="1276" w:type="dxa"/>
          </w:tcPr>
          <w:p w14:paraId="7949AFEF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CD3087E" w14:textId="505C202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43F51333" w14:textId="73403879" w:rsidTr="005B5CD6">
        <w:tc>
          <w:tcPr>
            <w:tcW w:w="1062" w:type="dxa"/>
          </w:tcPr>
          <w:p w14:paraId="35DA2CF2" w14:textId="245A114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8.2.</w:t>
            </w:r>
          </w:p>
        </w:tc>
        <w:tc>
          <w:tcPr>
            <w:tcW w:w="5670" w:type="dxa"/>
          </w:tcPr>
          <w:p w14:paraId="0DFB0454" w14:textId="59B03D6B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Мистецькі напрями другої половини ХХ </w:t>
            </w:r>
            <w:r w:rsidR="00C52E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початку ХХI ст.</w:t>
            </w:r>
          </w:p>
        </w:tc>
        <w:tc>
          <w:tcPr>
            <w:tcW w:w="1276" w:type="dxa"/>
          </w:tcPr>
          <w:p w14:paraId="6C47B90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1E1B7C5" w14:textId="1AEF602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166BB6E6" w14:textId="3EBD1C0F" w:rsidTr="005B5CD6">
        <w:tc>
          <w:tcPr>
            <w:tcW w:w="1062" w:type="dxa"/>
          </w:tcPr>
          <w:p w14:paraId="2BEE6A03" w14:textId="0A8E335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8.2.1.</w:t>
            </w:r>
          </w:p>
        </w:tc>
        <w:tc>
          <w:tcPr>
            <w:tcW w:w="5670" w:type="dxa"/>
          </w:tcPr>
          <w:p w14:paraId="7465D0CD" w14:textId="7B20A19E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Напрям поп-арту: Е.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Воргол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, Р. Ліхтенштейн</w:t>
            </w:r>
          </w:p>
        </w:tc>
        <w:tc>
          <w:tcPr>
            <w:tcW w:w="1276" w:type="dxa"/>
          </w:tcPr>
          <w:p w14:paraId="6B8AC73B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1082EE7" w14:textId="16919EE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26C2344" w14:textId="716E30AF" w:rsidTr="005B5CD6">
        <w:tc>
          <w:tcPr>
            <w:tcW w:w="1062" w:type="dxa"/>
          </w:tcPr>
          <w:p w14:paraId="3D54661A" w14:textId="0C535FD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8.2.3.</w:t>
            </w:r>
          </w:p>
        </w:tc>
        <w:tc>
          <w:tcPr>
            <w:tcW w:w="5670" w:type="dxa"/>
          </w:tcPr>
          <w:p w14:paraId="69DDD766" w14:textId="7D522CD2" w:rsidR="005C4D6B" w:rsidRPr="005C4D6B" w:rsidRDefault="00106EF4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Напрям концептуалізму 1960–1970-х років.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Дж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Кошут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Один і три стільці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Б.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Науман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True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Artist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Helps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the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World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by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Revealing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Mystic</w:t>
            </w:r>
            <w:proofErr w:type="spellEnd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Truths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106EF4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0C9AC7A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E9D49BB" w14:textId="460A1A2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8C1BCEE" w14:textId="0305125B" w:rsidTr="005B5CD6">
        <w:tc>
          <w:tcPr>
            <w:tcW w:w="1062" w:type="dxa"/>
          </w:tcPr>
          <w:p w14:paraId="6991CBF5" w14:textId="7590F53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8.2.4.</w:t>
            </w:r>
          </w:p>
        </w:tc>
        <w:tc>
          <w:tcPr>
            <w:tcW w:w="5670" w:type="dxa"/>
          </w:tcPr>
          <w:p w14:paraId="194A5CA9" w14:textId="756AA013" w:rsidR="005C4D6B" w:rsidRPr="005C4D6B" w:rsidRDefault="00EE472F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Мінімалізм 1960–1970-х років. Д. Джадд.  Мінімалізм у музиці на прикладі творчості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Ф. </w:t>
            </w:r>
            <w:proofErr w:type="spellStart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>Гласса</w:t>
            </w:r>
            <w:proofErr w:type="spellEnd"/>
          </w:p>
        </w:tc>
        <w:tc>
          <w:tcPr>
            <w:tcW w:w="1276" w:type="dxa"/>
          </w:tcPr>
          <w:p w14:paraId="37A5ADA7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4D16D06" w14:textId="28EA17F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DCB631D" w14:textId="672EDFC7" w:rsidTr="005B5CD6">
        <w:tc>
          <w:tcPr>
            <w:tcW w:w="1062" w:type="dxa"/>
          </w:tcPr>
          <w:p w14:paraId="1B79E189" w14:textId="551C936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8.2.5.</w:t>
            </w:r>
          </w:p>
        </w:tc>
        <w:tc>
          <w:tcPr>
            <w:tcW w:w="5670" w:type="dxa"/>
          </w:tcPr>
          <w:p w14:paraId="2DCE0DE7" w14:textId="7E81B4E6" w:rsidR="005C4D6B" w:rsidRPr="005C4D6B" w:rsidRDefault="00EE472F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>Відеоарт</w:t>
            </w:r>
            <w:proofErr w:type="spellEnd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як напрям </w:t>
            </w:r>
            <w:proofErr w:type="spellStart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>медіамистецтва</w:t>
            </w:r>
            <w:proofErr w:type="spellEnd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другої половини XX ст. </w:t>
            </w:r>
            <w:proofErr w:type="spellStart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>Відеомапінг</w:t>
            </w:r>
            <w:proofErr w:type="spellEnd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>віджеїнг</w:t>
            </w:r>
            <w:proofErr w:type="spellEnd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Нам </w:t>
            </w:r>
            <w:proofErr w:type="spellStart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>Джун</w:t>
            </w:r>
            <w:proofErr w:type="spellEnd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472F">
              <w:rPr>
                <w:rFonts w:ascii="Times New Roman" w:eastAsia="Times New Roman" w:hAnsi="Times New Roman" w:cs="Times New Roman"/>
                <w:sz w:val="28"/>
                <w:szCs w:val="28"/>
              </w:rPr>
              <w:t>Пайк</w:t>
            </w:r>
            <w:proofErr w:type="spellEnd"/>
          </w:p>
        </w:tc>
        <w:tc>
          <w:tcPr>
            <w:tcW w:w="1276" w:type="dxa"/>
          </w:tcPr>
          <w:p w14:paraId="2C15E03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4F8152F" w14:textId="6A03BA7B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C74244C" w14:textId="536FC4A3" w:rsidTr="005B5CD6">
        <w:tc>
          <w:tcPr>
            <w:tcW w:w="1062" w:type="dxa"/>
          </w:tcPr>
          <w:p w14:paraId="657A25F7" w14:textId="4000924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8.3.</w:t>
            </w:r>
          </w:p>
        </w:tc>
        <w:tc>
          <w:tcPr>
            <w:tcW w:w="5670" w:type="dxa"/>
          </w:tcPr>
          <w:p w14:paraId="55A963A7" w14:textId="77777777" w:rsidR="00C52E12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Основні явища та творчі принципи </w:t>
            </w:r>
          </w:p>
          <w:p w14:paraId="487CB6C1" w14:textId="77777777" w:rsidR="00C52E12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 мистецтві другої половини </w:t>
            </w:r>
          </w:p>
          <w:p w14:paraId="1A0F5012" w14:textId="5E60F3FA" w:rsidR="005C4D6B" w:rsidRPr="005C4D6B" w:rsidRDefault="005C4D6B" w:rsidP="00F34A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ХХ </w:t>
            </w:r>
            <w:r w:rsidR="00C52E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52E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очатку</w:t>
            </w:r>
            <w:r w:rsidR="00C52E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C4D6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ХХI ст.</w:t>
            </w:r>
          </w:p>
        </w:tc>
        <w:tc>
          <w:tcPr>
            <w:tcW w:w="1276" w:type="dxa"/>
          </w:tcPr>
          <w:p w14:paraId="7A337DC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87F8620" w14:textId="5E478E8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4D6B" w14:paraId="64D3BC88" w14:textId="4378CFAC" w:rsidTr="005B5CD6">
        <w:tc>
          <w:tcPr>
            <w:tcW w:w="1062" w:type="dxa"/>
          </w:tcPr>
          <w:p w14:paraId="6EA15797" w14:textId="444FAE7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8.3.1.</w:t>
            </w:r>
          </w:p>
        </w:tc>
        <w:tc>
          <w:tcPr>
            <w:tcW w:w="5670" w:type="dxa"/>
          </w:tcPr>
          <w:p w14:paraId="3EAA2FD8" w14:textId="0993DDB4" w:rsidR="005C4D6B" w:rsidRPr="005C4D6B" w:rsidRDefault="005B5CD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Представники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українського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нонкон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формізму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А. Горська, В.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Зарецький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76" w:type="dxa"/>
          </w:tcPr>
          <w:p w14:paraId="04979025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1FA5234" w14:textId="246CFFA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11D97421" w14:textId="4D5019B1" w:rsidTr="005B5CD6">
        <w:tc>
          <w:tcPr>
            <w:tcW w:w="1062" w:type="dxa"/>
          </w:tcPr>
          <w:p w14:paraId="29F4ACB6" w14:textId="3FE4A8C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8.3.2.</w:t>
            </w:r>
          </w:p>
        </w:tc>
        <w:tc>
          <w:tcPr>
            <w:tcW w:w="5670" w:type="dxa"/>
          </w:tcPr>
          <w:p w14:paraId="2A928CE6" w14:textId="08ACE9A8" w:rsidR="005C4D6B" w:rsidRPr="005C4D6B" w:rsidRDefault="005B5CD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Українське наївне мистецтво: М. Приймаченко, К. Білокур</w:t>
            </w:r>
          </w:p>
        </w:tc>
        <w:tc>
          <w:tcPr>
            <w:tcW w:w="1276" w:type="dxa"/>
          </w:tcPr>
          <w:p w14:paraId="15494B1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33411AB" w14:textId="458187F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B4312E" w14:paraId="28958AA2" w14:textId="77777777" w:rsidTr="005B5CD6">
        <w:tc>
          <w:tcPr>
            <w:tcW w:w="1062" w:type="dxa"/>
          </w:tcPr>
          <w:p w14:paraId="7FCED5AD" w14:textId="3AAD5EFD" w:rsidR="00B4312E" w:rsidRPr="005C4D6B" w:rsidRDefault="00B4312E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8.3.3.</w:t>
            </w:r>
          </w:p>
        </w:tc>
        <w:tc>
          <w:tcPr>
            <w:tcW w:w="5670" w:type="dxa"/>
          </w:tcPr>
          <w:p w14:paraId="3CE858C4" w14:textId="6C8C8C66" w:rsidR="00B4312E" w:rsidRPr="00F93AB3" w:rsidRDefault="00B4312E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Становлення української національної балетної вистави: «Лілея» К. Данькевича, балетмейстер Г. Березова;  «Лісова пісня» М. </w:t>
            </w:r>
            <w:proofErr w:type="spellStart"/>
            <w:r w:rsidRP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Скорульського</w:t>
            </w:r>
            <w:proofErr w:type="spellEnd"/>
            <w:r w:rsidRP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, балетмейстер В. Вронський</w:t>
            </w:r>
          </w:p>
        </w:tc>
        <w:tc>
          <w:tcPr>
            <w:tcW w:w="1276" w:type="dxa"/>
          </w:tcPr>
          <w:p w14:paraId="38A2280D" w14:textId="77777777" w:rsidR="00B4312E" w:rsidRPr="005C4D6B" w:rsidRDefault="00B4312E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FE75430" w14:textId="0B7E45AB" w:rsidR="00B4312E" w:rsidRPr="00B4312E" w:rsidRDefault="00B4312E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5C877572" w14:textId="4F54881A" w:rsidTr="005B5CD6">
        <w:tc>
          <w:tcPr>
            <w:tcW w:w="1062" w:type="dxa"/>
          </w:tcPr>
          <w:p w14:paraId="5E48CDF5" w14:textId="3600543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</w:t>
            </w:r>
            <w:r w:rsid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2A122425" w14:textId="66F31200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Театр абсурду: Е.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Йонеско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, С. Беккет</w:t>
            </w:r>
          </w:p>
        </w:tc>
        <w:tc>
          <w:tcPr>
            <w:tcW w:w="1276" w:type="dxa"/>
          </w:tcPr>
          <w:p w14:paraId="06547B5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50167C0" w14:textId="37D1CA8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2A0B8406" w14:textId="163F8DD7" w:rsidTr="005B5CD6">
        <w:tc>
          <w:tcPr>
            <w:tcW w:w="1062" w:type="dxa"/>
          </w:tcPr>
          <w:p w14:paraId="434A2CD2" w14:textId="67DB270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</w:t>
            </w:r>
            <w:r w:rsid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0FA65E51" w14:textId="1606680A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Сучасне циркове мистецтво на прикладі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Cirque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du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Soleil</w:t>
            </w:r>
            <w:proofErr w:type="spellEnd"/>
          </w:p>
        </w:tc>
        <w:tc>
          <w:tcPr>
            <w:tcW w:w="1276" w:type="dxa"/>
          </w:tcPr>
          <w:p w14:paraId="5CD58A43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C7CFDB9" w14:textId="720C4C3C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6E1C860B" w14:textId="3E5D56E2" w:rsidTr="005B5CD6">
        <w:tc>
          <w:tcPr>
            <w:tcW w:w="1062" w:type="dxa"/>
          </w:tcPr>
          <w:p w14:paraId="16D4A629" w14:textId="036A44F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</w:t>
            </w:r>
            <w:r w:rsid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76F72D69" w14:textId="02A339DD" w:rsidR="005C4D6B" w:rsidRPr="00774F01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Школа української дієвої сценографії </w:t>
            </w:r>
            <w:r w:rsidR="005739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Д. Лідера</w:t>
            </w:r>
          </w:p>
        </w:tc>
        <w:tc>
          <w:tcPr>
            <w:tcW w:w="1276" w:type="dxa"/>
          </w:tcPr>
          <w:p w14:paraId="5C7C79B4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3961008" w14:textId="07261EE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0D3A0A4A" w14:textId="7402F141" w:rsidTr="005B5CD6">
        <w:tc>
          <w:tcPr>
            <w:tcW w:w="1062" w:type="dxa"/>
          </w:tcPr>
          <w:p w14:paraId="574F39F9" w14:textId="4896504E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</w:t>
            </w:r>
            <w:r w:rsid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156FE78B" w14:textId="2E64DE13" w:rsidR="005C4D6B" w:rsidRPr="005C4D6B" w:rsidRDefault="005B5CD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Формалізм і функціоналізм в архітектурі другої половини ХХ ст.: музей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Гуггейнгайма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Більбао Ф. Гері, ратуша та бібліотека в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Ульмі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Stadthaus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Ulm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Р.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Меєра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Архітектурні напрями межі ХХ-ХХІ ст.: твори </w:t>
            </w:r>
            <w:r w:rsidR="005739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Калатрави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З.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Хадід</w:t>
            </w:r>
            <w:proofErr w:type="spellEnd"/>
          </w:p>
        </w:tc>
        <w:tc>
          <w:tcPr>
            <w:tcW w:w="1276" w:type="dxa"/>
          </w:tcPr>
          <w:p w14:paraId="2F08AD6A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1126A0F" w14:textId="2E55DCE9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22D72FDB" w14:textId="62D8CFC2" w:rsidTr="005B5CD6">
        <w:tc>
          <w:tcPr>
            <w:tcW w:w="1062" w:type="dxa"/>
          </w:tcPr>
          <w:p w14:paraId="7B02A942" w14:textId="3EBC7FF3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</w:t>
            </w:r>
            <w:r w:rsid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30244BF4" w14:textId="6F315018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Пізній модернізм  другої половини ХХ ст. в архітектурі: творчість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Ле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Корбюзьє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(капела в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Роншамі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твори О.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Німеєра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хай-тек </w:t>
            </w:r>
            <w:r w:rsidR="005739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Фостера</w:t>
            </w:r>
            <w:proofErr w:type="spellEnd"/>
          </w:p>
        </w:tc>
        <w:tc>
          <w:tcPr>
            <w:tcW w:w="1276" w:type="dxa"/>
          </w:tcPr>
          <w:p w14:paraId="1D2FB4B8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B829698" w14:textId="7AF17C0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70D6BC69" w14:textId="5390F3C2" w:rsidTr="005B5CD6">
        <w:tc>
          <w:tcPr>
            <w:tcW w:w="1062" w:type="dxa"/>
          </w:tcPr>
          <w:p w14:paraId="5ABAD776" w14:textId="7A5E69B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</w:t>
            </w:r>
            <w:r w:rsid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4CE8B70A" w14:textId="1DC33315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Фольклорні мотиви та символізм в українському поетичному кіно 1960-1970-х рр. (С. Параджанов, Л. Осика, Ю.</w:t>
            </w:r>
            <w:r w:rsid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Іллєнко,</w:t>
            </w:r>
            <w:r w:rsidR="005739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І. Миколайчук)</w:t>
            </w:r>
          </w:p>
        </w:tc>
        <w:tc>
          <w:tcPr>
            <w:tcW w:w="1276" w:type="dxa"/>
          </w:tcPr>
          <w:p w14:paraId="632BC9CD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16C2C710" w14:textId="4A34B5B5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62388373" w14:textId="1E6F2929" w:rsidTr="005B5CD6">
        <w:tc>
          <w:tcPr>
            <w:tcW w:w="1062" w:type="dxa"/>
          </w:tcPr>
          <w:p w14:paraId="79070918" w14:textId="53B45FC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</w:t>
            </w:r>
            <w:r w:rsid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670" w:type="dxa"/>
          </w:tcPr>
          <w:p w14:paraId="1DF4CECA" w14:textId="54DF4DCD" w:rsidR="005C4D6B" w:rsidRPr="005C4D6B" w:rsidRDefault="007A1DB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Авторський кінематограф другої половини ХХ ст.</w:t>
            </w:r>
            <w:r w:rsidR="005739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Творчість І. </w:t>
            </w:r>
            <w:proofErr w:type="spellStart"/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>Бергмана</w:t>
            </w:r>
            <w:proofErr w:type="spellEnd"/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(«Сьома печатка»), С. </w:t>
            </w:r>
            <w:proofErr w:type="spellStart"/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>Кубріка</w:t>
            </w:r>
            <w:proofErr w:type="spellEnd"/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(«Космічна одіссея 2001»), Ф.  </w:t>
            </w:r>
            <w:proofErr w:type="spellStart"/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>Копполи</w:t>
            </w:r>
            <w:proofErr w:type="spellEnd"/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(«Хрещений батько»), </w:t>
            </w:r>
            <w:r w:rsidR="005739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 </w:t>
            </w:r>
            <w:proofErr w:type="spellStart"/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Формана</w:t>
            </w:r>
            <w:proofErr w:type="spellEnd"/>
            <w:r w:rsidRPr="007A1D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(«Політ над гніздом зозулі»)</w:t>
            </w:r>
          </w:p>
        </w:tc>
        <w:tc>
          <w:tcPr>
            <w:tcW w:w="1276" w:type="dxa"/>
          </w:tcPr>
          <w:p w14:paraId="1D2A3E06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3ADD29B" w14:textId="21E9B0A4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4E08B6D3" w14:textId="4F63BF93" w:rsidTr="005B5CD6">
        <w:tc>
          <w:tcPr>
            <w:tcW w:w="1062" w:type="dxa"/>
          </w:tcPr>
          <w:p w14:paraId="4F31AF77" w14:textId="05207B31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8.3.1</w:t>
            </w:r>
            <w:r w:rsid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402559F9" w14:textId="22CE80E5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Постмодерністські тенденції в кіно. Д.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Лінч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="0074049F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Твін-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Пікс</w:t>
            </w:r>
            <w:proofErr w:type="spellEnd"/>
            <w:r w:rsidR="0074049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брати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Коен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="0074049F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Великий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Лебовскі</w:t>
            </w:r>
            <w:proofErr w:type="spellEnd"/>
            <w:r w:rsidR="0074049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К.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Тарантіно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="0074049F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Бульварне чтиво</w:t>
            </w:r>
            <w:r w:rsidR="0074049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4FA594B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3F974F4" w14:textId="789A39BA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C4D6B" w14:paraId="518C5A3E" w14:textId="1D50DDA6" w:rsidTr="005B5CD6">
        <w:tc>
          <w:tcPr>
            <w:tcW w:w="1062" w:type="dxa"/>
          </w:tcPr>
          <w:p w14:paraId="59F8EE61" w14:textId="336A8F4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8.3.1</w:t>
            </w:r>
            <w:r w:rsid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3DDDE823" w14:textId="1D7EE7C1" w:rsidR="005C4D6B" w:rsidRPr="005C4D6B" w:rsidRDefault="005C4D6B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Неокласичні, модерні та постмодерні риси у хореографічному мистецтві ХХ </w:t>
            </w:r>
            <w:r w:rsidR="005739FD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початку ХХІ ст. (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Дж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Баланчин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С. Лифар, М.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Бежар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П. </w:t>
            </w:r>
            <w:proofErr w:type="spellStart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Бауш</w:t>
            </w:r>
            <w:proofErr w:type="spellEnd"/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Український народно-сценічний танець у творчості  П. Вірського  </w:t>
            </w:r>
          </w:p>
        </w:tc>
        <w:tc>
          <w:tcPr>
            <w:tcW w:w="1276" w:type="dxa"/>
          </w:tcPr>
          <w:p w14:paraId="0D25E030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51F6BF2" w14:textId="1E4661E2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5C4D6B" w14:paraId="5FA9DC45" w14:textId="27356BBA" w:rsidTr="005B5CD6">
        <w:tc>
          <w:tcPr>
            <w:tcW w:w="1062" w:type="dxa"/>
          </w:tcPr>
          <w:p w14:paraId="106EED98" w14:textId="2FA5ECE8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8.3.1</w:t>
            </w:r>
            <w:r w:rsidR="00B4312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14:paraId="0A9D975F" w14:textId="17CB22E2" w:rsidR="005C4D6B" w:rsidRPr="005C4D6B" w:rsidRDefault="00F93AB3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Тенденції сучасної музики: конкретна та електронна (Е. </w:t>
            </w:r>
            <w:proofErr w:type="spellStart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>Варез</w:t>
            </w:r>
            <w:proofErr w:type="spellEnd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 «мовчазна музика» </w:t>
            </w:r>
            <w:r w:rsidR="00590F6C" w:rsidRPr="00590F6C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4'33 </w:t>
            </w:r>
            <w:proofErr w:type="spellStart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>Дж</w:t>
            </w:r>
            <w:proofErr w:type="spellEnd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>Кейджа</w:t>
            </w:r>
            <w:proofErr w:type="spellEnd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>екомузика</w:t>
            </w:r>
            <w:proofErr w:type="spellEnd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(О. </w:t>
            </w:r>
            <w:proofErr w:type="spellStart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>Мессіан</w:t>
            </w:r>
            <w:proofErr w:type="spellEnd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мета-музика (В. </w:t>
            </w:r>
            <w:proofErr w:type="spellStart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>Сильвестров</w:t>
            </w:r>
            <w:proofErr w:type="spellEnd"/>
            <w:r w:rsidRPr="00F93AB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51163762" w14:textId="77777777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5AC4BEFF" w14:textId="0116570D" w:rsidR="005C4D6B" w:rsidRPr="005C4D6B" w:rsidRDefault="005C4D6B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4D6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5B5CD6" w14:paraId="6DC0EA68" w14:textId="77777777" w:rsidTr="005B5CD6">
        <w:tc>
          <w:tcPr>
            <w:tcW w:w="1062" w:type="dxa"/>
          </w:tcPr>
          <w:p w14:paraId="4AFAB407" w14:textId="2B54360C" w:rsidR="005B5CD6" w:rsidRPr="005C4D6B" w:rsidRDefault="005B5CD6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8.3.14.</w:t>
            </w:r>
          </w:p>
        </w:tc>
        <w:tc>
          <w:tcPr>
            <w:tcW w:w="5670" w:type="dxa"/>
          </w:tcPr>
          <w:p w14:paraId="0ED93CAC" w14:textId="4AC9E7B7" w:rsidR="005B5CD6" w:rsidRPr="00F93AB3" w:rsidRDefault="005B5CD6" w:rsidP="00F34A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Нова фольклорна хвиля в музиці: Є.</w:t>
            </w:r>
            <w:r w:rsidR="005851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5183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Станков</w:t>
            </w:r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ич </w:t>
            </w:r>
            <w:proofErr w:type="spellStart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фольк</w:t>
            </w:r>
            <w:proofErr w:type="spellEnd"/>
            <w:r w:rsidRPr="005B5CD6">
              <w:rPr>
                <w:rFonts w:ascii="Times New Roman" w:eastAsia="Times New Roman" w:hAnsi="Times New Roman" w:cs="Times New Roman"/>
                <w:sz w:val="28"/>
                <w:szCs w:val="28"/>
              </w:rPr>
              <w:t>-опера «Коли цвіте папороть», М. Скорик – музика до к/ф «Тіні забутих предків», «Мелодія»</w:t>
            </w:r>
          </w:p>
        </w:tc>
        <w:tc>
          <w:tcPr>
            <w:tcW w:w="1276" w:type="dxa"/>
          </w:tcPr>
          <w:p w14:paraId="3EF95AF1" w14:textId="77777777" w:rsidR="005B5CD6" w:rsidRPr="005C4D6B" w:rsidRDefault="005B5CD6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F229BD3" w14:textId="7A6AA08B" w:rsidR="005B5CD6" w:rsidRPr="005B5CD6" w:rsidRDefault="005B5CD6" w:rsidP="00F34A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0EB27FA6" w14:textId="77777777" w:rsidR="00A33D89" w:rsidRDefault="00A33D89" w:rsidP="00A33D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7C8435" w14:textId="7D786473" w:rsidR="00A33D89" w:rsidRPr="00A33D89" w:rsidRDefault="00A33D89" w:rsidP="00A33D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6" w:name="_GoBack"/>
      <w:r w:rsidRPr="00A33D89">
        <w:rPr>
          <w:rFonts w:ascii="Times New Roman" w:eastAsia="Times New Roman" w:hAnsi="Times New Roman" w:cs="Times New Roman"/>
          <w:b/>
          <w:sz w:val="28"/>
          <w:szCs w:val="28"/>
        </w:rPr>
        <w:t>Генеральний директор</w:t>
      </w:r>
    </w:p>
    <w:p w14:paraId="049D52BE" w14:textId="77E8C409" w:rsidR="00F30705" w:rsidRDefault="00A33D89" w:rsidP="00A33D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3D89">
        <w:rPr>
          <w:rFonts w:ascii="Times New Roman" w:eastAsia="Times New Roman" w:hAnsi="Times New Roman" w:cs="Times New Roman"/>
          <w:b/>
          <w:sz w:val="28"/>
          <w:szCs w:val="28"/>
        </w:rPr>
        <w:t>директорату вищої освіти та освіти дорослих                           Олег  ШАРОВ</w:t>
      </w:r>
      <w:bookmarkEnd w:id="0"/>
      <w:bookmarkEnd w:id="16"/>
    </w:p>
    <w:sectPr w:rsidR="00F30705" w:rsidSect="00F50402">
      <w:headerReference w:type="default" r:id="rId9"/>
      <w:pgSz w:w="11906" w:h="16838"/>
      <w:pgMar w:top="851" w:right="851" w:bottom="851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999C3" w14:textId="77777777" w:rsidR="00AC274D" w:rsidRDefault="00AC274D" w:rsidP="00F50402">
      <w:pPr>
        <w:spacing w:after="0" w:line="240" w:lineRule="auto"/>
      </w:pPr>
      <w:r>
        <w:separator/>
      </w:r>
    </w:p>
  </w:endnote>
  <w:endnote w:type="continuationSeparator" w:id="0">
    <w:p w14:paraId="4D3BC9C4" w14:textId="77777777" w:rsidR="00AC274D" w:rsidRDefault="00AC274D" w:rsidP="00F50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12030" w14:textId="77777777" w:rsidR="00AC274D" w:rsidRDefault="00AC274D" w:rsidP="00F50402">
      <w:pPr>
        <w:spacing w:after="0" w:line="240" w:lineRule="auto"/>
      </w:pPr>
      <w:r>
        <w:separator/>
      </w:r>
    </w:p>
  </w:footnote>
  <w:footnote w:type="continuationSeparator" w:id="0">
    <w:p w14:paraId="0A73F5E4" w14:textId="77777777" w:rsidR="00AC274D" w:rsidRDefault="00AC274D" w:rsidP="00F50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718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815145" w14:textId="4CDD897C" w:rsidR="00B22CA1" w:rsidRDefault="00F50402" w:rsidP="00F50402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040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5040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5040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2CA1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F50402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727962F7" w14:textId="77777777" w:rsidR="00B22CA1" w:rsidRDefault="00B22CA1" w:rsidP="00B22CA1">
        <w:pPr>
          <w:pStyle w:val="aa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додатка</w:t>
        </w:r>
      </w:p>
      <w:p w14:paraId="65B661E5" w14:textId="2FD75234" w:rsidR="00F50402" w:rsidRPr="00B22CA1" w:rsidRDefault="00AC274D" w:rsidP="00B22CA1">
        <w:pPr>
          <w:pStyle w:val="aa"/>
          <w:jc w:val="right"/>
          <w:rPr>
            <w:rFonts w:ascii="Times New Roman" w:hAnsi="Times New Roman" w:cs="Times New Roman"/>
            <w:sz w:val="10"/>
            <w:szCs w:val="1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15245"/>
    <w:multiLevelType w:val="multilevel"/>
    <w:tmpl w:val="B3F8C1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05"/>
    <w:rsid w:val="000A0FF1"/>
    <w:rsid w:val="0010650D"/>
    <w:rsid w:val="00106EF4"/>
    <w:rsid w:val="00127001"/>
    <w:rsid w:val="001430E2"/>
    <w:rsid w:val="00166435"/>
    <w:rsid w:val="00170F90"/>
    <w:rsid w:val="00195657"/>
    <w:rsid w:val="001A6005"/>
    <w:rsid w:val="00212C3D"/>
    <w:rsid w:val="00221CE9"/>
    <w:rsid w:val="00235FA4"/>
    <w:rsid w:val="0025756B"/>
    <w:rsid w:val="00261A7E"/>
    <w:rsid w:val="0026779F"/>
    <w:rsid w:val="002957EA"/>
    <w:rsid w:val="00295E1A"/>
    <w:rsid w:val="002B757D"/>
    <w:rsid w:val="002C2922"/>
    <w:rsid w:val="002C7903"/>
    <w:rsid w:val="002E34F2"/>
    <w:rsid w:val="00302377"/>
    <w:rsid w:val="003024BB"/>
    <w:rsid w:val="00313022"/>
    <w:rsid w:val="00321E6A"/>
    <w:rsid w:val="003404FC"/>
    <w:rsid w:val="0034774F"/>
    <w:rsid w:val="00367A59"/>
    <w:rsid w:val="004F30F4"/>
    <w:rsid w:val="005739FD"/>
    <w:rsid w:val="00585183"/>
    <w:rsid w:val="005879DE"/>
    <w:rsid w:val="00590F6C"/>
    <w:rsid w:val="005A15B0"/>
    <w:rsid w:val="005B5CD6"/>
    <w:rsid w:val="005C0F03"/>
    <w:rsid w:val="005C4D6B"/>
    <w:rsid w:val="005E27B3"/>
    <w:rsid w:val="005E2C6D"/>
    <w:rsid w:val="0060469F"/>
    <w:rsid w:val="00627E85"/>
    <w:rsid w:val="00630B89"/>
    <w:rsid w:val="00633D64"/>
    <w:rsid w:val="00666062"/>
    <w:rsid w:val="006B18B2"/>
    <w:rsid w:val="006C1E4D"/>
    <w:rsid w:val="006C55F2"/>
    <w:rsid w:val="006D2FA6"/>
    <w:rsid w:val="006D4BA3"/>
    <w:rsid w:val="00725106"/>
    <w:rsid w:val="0074049F"/>
    <w:rsid w:val="00747122"/>
    <w:rsid w:val="00747B6C"/>
    <w:rsid w:val="00774F01"/>
    <w:rsid w:val="007939CF"/>
    <w:rsid w:val="007A1DB6"/>
    <w:rsid w:val="007C0374"/>
    <w:rsid w:val="00856FDF"/>
    <w:rsid w:val="00871CD4"/>
    <w:rsid w:val="008F485F"/>
    <w:rsid w:val="00992045"/>
    <w:rsid w:val="009C5E5A"/>
    <w:rsid w:val="009E1224"/>
    <w:rsid w:val="00A33D89"/>
    <w:rsid w:val="00A54482"/>
    <w:rsid w:val="00A958D8"/>
    <w:rsid w:val="00AC274D"/>
    <w:rsid w:val="00B22CA1"/>
    <w:rsid w:val="00B4312E"/>
    <w:rsid w:val="00B85E17"/>
    <w:rsid w:val="00B91B91"/>
    <w:rsid w:val="00B9229E"/>
    <w:rsid w:val="00BB1672"/>
    <w:rsid w:val="00C17A13"/>
    <w:rsid w:val="00C52E12"/>
    <w:rsid w:val="00CA01FF"/>
    <w:rsid w:val="00CE46A2"/>
    <w:rsid w:val="00D61CD9"/>
    <w:rsid w:val="00D97C1B"/>
    <w:rsid w:val="00DC6460"/>
    <w:rsid w:val="00E1442B"/>
    <w:rsid w:val="00E26F42"/>
    <w:rsid w:val="00E44825"/>
    <w:rsid w:val="00E64CC0"/>
    <w:rsid w:val="00E8248E"/>
    <w:rsid w:val="00E92F29"/>
    <w:rsid w:val="00E93AF5"/>
    <w:rsid w:val="00EE472F"/>
    <w:rsid w:val="00F30705"/>
    <w:rsid w:val="00F34A4B"/>
    <w:rsid w:val="00F50402"/>
    <w:rsid w:val="00F531CB"/>
    <w:rsid w:val="00F54636"/>
    <w:rsid w:val="00F563FA"/>
    <w:rsid w:val="00F608D4"/>
    <w:rsid w:val="00F87AE5"/>
    <w:rsid w:val="00F93AB3"/>
    <w:rsid w:val="00FA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C84CD"/>
  <w15:docId w15:val="{CB78A8B6-8BB5-4B94-8452-81AD49A0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244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44BD8"/>
    <w:pPr>
      <w:ind w:left="720"/>
      <w:contextualSpacing/>
    </w:p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5040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F50402"/>
  </w:style>
  <w:style w:type="paragraph" w:styleId="ac">
    <w:name w:val="footer"/>
    <w:basedOn w:val="a"/>
    <w:link w:val="ad"/>
    <w:uiPriority w:val="99"/>
    <w:unhideWhenUsed/>
    <w:rsid w:val="00F5040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F50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IWy/m5A4rKZ1UAMQtJy7mljQdw==">CgMxLjA4AHIhMUpUY3o5SlgxeDZYOEVlRDFMTUtUQlE4aUkzNmc1S1N4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77B2443-29A8-434C-8BC1-177121672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20619</Words>
  <Characters>11754</Characters>
  <Application>Microsoft Office Word</Application>
  <DocSecurity>0</DocSecurity>
  <Lines>97</Lines>
  <Paragraphs>64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kushnirenko</dc:creator>
  <cp:lastModifiedBy>Дідусенко Світлана Іванівна</cp:lastModifiedBy>
  <cp:revision>3</cp:revision>
  <dcterms:created xsi:type="dcterms:W3CDTF">2026-10-12T11:50:00Z</dcterms:created>
  <dcterms:modified xsi:type="dcterms:W3CDTF">2026-10-12T12:20:00Z</dcterms:modified>
</cp:coreProperties>
</file>