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B7181" w14:textId="77777777" w:rsidR="00D32127" w:rsidRPr="00B5287C" w:rsidRDefault="00FE17C8" w:rsidP="00B5287C">
      <w:pPr>
        <w:shd w:val="clear" w:color="auto" w:fill="FFFFFF"/>
        <w:spacing w:after="0" w:line="240" w:lineRule="auto"/>
        <w:jc w:val="both"/>
        <w:rPr>
          <w:rFonts w:ascii="Times New Roman" w:eastAsia="Times New Roman" w:hAnsi="Times New Roman" w:cs="Times New Roman"/>
          <w:bCs/>
          <w:sz w:val="28"/>
          <w:szCs w:val="28"/>
        </w:rPr>
      </w:pPr>
      <w:r w:rsidRPr="00B5287C">
        <w:rPr>
          <w:rFonts w:ascii="Times New Roman" w:eastAsia="Times New Roman" w:hAnsi="Times New Roman" w:cs="Times New Roman"/>
          <w:bCs/>
          <w:sz w:val="28"/>
          <w:szCs w:val="28"/>
        </w:rPr>
        <w:t>ЗАТВЕРДЖЕНО</w:t>
      </w:r>
    </w:p>
    <w:p w14:paraId="018E5DB9" w14:textId="77777777" w:rsidR="00D32127" w:rsidRPr="00B5287C" w:rsidRDefault="00FE17C8" w:rsidP="00B5287C">
      <w:pPr>
        <w:shd w:val="clear" w:color="auto" w:fill="FFFFFF"/>
        <w:spacing w:after="0" w:line="240" w:lineRule="auto"/>
        <w:jc w:val="both"/>
        <w:rPr>
          <w:rFonts w:ascii="Times New Roman" w:eastAsia="Times New Roman" w:hAnsi="Times New Roman" w:cs="Times New Roman"/>
          <w:bCs/>
          <w:sz w:val="28"/>
          <w:szCs w:val="28"/>
        </w:rPr>
      </w:pPr>
      <w:r w:rsidRPr="00B5287C">
        <w:rPr>
          <w:rFonts w:ascii="Times New Roman" w:eastAsia="Times New Roman" w:hAnsi="Times New Roman" w:cs="Times New Roman"/>
          <w:bCs/>
          <w:sz w:val="28"/>
          <w:szCs w:val="28"/>
        </w:rPr>
        <w:t>Наказ Міністерства освіти і науки України</w:t>
      </w:r>
    </w:p>
    <w:p w14:paraId="4DAE3F6C" w14:textId="77777777" w:rsidR="00D32127" w:rsidRPr="00B5287C" w:rsidRDefault="00FE17C8" w:rsidP="00B5287C">
      <w:pPr>
        <w:shd w:val="clear" w:color="auto" w:fill="FFFFFF"/>
        <w:spacing w:after="0" w:line="240" w:lineRule="auto"/>
        <w:jc w:val="both"/>
        <w:rPr>
          <w:rFonts w:ascii="Times New Roman" w:eastAsia="Times New Roman" w:hAnsi="Times New Roman" w:cs="Times New Roman"/>
          <w:bCs/>
          <w:sz w:val="28"/>
          <w:szCs w:val="28"/>
        </w:rPr>
      </w:pPr>
      <w:r w:rsidRPr="00B5287C">
        <w:rPr>
          <w:rFonts w:ascii="Times New Roman" w:eastAsia="Times New Roman" w:hAnsi="Times New Roman" w:cs="Times New Roman"/>
          <w:bCs/>
          <w:sz w:val="28"/>
          <w:szCs w:val="28"/>
        </w:rPr>
        <w:t>_______ № _____</w:t>
      </w:r>
    </w:p>
    <w:p w14:paraId="6991B786" w14:textId="5052674B" w:rsidR="00D32127" w:rsidRPr="00B5287C" w:rsidRDefault="00D32127" w:rsidP="00B5287C">
      <w:pPr>
        <w:shd w:val="clear" w:color="auto" w:fill="FFFFFF"/>
        <w:spacing w:after="0" w:line="240" w:lineRule="auto"/>
        <w:jc w:val="both"/>
        <w:rPr>
          <w:rFonts w:ascii="Times New Roman" w:eastAsia="Times New Roman" w:hAnsi="Times New Roman" w:cs="Times New Roman"/>
          <w:bCs/>
          <w:sz w:val="28"/>
          <w:szCs w:val="28"/>
        </w:rPr>
      </w:pPr>
    </w:p>
    <w:p w14:paraId="163A8698"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5F8C14E0"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1C09C1E0"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3D5F6273"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0F50B8D6"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26CFA22A" w14:textId="77777777" w:rsidR="00D32127" w:rsidRPr="00B5287C" w:rsidRDefault="00FE17C8" w:rsidP="00B5287C">
      <w:pPr>
        <w:spacing w:after="0" w:line="240" w:lineRule="auto"/>
        <w:jc w:val="cente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СТАНДАРТ ВИЩОЇ ОСВІТИ </w:t>
      </w:r>
    </w:p>
    <w:p w14:paraId="068CF67C"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68D8A2A0"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p w14:paraId="59E3BB13" w14:textId="77777777" w:rsidR="00D32127" w:rsidRPr="00B5287C" w:rsidRDefault="00D32127" w:rsidP="00B5287C">
      <w:pPr>
        <w:tabs>
          <w:tab w:val="left" w:pos="7371"/>
        </w:tabs>
        <w:spacing w:after="0" w:line="240" w:lineRule="auto"/>
        <w:jc w:val="center"/>
        <w:rPr>
          <w:rFonts w:ascii="Times New Roman" w:eastAsia="Times New Roman" w:hAnsi="Times New Roman" w:cs="Times New Roman"/>
          <w:sz w:val="28"/>
          <w:szCs w:val="28"/>
          <w:u w:val="single"/>
        </w:rPr>
      </w:pPr>
    </w:p>
    <w:p w14:paraId="108CB7C6" w14:textId="77777777" w:rsidR="00D32127" w:rsidRPr="00B5287C" w:rsidRDefault="00FE17C8" w:rsidP="00B5287C">
      <w:pPr>
        <w:shd w:val="clear" w:color="auto" w:fill="FFFFFF"/>
        <w:tabs>
          <w:tab w:val="left" w:pos="541"/>
        </w:tabs>
        <w:spacing w:after="0" w:line="240" w:lineRule="auto"/>
        <w:ind w:firstLine="661"/>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РІВЕНЬ ВИЩОЇ ОСВІТИ</w:t>
      </w:r>
      <w:r w:rsidRPr="00B5287C">
        <w:rPr>
          <w:rFonts w:ascii="Times New Roman" w:eastAsia="Times New Roman" w:hAnsi="Times New Roman" w:cs="Times New Roman"/>
          <w:sz w:val="28"/>
          <w:szCs w:val="28"/>
        </w:rPr>
        <w:tab/>
      </w:r>
      <w:r w:rsidRPr="00B5287C">
        <w:rPr>
          <w:rFonts w:ascii="Times New Roman" w:eastAsia="Times New Roman" w:hAnsi="Times New Roman" w:cs="Times New Roman"/>
          <w:sz w:val="28"/>
          <w:szCs w:val="28"/>
          <w:u w:val="single"/>
        </w:rPr>
        <w:t>Другий (магістерський) рівень</w:t>
      </w:r>
    </w:p>
    <w:p w14:paraId="0172E1AD" w14:textId="1C29EE9A" w:rsidR="00D32127" w:rsidRPr="00B5287C" w:rsidRDefault="00D32127" w:rsidP="00B5287C">
      <w:pPr>
        <w:spacing w:after="0" w:line="240" w:lineRule="auto"/>
        <w:ind w:firstLine="658"/>
        <w:jc w:val="center"/>
        <w:rPr>
          <w:rFonts w:ascii="Times New Roman" w:eastAsia="Times New Roman" w:hAnsi="Times New Roman" w:cs="Times New Roman"/>
          <w:b/>
          <w:bCs/>
          <w:sz w:val="28"/>
          <w:szCs w:val="28"/>
        </w:rPr>
      </w:pPr>
    </w:p>
    <w:p w14:paraId="2F486CE9" w14:textId="77777777" w:rsidR="00D32127" w:rsidRPr="00B5287C" w:rsidRDefault="00D32127" w:rsidP="00B5287C">
      <w:pPr>
        <w:tabs>
          <w:tab w:val="left" w:pos="7371"/>
        </w:tabs>
        <w:spacing w:after="0" w:line="240" w:lineRule="auto"/>
        <w:ind w:firstLine="661"/>
        <w:jc w:val="center"/>
        <w:rPr>
          <w:rFonts w:ascii="Times New Roman" w:eastAsia="Times New Roman" w:hAnsi="Times New Roman" w:cs="Times New Roman"/>
          <w:b/>
          <w:bCs/>
          <w:sz w:val="28"/>
          <w:szCs w:val="28"/>
        </w:rPr>
      </w:pPr>
    </w:p>
    <w:p w14:paraId="0886EFEE" w14:textId="77777777" w:rsidR="00D32127" w:rsidRPr="00B5287C" w:rsidRDefault="00FE17C8" w:rsidP="00B5287C">
      <w:pPr>
        <w:shd w:val="clear" w:color="auto" w:fill="FFFFFF"/>
        <w:tabs>
          <w:tab w:val="left" w:pos="541"/>
          <w:tab w:val="left" w:pos="1142"/>
        </w:tabs>
        <w:spacing w:after="0" w:line="240" w:lineRule="auto"/>
        <w:ind w:firstLine="661"/>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xml:space="preserve">СТУПІНЬ ВИЩОЇ ОСВІТИ </w:t>
      </w:r>
      <w:r w:rsidRPr="00B5287C">
        <w:rPr>
          <w:rFonts w:ascii="Times New Roman" w:eastAsia="Times New Roman" w:hAnsi="Times New Roman" w:cs="Times New Roman"/>
          <w:b/>
          <w:bCs/>
          <w:sz w:val="28"/>
          <w:szCs w:val="28"/>
        </w:rPr>
        <w:tab/>
      </w:r>
      <w:r w:rsidRPr="00B5287C">
        <w:rPr>
          <w:rFonts w:ascii="Times New Roman" w:eastAsia="Times New Roman" w:hAnsi="Times New Roman" w:cs="Times New Roman"/>
          <w:sz w:val="28"/>
          <w:szCs w:val="28"/>
          <w:u w:val="single"/>
        </w:rPr>
        <w:t>Магістр</w:t>
      </w:r>
    </w:p>
    <w:p w14:paraId="3BAF2ECD" w14:textId="50C1E730" w:rsidR="00D32127" w:rsidRPr="00B5287C" w:rsidRDefault="00D32127" w:rsidP="00B5287C">
      <w:pPr>
        <w:spacing w:after="0" w:line="240" w:lineRule="auto"/>
        <w:ind w:firstLine="658"/>
        <w:jc w:val="center"/>
        <w:rPr>
          <w:rFonts w:ascii="Times New Roman" w:eastAsia="Times New Roman" w:hAnsi="Times New Roman" w:cs="Times New Roman"/>
          <w:b/>
          <w:bCs/>
          <w:sz w:val="28"/>
          <w:szCs w:val="28"/>
        </w:rPr>
      </w:pPr>
    </w:p>
    <w:p w14:paraId="4AA34C8B" w14:textId="77777777" w:rsidR="00D32127" w:rsidRPr="00B5287C" w:rsidRDefault="00D32127" w:rsidP="00B5287C">
      <w:pPr>
        <w:tabs>
          <w:tab w:val="left" w:pos="7371"/>
        </w:tabs>
        <w:spacing w:after="0" w:line="240" w:lineRule="auto"/>
        <w:ind w:firstLine="661"/>
        <w:jc w:val="center"/>
        <w:rPr>
          <w:rFonts w:ascii="Times New Roman" w:eastAsia="Times New Roman" w:hAnsi="Times New Roman" w:cs="Times New Roman"/>
          <w:b/>
          <w:bCs/>
          <w:sz w:val="28"/>
          <w:szCs w:val="28"/>
        </w:rPr>
      </w:pPr>
      <w:bookmarkStart w:id="0" w:name="_Hlk239932477"/>
    </w:p>
    <w:p w14:paraId="3F135D51" w14:textId="77777777" w:rsidR="001A4131" w:rsidRPr="00B5287C" w:rsidRDefault="00FE17C8" w:rsidP="00B5287C">
      <w:pPr>
        <w:spacing w:after="0" w:line="240" w:lineRule="auto"/>
        <w:ind w:firstLine="661"/>
        <w:rPr>
          <w:rFonts w:ascii="Times New Roman" w:eastAsia="Times New Roman" w:hAnsi="Times New Roman" w:cs="Times New Roman"/>
          <w:sz w:val="28"/>
          <w:szCs w:val="28"/>
          <w:u w:val="single"/>
          <w:lang w:val="uk-UA"/>
        </w:rPr>
      </w:pPr>
      <w:r w:rsidRPr="00B5287C">
        <w:rPr>
          <w:rFonts w:ascii="Times New Roman" w:eastAsia="Times New Roman" w:hAnsi="Times New Roman" w:cs="Times New Roman"/>
          <w:b/>
          <w:bCs/>
          <w:sz w:val="28"/>
          <w:szCs w:val="28"/>
        </w:rPr>
        <w:t>ГАЛУЗЬ ЗНАНЬ</w:t>
      </w:r>
      <w:r w:rsidRPr="00B5287C">
        <w:rPr>
          <w:rFonts w:ascii="Times New Roman" w:eastAsia="Times New Roman" w:hAnsi="Times New Roman" w:cs="Times New Roman"/>
          <w:b/>
          <w:bCs/>
          <w:sz w:val="28"/>
          <w:szCs w:val="28"/>
        </w:rPr>
        <w:tab/>
      </w:r>
      <w:r w:rsidR="003B54F6" w:rsidRPr="00B5287C">
        <w:rPr>
          <w:rFonts w:ascii="Times New Roman" w:eastAsia="Times New Roman" w:hAnsi="Times New Roman" w:cs="Times New Roman"/>
          <w:b/>
          <w:bCs/>
          <w:sz w:val="28"/>
          <w:szCs w:val="28"/>
          <w:lang w:val="uk-UA"/>
        </w:rPr>
        <w:tab/>
      </w:r>
      <w:r w:rsidR="00891FCB" w:rsidRPr="00B5287C">
        <w:rPr>
          <w:rFonts w:ascii="Times New Roman" w:eastAsia="Times New Roman" w:hAnsi="Times New Roman" w:cs="Times New Roman"/>
          <w:sz w:val="28"/>
          <w:szCs w:val="28"/>
          <w:u w:val="single"/>
          <w:lang w:val="uk-UA"/>
        </w:rPr>
        <w:t xml:space="preserve">І  </w:t>
      </w:r>
      <w:r w:rsidRPr="00B5287C">
        <w:rPr>
          <w:rFonts w:ascii="Times New Roman" w:eastAsia="Times New Roman" w:hAnsi="Times New Roman" w:cs="Times New Roman"/>
          <w:sz w:val="28"/>
          <w:szCs w:val="28"/>
          <w:u w:val="single"/>
        </w:rPr>
        <w:t>Охорона здоров’я</w:t>
      </w:r>
      <w:r w:rsidR="003B54F6" w:rsidRPr="00B5287C">
        <w:rPr>
          <w:rFonts w:ascii="Times New Roman" w:eastAsia="Times New Roman" w:hAnsi="Times New Roman" w:cs="Times New Roman"/>
          <w:sz w:val="28"/>
          <w:szCs w:val="28"/>
          <w:u w:val="single"/>
          <w:lang w:val="uk-UA"/>
        </w:rPr>
        <w:t xml:space="preserve"> та соціального </w:t>
      </w:r>
    </w:p>
    <w:p w14:paraId="75BC5F63" w14:textId="19F09F13" w:rsidR="00D32127" w:rsidRPr="00B5287C" w:rsidRDefault="003B54F6" w:rsidP="00B5287C">
      <w:pPr>
        <w:spacing w:after="0" w:line="240" w:lineRule="auto"/>
        <w:ind w:firstLine="992"/>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u w:val="single"/>
          <w:lang w:val="uk-UA"/>
        </w:rPr>
        <w:t>забезпечення</w:t>
      </w:r>
    </w:p>
    <w:bookmarkEnd w:id="0"/>
    <w:p w14:paraId="56A45293" w14:textId="2D69A782" w:rsidR="00D32127" w:rsidRPr="00B5287C" w:rsidRDefault="00D32127" w:rsidP="00B5287C">
      <w:pPr>
        <w:spacing w:after="0" w:line="240" w:lineRule="auto"/>
        <w:ind w:firstLine="658"/>
        <w:jc w:val="center"/>
        <w:rPr>
          <w:rFonts w:ascii="Times New Roman" w:eastAsia="Times New Roman" w:hAnsi="Times New Roman" w:cs="Times New Roman"/>
          <w:sz w:val="28"/>
          <w:szCs w:val="28"/>
          <w:vertAlign w:val="superscript"/>
        </w:rPr>
      </w:pPr>
    </w:p>
    <w:p w14:paraId="7900A3BF" w14:textId="77777777" w:rsidR="00D32127" w:rsidRPr="00B5287C" w:rsidRDefault="00D32127" w:rsidP="00B5287C">
      <w:pPr>
        <w:tabs>
          <w:tab w:val="left" w:pos="7371"/>
        </w:tabs>
        <w:spacing w:after="0" w:line="240" w:lineRule="auto"/>
        <w:ind w:firstLine="661"/>
        <w:jc w:val="center"/>
        <w:rPr>
          <w:rFonts w:ascii="Times New Roman" w:eastAsia="Times New Roman" w:hAnsi="Times New Roman" w:cs="Times New Roman"/>
          <w:b/>
          <w:bCs/>
          <w:sz w:val="28"/>
          <w:szCs w:val="28"/>
        </w:rPr>
      </w:pPr>
    </w:p>
    <w:p w14:paraId="2896C821" w14:textId="77777777" w:rsidR="00D32127" w:rsidRPr="00B5287C" w:rsidRDefault="00FE17C8" w:rsidP="00B5287C">
      <w:pPr>
        <w:spacing w:after="0" w:line="240" w:lineRule="auto"/>
        <w:ind w:firstLine="661"/>
        <w:rPr>
          <w:rFonts w:ascii="Times New Roman" w:eastAsia="Times New Roman" w:hAnsi="Times New Roman" w:cs="Times New Roman"/>
          <w:b/>
          <w:bCs/>
          <w:sz w:val="28"/>
          <w:szCs w:val="28"/>
          <w:u w:val="single"/>
        </w:rPr>
      </w:pPr>
      <w:r w:rsidRPr="00B5287C">
        <w:rPr>
          <w:rFonts w:ascii="Times New Roman" w:eastAsia="Times New Roman" w:hAnsi="Times New Roman" w:cs="Times New Roman"/>
          <w:b/>
          <w:bCs/>
          <w:sz w:val="28"/>
          <w:szCs w:val="28"/>
        </w:rPr>
        <w:t>СПЕЦІАЛЬНІСТЬ</w:t>
      </w:r>
      <w:r w:rsidRPr="00B5287C">
        <w:rPr>
          <w:rFonts w:ascii="Times New Roman" w:eastAsia="Times New Roman" w:hAnsi="Times New Roman" w:cs="Times New Roman"/>
          <w:b/>
          <w:bCs/>
          <w:sz w:val="28"/>
          <w:szCs w:val="28"/>
        </w:rPr>
        <w:tab/>
      </w:r>
      <w:r w:rsidRPr="00B5287C">
        <w:rPr>
          <w:rFonts w:ascii="Times New Roman" w:eastAsia="Times New Roman" w:hAnsi="Times New Roman" w:cs="Times New Roman"/>
          <w:b/>
          <w:bCs/>
          <w:sz w:val="28"/>
          <w:szCs w:val="28"/>
        </w:rPr>
        <w:tab/>
      </w:r>
      <w:r w:rsidRPr="00B5287C">
        <w:rPr>
          <w:rFonts w:ascii="Times New Roman" w:eastAsia="Times New Roman" w:hAnsi="Times New Roman" w:cs="Times New Roman"/>
          <w:sz w:val="28"/>
          <w:szCs w:val="28"/>
          <w:u w:val="single"/>
        </w:rPr>
        <w:t>І7 Терапія та реабілітація</w:t>
      </w:r>
    </w:p>
    <w:p w14:paraId="3B8869A3" w14:textId="13CB62BD" w:rsidR="00D32127" w:rsidRPr="00B5287C" w:rsidRDefault="00D32127" w:rsidP="00B5287C">
      <w:pPr>
        <w:spacing w:after="0" w:line="240" w:lineRule="auto"/>
        <w:ind w:firstLine="658"/>
        <w:jc w:val="center"/>
        <w:rPr>
          <w:rFonts w:ascii="Times New Roman" w:eastAsia="Times New Roman" w:hAnsi="Times New Roman" w:cs="Times New Roman"/>
          <w:sz w:val="28"/>
          <w:szCs w:val="28"/>
          <w:vertAlign w:val="superscript"/>
        </w:rPr>
      </w:pPr>
    </w:p>
    <w:p w14:paraId="7B496F46" w14:textId="77777777" w:rsidR="00D32127" w:rsidRPr="00B5287C" w:rsidRDefault="00D32127" w:rsidP="00B5287C">
      <w:pPr>
        <w:spacing w:after="0" w:line="240" w:lineRule="auto"/>
        <w:ind w:firstLine="658"/>
        <w:jc w:val="center"/>
        <w:rPr>
          <w:rFonts w:ascii="Times New Roman" w:eastAsia="Times New Roman" w:hAnsi="Times New Roman" w:cs="Times New Roman"/>
          <w:sz w:val="28"/>
          <w:szCs w:val="28"/>
        </w:rPr>
      </w:pPr>
    </w:p>
    <w:p w14:paraId="4B3EC132" w14:textId="5F22077C" w:rsidR="00D32127" w:rsidRPr="00B5287C" w:rsidRDefault="00FE17C8" w:rsidP="00B5287C">
      <w:pPr>
        <w:spacing w:after="0" w:line="240" w:lineRule="auto"/>
        <w:ind w:firstLine="720"/>
        <w:rPr>
          <w:rFonts w:ascii="Times New Roman" w:eastAsia="Times New Roman" w:hAnsi="Times New Roman" w:cs="Times New Roman"/>
          <w:sz w:val="28"/>
          <w:szCs w:val="28"/>
          <w:u w:val="single"/>
        </w:rPr>
      </w:pPr>
      <w:r w:rsidRPr="00B5287C">
        <w:rPr>
          <w:rFonts w:ascii="Times New Roman" w:eastAsia="Times New Roman" w:hAnsi="Times New Roman" w:cs="Times New Roman"/>
          <w:b/>
          <w:bCs/>
          <w:sz w:val="28"/>
          <w:szCs w:val="28"/>
        </w:rPr>
        <w:t>СПЕЦІАЛІЗАЦІЯ</w:t>
      </w:r>
      <w:r w:rsidRPr="00B5287C">
        <w:rPr>
          <w:rFonts w:ascii="Times New Roman" w:eastAsia="Times New Roman" w:hAnsi="Times New Roman" w:cs="Times New Roman"/>
          <w:b/>
          <w:bCs/>
          <w:sz w:val="28"/>
          <w:szCs w:val="28"/>
        </w:rPr>
        <w:tab/>
      </w:r>
      <w:r w:rsidR="009511D4"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sz w:val="28"/>
          <w:szCs w:val="28"/>
          <w:u w:val="single"/>
        </w:rPr>
        <w:t xml:space="preserve">І7.01 Фізична терапія </w:t>
      </w:r>
    </w:p>
    <w:p w14:paraId="4186833D" w14:textId="1CA59B68" w:rsidR="00D32127" w:rsidRPr="00B5287C" w:rsidRDefault="009511D4" w:rsidP="00B5287C">
      <w:pPr>
        <w:spacing w:after="0" w:line="240" w:lineRule="auto"/>
        <w:jc w:val="center"/>
        <w:rPr>
          <w:rFonts w:ascii="Times New Roman" w:eastAsia="Times New Roman" w:hAnsi="Times New Roman" w:cs="Times New Roman"/>
          <w:sz w:val="28"/>
          <w:szCs w:val="28"/>
          <w:u w:val="single"/>
        </w:rPr>
      </w:pPr>
      <w:r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u w:val="single"/>
        </w:rPr>
        <w:t>І7.02 Ерготерапія</w:t>
      </w:r>
    </w:p>
    <w:p w14:paraId="6065A076" w14:textId="1445D545" w:rsidR="00D32127" w:rsidRPr="00B5287C" w:rsidRDefault="009511D4" w:rsidP="00B5287C">
      <w:pPr>
        <w:spacing w:after="0" w:line="240" w:lineRule="auto"/>
        <w:jc w:val="center"/>
        <w:rPr>
          <w:rFonts w:ascii="Times New Roman" w:eastAsia="Times New Roman" w:hAnsi="Times New Roman" w:cs="Times New Roman"/>
          <w:b/>
          <w:bCs/>
          <w:sz w:val="28"/>
          <w:szCs w:val="28"/>
          <w:u w:val="single"/>
        </w:rPr>
      </w:pPr>
      <w:r w:rsidRPr="00B5287C">
        <w:rPr>
          <w:rFonts w:ascii="Times New Roman" w:eastAsia="Times New Roman" w:hAnsi="Times New Roman" w:cs="Times New Roman"/>
          <w:sz w:val="28"/>
          <w:szCs w:val="28"/>
        </w:rPr>
        <w:t xml:space="preserve"> </w:t>
      </w:r>
      <w:r w:rsidR="00592EF3"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u w:val="single"/>
        </w:rPr>
        <w:t>І7.03 Терапія мови і мовлення</w:t>
      </w:r>
    </w:p>
    <w:p w14:paraId="35C9BEE3" w14:textId="6CA80BD6" w:rsidR="00D32127" w:rsidRPr="00B5287C" w:rsidRDefault="00D32127" w:rsidP="00B5287C">
      <w:pPr>
        <w:spacing w:after="0" w:line="240" w:lineRule="auto"/>
        <w:ind w:firstLine="658"/>
        <w:jc w:val="center"/>
        <w:rPr>
          <w:rFonts w:ascii="Times New Roman" w:eastAsia="Times New Roman" w:hAnsi="Times New Roman" w:cs="Times New Roman"/>
          <w:sz w:val="28"/>
          <w:szCs w:val="28"/>
          <w:vertAlign w:val="superscript"/>
        </w:rPr>
      </w:pPr>
    </w:p>
    <w:p w14:paraId="17ACD326" w14:textId="77777777" w:rsidR="00D32127" w:rsidRPr="00B5287C" w:rsidRDefault="00D32127" w:rsidP="00B5287C">
      <w:pPr>
        <w:spacing w:after="0" w:line="240" w:lineRule="auto"/>
        <w:jc w:val="center"/>
        <w:rPr>
          <w:rFonts w:ascii="Times New Roman" w:eastAsia="Times New Roman" w:hAnsi="Times New Roman" w:cs="Times New Roman"/>
          <w:sz w:val="28"/>
          <w:szCs w:val="28"/>
        </w:rPr>
      </w:pPr>
    </w:p>
    <w:p w14:paraId="5C2D139F" w14:textId="77777777" w:rsidR="00D32127" w:rsidRPr="00B5287C" w:rsidRDefault="00D32127" w:rsidP="00B5287C">
      <w:pPr>
        <w:spacing w:after="0" w:line="240" w:lineRule="auto"/>
        <w:jc w:val="center"/>
        <w:rPr>
          <w:rFonts w:ascii="Times New Roman" w:eastAsia="Times New Roman" w:hAnsi="Times New Roman" w:cs="Times New Roman"/>
          <w:sz w:val="28"/>
          <w:szCs w:val="28"/>
        </w:rPr>
      </w:pPr>
    </w:p>
    <w:p w14:paraId="4856AB27" w14:textId="77777777" w:rsidR="00D32127" w:rsidRPr="00B5287C" w:rsidRDefault="00D32127" w:rsidP="00B5287C">
      <w:pPr>
        <w:spacing w:after="0" w:line="240" w:lineRule="auto"/>
        <w:jc w:val="center"/>
        <w:rPr>
          <w:rFonts w:ascii="Times New Roman" w:eastAsia="Times New Roman" w:hAnsi="Times New Roman" w:cs="Times New Roman"/>
          <w:sz w:val="28"/>
          <w:szCs w:val="28"/>
        </w:rPr>
      </w:pPr>
    </w:p>
    <w:p w14:paraId="3FF0E2B1" w14:textId="77777777" w:rsidR="00D32127" w:rsidRPr="00B5287C" w:rsidRDefault="00D32127" w:rsidP="00B5287C">
      <w:pPr>
        <w:spacing w:after="0" w:line="240" w:lineRule="auto"/>
        <w:jc w:val="center"/>
        <w:rPr>
          <w:rFonts w:ascii="Times New Roman" w:eastAsia="Times New Roman" w:hAnsi="Times New Roman" w:cs="Times New Roman"/>
          <w:sz w:val="28"/>
          <w:szCs w:val="28"/>
        </w:rPr>
      </w:pPr>
    </w:p>
    <w:p w14:paraId="17356CE1" w14:textId="77777777" w:rsidR="00D32127" w:rsidRPr="00B5287C" w:rsidRDefault="00FE17C8" w:rsidP="00B5287C">
      <w:pPr>
        <w:spacing w:after="0" w:line="240" w:lineRule="auto"/>
        <w:jc w:val="center"/>
        <w:rPr>
          <w:rFonts w:ascii="Times New Roman" w:eastAsia="Times New Roman" w:hAnsi="Times New Roman" w:cs="Times New Roman"/>
          <w:b/>
          <w:bCs/>
          <w:i/>
          <w:iCs/>
          <w:sz w:val="28"/>
          <w:szCs w:val="28"/>
        </w:rPr>
      </w:pPr>
      <w:r w:rsidRPr="00B5287C">
        <w:rPr>
          <w:rFonts w:ascii="Times New Roman" w:eastAsia="Times New Roman" w:hAnsi="Times New Roman" w:cs="Times New Roman"/>
          <w:b/>
          <w:bCs/>
          <w:i/>
          <w:iCs/>
          <w:sz w:val="28"/>
          <w:szCs w:val="28"/>
        </w:rPr>
        <w:t>Видання офіційне</w:t>
      </w:r>
    </w:p>
    <w:p w14:paraId="779EBFA3" w14:textId="77777777" w:rsidR="00D32127" w:rsidRPr="00B5287C" w:rsidRDefault="00D32127" w:rsidP="00B5287C">
      <w:pPr>
        <w:spacing w:after="0" w:line="240" w:lineRule="auto"/>
        <w:jc w:val="center"/>
        <w:rPr>
          <w:rFonts w:ascii="Times New Roman" w:eastAsia="Times New Roman" w:hAnsi="Times New Roman" w:cs="Times New Roman"/>
          <w:sz w:val="28"/>
          <w:szCs w:val="28"/>
        </w:rPr>
      </w:pPr>
    </w:p>
    <w:p w14:paraId="202AD07F" w14:textId="77777777" w:rsidR="00D32127" w:rsidRPr="00B5287C" w:rsidRDefault="00FE17C8" w:rsidP="00B5287C">
      <w:pPr>
        <w:spacing w:after="0" w:line="240" w:lineRule="auto"/>
        <w:jc w:val="cente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МІНІСТЕРСТВО ОСВІТИ І НАУКИ УКРАЇНИ</w:t>
      </w:r>
    </w:p>
    <w:p w14:paraId="258D4A6A" w14:textId="77777777" w:rsidR="00D32127" w:rsidRPr="00B5287C" w:rsidRDefault="00D32127" w:rsidP="00B5287C">
      <w:pPr>
        <w:tabs>
          <w:tab w:val="left" w:pos="4253"/>
        </w:tabs>
        <w:spacing w:after="0" w:line="240" w:lineRule="auto"/>
        <w:rPr>
          <w:rFonts w:ascii="Times New Roman" w:eastAsia="Times New Roman" w:hAnsi="Times New Roman" w:cs="Times New Roman"/>
          <w:sz w:val="28"/>
          <w:szCs w:val="28"/>
        </w:rPr>
      </w:pPr>
    </w:p>
    <w:p w14:paraId="386C99C7" w14:textId="77777777" w:rsidR="00D32127" w:rsidRPr="00B5287C" w:rsidRDefault="00FE17C8" w:rsidP="00B5287C">
      <w:pPr>
        <w:tabs>
          <w:tab w:val="left" w:pos="4253"/>
        </w:tabs>
        <w:spacing w:after="0" w:line="240" w:lineRule="auto"/>
        <w:jc w:val="cente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Київ</w:t>
      </w:r>
    </w:p>
    <w:p w14:paraId="395435E5" w14:textId="77777777" w:rsidR="00D32127" w:rsidRPr="00B5287C" w:rsidRDefault="00D32127" w:rsidP="00B5287C">
      <w:pPr>
        <w:tabs>
          <w:tab w:val="left" w:pos="4253"/>
        </w:tabs>
        <w:spacing w:after="0" w:line="240" w:lineRule="auto"/>
        <w:jc w:val="center"/>
        <w:rPr>
          <w:rFonts w:ascii="Times New Roman" w:eastAsia="Times New Roman" w:hAnsi="Times New Roman" w:cs="Times New Roman"/>
          <w:b/>
          <w:bCs/>
          <w:sz w:val="28"/>
          <w:szCs w:val="28"/>
        </w:rPr>
      </w:pPr>
    </w:p>
    <w:p w14:paraId="6EA45A6B" w14:textId="77777777" w:rsidR="00D32127" w:rsidRPr="00B5287C" w:rsidRDefault="00FE17C8" w:rsidP="00B5287C">
      <w:pPr>
        <w:tabs>
          <w:tab w:val="left" w:pos="4253"/>
        </w:tabs>
        <w:spacing w:after="0" w:line="240" w:lineRule="auto"/>
        <w:jc w:val="center"/>
        <w:rPr>
          <w:rFonts w:ascii="Times New Roman" w:eastAsia="Times New Roman" w:hAnsi="Times New Roman" w:cs="Times New Roman"/>
          <w:b/>
          <w:bCs/>
          <w:sz w:val="28"/>
          <w:szCs w:val="28"/>
        </w:rPr>
        <w:sectPr w:rsidR="00D32127" w:rsidRPr="00B5287C" w:rsidSect="008818D4">
          <w:headerReference w:type="default" r:id="rId9"/>
          <w:footerReference w:type="default" r:id="rId10"/>
          <w:headerReference w:type="first" r:id="rId11"/>
          <w:pgSz w:w="11906" w:h="16838"/>
          <w:pgMar w:top="851" w:right="851" w:bottom="851" w:left="1701" w:header="567" w:footer="340" w:gutter="0"/>
          <w:pgNumType w:start="1"/>
          <w:cols w:space="720"/>
        </w:sectPr>
      </w:pPr>
      <w:r w:rsidRPr="00B5287C">
        <w:rPr>
          <w:rFonts w:ascii="Times New Roman" w:eastAsia="Times New Roman" w:hAnsi="Times New Roman" w:cs="Times New Roman"/>
          <w:b/>
          <w:bCs/>
          <w:sz w:val="28"/>
          <w:szCs w:val="28"/>
        </w:rPr>
        <w:t>2026</w:t>
      </w:r>
    </w:p>
    <w:p w14:paraId="322DBEF9" w14:textId="77777777"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 xml:space="preserve">І Преамбула </w:t>
      </w:r>
    </w:p>
    <w:p w14:paraId="200412ED" w14:textId="77777777" w:rsidR="00D32127" w:rsidRPr="00B5287C" w:rsidRDefault="00D32127" w:rsidP="00B5287C">
      <w:pPr>
        <w:keepNext/>
        <w:keepLines/>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sz w:val="28"/>
          <w:szCs w:val="28"/>
        </w:rPr>
      </w:pPr>
    </w:p>
    <w:p w14:paraId="5756D7FA" w14:textId="33B462F0" w:rsidR="00D32127" w:rsidRPr="00B5287C" w:rsidRDefault="00FE17C8" w:rsidP="00B5287C">
      <w:pPr>
        <w:keepNext/>
        <w:keepLines/>
        <w:pBdr>
          <w:top w:val="nil"/>
          <w:left w:val="nil"/>
          <w:bottom w:val="nil"/>
          <w:right w:val="nil"/>
          <w:between w:val="nil"/>
        </w:pBdr>
        <w:shd w:val="clear" w:color="auto" w:fill="FFFFFF"/>
        <w:tabs>
          <w:tab w:val="left" w:pos="709"/>
          <w:tab w:val="left" w:pos="1134"/>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вищої освіти другого (магістерського) рівня вищої освіти  галузі знань 22 Охорона здоров’я, спеціальності І7 Терапія та реабілітація, спеціалізації І7.01 Фізична терапія, І7.02 Ерготерапія</w:t>
      </w:r>
      <w:r w:rsidRPr="00B5287C">
        <w:rPr>
          <w:rFonts w:ascii="Times New Roman" w:eastAsia="Times New Roman" w:hAnsi="Times New Roman" w:cs="Times New Roman"/>
          <w:sz w:val="28"/>
          <w:szCs w:val="28"/>
          <w:u w:val="single"/>
        </w:rPr>
        <w:t>,</w:t>
      </w:r>
      <w:r w:rsidRPr="00B5287C">
        <w:rPr>
          <w:rFonts w:ascii="Times New Roman" w:eastAsia="Times New Roman" w:hAnsi="Times New Roman" w:cs="Times New Roman"/>
          <w:sz w:val="28"/>
          <w:szCs w:val="28"/>
        </w:rPr>
        <w:t xml:space="preserve"> І7.03 Терапія мови і мовлення</w:t>
      </w:r>
      <w:r w:rsidR="00766E0B" w:rsidRPr="00B5287C">
        <w:rPr>
          <w:rFonts w:ascii="Times New Roman" w:eastAsia="Times New Roman" w:hAnsi="Times New Roman" w:cs="Times New Roman"/>
          <w:sz w:val="28"/>
          <w:szCs w:val="28"/>
          <w:lang w:val="uk-UA"/>
        </w:rPr>
        <w:t xml:space="preserve"> </w:t>
      </w:r>
      <w:r w:rsidR="00766E0B" w:rsidRPr="00B5287C">
        <w:rPr>
          <w:rFonts w:ascii="Times New Roman" w:eastAsia="Times New Roman" w:hAnsi="Times New Roman" w:cs="Times New Roman"/>
          <w:sz w:val="28"/>
          <w:szCs w:val="28"/>
        </w:rPr>
        <w:t>(далі – Стандарт)</w:t>
      </w:r>
      <w:r w:rsidRPr="00B5287C">
        <w:rPr>
          <w:rFonts w:ascii="Times New Roman" w:eastAsia="Times New Roman" w:hAnsi="Times New Roman" w:cs="Times New Roman"/>
          <w:sz w:val="28"/>
          <w:szCs w:val="28"/>
        </w:rPr>
        <w:t>.</w:t>
      </w:r>
    </w:p>
    <w:p w14:paraId="39A86F68" w14:textId="65C6832C" w:rsidR="00D32127" w:rsidRPr="00B5287C" w:rsidRDefault="00473F03" w:rsidP="00B5287C">
      <w:pPr>
        <w:keepNext/>
        <w:keepLines/>
        <w:pBdr>
          <w:top w:val="nil"/>
          <w:left w:val="nil"/>
          <w:bottom w:val="nil"/>
          <w:right w:val="nil"/>
          <w:between w:val="nil"/>
        </w:pBdr>
        <w:shd w:val="clear" w:color="auto" w:fill="FFFFFF"/>
        <w:tabs>
          <w:tab w:val="left" w:pos="709"/>
          <w:tab w:val="left" w:pos="1134"/>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 xml:space="preserve">Стандарт </w:t>
      </w:r>
      <w:r w:rsidR="002706E8" w:rsidRPr="00B5287C">
        <w:rPr>
          <w:rFonts w:ascii="Times New Roman" w:eastAsia="Times New Roman" w:hAnsi="Times New Roman" w:cs="Times New Roman"/>
          <w:sz w:val="28"/>
          <w:szCs w:val="28"/>
        </w:rPr>
        <w:t>затверджено</w:t>
      </w:r>
      <w:r w:rsidRPr="00B5287C">
        <w:rPr>
          <w:rFonts w:ascii="Times New Roman" w:eastAsia="Times New Roman" w:hAnsi="Times New Roman" w:cs="Times New Roman"/>
          <w:sz w:val="28"/>
          <w:szCs w:val="28"/>
        </w:rPr>
        <w:t xml:space="preserve"> та введено в дію наказом Міністерства освіти і науки України від _________202</w:t>
      </w:r>
      <w:r w:rsidRPr="00B5287C">
        <w:rPr>
          <w:rFonts w:ascii="Times New Roman" w:eastAsia="Times New Roman" w:hAnsi="Times New Roman" w:cs="Times New Roman"/>
          <w:sz w:val="28"/>
          <w:szCs w:val="28"/>
          <w:lang w:val="uk-UA"/>
        </w:rPr>
        <w:t>6</w:t>
      </w:r>
      <w:r w:rsidRPr="00B5287C">
        <w:rPr>
          <w:rFonts w:ascii="Times New Roman" w:eastAsia="Times New Roman" w:hAnsi="Times New Roman" w:cs="Times New Roman"/>
          <w:sz w:val="28"/>
          <w:szCs w:val="28"/>
        </w:rPr>
        <w:t>_ № _______.</w:t>
      </w:r>
    </w:p>
    <w:p w14:paraId="0DC6BD9A"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1C64881A" w14:textId="77777777" w:rsidR="00D32127" w:rsidRPr="00B5287C" w:rsidRDefault="00FE17C8" w:rsidP="00B5287C">
      <w:pPr>
        <w:spacing w:after="0" w:line="240" w:lineRule="auto"/>
        <w:ind w:firstLine="539"/>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Розробники Стандарту: члени науково-методичної підкомісії зі спеціальності І7 Терапія та реабілітація Науково-методичної комісії з охорони здоров’я та соціального забезпечення сектору вищої освіти Науково-методичної ради Міністерства освіти і науки України:</w:t>
      </w:r>
    </w:p>
    <w:tbl>
      <w:tblPr>
        <w:tblStyle w:val="a5"/>
        <w:tblW w:w="9644" w:type="dxa"/>
        <w:tblInd w:w="-5" w:type="dxa"/>
        <w:tblLayout w:type="fixed"/>
        <w:tblLook w:val="0400" w:firstRow="0" w:lastRow="0" w:firstColumn="0" w:lastColumn="0" w:noHBand="0" w:noVBand="1"/>
      </w:tblPr>
      <w:tblGrid>
        <w:gridCol w:w="2130"/>
        <w:gridCol w:w="7514"/>
      </w:tblGrid>
      <w:tr w:rsidR="006A5075" w:rsidRPr="00B5287C" w14:paraId="49996379" w14:textId="77777777" w:rsidTr="00766E0B">
        <w:trPr>
          <w:trHeight w:val="1322"/>
        </w:trPr>
        <w:tc>
          <w:tcPr>
            <w:tcW w:w="2130" w:type="dxa"/>
          </w:tcPr>
          <w:p w14:paraId="6A11F6EA" w14:textId="77777777"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Романишин Микола Ярославович</w:t>
            </w:r>
          </w:p>
          <w:p w14:paraId="632F431E" w14:textId="3E242312"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i/>
                <w:sz w:val="28"/>
                <w:szCs w:val="28"/>
                <w:lang w:val="uk-UA"/>
              </w:rPr>
              <w:t>голова підкомісії</w:t>
            </w:r>
          </w:p>
        </w:tc>
        <w:tc>
          <w:tcPr>
            <w:tcW w:w="7514" w:type="dxa"/>
          </w:tcPr>
          <w:p w14:paraId="6A252A2E" w14:textId="52860A43"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доцент, кандидат педагогічних наук, голова правління ГО</w:t>
            </w:r>
            <w:r w:rsidR="00766E0B" w:rsidRPr="00B5287C">
              <w:rPr>
                <w:rFonts w:ascii="Times New Roman" w:eastAsia="Times New Roman" w:hAnsi="Times New Roman" w:cs="Times New Roman"/>
                <w:sz w:val="28"/>
                <w:szCs w:val="28"/>
                <w:lang w:val="uk-UA"/>
              </w:rPr>
              <w:t> «</w:t>
            </w:r>
            <w:r w:rsidRPr="00B5287C">
              <w:rPr>
                <w:rFonts w:ascii="Times New Roman" w:eastAsia="Times New Roman" w:hAnsi="Times New Roman" w:cs="Times New Roman"/>
                <w:sz w:val="28"/>
                <w:szCs w:val="28"/>
                <w:lang w:val="uk-UA"/>
              </w:rPr>
              <w:t>Українська Асоціація фізичної терапії</w:t>
            </w:r>
            <w:r w:rsidR="00766E0B" w:rsidRPr="00B5287C">
              <w:rPr>
                <w:rFonts w:ascii="Times New Roman" w:eastAsia="Times New Roman" w:hAnsi="Times New Roman" w:cs="Times New Roman"/>
                <w:sz w:val="28"/>
                <w:szCs w:val="28"/>
                <w:lang w:val="uk-UA"/>
              </w:rPr>
              <w:t>»</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i/>
                <w:iCs/>
                <w:sz w:val="28"/>
                <w:szCs w:val="28"/>
                <w:lang w:val="uk-UA"/>
              </w:rPr>
              <w:t xml:space="preserve">(спеціалізація І7.01 </w:t>
            </w:r>
            <w:r w:rsidR="00766E0B"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p>
        </w:tc>
      </w:tr>
      <w:tr w:rsidR="006A5075" w:rsidRPr="00B5287C" w14:paraId="61346CCC" w14:textId="77777777" w:rsidTr="00766E0B">
        <w:tc>
          <w:tcPr>
            <w:tcW w:w="2130" w:type="dxa"/>
          </w:tcPr>
          <w:p w14:paraId="08ECE5B7" w14:textId="77777777"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Баришок Тетяна Віталіївна</w:t>
            </w:r>
          </w:p>
          <w:p w14:paraId="1C0AB347" w14:textId="03355A7A"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i/>
                <w:sz w:val="28"/>
                <w:szCs w:val="28"/>
                <w:lang w:val="uk-UA"/>
              </w:rPr>
              <w:t xml:space="preserve">секретар підкомісії </w:t>
            </w:r>
          </w:p>
        </w:tc>
        <w:tc>
          <w:tcPr>
            <w:tcW w:w="7514" w:type="dxa"/>
          </w:tcPr>
          <w:p w14:paraId="00DF42CA" w14:textId="6C70D8F5"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голова Правління ГО «Всеукраїнське об’єднання фізичних терапевтів», доцент кафедри фізичної терапії та ерготерапії комунального закладу вищої освіти «Хортицька національна навчально-реабілітаційна академія» Запорізької обласної ради, доцент, кандидат наук з фізичного виховання та спорту </w:t>
            </w:r>
            <w:r w:rsidRPr="00B5287C">
              <w:rPr>
                <w:rFonts w:ascii="Times New Roman" w:eastAsia="Times New Roman" w:hAnsi="Times New Roman" w:cs="Times New Roman"/>
                <w:i/>
                <w:iCs/>
                <w:sz w:val="28"/>
                <w:szCs w:val="28"/>
                <w:lang w:val="uk-UA"/>
              </w:rPr>
              <w:t xml:space="preserve">(спеціалізація І7.01 </w:t>
            </w:r>
            <w:r w:rsidR="00766E0B"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p>
        </w:tc>
      </w:tr>
      <w:tr w:rsidR="006A5075" w:rsidRPr="00B5287C" w14:paraId="1CE7820A" w14:textId="77777777" w:rsidTr="00766E0B">
        <w:tc>
          <w:tcPr>
            <w:tcW w:w="2130" w:type="dxa"/>
          </w:tcPr>
          <w:p w14:paraId="10CB49E1" w14:textId="5632EAAB"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Герцик Андрій Мирославович</w:t>
            </w:r>
          </w:p>
        </w:tc>
        <w:tc>
          <w:tcPr>
            <w:tcW w:w="7514" w:type="dxa"/>
          </w:tcPr>
          <w:p w14:paraId="1BC6F1C9" w14:textId="00EB1281"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професор кафедри фізичної терапії та ерготерапії Вищого навчального закладу «Український Католицький Університет», професор, доктор наук з фізичного виховання та спорту </w:t>
            </w:r>
            <w:r w:rsidR="00B5287C" w:rsidRPr="00B5287C">
              <w:rPr>
                <w:rFonts w:ascii="Times New Roman" w:eastAsia="Times New Roman" w:hAnsi="Times New Roman" w:cs="Times New Roman"/>
                <w:i/>
                <w:iCs/>
                <w:sz w:val="28"/>
                <w:szCs w:val="28"/>
                <w:lang w:val="uk-UA"/>
              </w:rPr>
              <w:t>(спеціалізація І7.01</w:t>
            </w:r>
            <w:r w:rsidRPr="00B5287C">
              <w:rPr>
                <w:rFonts w:ascii="Times New Roman" w:eastAsia="Times New Roman" w:hAnsi="Times New Roman" w:cs="Times New Roman"/>
                <w:i/>
                <w:iCs/>
                <w:sz w:val="28"/>
                <w:szCs w:val="28"/>
                <w:lang w:val="uk-UA"/>
              </w:rPr>
              <w:t xml:space="preserve"> </w:t>
            </w:r>
            <w:r w:rsidR="001A4131"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p>
        </w:tc>
      </w:tr>
      <w:tr w:rsidR="006A5075" w:rsidRPr="00B5287C" w14:paraId="2641DC6B" w14:textId="77777777" w:rsidTr="00766E0B">
        <w:tc>
          <w:tcPr>
            <w:tcW w:w="2130" w:type="dxa"/>
          </w:tcPr>
          <w:p w14:paraId="780F1C15" w14:textId="429959C9"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Доцюк Лідія Георгіївна</w:t>
            </w:r>
          </w:p>
        </w:tc>
        <w:tc>
          <w:tcPr>
            <w:tcW w:w="7514" w:type="dxa"/>
          </w:tcPr>
          <w:p w14:paraId="577C78E2" w14:textId="129720D6"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завідувач кафедри терапії, реабілітації та здоров’язбережувальних технологій Чернівецького національного університету імені Юрія Федьковича, доктор медичних наук, професор </w:t>
            </w:r>
            <w:r w:rsidRPr="00B5287C">
              <w:rPr>
                <w:rFonts w:ascii="Times New Roman" w:eastAsia="Times New Roman" w:hAnsi="Times New Roman" w:cs="Times New Roman"/>
                <w:i/>
                <w:iCs/>
                <w:sz w:val="28"/>
                <w:szCs w:val="28"/>
                <w:lang w:val="uk-UA"/>
              </w:rPr>
              <w:t>(спеціалізація I7.01 Фізична терапія)</w:t>
            </w:r>
            <w:r w:rsidRPr="00B5287C">
              <w:rPr>
                <w:rFonts w:ascii="Times New Roman" w:eastAsia="Times New Roman" w:hAnsi="Times New Roman" w:cs="Times New Roman"/>
                <w:sz w:val="28"/>
                <w:szCs w:val="28"/>
                <w:lang w:val="uk-UA"/>
              </w:rPr>
              <w:t>.</w:t>
            </w:r>
          </w:p>
        </w:tc>
      </w:tr>
      <w:tr w:rsidR="006A5075" w:rsidRPr="00B5287C" w14:paraId="56382DF7" w14:textId="77777777" w:rsidTr="00766E0B">
        <w:tc>
          <w:tcPr>
            <w:tcW w:w="2130" w:type="dxa"/>
          </w:tcPr>
          <w:p w14:paraId="1C89EF6D" w14:textId="7DBABA54"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hAnsi="Times New Roman" w:cs="Times New Roman"/>
                <w:sz w:val="28"/>
                <w:szCs w:val="28"/>
                <w:lang w:val="uk-UA"/>
              </w:rPr>
              <w:t>Єжова Ольга Олександрівна</w:t>
            </w:r>
          </w:p>
        </w:tc>
        <w:tc>
          <w:tcPr>
            <w:tcW w:w="7514" w:type="dxa"/>
          </w:tcPr>
          <w:p w14:paraId="09B3AA8F" w14:textId="24BE8F71" w:rsidR="0078437A" w:rsidRPr="00B5287C" w:rsidRDefault="0078437A" w:rsidP="00B5287C">
            <w:pPr>
              <w:jc w:val="both"/>
              <w:rPr>
                <w:rFonts w:ascii="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професор кафедри фізичної терапії, ерготерапії та спортивної медицини Сумського державного університету, професор, доктор педагогічних наук </w:t>
            </w:r>
            <w:r w:rsidRPr="00B5287C">
              <w:rPr>
                <w:rFonts w:ascii="Times New Roman" w:eastAsia="Times New Roman" w:hAnsi="Times New Roman" w:cs="Times New Roman"/>
                <w:i/>
                <w:iCs/>
                <w:sz w:val="28"/>
                <w:szCs w:val="28"/>
                <w:lang w:val="uk-UA"/>
              </w:rPr>
              <w:t xml:space="preserve">(спеціалізація І7.01 </w:t>
            </w:r>
            <w:r w:rsidR="001A4131"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p>
        </w:tc>
      </w:tr>
      <w:tr w:rsidR="006A5075" w:rsidRPr="00B5287C" w14:paraId="300DC913" w14:textId="77777777" w:rsidTr="00766E0B">
        <w:tc>
          <w:tcPr>
            <w:tcW w:w="2130" w:type="dxa"/>
          </w:tcPr>
          <w:p w14:paraId="44484076" w14:textId="10164AB7"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Калінкіна Олександра Денисівна </w:t>
            </w:r>
          </w:p>
        </w:tc>
        <w:tc>
          <w:tcPr>
            <w:tcW w:w="7514" w:type="dxa"/>
          </w:tcPr>
          <w:p w14:paraId="21E1686A" w14:textId="79B5ABC3"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голова Правління ГО «Українське товариство ерготерапевтів», директор центру фізичної реабілітації «Фенікс», кандидатка наук з фізичного виховання та спорту </w:t>
            </w:r>
            <w:r w:rsidRPr="00B5287C">
              <w:rPr>
                <w:rFonts w:ascii="Times New Roman" w:eastAsia="Times New Roman" w:hAnsi="Times New Roman" w:cs="Times New Roman"/>
                <w:i/>
                <w:iCs/>
                <w:sz w:val="28"/>
                <w:szCs w:val="28"/>
                <w:lang w:val="uk-UA"/>
              </w:rPr>
              <w:t xml:space="preserve">(спеціалізація І7.02 </w:t>
            </w:r>
            <w:r w:rsidR="001A4131" w:rsidRPr="00B5287C">
              <w:rPr>
                <w:rFonts w:ascii="Times New Roman" w:eastAsia="Times New Roman" w:hAnsi="Times New Roman" w:cs="Times New Roman"/>
                <w:i/>
                <w:iCs/>
                <w:sz w:val="28"/>
                <w:szCs w:val="28"/>
                <w:lang w:val="uk-UA"/>
              </w:rPr>
              <w:t>Е</w:t>
            </w:r>
            <w:r w:rsidRPr="00B5287C">
              <w:rPr>
                <w:rFonts w:ascii="Times New Roman" w:eastAsia="Times New Roman" w:hAnsi="Times New Roman" w:cs="Times New Roman"/>
                <w:i/>
                <w:iCs/>
                <w:sz w:val="28"/>
                <w:szCs w:val="28"/>
                <w:lang w:val="uk-UA"/>
              </w:rPr>
              <w:t>рготерапія)</w:t>
            </w:r>
          </w:p>
        </w:tc>
      </w:tr>
      <w:tr w:rsidR="006A5075" w:rsidRPr="00B5287C" w14:paraId="1A4031D2" w14:textId="77777777" w:rsidTr="00766E0B">
        <w:tc>
          <w:tcPr>
            <w:tcW w:w="2130" w:type="dxa"/>
          </w:tcPr>
          <w:p w14:paraId="1BE7B738" w14:textId="0BA32D9E"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lastRenderedPageBreak/>
              <w:t>Лазарєва Олена Борисівна</w:t>
            </w:r>
          </w:p>
        </w:tc>
        <w:tc>
          <w:tcPr>
            <w:tcW w:w="7514" w:type="dxa"/>
          </w:tcPr>
          <w:p w14:paraId="5340C6FF" w14:textId="5E730876"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завідувач кафедри терапії та реабілітації Національного університету фізичного виховання та спорту України, професор, доктор наук з фізичного виховання та спорту </w:t>
            </w:r>
            <w:r w:rsidRPr="00B5287C">
              <w:rPr>
                <w:rFonts w:ascii="Times New Roman" w:eastAsia="Times New Roman" w:hAnsi="Times New Roman" w:cs="Times New Roman"/>
                <w:i/>
                <w:iCs/>
                <w:sz w:val="28"/>
                <w:szCs w:val="28"/>
                <w:lang w:val="uk-UA"/>
              </w:rPr>
              <w:t>(спеціалізаці</w:t>
            </w:r>
            <w:r w:rsidR="002706E8" w:rsidRPr="00B5287C">
              <w:rPr>
                <w:rFonts w:ascii="Times New Roman" w:eastAsia="Times New Roman" w:hAnsi="Times New Roman" w:cs="Times New Roman"/>
                <w:i/>
                <w:iCs/>
                <w:sz w:val="28"/>
                <w:szCs w:val="28"/>
                <w:lang w:val="uk-UA"/>
              </w:rPr>
              <w:t>ї</w:t>
            </w:r>
            <w:r w:rsidRPr="00B5287C">
              <w:rPr>
                <w:rFonts w:ascii="Times New Roman" w:eastAsia="Times New Roman" w:hAnsi="Times New Roman" w:cs="Times New Roman"/>
                <w:i/>
                <w:iCs/>
                <w:sz w:val="28"/>
                <w:szCs w:val="28"/>
                <w:lang w:val="uk-UA"/>
              </w:rPr>
              <w:t xml:space="preserve"> І7.01 </w:t>
            </w:r>
            <w:r w:rsidR="001A4131"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r w:rsidR="002706E8" w:rsidRPr="00B5287C">
              <w:rPr>
                <w:rFonts w:ascii="Times New Roman" w:eastAsia="Times New Roman" w:hAnsi="Times New Roman" w:cs="Times New Roman"/>
                <w:i/>
                <w:iCs/>
                <w:sz w:val="28"/>
                <w:szCs w:val="28"/>
                <w:lang w:val="uk-UA"/>
              </w:rPr>
              <w:t xml:space="preserve">, І7.02 </w:t>
            </w:r>
            <w:r w:rsidR="001A4131" w:rsidRPr="00B5287C">
              <w:rPr>
                <w:rFonts w:ascii="Times New Roman" w:eastAsia="Times New Roman" w:hAnsi="Times New Roman" w:cs="Times New Roman"/>
                <w:i/>
                <w:iCs/>
                <w:sz w:val="28"/>
                <w:szCs w:val="28"/>
                <w:lang w:val="uk-UA"/>
              </w:rPr>
              <w:t>Е</w:t>
            </w:r>
            <w:r w:rsidR="002706E8" w:rsidRPr="00B5287C">
              <w:rPr>
                <w:rFonts w:ascii="Times New Roman" w:eastAsia="Times New Roman" w:hAnsi="Times New Roman" w:cs="Times New Roman"/>
                <w:i/>
                <w:iCs/>
                <w:sz w:val="28"/>
                <w:szCs w:val="28"/>
                <w:lang w:val="uk-UA"/>
              </w:rPr>
              <w:t>рготерапія</w:t>
            </w:r>
            <w:r w:rsidRPr="00B5287C">
              <w:rPr>
                <w:rFonts w:ascii="Times New Roman" w:eastAsia="Times New Roman" w:hAnsi="Times New Roman" w:cs="Times New Roman"/>
                <w:i/>
                <w:iCs/>
                <w:sz w:val="28"/>
                <w:szCs w:val="28"/>
                <w:lang w:val="uk-UA"/>
              </w:rPr>
              <w:t>)</w:t>
            </w:r>
          </w:p>
        </w:tc>
      </w:tr>
      <w:tr w:rsidR="006A5075" w:rsidRPr="00B5287C" w14:paraId="0428C390" w14:textId="77777777" w:rsidTr="00766E0B">
        <w:tc>
          <w:tcPr>
            <w:tcW w:w="2130" w:type="dxa"/>
          </w:tcPr>
          <w:p w14:paraId="2BC410E5" w14:textId="59B2C58A"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Лялька Оксана </w:t>
            </w:r>
          </w:p>
        </w:tc>
        <w:tc>
          <w:tcPr>
            <w:tcW w:w="7514" w:type="dxa"/>
          </w:tcPr>
          <w:p w14:paraId="7BC4B81A" w14:textId="7378F926"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доктор філософії з об’єднаним міжнародним дипломом 5 закладів освіти, засновниця та голова правління Громадської організації «Українське товариство терапії мови і мовлення» </w:t>
            </w:r>
            <w:r w:rsidRPr="00B5287C">
              <w:rPr>
                <w:rFonts w:ascii="Times New Roman" w:eastAsia="Times New Roman" w:hAnsi="Times New Roman" w:cs="Times New Roman"/>
                <w:i/>
                <w:iCs/>
                <w:sz w:val="28"/>
                <w:szCs w:val="28"/>
                <w:lang w:val="uk-UA"/>
              </w:rPr>
              <w:t xml:space="preserve">(спеціалізація І7.03 </w:t>
            </w:r>
            <w:r w:rsidR="001A4131" w:rsidRPr="00B5287C">
              <w:rPr>
                <w:rFonts w:ascii="Times New Roman" w:eastAsia="Times New Roman" w:hAnsi="Times New Roman" w:cs="Times New Roman"/>
                <w:i/>
                <w:iCs/>
                <w:sz w:val="28"/>
                <w:szCs w:val="28"/>
                <w:lang w:val="uk-UA"/>
              </w:rPr>
              <w:t>Т</w:t>
            </w:r>
            <w:r w:rsidRPr="00B5287C">
              <w:rPr>
                <w:rFonts w:ascii="Times New Roman" w:eastAsia="Times New Roman" w:hAnsi="Times New Roman" w:cs="Times New Roman"/>
                <w:i/>
                <w:iCs/>
                <w:sz w:val="28"/>
                <w:szCs w:val="28"/>
                <w:lang w:val="uk-UA"/>
              </w:rPr>
              <w:t>ерапія мови і мовлення)</w:t>
            </w:r>
          </w:p>
        </w:tc>
      </w:tr>
      <w:tr w:rsidR="006A5075" w:rsidRPr="00B5287C" w14:paraId="2B2CA298" w14:textId="77777777" w:rsidTr="00766E0B">
        <w:tc>
          <w:tcPr>
            <w:tcW w:w="2130" w:type="dxa"/>
          </w:tcPr>
          <w:p w14:paraId="6A03451E" w14:textId="2DF858FE" w:rsidR="0078437A" w:rsidRPr="00B5287C" w:rsidRDefault="0078437A" w:rsidP="00B5287C">
            <w:pPr>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Мангушева Ольга Олександрівна</w:t>
            </w:r>
          </w:p>
        </w:tc>
        <w:tc>
          <w:tcPr>
            <w:tcW w:w="7514" w:type="dxa"/>
          </w:tcPr>
          <w:p w14:paraId="2057804D" w14:textId="64C564C8" w:rsidR="0078437A" w:rsidRPr="00B5287C" w:rsidRDefault="0078437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доктор філософії з фізичної терапії, ерготерапії, викладач кафедри ерготерапії університету Індіанаполіса, США </w:t>
            </w:r>
            <w:r w:rsidR="00B5287C" w:rsidRPr="00B5287C">
              <w:rPr>
                <w:rFonts w:ascii="Times New Roman" w:eastAsia="Times New Roman" w:hAnsi="Times New Roman" w:cs="Times New Roman"/>
                <w:i/>
                <w:iCs/>
                <w:sz w:val="28"/>
                <w:szCs w:val="28"/>
                <w:lang w:val="uk-UA"/>
              </w:rPr>
              <w:t xml:space="preserve">(спеціалізація І7.02 </w:t>
            </w:r>
            <w:r w:rsidR="001A4131" w:rsidRPr="00B5287C">
              <w:rPr>
                <w:rFonts w:ascii="Times New Roman" w:eastAsia="Times New Roman" w:hAnsi="Times New Roman" w:cs="Times New Roman"/>
                <w:i/>
                <w:iCs/>
                <w:sz w:val="28"/>
                <w:szCs w:val="28"/>
                <w:lang w:val="uk-UA"/>
              </w:rPr>
              <w:t>Е</w:t>
            </w:r>
            <w:r w:rsidRPr="00B5287C">
              <w:rPr>
                <w:rFonts w:ascii="Times New Roman" w:eastAsia="Times New Roman" w:hAnsi="Times New Roman" w:cs="Times New Roman"/>
                <w:i/>
                <w:iCs/>
                <w:sz w:val="28"/>
                <w:szCs w:val="28"/>
                <w:lang w:val="uk-UA"/>
              </w:rPr>
              <w:t>рготерапія)</w:t>
            </w:r>
          </w:p>
        </w:tc>
      </w:tr>
      <w:tr w:rsidR="006A5075" w:rsidRPr="00B5287C" w14:paraId="7DB0DBD6" w14:textId="77777777" w:rsidTr="00766E0B">
        <w:tc>
          <w:tcPr>
            <w:tcW w:w="2130" w:type="dxa"/>
          </w:tcPr>
          <w:p w14:paraId="6A665D75" w14:textId="2297D759" w:rsidR="0078437A" w:rsidRPr="00B5287C" w:rsidRDefault="0078437A" w:rsidP="00B5287C">
            <w:pPr>
              <w:rPr>
                <w:rFonts w:ascii="Times New Roman" w:eastAsia="Times New Roman" w:hAnsi="Times New Roman" w:cs="Times New Roman"/>
                <w:i/>
                <w:iCs/>
                <w:sz w:val="28"/>
                <w:szCs w:val="28"/>
                <w:lang w:val="uk-UA"/>
              </w:rPr>
            </w:pPr>
            <w:r w:rsidRPr="00B5287C">
              <w:rPr>
                <w:rFonts w:ascii="Times New Roman" w:eastAsia="Times New Roman" w:hAnsi="Times New Roman" w:cs="Times New Roman"/>
                <w:sz w:val="28"/>
                <w:szCs w:val="28"/>
                <w:lang w:val="uk-UA"/>
              </w:rPr>
              <w:t>Неханевич Олег Борисович</w:t>
            </w:r>
          </w:p>
        </w:tc>
        <w:tc>
          <w:tcPr>
            <w:tcW w:w="7514" w:type="dxa"/>
          </w:tcPr>
          <w:p w14:paraId="0ACBCF57" w14:textId="5B72E590" w:rsidR="0078437A" w:rsidRPr="00B5287C" w:rsidRDefault="0078437A" w:rsidP="00B5287C">
            <w:pPr>
              <w:tabs>
                <w:tab w:val="left" w:pos="7480"/>
              </w:tabs>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завідувач кафедри фізичної реабілітації, спортивної медицини та валеології Дніпровського державного медичного університету, професор, доктор медичних наук </w:t>
            </w:r>
            <w:r w:rsidRPr="00B5287C">
              <w:rPr>
                <w:rFonts w:ascii="Times New Roman" w:eastAsia="Times New Roman" w:hAnsi="Times New Roman" w:cs="Times New Roman"/>
                <w:i/>
                <w:iCs/>
                <w:sz w:val="28"/>
                <w:szCs w:val="28"/>
                <w:lang w:val="uk-UA"/>
              </w:rPr>
              <w:t xml:space="preserve">(спеціалізація І7.01 </w:t>
            </w:r>
            <w:r w:rsidR="001A4131"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p>
        </w:tc>
      </w:tr>
      <w:tr w:rsidR="006A5075" w:rsidRPr="00B5287C" w14:paraId="63FF146C" w14:textId="77777777" w:rsidTr="00766E0B">
        <w:tc>
          <w:tcPr>
            <w:tcW w:w="2130" w:type="dxa"/>
          </w:tcPr>
          <w:p w14:paraId="169A92EB" w14:textId="00525C01" w:rsidR="0078437A" w:rsidRPr="00B5287C" w:rsidRDefault="0078437A" w:rsidP="00B5287C">
            <w:pPr>
              <w:rPr>
                <w:rFonts w:ascii="Times New Roman" w:eastAsia="Times New Roman" w:hAnsi="Times New Roman" w:cs="Times New Roman"/>
                <w:i/>
                <w:iCs/>
                <w:sz w:val="28"/>
                <w:szCs w:val="28"/>
                <w:lang w:val="uk-UA"/>
              </w:rPr>
            </w:pPr>
            <w:r w:rsidRPr="00B5287C">
              <w:rPr>
                <w:rFonts w:ascii="Times New Roman" w:eastAsia="Times New Roman" w:hAnsi="Times New Roman" w:cs="Times New Roman"/>
                <w:sz w:val="28"/>
                <w:szCs w:val="28"/>
                <w:lang w:val="uk-UA"/>
              </w:rPr>
              <w:t>Тимрук-Скоропад Катерина Анатоліївна</w:t>
            </w:r>
          </w:p>
        </w:tc>
        <w:tc>
          <w:tcPr>
            <w:tcW w:w="7514" w:type="dxa"/>
          </w:tcPr>
          <w:p w14:paraId="28C60200" w14:textId="663E0C7E" w:rsidR="0078437A" w:rsidRPr="00B5287C" w:rsidRDefault="0078437A" w:rsidP="00B5287C">
            <w:pPr>
              <w:tabs>
                <w:tab w:val="left" w:pos="7480"/>
              </w:tabs>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професор кафедри терапії та реабілітації Львівського державного університету фізичної культури ім. І. Боберського, доктор з фізичного виховання та спорту, професор, член правління ГО «Всеукраїнського об'єднання фізичних терапевтів» </w:t>
            </w:r>
            <w:r w:rsidRPr="00B5287C">
              <w:rPr>
                <w:rFonts w:ascii="Times New Roman" w:eastAsia="Times New Roman" w:hAnsi="Times New Roman" w:cs="Times New Roman"/>
                <w:i/>
                <w:iCs/>
                <w:sz w:val="28"/>
                <w:szCs w:val="28"/>
                <w:lang w:val="uk-UA"/>
              </w:rPr>
              <w:t>(спеціалізація І7.01</w:t>
            </w:r>
            <w:r w:rsidR="00B5287C" w:rsidRPr="00B5287C">
              <w:rPr>
                <w:rFonts w:ascii="Times New Roman" w:eastAsia="Times New Roman" w:hAnsi="Times New Roman" w:cs="Times New Roman"/>
                <w:i/>
                <w:iCs/>
                <w:sz w:val="28"/>
                <w:szCs w:val="28"/>
                <w:lang w:val="uk-UA"/>
              </w:rPr>
              <w:t xml:space="preserve"> </w:t>
            </w:r>
            <w:r w:rsidR="001A4131" w:rsidRPr="00B5287C">
              <w:rPr>
                <w:rFonts w:ascii="Times New Roman" w:eastAsia="Times New Roman" w:hAnsi="Times New Roman" w:cs="Times New Roman"/>
                <w:i/>
                <w:iCs/>
                <w:sz w:val="28"/>
                <w:szCs w:val="28"/>
                <w:lang w:val="uk-UA"/>
              </w:rPr>
              <w:t>Ф</w:t>
            </w:r>
            <w:r w:rsidRPr="00B5287C">
              <w:rPr>
                <w:rFonts w:ascii="Times New Roman" w:eastAsia="Times New Roman" w:hAnsi="Times New Roman" w:cs="Times New Roman"/>
                <w:i/>
                <w:iCs/>
                <w:sz w:val="28"/>
                <w:szCs w:val="28"/>
                <w:lang w:val="uk-UA"/>
              </w:rPr>
              <w:t>ізична терапія)</w:t>
            </w:r>
          </w:p>
        </w:tc>
      </w:tr>
    </w:tbl>
    <w:p w14:paraId="50BB4002" w14:textId="77777777" w:rsidR="00D32127" w:rsidRPr="00B5287C" w:rsidRDefault="00FE17C8" w:rsidP="00B5287C">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Фахівці, додатково залучені до розроблення стандарту:</w:t>
      </w:r>
    </w:p>
    <w:p w14:paraId="3A935D80" w14:textId="77777777" w:rsidR="00D32127" w:rsidRPr="00B5287C" w:rsidRDefault="00D32127" w:rsidP="00B5287C">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sz w:val="28"/>
          <w:szCs w:val="28"/>
        </w:rPr>
      </w:pPr>
    </w:p>
    <w:tbl>
      <w:tblPr>
        <w:tblStyle w:val="a6"/>
        <w:tblW w:w="9639" w:type="dxa"/>
        <w:tblInd w:w="0" w:type="dxa"/>
        <w:tblLayout w:type="fixed"/>
        <w:tblLook w:val="0400" w:firstRow="0" w:lastRow="0" w:firstColumn="0" w:lastColumn="0" w:noHBand="0" w:noVBand="1"/>
      </w:tblPr>
      <w:tblGrid>
        <w:gridCol w:w="1984"/>
        <w:gridCol w:w="7655"/>
      </w:tblGrid>
      <w:tr w:rsidR="006A5075" w:rsidRPr="00B5287C" w14:paraId="69A09BE5" w14:textId="77777777" w:rsidTr="00B5287C">
        <w:tc>
          <w:tcPr>
            <w:tcW w:w="1984" w:type="dxa"/>
          </w:tcPr>
          <w:p w14:paraId="4276C9FF" w14:textId="77777777" w:rsidR="00D32127" w:rsidRPr="00B5287C" w:rsidRDefault="00FE17C8" w:rsidP="00B5287C">
            <w:pPr>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Терещенко Аліна Віталіївна</w:t>
            </w:r>
          </w:p>
        </w:tc>
        <w:tc>
          <w:tcPr>
            <w:tcW w:w="7655" w:type="dxa"/>
          </w:tcPr>
          <w:p w14:paraId="623014F3" w14:textId="7EA69ED3" w:rsidR="00D32127" w:rsidRPr="00B5287C" w:rsidRDefault="00FE17C8" w:rsidP="00B5287C">
            <w:pPr>
              <w:tabs>
                <w:tab w:val="left" w:pos="7480"/>
              </w:tabs>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Заступниця Голови Правління ГО </w:t>
            </w:r>
            <w:r w:rsidR="001A4131" w:rsidRPr="00B5287C">
              <w:rPr>
                <w:rFonts w:ascii="Times New Roman" w:eastAsia="Times New Roman" w:hAnsi="Times New Roman" w:cs="Times New Roman"/>
                <w:sz w:val="28"/>
                <w:szCs w:val="28"/>
                <w:lang w:val="uk-UA"/>
              </w:rPr>
              <w:t>«</w:t>
            </w:r>
            <w:r w:rsidRPr="00B5287C">
              <w:rPr>
                <w:rFonts w:ascii="Times New Roman" w:eastAsia="Times New Roman" w:hAnsi="Times New Roman" w:cs="Times New Roman"/>
                <w:sz w:val="28"/>
                <w:szCs w:val="28"/>
              </w:rPr>
              <w:t>Українське товариство ерготерапевтів</w:t>
            </w:r>
            <w:r w:rsidR="001A4131" w:rsidRPr="00B5287C">
              <w:rPr>
                <w:rFonts w:ascii="Times New Roman" w:eastAsia="Times New Roman" w:hAnsi="Times New Roman" w:cs="Times New Roman"/>
                <w:sz w:val="28"/>
                <w:szCs w:val="28"/>
                <w:lang w:val="uk-UA"/>
              </w:rPr>
              <w:t>»</w:t>
            </w:r>
            <w:r w:rsidRPr="00B5287C">
              <w:rPr>
                <w:rFonts w:ascii="Times New Roman" w:eastAsia="Times New Roman" w:hAnsi="Times New Roman" w:cs="Times New Roman"/>
                <w:sz w:val="28"/>
                <w:szCs w:val="28"/>
              </w:rPr>
              <w:t xml:space="preserve">, фахівчиня напряму ерготерапії проєкту </w:t>
            </w:r>
            <w:r w:rsidR="001A4131" w:rsidRPr="00B5287C">
              <w:rPr>
                <w:rFonts w:ascii="Times New Roman" w:eastAsia="Times New Roman" w:hAnsi="Times New Roman" w:cs="Times New Roman"/>
                <w:sz w:val="28"/>
                <w:szCs w:val="28"/>
                <w:lang w:val="uk-UA"/>
              </w:rPr>
              <w:t>«</w:t>
            </w:r>
            <w:r w:rsidRPr="00B5287C">
              <w:rPr>
                <w:rFonts w:ascii="Times New Roman" w:eastAsia="Times New Roman" w:hAnsi="Times New Roman" w:cs="Times New Roman"/>
                <w:sz w:val="28"/>
                <w:szCs w:val="28"/>
              </w:rPr>
              <w:t>Реабілітація в Україні</w:t>
            </w:r>
            <w:r w:rsidR="001A4131" w:rsidRPr="00B5287C">
              <w:rPr>
                <w:rFonts w:ascii="Times New Roman" w:eastAsia="Times New Roman" w:hAnsi="Times New Roman" w:cs="Times New Roman"/>
                <w:sz w:val="28"/>
                <w:szCs w:val="28"/>
                <w:lang w:val="uk-UA"/>
              </w:rPr>
              <w:t>»</w:t>
            </w:r>
            <w:r w:rsidRPr="00B5287C">
              <w:rPr>
                <w:rFonts w:ascii="Times New Roman" w:eastAsia="Times New Roman" w:hAnsi="Times New Roman" w:cs="Times New Roman"/>
                <w:sz w:val="28"/>
                <w:szCs w:val="28"/>
              </w:rPr>
              <w:t xml:space="preserve"> (Rehab4U)</w:t>
            </w:r>
          </w:p>
        </w:tc>
      </w:tr>
      <w:tr w:rsidR="006A5075" w:rsidRPr="00B5287C" w14:paraId="501409B7" w14:textId="77777777" w:rsidTr="00B5287C">
        <w:tc>
          <w:tcPr>
            <w:tcW w:w="1984" w:type="dxa"/>
          </w:tcPr>
          <w:p w14:paraId="5189966D" w14:textId="4866583B" w:rsidR="00E465B9" w:rsidRPr="00B5287C" w:rsidRDefault="00E465B9" w:rsidP="00B5287C">
            <w:pPr>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Олена Сива</w:t>
            </w:r>
          </w:p>
        </w:tc>
        <w:tc>
          <w:tcPr>
            <w:tcW w:w="7655" w:type="dxa"/>
          </w:tcPr>
          <w:p w14:paraId="265CC591" w14:textId="542E34D0" w:rsidR="00E465B9" w:rsidRPr="00B5287C" w:rsidRDefault="00E465B9" w:rsidP="00B5287C">
            <w:pPr>
              <w:tabs>
                <w:tab w:val="left" w:pos="7480"/>
              </w:tabs>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магістр спеціальної освіти, членкиня Громадської організації «Українське товариство терапії мови і мовлення», координатор комітету політик терапії мови та мовлення, терапевт мови та мовлення у КП “Медичне об’єднання Луцької міської територіальної громади”, КДЦ відділення амбулаторної медичної реабілітації </w:t>
            </w:r>
            <w:r w:rsidRPr="00B5287C">
              <w:rPr>
                <w:rFonts w:ascii="Times New Roman" w:eastAsia="Times New Roman" w:hAnsi="Times New Roman" w:cs="Times New Roman"/>
                <w:i/>
                <w:sz w:val="28"/>
                <w:szCs w:val="28"/>
              </w:rPr>
              <w:t xml:space="preserve">(спеціалізація </w:t>
            </w:r>
            <w:r w:rsidR="00150C02" w:rsidRPr="00B5287C">
              <w:rPr>
                <w:rFonts w:ascii="Times New Roman" w:eastAsia="Times New Roman" w:hAnsi="Times New Roman" w:cs="Times New Roman"/>
                <w:i/>
                <w:sz w:val="28"/>
                <w:szCs w:val="28"/>
                <w:lang w:val="uk-UA"/>
              </w:rPr>
              <w:t>І</w:t>
            </w:r>
            <w:r w:rsidR="00B5287C" w:rsidRPr="00B5287C">
              <w:rPr>
                <w:rFonts w:ascii="Times New Roman" w:eastAsia="Times New Roman" w:hAnsi="Times New Roman" w:cs="Times New Roman"/>
                <w:i/>
                <w:sz w:val="28"/>
                <w:szCs w:val="28"/>
              </w:rPr>
              <w:t>7.03</w:t>
            </w:r>
            <w:r w:rsidR="00B5287C" w:rsidRPr="00B5287C">
              <w:rPr>
                <w:rFonts w:ascii="Times New Roman" w:eastAsia="Times New Roman" w:hAnsi="Times New Roman" w:cs="Times New Roman"/>
                <w:i/>
                <w:sz w:val="28"/>
                <w:szCs w:val="28"/>
                <w:lang w:val="uk-UA"/>
              </w:rPr>
              <w:t> Т</w:t>
            </w:r>
            <w:r w:rsidRPr="00B5287C">
              <w:rPr>
                <w:rFonts w:ascii="Times New Roman" w:eastAsia="Times New Roman" w:hAnsi="Times New Roman" w:cs="Times New Roman"/>
                <w:i/>
                <w:sz w:val="28"/>
                <w:szCs w:val="28"/>
              </w:rPr>
              <w:t>ерапія мови і мовлення)</w:t>
            </w:r>
          </w:p>
        </w:tc>
      </w:tr>
    </w:tbl>
    <w:p w14:paraId="18C4312B" w14:textId="77777777" w:rsidR="00D32127" w:rsidRPr="00B5287C" w:rsidRDefault="00FE17C8" w:rsidP="00B5287C">
      <w:pPr>
        <w:spacing w:after="0" w:line="240" w:lineRule="auto"/>
        <w:ind w:firstLine="567"/>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Фахову експертизу здійснювали:</w:t>
      </w:r>
    </w:p>
    <w:p w14:paraId="399EEE93" w14:textId="77777777" w:rsidR="00D32127" w:rsidRPr="00B5287C" w:rsidRDefault="00D32127" w:rsidP="00B5287C">
      <w:pPr>
        <w:shd w:val="clear" w:color="auto" w:fill="FFFFFF"/>
        <w:spacing w:after="0" w:line="240" w:lineRule="auto"/>
        <w:ind w:firstLine="539"/>
        <w:jc w:val="both"/>
        <w:rPr>
          <w:rFonts w:ascii="Times New Roman" w:eastAsia="Times New Roman" w:hAnsi="Times New Roman" w:cs="Times New Roman"/>
          <w:sz w:val="28"/>
          <w:szCs w:val="28"/>
        </w:rPr>
      </w:pPr>
    </w:p>
    <w:tbl>
      <w:tblPr>
        <w:tblStyle w:val="a7"/>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7371"/>
      </w:tblGrid>
      <w:tr w:rsidR="006A5075" w:rsidRPr="00B5287C" w14:paraId="3F03C48F" w14:textId="77777777" w:rsidTr="008818D4">
        <w:trPr>
          <w:trHeight w:val="90"/>
        </w:trPr>
        <w:tc>
          <w:tcPr>
            <w:tcW w:w="1975" w:type="dxa"/>
            <w:tcMar>
              <w:top w:w="0" w:type="dxa"/>
              <w:left w:w="100" w:type="dxa"/>
              <w:bottom w:w="0" w:type="dxa"/>
              <w:right w:w="100" w:type="dxa"/>
            </w:tcMar>
          </w:tcPr>
          <w:p w14:paraId="213360D6" w14:textId="1E83A231" w:rsidR="00D32127" w:rsidRPr="00B5287C" w:rsidRDefault="00D32127" w:rsidP="00B5287C">
            <w:pPr>
              <w:jc w:val="both"/>
              <w:rPr>
                <w:rFonts w:ascii="Times New Roman" w:eastAsia="Times New Roman" w:hAnsi="Times New Roman" w:cs="Times New Roman"/>
                <w:sz w:val="28"/>
                <w:szCs w:val="28"/>
              </w:rPr>
            </w:pPr>
          </w:p>
        </w:tc>
        <w:tc>
          <w:tcPr>
            <w:tcW w:w="7371" w:type="dxa"/>
            <w:tcMar>
              <w:top w:w="0" w:type="dxa"/>
              <w:left w:w="100" w:type="dxa"/>
              <w:bottom w:w="0" w:type="dxa"/>
              <w:right w:w="100" w:type="dxa"/>
            </w:tcMar>
          </w:tcPr>
          <w:p w14:paraId="4B16A6A4" w14:textId="08C8E847" w:rsidR="00D32127" w:rsidRPr="00B5287C" w:rsidRDefault="00D32127" w:rsidP="00B5287C">
            <w:pPr>
              <w:jc w:val="both"/>
              <w:rPr>
                <w:rFonts w:ascii="Times New Roman" w:eastAsia="Times New Roman" w:hAnsi="Times New Roman" w:cs="Times New Roman"/>
                <w:sz w:val="28"/>
                <w:szCs w:val="28"/>
              </w:rPr>
            </w:pPr>
          </w:p>
        </w:tc>
      </w:tr>
      <w:tr w:rsidR="006A5075" w:rsidRPr="00B5287C" w14:paraId="0B3AB56E" w14:textId="77777777" w:rsidTr="008818D4">
        <w:trPr>
          <w:trHeight w:val="133"/>
        </w:trPr>
        <w:tc>
          <w:tcPr>
            <w:tcW w:w="1975" w:type="dxa"/>
            <w:tcMar>
              <w:top w:w="0" w:type="dxa"/>
              <w:left w:w="100" w:type="dxa"/>
              <w:bottom w:w="0" w:type="dxa"/>
              <w:right w:w="100" w:type="dxa"/>
            </w:tcMar>
          </w:tcPr>
          <w:p w14:paraId="0E9879C5" w14:textId="71F7ACC8" w:rsidR="00D32127" w:rsidRPr="00B5287C" w:rsidRDefault="00D32127" w:rsidP="00B5287C">
            <w:pPr>
              <w:widowControl w:val="0"/>
              <w:jc w:val="both"/>
              <w:rPr>
                <w:rFonts w:ascii="Times New Roman" w:eastAsia="Times New Roman" w:hAnsi="Times New Roman" w:cs="Times New Roman"/>
                <w:sz w:val="28"/>
                <w:szCs w:val="28"/>
              </w:rPr>
            </w:pPr>
          </w:p>
        </w:tc>
        <w:tc>
          <w:tcPr>
            <w:tcW w:w="7371" w:type="dxa"/>
            <w:tcMar>
              <w:top w:w="0" w:type="dxa"/>
              <w:left w:w="100" w:type="dxa"/>
              <w:bottom w:w="0" w:type="dxa"/>
              <w:right w:w="100" w:type="dxa"/>
            </w:tcMar>
          </w:tcPr>
          <w:p w14:paraId="0A84298D" w14:textId="3AF206B2" w:rsidR="00D32127" w:rsidRPr="00B5287C" w:rsidRDefault="00D32127" w:rsidP="00B5287C">
            <w:pPr>
              <w:jc w:val="both"/>
              <w:rPr>
                <w:rFonts w:ascii="Times New Roman" w:eastAsia="Times New Roman" w:hAnsi="Times New Roman" w:cs="Times New Roman"/>
                <w:sz w:val="28"/>
                <w:szCs w:val="28"/>
              </w:rPr>
            </w:pPr>
          </w:p>
        </w:tc>
      </w:tr>
      <w:tr w:rsidR="00D32127" w:rsidRPr="00B5287C" w14:paraId="25F1D88A" w14:textId="77777777" w:rsidTr="008818D4">
        <w:trPr>
          <w:trHeight w:val="133"/>
        </w:trPr>
        <w:tc>
          <w:tcPr>
            <w:tcW w:w="1975" w:type="dxa"/>
            <w:tcMar>
              <w:top w:w="0" w:type="dxa"/>
              <w:left w:w="100" w:type="dxa"/>
              <w:bottom w:w="0" w:type="dxa"/>
              <w:right w:w="100" w:type="dxa"/>
            </w:tcMar>
          </w:tcPr>
          <w:p w14:paraId="664F0112" w14:textId="77777777" w:rsidR="00D91078" w:rsidRPr="00B5287C" w:rsidRDefault="00D91078" w:rsidP="00B5287C">
            <w:pPr>
              <w:widowControl w:val="0"/>
              <w:jc w:val="both"/>
              <w:rPr>
                <w:rFonts w:ascii="Times New Roman" w:eastAsia="Times New Roman" w:hAnsi="Times New Roman" w:cs="Times New Roman"/>
                <w:sz w:val="28"/>
                <w:szCs w:val="28"/>
                <w:lang w:val="uk-UA"/>
              </w:rPr>
            </w:pPr>
          </w:p>
        </w:tc>
        <w:tc>
          <w:tcPr>
            <w:tcW w:w="7371" w:type="dxa"/>
            <w:tcMar>
              <w:top w:w="0" w:type="dxa"/>
              <w:left w:w="100" w:type="dxa"/>
              <w:bottom w:w="0" w:type="dxa"/>
              <w:right w:w="100" w:type="dxa"/>
            </w:tcMar>
          </w:tcPr>
          <w:p w14:paraId="7FE8EDA5" w14:textId="77777777" w:rsidR="00D32127" w:rsidRPr="00B5287C" w:rsidRDefault="00D32127" w:rsidP="00B5287C">
            <w:pPr>
              <w:widowControl w:val="0"/>
              <w:jc w:val="both"/>
              <w:rPr>
                <w:rFonts w:ascii="Times New Roman" w:eastAsia="Times New Roman" w:hAnsi="Times New Roman" w:cs="Times New Roman"/>
                <w:sz w:val="28"/>
                <w:szCs w:val="28"/>
              </w:rPr>
            </w:pPr>
          </w:p>
        </w:tc>
      </w:tr>
    </w:tbl>
    <w:p w14:paraId="1FCD789E" w14:textId="56160ACC" w:rsidR="00D32127" w:rsidRPr="00B5287C" w:rsidRDefault="00D32127" w:rsidP="00B5287C">
      <w:pPr>
        <w:shd w:val="clear" w:color="auto" w:fill="FFFFFF"/>
        <w:spacing w:after="0" w:line="240" w:lineRule="auto"/>
        <w:ind w:firstLine="539"/>
        <w:jc w:val="both"/>
        <w:rPr>
          <w:rFonts w:ascii="Times New Roman" w:eastAsia="Times New Roman" w:hAnsi="Times New Roman" w:cs="Times New Roman"/>
          <w:sz w:val="28"/>
          <w:szCs w:val="28"/>
        </w:rPr>
      </w:pPr>
    </w:p>
    <w:p w14:paraId="28990C0F"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Методичну експертизу здійснювали:</w:t>
      </w:r>
    </w:p>
    <w:p w14:paraId="127059F1" w14:textId="77777777" w:rsidR="00D32127" w:rsidRPr="00B5287C" w:rsidRDefault="00D32127" w:rsidP="00B5287C">
      <w:pPr>
        <w:spacing w:after="0" w:line="240" w:lineRule="auto"/>
        <w:ind w:firstLine="566"/>
        <w:jc w:val="both"/>
        <w:rPr>
          <w:rFonts w:ascii="Times New Roman" w:eastAsia="Times New Roman" w:hAnsi="Times New Roman" w:cs="Times New Roman"/>
          <w:sz w:val="28"/>
          <w:szCs w:val="28"/>
        </w:rPr>
      </w:pPr>
    </w:p>
    <w:tbl>
      <w:tblPr>
        <w:tblStyle w:val="a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0"/>
        <w:gridCol w:w="7226"/>
      </w:tblGrid>
      <w:tr w:rsidR="006A5075" w:rsidRPr="00B5287C" w14:paraId="7E30FC08" w14:textId="77777777" w:rsidTr="008818D4">
        <w:tc>
          <w:tcPr>
            <w:tcW w:w="2130" w:type="dxa"/>
          </w:tcPr>
          <w:p w14:paraId="7B3738C1" w14:textId="0AA340CA" w:rsidR="00D32127" w:rsidRPr="00B5287C" w:rsidRDefault="00D32127" w:rsidP="00B5287C">
            <w:pPr>
              <w:rPr>
                <w:rFonts w:ascii="Times New Roman" w:eastAsia="Times New Roman" w:hAnsi="Times New Roman" w:cs="Times New Roman"/>
                <w:sz w:val="28"/>
                <w:szCs w:val="28"/>
              </w:rPr>
            </w:pPr>
          </w:p>
        </w:tc>
        <w:tc>
          <w:tcPr>
            <w:tcW w:w="7226" w:type="dxa"/>
          </w:tcPr>
          <w:p w14:paraId="10894BE3" w14:textId="02AEE567" w:rsidR="00D32127" w:rsidRPr="00B5287C" w:rsidRDefault="00D32127" w:rsidP="00B5287C">
            <w:pPr>
              <w:jc w:val="both"/>
              <w:rPr>
                <w:rFonts w:ascii="Times New Roman" w:eastAsia="Times New Roman" w:hAnsi="Times New Roman" w:cs="Times New Roman"/>
                <w:sz w:val="28"/>
                <w:szCs w:val="28"/>
              </w:rPr>
            </w:pPr>
          </w:p>
        </w:tc>
      </w:tr>
    </w:tbl>
    <w:p w14:paraId="4E197DD0"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Враховані пропозиції галузевих державних органів і галузевих об’єднань організацій роботодавців:</w:t>
      </w:r>
    </w:p>
    <w:p w14:paraId="42FC63D6"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Громадської організації «Всеукраїнське об'єднання фізичних терапевтів»</w:t>
      </w:r>
    </w:p>
    <w:p w14:paraId="678EE953"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Громадської організації «Українська Асоціація фізичної терапії»</w:t>
      </w:r>
    </w:p>
    <w:p w14:paraId="7099F429"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Громадської організації «Українське товариство ерготерапевтів»</w:t>
      </w:r>
    </w:p>
    <w:p w14:paraId="5D38AF05" w14:textId="77777777" w:rsidR="00D32127" w:rsidRPr="00B5287C" w:rsidRDefault="00FE17C8" w:rsidP="00B5287C">
      <w:pPr>
        <w:spacing w:after="0" w:line="240" w:lineRule="auto"/>
        <w:ind w:firstLine="539"/>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Громадської організації «Українське товариство терапії мови і мовлення»</w:t>
      </w:r>
    </w:p>
    <w:p w14:paraId="629F42D5" w14:textId="77777777" w:rsidR="00D32127" w:rsidRPr="00B5287C" w:rsidRDefault="00D32127" w:rsidP="00B5287C">
      <w:pPr>
        <w:shd w:val="clear" w:color="auto" w:fill="FFFFFF"/>
        <w:spacing w:after="0" w:line="240" w:lineRule="auto"/>
        <w:ind w:firstLine="566"/>
        <w:jc w:val="both"/>
        <w:rPr>
          <w:rFonts w:ascii="Times New Roman" w:eastAsia="Times New Roman" w:hAnsi="Times New Roman" w:cs="Times New Roman"/>
          <w:sz w:val="28"/>
          <w:szCs w:val="28"/>
        </w:rPr>
      </w:pPr>
    </w:p>
    <w:p w14:paraId="12D3D46D"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розглянуто та схвалено на засіданні робочої групи підкомісії І7 Терапія та реабілітація науково-методичної комісії галузі знань 22 Охорона здоров’я від _____ року, протокол № ___.</w:t>
      </w:r>
    </w:p>
    <w:p w14:paraId="6389146A" w14:textId="77777777" w:rsidR="00D32127" w:rsidRPr="00B5287C" w:rsidRDefault="00D32127" w:rsidP="00B5287C">
      <w:pPr>
        <w:spacing w:after="0" w:line="240" w:lineRule="auto"/>
        <w:ind w:firstLine="566"/>
        <w:jc w:val="both"/>
        <w:rPr>
          <w:rFonts w:ascii="Times New Roman" w:eastAsia="Times New Roman" w:hAnsi="Times New Roman" w:cs="Times New Roman"/>
          <w:sz w:val="28"/>
          <w:szCs w:val="28"/>
        </w:rPr>
      </w:pPr>
    </w:p>
    <w:p w14:paraId="1CE116E7" w14:textId="77777777" w:rsidR="00D32127" w:rsidRPr="00B5287C" w:rsidRDefault="00FE17C8" w:rsidP="00B5287C">
      <w:pPr>
        <w:tabs>
          <w:tab w:val="left" w:pos="709"/>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розглянуто та схвалено на засіданні сектору вищої освіти Науково-методичної ради Міністерства освіти і науки України.</w:t>
      </w:r>
    </w:p>
    <w:p w14:paraId="02386115" w14:textId="77777777" w:rsidR="00D32127" w:rsidRPr="00B5287C" w:rsidRDefault="00D32127" w:rsidP="00B5287C">
      <w:pPr>
        <w:spacing w:after="0" w:line="240" w:lineRule="auto"/>
        <w:ind w:firstLine="568"/>
        <w:jc w:val="both"/>
        <w:rPr>
          <w:rFonts w:ascii="Times New Roman" w:eastAsia="Times New Roman" w:hAnsi="Times New Roman" w:cs="Times New Roman"/>
          <w:b/>
          <w:bCs/>
          <w:sz w:val="28"/>
          <w:szCs w:val="28"/>
        </w:rPr>
      </w:pPr>
    </w:p>
    <w:p w14:paraId="47F108D8"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розглянуто Міністерством охорони здоров’я України та Федерацією роботодавців України.</w:t>
      </w:r>
    </w:p>
    <w:p w14:paraId="04ED1261" w14:textId="77777777" w:rsidR="00D32127" w:rsidRPr="00B5287C" w:rsidRDefault="00D32127" w:rsidP="00B5287C">
      <w:pPr>
        <w:spacing w:after="0" w:line="240" w:lineRule="auto"/>
        <w:ind w:firstLine="566"/>
        <w:jc w:val="both"/>
        <w:rPr>
          <w:rFonts w:ascii="Times New Roman" w:eastAsia="Times New Roman" w:hAnsi="Times New Roman" w:cs="Times New Roman"/>
          <w:sz w:val="28"/>
          <w:szCs w:val="28"/>
        </w:rPr>
      </w:pPr>
    </w:p>
    <w:p w14:paraId="15E6B76E"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розглянуто після надходження всіх зауважень і пропозицій та схвалено на засіданні підкомісії зі спеціальності І7 Терапія та реабілітація Науково-методичної комісії з охорони здоров’я та соціального забезпечення сектору вищої освіти Науково-методичної ради Міністерства освіти і науки України.</w:t>
      </w:r>
    </w:p>
    <w:p w14:paraId="4F17C689" w14:textId="77777777" w:rsidR="00D32127" w:rsidRPr="00B5287C" w:rsidRDefault="00D32127" w:rsidP="00B5287C">
      <w:pPr>
        <w:spacing w:after="0" w:line="240" w:lineRule="auto"/>
        <w:ind w:firstLine="566"/>
        <w:jc w:val="both"/>
        <w:rPr>
          <w:rFonts w:ascii="Times New Roman" w:eastAsia="Times New Roman" w:hAnsi="Times New Roman" w:cs="Times New Roman"/>
          <w:sz w:val="28"/>
          <w:szCs w:val="28"/>
        </w:rPr>
      </w:pPr>
    </w:p>
    <w:p w14:paraId="5E284BDC" w14:textId="77777777" w:rsidR="00D32127" w:rsidRPr="00B5287C" w:rsidRDefault="00FE17C8" w:rsidP="00B5287C">
      <w:pPr>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погоджено Національним агентством із забезпечення якості вищої освіти від _____ (протокол № ___).</w:t>
      </w:r>
    </w:p>
    <w:p w14:paraId="4AF32BCF" w14:textId="077DCCD5" w:rsidR="00D32127" w:rsidRPr="00B5287C" w:rsidRDefault="00D32127" w:rsidP="00B5287C">
      <w:pPr>
        <w:tabs>
          <w:tab w:val="left" w:pos="2355"/>
        </w:tabs>
        <w:spacing w:after="0" w:line="240" w:lineRule="auto"/>
        <w:ind w:firstLine="444"/>
        <w:jc w:val="both"/>
        <w:rPr>
          <w:rFonts w:ascii="Times New Roman" w:eastAsia="Times New Roman" w:hAnsi="Times New Roman" w:cs="Times New Roman"/>
          <w:b/>
          <w:bCs/>
          <w:sz w:val="28"/>
          <w:szCs w:val="28"/>
        </w:rPr>
      </w:pPr>
    </w:p>
    <w:p w14:paraId="0027BF5B" w14:textId="77777777" w:rsidR="00B5287C" w:rsidRPr="00B5287C" w:rsidRDefault="00B5287C" w:rsidP="00B5287C">
      <w:pPr>
        <w:tabs>
          <w:tab w:val="left" w:pos="2355"/>
        </w:tabs>
        <w:spacing w:after="0" w:line="240" w:lineRule="auto"/>
        <w:ind w:firstLine="444"/>
        <w:jc w:val="both"/>
        <w:rPr>
          <w:rFonts w:ascii="Times New Roman" w:eastAsia="Times New Roman" w:hAnsi="Times New Roman" w:cs="Times New Roman"/>
          <w:b/>
          <w:bCs/>
          <w:sz w:val="28"/>
          <w:szCs w:val="28"/>
        </w:rPr>
      </w:pPr>
    </w:p>
    <w:p w14:paraId="5A6BE8EF" w14:textId="77777777" w:rsidR="00891FCB" w:rsidRPr="00B5287C" w:rsidRDefault="00891FCB"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Для спеціалізації І7.01 Фізична терапія</w:t>
      </w:r>
    </w:p>
    <w:p w14:paraId="78D3EE77" w14:textId="77777777" w:rsidR="00891FCB" w:rsidRPr="00B5287C" w:rsidRDefault="00891FCB" w:rsidP="00B5287C">
      <w:pPr>
        <w:spacing w:after="0" w:line="240" w:lineRule="auto"/>
        <w:ind w:firstLine="567"/>
        <w:jc w:val="both"/>
        <w:rPr>
          <w:rFonts w:ascii="Times New Roman" w:eastAsia="Times New Roman" w:hAnsi="Times New Roman" w:cs="Times New Roman"/>
          <w:b/>
          <w:bCs/>
          <w:sz w:val="28"/>
          <w:szCs w:val="28"/>
        </w:rPr>
      </w:pPr>
    </w:p>
    <w:p w14:paraId="75703CAB" w14:textId="77777777" w:rsidR="00891FCB" w:rsidRPr="00B5287C" w:rsidRDefault="00891FCB"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ІІ Загальна характеристика</w:t>
      </w:r>
    </w:p>
    <w:p w14:paraId="6DD46C9F" w14:textId="77777777" w:rsidR="00891FCB" w:rsidRPr="00B5287C" w:rsidRDefault="00891FCB" w:rsidP="00B5287C">
      <w:pPr>
        <w:spacing w:after="0" w:line="240" w:lineRule="auto"/>
        <w:jc w:val="both"/>
        <w:rPr>
          <w:rFonts w:ascii="Times New Roman" w:eastAsia="Times New Roman" w:hAnsi="Times New Roman" w:cs="Times New Roman"/>
          <w:sz w:val="28"/>
          <w:szCs w:val="28"/>
        </w:rPr>
      </w:pPr>
    </w:p>
    <w:tbl>
      <w:tblPr>
        <w:tblW w:w="949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00" w:firstRow="0" w:lastRow="0" w:firstColumn="0" w:lastColumn="0" w:noHBand="0" w:noVBand="1"/>
      </w:tblPr>
      <w:tblGrid>
        <w:gridCol w:w="2266"/>
        <w:gridCol w:w="7230"/>
      </w:tblGrid>
      <w:tr w:rsidR="006A5075" w:rsidRPr="00B5287C" w14:paraId="17D7BBCC" w14:textId="77777777" w:rsidTr="00AF32B8">
        <w:trPr>
          <w:trHeight w:val="449"/>
        </w:trPr>
        <w:tc>
          <w:tcPr>
            <w:tcW w:w="2266" w:type="dxa"/>
          </w:tcPr>
          <w:p w14:paraId="0957FD63"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Рівень вищої освіти</w:t>
            </w:r>
          </w:p>
        </w:tc>
        <w:tc>
          <w:tcPr>
            <w:tcW w:w="7230" w:type="dxa"/>
          </w:tcPr>
          <w:p w14:paraId="0FA0688E" w14:textId="77777777" w:rsidR="00891FCB" w:rsidRPr="00B5287C" w:rsidRDefault="00891FC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Другий (магістерський) рівень </w:t>
            </w:r>
          </w:p>
        </w:tc>
      </w:tr>
      <w:tr w:rsidR="006A5075" w:rsidRPr="00B5287C" w14:paraId="240E273F" w14:textId="77777777" w:rsidTr="00AF32B8">
        <w:trPr>
          <w:trHeight w:val="151"/>
        </w:trPr>
        <w:tc>
          <w:tcPr>
            <w:tcW w:w="2266" w:type="dxa"/>
          </w:tcPr>
          <w:p w14:paraId="4A4C3B07"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Ступінь вищої освіти</w:t>
            </w:r>
          </w:p>
        </w:tc>
        <w:tc>
          <w:tcPr>
            <w:tcW w:w="7230" w:type="dxa"/>
          </w:tcPr>
          <w:p w14:paraId="6981650A" w14:textId="77777777" w:rsidR="00891FCB" w:rsidRPr="00B5287C" w:rsidRDefault="00891FC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Магістр</w:t>
            </w:r>
          </w:p>
        </w:tc>
      </w:tr>
      <w:tr w:rsidR="006A5075" w:rsidRPr="00B5287C" w14:paraId="0AE4982E" w14:textId="77777777" w:rsidTr="00AF32B8">
        <w:trPr>
          <w:trHeight w:val="151"/>
        </w:trPr>
        <w:tc>
          <w:tcPr>
            <w:tcW w:w="2266" w:type="dxa"/>
          </w:tcPr>
          <w:p w14:paraId="4E0463F8"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Галузь знань</w:t>
            </w:r>
          </w:p>
        </w:tc>
        <w:tc>
          <w:tcPr>
            <w:tcW w:w="7230" w:type="dxa"/>
          </w:tcPr>
          <w:p w14:paraId="42D545D3" w14:textId="7AE65B31" w:rsidR="00891FCB" w:rsidRPr="00B5287C" w:rsidRDefault="00E66333"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 xml:space="preserve">І </w:t>
            </w:r>
            <w:r w:rsidR="00891FCB" w:rsidRPr="00B5287C">
              <w:rPr>
                <w:rFonts w:ascii="Times New Roman" w:eastAsia="Times New Roman" w:hAnsi="Times New Roman" w:cs="Times New Roman"/>
                <w:sz w:val="28"/>
                <w:szCs w:val="28"/>
              </w:rPr>
              <w:t xml:space="preserve"> Охорона здоров’я</w:t>
            </w:r>
            <w:r w:rsidRPr="00B5287C">
              <w:rPr>
                <w:rFonts w:ascii="Times New Roman" w:eastAsia="Times New Roman" w:hAnsi="Times New Roman" w:cs="Times New Roman"/>
                <w:sz w:val="28"/>
                <w:szCs w:val="28"/>
                <w:lang w:val="uk-UA"/>
              </w:rPr>
              <w:t xml:space="preserve"> та соціальне забезпечення</w:t>
            </w:r>
          </w:p>
        </w:tc>
      </w:tr>
      <w:tr w:rsidR="006A5075" w:rsidRPr="00B5287C" w14:paraId="4A2204C2" w14:textId="77777777" w:rsidTr="00AF32B8">
        <w:trPr>
          <w:trHeight w:val="151"/>
        </w:trPr>
        <w:tc>
          <w:tcPr>
            <w:tcW w:w="2266" w:type="dxa"/>
          </w:tcPr>
          <w:p w14:paraId="7EAEDF18"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Спеціальність</w:t>
            </w:r>
          </w:p>
        </w:tc>
        <w:tc>
          <w:tcPr>
            <w:tcW w:w="7230" w:type="dxa"/>
          </w:tcPr>
          <w:p w14:paraId="087DB0B6" w14:textId="77777777" w:rsidR="00891FCB" w:rsidRPr="00B5287C" w:rsidRDefault="00891FC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І7 Терапія та реабілітація</w:t>
            </w:r>
          </w:p>
          <w:p w14:paraId="5955C2E1" w14:textId="70B7B96D" w:rsidR="00AF32B8" w:rsidRPr="00B5287C" w:rsidRDefault="00AF32B8"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Деталізована галузь Міжнародної стандартної класифікації освіти ISCED-F 2013: 0915 Therapy and rehabilitation</w:t>
            </w:r>
          </w:p>
        </w:tc>
      </w:tr>
      <w:tr w:rsidR="006A5075" w:rsidRPr="00B5287C" w14:paraId="30BE930A" w14:textId="77777777" w:rsidTr="00AF32B8">
        <w:trPr>
          <w:trHeight w:val="151"/>
        </w:trPr>
        <w:tc>
          <w:tcPr>
            <w:tcW w:w="2266" w:type="dxa"/>
          </w:tcPr>
          <w:p w14:paraId="161D6A36" w14:textId="59B4E8BB" w:rsidR="00891FCB" w:rsidRPr="00B5287C" w:rsidRDefault="003D679B" w:rsidP="00B5287C">
            <w:pPr>
              <w:spacing w:after="0" w:line="240" w:lineRule="auto"/>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Спеціалізація</w:t>
            </w:r>
          </w:p>
        </w:tc>
        <w:tc>
          <w:tcPr>
            <w:tcW w:w="7230" w:type="dxa"/>
          </w:tcPr>
          <w:p w14:paraId="01804408" w14:textId="77777777" w:rsidR="00891FCB" w:rsidRPr="00B5287C" w:rsidRDefault="00891FC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І7.01 Фізична терапія </w:t>
            </w:r>
          </w:p>
        </w:tc>
      </w:tr>
      <w:tr w:rsidR="006A5075" w:rsidRPr="00B5287C" w14:paraId="47CB57CB" w14:textId="77777777" w:rsidTr="00AF32B8">
        <w:trPr>
          <w:trHeight w:val="151"/>
        </w:trPr>
        <w:tc>
          <w:tcPr>
            <w:tcW w:w="22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1BBFF3" w14:textId="77777777" w:rsidR="00891FCB" w:rsidRPr="00B5287C" w:rsidRDefault="00891FCB"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Цілі навчання</w:t>
            </w:r>
          </w:p>
        </w:tc>
        <w:tc>
          <w:tcPr>
            <w:tcW w:w="7230" w:type="dxa"/>
            <w:tcBorders>
              <w:top w:val="single" w:sz="8" w:space="0" w:color="000000"/>
              <w:bottom w:val="single" w:sz="8" w:space="0" w:color="000000"/>
              <w:right w:val="single" w:sz="8" w:space="0" w:color="000000"/>
            </w:tcBorders>
            <w:tcMar>
              <w:top w:w="0" w:type="dxa"/>
              <w:left w:w="100" w:type="dxa"/>
              <w:bottom w:w="0" w:type="dxa"/>
              <w:right w:w="100" w:type="dxa"/>
            </w:tcMar>
          </w:tcPr>
          <w:p w14:paraId="359FA009" w14:textId="77777777" w:rsidR="00891FCB" w:rsidRPr="00B5287C" w:rsidRDefault="00891FC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Набуття здобувачами вищої освіти здатності до розв’язування задач професійної діяльності практичного, організаційного, дослідницького та/або інноваційного </w:t>
            </w:r>
            <w:r w:rsidRPr="00B5287C">
              <w:rPr>
                <w:rFonts w:ascii="Times New Roman" w:eastAsia="Times New Roman" w:hAnsi="Times New Roman" w:cs="Times New Roman"/>
                <w:sz w:val="28"/>
                <w:szCs w:val="28"/>
              </w:rPr>
              <w:lastRenderedPageBreak/>
              <w:t>характеру в сфері фізичної терапії: здатність інтегрувати знання та розв’язувати складні задачі у широких або мультидисциплінарних контекстах.</w:t>
            </w:r>
          </w:p>
        </w:tc>
      </w:tr>
      <w:tr w:rsidR="006A5075" w:rsidRPr="00B5287C" w14:paraId="3D261AE0" w14:textId="77777777" w:rsidTr="00AF32B8">
        <w:trPr>
          <w:trHeight w:val="151"/>
        </w:trPr>
        <w:tc>
          <w:tcPr>
            <w:tcW w:w="2266" w:type="dxa"/>
          </w:tcPr>
          <w:p w14:paraId="5EF3D2B9" w14:textId="77777777" w:rsidR="00891FCB" w:rsidRPr="00B5287C" w:rsidRDefault="00891FCB"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 xml:space="preserve">Перелік назв освітніх програм </w:t>
            </w:r>
          </w:p>
        </w:tc>
        <w:tc>
          <w:tcPr>
            <w:tcW w:w="7230" w:type="dxa"/>
          </w:tcPr>
          <w:p w14:paraId="4AE7E417" w14:textId="77777777" w:rsidR="00891FCB" w:rsidRPr="00B5287C" w:rsidRDefault="00891FC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Фізична терапія</w:t>
            </w:r>
          </w:p>
        </w:tc>
      </w:tr>
      <w:tr w:rsidR="003D679B" w:rsidRPr="00B5287C" w14:paraId="17D129D1" w14:textId="77777777" w:rsidTr="00AF32B8">
        <w:trPr>
          <w:trHeight w:val="151"/>
        </w:trPr>
        <w:tc>
          <w:tcPr>
            <w:tcW w:w="2266" w:type="dxa"/>
          </w:tcPr>
          <w:p w14:paraId="74D7894A" w14:textId="1C5E04D1" w:rsidR="003D679B" w:rsidRPr="00B5287C" w:rsidRDefault="003D679B"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Назви спеціалізацій (предметних спеціальностей)</w:t>
            </w:r>
          </w:p>
        </w:tc>
        <w:tc>
          <w:tcPr>
            <w:tcW w:w="7230" w:type="dxa"/>
          </w:tcPr>
          <w:p w14:paraId="0BBAC982" w14:textId="5DEB76DA" w:rsidR="003D679B" w:rsidRPr="00B5287C" w:rsidRDefault="003D679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І7.01 Фізична терапія</w:t>
            </w:r>
          </w:p>
        </w:tc>
      </w:tr>
      <w:tr w:rsidR="003D679B" w:rsidRPr="00B5287C" w14:paraId="481EAE54" w14:textId="77777777" w:rsidTr="00AF32B8">
        <w:trPr>
          <w:trHeight w:val="151"/>
        </w:trPr>
        <w:tc>
          <w:tcPr>
            <w:tcW w:w="2266" w:type="dxa"/>
          </w:tcPr>
          <w:p w14:paraId="79E1D904" w14:textId="77777777" w:rsidR="003D679B" w:rsidRPr="00B5287C" w:rsidRDefault="003D679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Форми здобуття освіти</w:t>
            </w:r>
          </w:p>
        </w:tc>
        <w:tc>
          <w:tcPr>
            <w:tcW w:w="7230" w:type="dxa"/>
          </w:tcPr>
          <w:p w14:paraId="684F5FE4" w14:textId="77777777" w:rsidR="003D679B" w:rsidRPr="00B5287C" w:rsidRDefault="003D679B" w:rsidP="00B5287C">
            <w:pPr>
              <w:spacing w:after="0" w:line="240" w:lineRule="auto"/>
              <w:ind w:firstLine="115"/>
              <w:jc w:val="both"/>
              <w:rPr>
                <w:rFonts w:ascii="Times New Roman" w:eastAsia="Times New Roman" w:hAnsi="Times New Roman" w:cs="Times New Roman"/>
                <w:b/>
                <w:bCs/>
                <w:strike/>
                <w:sz w:val="28"/>
                <w:szCs w:val="28"/>
              </w:rPr>
            </w:pPr>
            <w:r w:rsidRPr="00B5287C">
              <w:rPr>
                <w:rFonts w:ascii="Times New Roman" w:eastAsia="Times New Roman" w:hAnsi="Times New Roman" w:cs="Times New Roman"/>
                <w:sz w:val="28"/>
                <w:szCs w:val="28"/>
              </w:rPr>
              <w:t>очна (денна), дуальна (денна)</w:t>
            </w:r>
          </w:p>
        </w:tc>
      </w:tr>
      <w:tr w:rsidR="003D679B" w:rsidRPr="00B5287C" w14:paraId="14862292" w14:textId="77777777" w:rsidTr="00AF32B8">
        <w:trPr>
          <w:trHeight w:val="151"/>
        </w:trPr>
        <w:tc>
          <w:tcPr>
            <w:tcW w:w="2266" w:type="dxa"/>
          </w:tcPr>
          <w:p w14:paraId="5C12BA0F" w14:textId="77777777" w:rsidR="003D679B" w:rsidRPr="00B5287C" w:rsidRDefault="003D679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Освітня кваліфікація</w:t>
            </w:r>
          </w:p>
        </w:tc>
        <w:tc>
          <w:tcPr>
            <w:tcW w:w="7230" w:type="dxa"/>
          </w:tcPr>
          <w:p w14:paraId="5578C0B7" w14:textId="77777777" w:rsidR="003D679B" w:rsidRPr="00B5287C" w:rsidRDefault="003D679B" w:rsidP="00B5287C">
            <w:pPr>
              <w:spacing w:after="0" w:line="240" w:lineRule="auto"/>
              <w:ind w:firstLine="115"/>
              <w:jc w:val="both"/>
              <w:rPr>
                <w:rFonts w:ascii="Times New Roman" w:eastAsia="Times New Roman" w:hAnsi="Times New Roman" w:cs="Times New Roman"/>
                <w:b/>
                <w:bCs/>
                <w:sz w:val="28"/>
                <w:szCs w:val="28"/>
              </w:rPr>
            </w:pPr>
            <w:r w:rsidRPr="00B5287C">
              <w:rPr>
                <w:rFonts w:ascii="Times New Roman" w:eastAsia="Times New Roman" w:hAnsi="Times New Roman" w:cs="Times New Roman"/>
                <w:sz w:val="28"/>
                <w:szCs w:val="28"/>
              </w:rPr>
              <w:t>Магістр терапії та реабілітації за спеціалізацією І7.01 Фізична терапія</w:t>
            </w:r>
          </w:p>
        </w:tc>
      </w:tr>
      <w:tr w:rsidR="003D679B" w:rsidRPr="00B5287C" w14:paraId="51329A20" w14:textId="77777777" w:rsidTr="00AF32B8">
        <w:trPr>
          <w:trHeight w:val="151"/>
        </w:trPr>
        <w:tc>
          <w:tcPr>
            <w:tcW w:w="2266" w:type="dxa"/>
          </w:tcPr>
          <w:p w14:paraId="7ACDE0E3" w14:textId="77777777" w:rsidR="003D679B" w:rsidRPr="00B5287C" w:rsidRDefault="003D679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Професійна кваліфікація</w:t>
            </w:r>
          </w:p>
        </w:tc>
        <w:tc>
          <w:tcPr>
            <w:tcW w:w="7230" w:type="dxa"/>
          </w:tcPr>
          <w:p w14:paraId="7DC6DDA9" w14:textId="092E4A54" w:rsidR="003D679B" w:rsidRPr="00B5287C" w:rsidRDefault="003D679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Фізичний терапевт</w:t>
            </w:r>
          </w:p>
        </w:tc>
      </w:tr>
      <w:tr w:rsidR="003D679B" w:rsidRPr="00B5287C" w14:paraId="78640188" w14:textId="77777777" w:rsidTr="00AF32B8">
        <w:trPr>
          <w:trHeight w:val="879"/>
        </w:trPr>
        <w:tc>
          <w:tcPr>
            <w:tcW w:w="2266" w:type="dxa"/>
          </w:tcPr>
          <w:p w14:paraId="01DA3703" w14:textId="77777777" w:rsidR="003D679B" w:rsidRPr="00B5287C" w:rsidRDefault="003D679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Академічні права випускників</w:t>
            </w:r>
          </w:p>
        </w:tc>
        <w:tc>
          <w:tcPr>
            <w:tcW w:w="7230" w:type="dxa"/>
          </w:tcPr>
          <w:p w14:paraId="2B7D138E" w14:textId="77777777" w:rsidR="003D679B" w:rsidRPr="00B5287C" w:rsidRDefault="003D679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Здобуття освіти за програмою третього (освітньо-наукового) рівня вищої освіти та набуття додаткових кваліфікацій у системі освіти дорослих.</w:t>
            </w:r>
          </w:p>
        </w:tc>
      </w:tr>
      <w:tr w:rsidR="003D679B" w:rsidRPr="00B5287C" w14:paraId="26803CE2" w14:textId="77777777" w:rsidTr="00AF32B8">
        <w:trPr>
          <w:trHeight w:val="879"/>
        </w:trPr>
        <w:tc>
          <w:tcPr>
            <w:tcW w:w="2266" w:type="dxa"/>
          </w:tcPr>
          <w:p w14:paraId="2F9BB22C" w14:textId="77777777" w:rsidR="003D679B" w:rsidRPr="00B5287C" w:rsidRDefault="003D679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Працевлаш-</w:t>
            </w:r>
          </w:p>
          <w:p w14:paraId="030F0DE4" w14:textId="77777777" w:rsidR="003D679B" w:rsidRPr="00B5287C" w:rsidRDefault="003D679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тування випускників</w:t>
            </w:r>
          </w:p>
        </w:tc>
        <w:tc>
          <w:tcPr>
            <w:tcW w:w="7230" w:type="dxa"/>
          </w:tcPr>
          <w:p w14:paraId="73949760" w14:textId="77777777" w:rsidR="003D679B" w:rsidRPr="00B5287C" w:rsidRDefault="003D679B" w:rsidP="00B5287C">
            <w:pPr>
              <w:spacing w:after="0" w:line="240" w:lineRule="auto"/>
              <w:ind w:firstLine="115"/>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Працевлаштування на посаду фізичного терапевта.</w:t>
            </w:r>
          </w:p>
        </w:tc>
      </w:tr>
    </w:tbl>
    <w:p w14:paraId="20AC7003"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p>
    <w:p w14:paraId="7C959762" w14:textId="77777777" w:rsidR="00AE1B89" w:rsidRPr="00B5287C" w:rsidRDefault="00AE1B89"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ІІІ</w:t>
      </w:r>
      <w:r w:rsidRPr="00B5287C">
        <w:rPr>
          <w:rFonts w:ascii="Times New Roman" w:eastAsia="Times New Roman" w:hAnsi="Times New Roman" w:cs="Times New Roman"/>
          <w:b/>
          <w:bCs/>
          <w:sz w:val="28"/>
          <w:szCs w:val="28"/>
          <w:lang w:val="uk-UA"/>
        </w:rPr>
        <w:t>.</w:t>
      </w:r>
      <w:r w:rsidRPr="00B5287C">
        <w:rPr>
          <w:rFonts w:ascii="Times New Roman" w:eastAsia="Times New Roman" w:hAnsi="Times New Roman" w:cs="Times New Roman"/>
          <w:b/>
          <w:bCs/>
          <w:sz w:val="28"/>
          <w:szCs w:val="28"/>
        </w:rPr>
        <w:t xml:space="preserve"> Обсяг кредитів ЄКТС, необхідний для здобуття </w:t>
      </w:r>
      <w:r w:rsidRPr="00B5287C">
        <w:rPr>
          <w:rFonts w:ascii="Times New Roman" w:eastAsia="Times New Roman" w:hAnsi="Times New Roman" w:cs="Times New Roman"/>
          <w:b/>
          <w:bCs/>
          <w:sz w:val="28"/>
          <w:szCs w:val="28"/>
          <w:lang w:val="uk-UA"/>
        </w:rPr>
        <w:t>першого</w:t>
      </w:r>
      <w:r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lang w:val="uk-UA"/>
        </w:rPr>
        <w:t>бакалаврського</w:t>
      </w:r>
      <w:r w:rsidRPr="00B5287C">
        <w:rPr>
          <w:rFonts w:ascii="Times New Roman" w:eastAsia="Times New Roman" w:hAnsi="Times New Roman" w:cs="Times New Roman"/>
          <w:b/>
          <w:bCs/>
          <w:sz w:val="28"/>
          <w:szCs w:val="28"/>
        </w:rPr>
        <w:t>) рівня вищої освіти за спеціальністю</w:t>
      </w:r>
      <w:r w:rsidRPr="00B5287C">
        <w:rPr>
          <w:rFonts w:ascii="Times New Roman" w:eastAsia="Times New Roman" w:hAnsi="Times New Roman" w:cs="Times New Roman"/>
          <w:b/>
          <w:bCs/>
          <w:sz w:val="28"/>
          <w:szCs w:val="28"/>
          <w:lang w:val="uk-UA"/>
        </w:rPr>
        <w:t xml:space="preserve"> І7 Терапія та реабілітація спеціалізації І7.01 Фізична терапія</w:t>
      </w:r>
    </w:p>
    <w:p w14:paraId="1911E57B"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p>
    <w:p w14:paraId="5E9D521C"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Обсяг освітньо-професійних та освітньо-наукових програм, необхідний для здобуття ступеня магістра становить 120 кредитів ЄКТС.</w:t>
      </w:r>
    </w:p>
    <w:p w14:paraId="5463DF60"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Мінімум 90% обсягу освітньої програми має бути спрямовано на забезпечення загальних та спеціальних (фахових) компетентностей за спеціалізацією, визначених цим стандартом вищої освіти.</w:t>
      </w:r>
    </w:p>
    <w:p w14:paraId="167D5299"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Мінімум 36 кредитів ЄКТС освітньо-наукової програми має бути надано на забезпечення науково-дослідницької компоненти.</w:t>
      </w:r>
    </w:p>
    <w:p w14:paraId="523C28D6" w14:textId="77777777" w:rsidR="00D92185" w:rsidRPr="00B5287C" w:rsidRDefault="00D92185"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rPr>
        <w:t xml:space="preserve">На навчання для здобуття освітнього ступеня магістра зі спеціальності терапія та реабілітація за спеціалізацією І7.01 Фізична терапія можуть вступати особи, які здобули освітній ступінь бакалавра за спеціальністю І7 Терапія та реабілітація (І7.01 Фізична терапія) або Фізична терапія, ерготерапія або за напрямом підготовки Здоров’я людини (професійне спрямування Фізична реабілітація) </w:t>
      </w:r>
    </w:p>
    <w:p w14:paraId="01F3CC2D" w14:textId="7C9078F8" w:rsidR="009F2A67" w:rsidRPr="00B5287C" w:rsidRDefault="009F2A67" w:rsidP="00B5287C">
      <w:pPr>
        <w:spacing w:after="0" w:line="240" w:lineRule="auto"/>
        <w:ind w:firstLine="567"/>
        <w:jc w:val="both"/>
        <w:rPr>
          <w:rFonts w:ascii="Times New Roman" w:eastAsia="Times New Roman" w:hAnsi="Times New Roman" w:cs="Times New Roman"/>
          <w:sz w:val="28"/>
          <w:szCs w:val="28"/>
          <w:lang w:val="uk-UA"/>
        </w:rPr>
      </w:pPr>
    </w:p>
    <w:p w14:paraId="4D7DC957" w14:textId="62C68406" w:rsidR="00B5287C" w:rsidRPr="00B5287C" w:rsidRDefault="00B5287C" w:rsidP="00B5287C">
      <w:pPr>
        <w:spacing w:after="0" w:line="240" w:lineRule="auto"/>
        <w:ind w:firstLine="567"/>
        <w:jc w:val="both"/>
        <w:rPr>
          <w:rFonts w:ascii="Times New Roman" w:eastAsia="Times New Roman" w:hAnsi="Times New Roman" w:cs="Times New Roman"/>
          <w:sz w:val="28"/>
          <w:szCs w:val="28"/>
          <w:lang w:val="uk-UA"/>
        </w:rPr>
      </w:pPr>
    </w:p>
    <w:p w14:paraId="74C3D090" w14:textId="1313DEC9" w:rsidR="00B5287C" w:rsidRPr="00B5287C" w:rsidRDefault="00B5287C" w:rsidP="00B5287C">
      <w:pPr>
        <w:spacing w:after="0" w:line="240" w:lineRule="auto"/>
        <w:ind w:firstLine="567"/>
        <w:jc w:val="both"/>
        <w:rPr>
          <w:rFonts w:ascii="Times New Roman" w:eastAsia="Times New Roman" w:hAnsi="Times New Roman" w:cs="Times New Roman"/>
          <w:sz w:val="28"/>
          <w:szCs w:val="28"/>
          <w:lang w:val="uk-UA"/>
        </w:rPr>
      </w:pPr>
    </w:p>
    <w:p w14:paraId="7C567439" w14:textId="77777777" w:rsidR="00B5287C" w:rsidRPr="00B5287C" w:rsidRDefault="00B5287C" w:rsidP="00B5287C">
      <w:pPr>
        <w:spacing w:after="0" w:line="240" w:lineRule="auto"/>
        <w:ind w:firstLine="567"/>
        <w:jc w:val="both"/>
        <w:rPr>
          <w:rFonts w:ascii="Times New Roman" w:eastAsia="Times New Roman" w:hAnsi="Times New Roman" w:cs="Times New Roman"/>
          <w:sz w:val="28"/>
          <w:szCs w:val="28"/>
          <w:lang w:val="uk-UA"/>
        </w:rPr>
      </w:pPr>
    </w:p>
    <w:p w14:paraId="0A51C5F3" w14:textId="77777777" w:rsidR="00AE1B89" w:rsidRPr="00B5287C" w:rsidRDefault="00AE1B89"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lastRenderedPageBreak/>
        <w:t>ІV</w:t>
      </w:r>
      <w:r w:rsidRPr="00B5287C">
        <w:rPr>
          <w:rFonts w:ascii="Times New Roman" w:eastAsia="Times New Roman" w:hAnsi="Times New Roman" w:cs="Times New Roman"/>
          <w:b/>
          <w:bCs/>
          <w:sz w:val="28"/>
          <w:szCs w:val="28"/>
          <w:lang w:val="uk-UA"/>
        </w:rPr>
        <w:t>.</w:t>
      </w:r>
      <w:r w:rsidRPr="00B5287C">
        <w:rPr>
          <w:rFonts w:ascii="Times New Roman" w:eastAsia="Times New Roman" w:hAnsi="Times New Roman" w:cs="Times New Roman"/>
          <w:b/>
          <w:bCs/>
          <w:sz w:val="28"/>
          <w:szCs w:val="28"/>
        </w:rPr>
        <w:t xml:space="preserve"> Мінімальний обсяг практичної підготовки для освітньо-професійн</w:t>
      </w:r>
      <w:r w:rsidRPr="00B5287C">
        <w:rPr>
          <w:rFonts w:ascii="Times New Roman" w:eastAsia="Times New Roman" w:hAnsi="Times New Roman" w:cs="Times New Roman"/>
          <w:b/>
          <w:bCs/>
          <w:sz w:val="28"/>
          <w:szCs w:val="28"/>
          <w:lang w:val="uk-UA"/>
        </w:rPr>
        <w:t>ої</w:t>
      </w:r>
      <w:r w:rsidRPr="00B5287C">
        <w:rPr>
          <w:rFonts w:ascii="Times New Roman" w:eastAsia="Times New Roman" w:hAnsi="Times New Roman" w:cs="Times New Roman"/>
          <w:b/>
          <w:bCs/>
          <w:sz w:val="28"/>
          <w:szCs w:val="28"/>
        </w:rPr>
        <w:t xml:space="preserve"> програм</w:t>
      </w:r>
      <w:r w:rsidRPr="00B5287C">
        <w:rPr>
          <w:rFonts w:ascii="Times New Roman" w:eastAsia="Times New Roman" w:hAnsi="Times New Roman" w:cs="Times New Roman"/>
          <w:b/>
          <w:bCs/>
          <w:sz w:val="28"/>
          <w:szCs w:val="28"/>
          <w:lang w:val="uk-UA"/>
        </w:rPr>
        <w:t>и</w:t>
      </w:r>
    </w:p>
    <w:p w14:paraId="60D6808F"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lang w:val="uk-UA"/>
        </w:rPr>
      </w:pPr>
    </w:p>
    <w:p w14:paraId="7830DC8B" w14:textId="77777777" w:rsidR="001C0AFD" w:rsidRPr="00B5287C" w:rsidRDefault="001C0AF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Освітня програма на здобуття ступеня магістра Терапії та реабілітації за спеціалізацією І7.01 Фізична терапія повинна містити не менше 34 кредитів практик обсягом не менше 6 кредитів кожна. Обов’язковими є практична підготовка з фізичної терапії осіб різного віку з порушеннями діяльності опорно-рухового апарату, серцево-судинної, дихальної та нервової систем, зокрема із важкими, комбінованими та тривалими порушеннями в гострому, післягострому та довготривалому періодах.</w:t>
      </w:r>
    </w:p>
    <w:p w14:paraId="4DD8C67F" w14:textId="77777777" w:rsidR="00AE1B89" w:rsidRPr="00B5287C" w:rsidRDefault="00AE1B89" w:rsidP="00B5287C">
      <w:pPr>
        <w:spacing w:after="0" w:line="240" w:lineRule="auto"/>
        <w:ind w:firstLine="567"/>
        <w:jc w:val="both"/>
        <w:rPr>
          <w:rFonts w:ascii="Times New Roman" w:eastAsia="Times New Roman" w:hAnsi="Times New Roman" w:cs="Times New Roman"/>
          <w:sz w:val="28"/>
          <w:szCs w:val="28"/>
        </w:rPr>
      </w:pPr>
    </w:p>
    <w:p w14:paraId="1C969F43" w14:textId="77777777" w:rsidR="009F2A67" w:rsidRPr="00B5287C" w:rsidRDefault="009F2A67" w:rsidP="00B5287C">
      <w:pPr>
        <w:spacing w:after="0" w:line="240" w:lineRule="auto"/>
        <w:ind w:firstLine="567"/>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V. Опис предметної області:</w:t>
      </w:r>
    </w:p>
    <w:p w14:paraId="14E1D7BF" w14:textId="77777777" w:rsidR="00AE1B89" w:rsidRPr="00B5287C" w:rsidRDefault="00AE1B89" w:rsidP="00B5287C">
      <w:pPr>
        <w:spacing w:after="0" w:line="240" w:lineRule="auto"/>
        <w:ind w:firstLine="567"/>
        <w:jc w:val="both"/>
        <w:rPr>
          <w:rFonts w:ascii="Times New Roman" w:eastAsia="Times New Roman" w:hAnsi="Times New Roman" w:cs="Times New Roman"/>
          <w:sz w:val="28"/>
          <w:szCs w:val="28"/>
          <w:lang w:val="uk-UA"/>
        </w:rPr>
      </w:pPr>
    </w:p>
    <w:p w14:paraId="585D1E1B" w14:textId="77777777" w:rsidR="009F2A67" w:rsidRPr="00B5287C" w:rsidRDefault="009F2A67"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Об’єкти вивчення та/або діяльності</w:t>
      </w:r>
      <w:r w:rsidRPr="00B5287C">
        <w:rPr>
          <w:rFonts w:ascii="Times New Roman" w:eastAsia="Times New Roman" w:hAnsi="Times New Roman" w:cs="Times New Roman"/>
          <w:sz w:val="28"/>
          <w:szCs w:val="28"/>
        </w:rPr>
        <w:t xml:space="preserve"> – складні порушення рухових функцій та обмеження активності людини, складання та реалізація програм фізичної терапії для оптимізації функціонування відповідно до бажань, потреб і можливостей людини у середовищі; управління, лідерство, наставництво та супервізія, освітня  та дослідницька  діяльність у фізичній терапії.</w:t>
      </w:r>
    </w:p>
    <w:p w14:paraId="5B8DC856" w14:textId="77777777" w:rsidR="009F2A67" w:rsidRPr="00B5287C" w:rsidRDefault="009F2A67"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xml:space="preserve">Теоретичний зміст предметної області: </w:t>
      </w:r>
      <w:r w:rsidRPr="00B5287C">
        <w:rPr>
          <w:rFonts w:ascii="Times New Roman" w:eastAsia="Times New Roman" w:hAnsi="Times New Roman" w:cs="Times New Roman"/>
          <w:sz w:val="28"/>
          <w:szCs w:val="28"/>
        </w:rPr>
        <w:t> складники професійної діяльності, принципи, теорії, методи та засоби фізичної терапії; правові норми; етичний кодекс фізичної терапевта; порушення рухових та пов’язаних з ними функцій, які забезпечують активність та участь осіб усіх вікових груп; практична діяльність, заснована на доказах.</w:t>
      </w:r>
    </w:p>
    <w:p w14:paraId="0EC1CDAA" w14:textId="77777777" w:rsidR="009F2A67" w:rsidRPr="00B5287C" w:rsidRDefault="009F2A67"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xml:space="preserve">Методи, методики та технології </w:t>
      </w:r>
      <w:r w:rsidRPr="00B5287C">
        <w:rPr>
          <w:rFonts w:ascii="Times New Roman" w:eastAsia="Times New Roman" w:hAnsi="Times New Roman" w:cs="Times New Roman"/>
          <w:sz w:val="28"/>
          <w:szCs w:val="28"/>
        </w:rPr>
        <w:t>обстеження та контролю у фізичній терапії (спостереження, опитування, тестування та вимірювання); створення (прогнозування, планування), реалізації (навчання, вправи, мануальні техніки, допоміжні засоби, преформовані фізичні чинники, адаптація фізичного оточення) та корекції (аналіз, синтез) програм фізичної терапії, управління, досліджень, вербального і невербального спілкування, навчання впродовж життя.</w:t>
      </w:r>
    </w:p>
    <w:p w14:paraId="24AEB15D" w14:textId="3F5626C8" w:rsidR="00AE1B89" w:rsidRPr="00B5287C" w:rsidRDefault="009F2A67"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rPr>
        <w:t>Інструменти та обладнання</w:t>
      </w:r>
      <w:r w:rsidRPr="00B5287C">
        <w:rPr>
          <w:rFonts w:ascii="Times New Roman" w:eastAsia="Times New Roman" w:hAnsi="Times New Roman" w:cs="Times New Roman"/>
          <w:sz w:val="28"/>
          <w:szCs w:val="28"/>
        </w:rPr>
        <w:t xml:space="preserve"> для обстеження у фізичній терапії, реалізації програм фізичної терапії; спеціалізовані інформаційні системи.</w:t>
      </w:r>
    </w:p>
    <w:p w14:paraId="2474F9B0" w14:textId="77777777" w:rsidR="00AE1B89" w:rsidRPr="00B5287C" w:rsidRDefault="00AE1B89" w:rsidP="00B5287C">
      <w:pPr>
        <w:spacing w:after="0" w:line="240" w:lineRule="auto"/>
        <w:ind w:firstLine="567"/>
        <w:jc w:val="both"/>
        <w:rPr>
          <w:rFonts w:ascii="Times New Roman" w:eastAsia="Times New Roman" w:hAnsi="Times New Roman" w:cs="Times New Roman"/>
          <w:sz w:val="28"/>
          <w:szCs w:val="28"/>
          <w:lang w:val="uk-UA"/>
        </w:rPr>
      </w:pPr>
    </w:p>
    <w:p w14:paraId="200EEB02" w14:textId="451B772D" w:rsidR="00891FCB" w:rsidRPr="00B5287C" w:rsidRDefault="00891FCB"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V</w:t>
      </w:r>
      <w:r w:rsidR="000537E1" w:rsidRPr="00B5287C">
        <w:rPr>
          <w:rFonts w:ascii="Times New Roman" w:eastAsia="Times New Roman" w:hAnsi="Times New Roman" w:cs="Times New Roman"/>
          <w:b/>
          <w:bCs/>
          <w:sz w:val="28"/>
          <w:szCs w:val="28"/>
          <w:lang w:val="uk-UA"/>
        </w:rPr>
        <w:t>ІІ</w:t>
      </w:r>
      <w:r w:rsidRPr="00B5287C">
        <w:rPr>
          <w:rFonts w:ascii="Times New Roman" w:eastAsia="Times New Roman" w:hAnsi="Times New Roman" w:cs="Times New Roman"/>
          <w:b/>
          <w:bCs/>
          <w:sz w:val="28"/>
          <w:szCs w:val="28"/>
        </w:rPr>
        <w:t xml:space="preserve"> Перелік </w:t>
      </w:r>
      <w:r w:rsidR="000537E1" w:rsidRPr="00B5287C">
        <w:rPr>
          <w:rFonts w:ascii="Times New Roman" w:eastAsia="Times New Roman" w:hAnsi="Times New Roman" w:cs="Times New Roman"/>
          <w:b/>
          <w:bCs/>
          <w:sz w:val="28"/>
          <w:szCs w:val="28"/>
          <w:lang w:val="uk-UA"/>
        </w:rPr>
        <w:t>обовʼязкових</w:t>
      </w:r>
      <w:r w:rsidR="000537E1"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rPr>
        <w:t>компетентностей випускника за спеціальністю І7 Терапія та реабілітація спеціалізація І7.01 Фізична терапія</w:t>
      </w:r>
    </w:p>
    <w:p w14:paraId="775A6545" w14:textId="27743442" w:rsidR="00891FCB" w:rsidRPr="00B5287C" w:rsidRDefault="006D330A"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Загальні компетентності</w:t>
      </w:r>
    </w:p>
    <w:p w14:paraId="67633871"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Здатність спілкуватися українською мовою усно і письмово з питань професійної дослідницької та/або інноваційної діяльності, зрозуміло і недвозначно доносити власні знання, висновки та аргументацію зі складних тем.</w:t>
      </w:r>
    </w:p>
    <w:p w14:paraId="64792349"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Здатність спілкуватися з питань професійної дослідницької та/або інноваційної діяльності іноземною, зокрема англійською, мовою усно і письмово в обсязі достатньому для вільного спілкування та аргументованого представлення результатів професійної діяльності.</w:t>
      </w:r>
    </w:p>
    <w:p w14:paraId="164B985D"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3) здатність застосовувати наукові знання та методи, у професійній дослідницькій та/або інноваційній діяльності та/або участі у суспільному житті;</w:t>
      </w:r>
    </w:p>
    <w:p w14:paraId="6D20F063"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4) здатність застосовувати сучасні цифрові інструменти і технології, </w:t>
      </w:r>
    </w:p>
    <w:p w14:paraId="23B3068B"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створювати цифровий контент, захищати інформацію у професійній дослідницькій та/або інноваційній діяльності;</w:t>
      </w:r>
    </w:p>
    <w:p w14:paraId="260ED0A6"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здатність до саморозвитку, підтримки власного фізичного і психічного здоров’я та сприяння іншим у такій підтримці, ефективного керування часом та інформацією, сприяння конструктивній співпраці та вирішенню конфліктів в колективі, зокрема в інклюзивному та підтримуючому контексті, участі у суспільному житті, здобуття освітніх/професійних кваліфікацій 8 рівня НРК;</w:t>
      </w:r>
    </w:p>
    <w:p w14:paraId="21673517"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в організації національного спротиву, захищати Батьківщину, здатність надавати домедичну допомогу під час виникнення невідкладних станів, здійснювати професійну дослідницьку та/або інноваційну діяльність із дотриманням принципів професійної етики та академічної доброчесності, неприпустимості корупції;</w:t>
      </w:r>
    </w:p>
    <w:p w14:paraId="0F6C8375"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7) здатність діяти творчо, ініціативно та наполегливо при вирішенні проблем, </w:t>
      </w:r>
    </w:p>
    <w:p w14:paraId="50FBD9A6"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критично мислити, діяти у співпраці, планувати та керувати дослідницькими та/або інноваційними проєктами у сфері професійної діяльності, які мають культурну, соціальну чи фінансову цінність;</w:t>
      </w:r>
    </w:p>
    <w:p w14:paraId="68D98D58"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здатність здійснювати професійну дослідницьку та/або інноваційну діяльність у мультикультурному та мультилінгвальному середовищі на основі розуміння та поваги до того, як ідеї та сенси творчо виражаються та передаються в різних культурах, розвивати і застосовувати власні ідеї у професійній дослідницькій та/або інноваційній діяльності з відчуттям свого місця або ролі в суспільстві у різний спосіб та в різних контекстах.</w:t>
      </w:r>
    </w:p>
    <w:p w14:paraId="139B8605" w14:textId="77777777" w:rsidR="006D330A" w:rsidRPr="00B5287C" w:rsidRDefault="006D330A" w:rsidP="00B5287C">
      <w:pPr>
        <w:spacing w:after="0" w:line="240" w:lineRule="auto"/>
        <w:ind w:firstLine="567"/>
        <w:jc w:val="both"/>
        <w:rPr>
          <w:rFonts w:ascii="Times New Roman" w:eastAsia="Times New Roman" w:hAnsi="Times New Roman" w:cs="Times New Roman"/>
          <w:b/>
          <w:bCs/>
          <w:sz w:val="28"/>
          <w:szCs w:val="28"/>
        </w:rPr>
      </w:pPr>
    </w:p>
    <w:p w14:paraId="610CB864" w14:textId="04BAF6D2" w:rsidR="006D330A" w:rsidRPr="00B5287C" w:rsidRDefault="006D330A" w:rsidP="00B5287C">
      <w:pPr>
        <w:spacing w:after="0" w:line="240" w:lineRule="auto"/>
        <w:ind w:firstLine="567"/>
        <w:jc w:val="both"/>
        <w:rPr>
          <w:rFonts w:ascii="Times New Roman" w:eastAsia="Times New Roman" w:hAnsi="Times New Roman" w:cs="Times New Roman"/>
          <w:b/>
          <w:bCs/>
          <w:sz w:val="28"/>
          <w:szCs w:val="28"/>
          <w:lang w:val="ru-RU"/>
        </w:rPr>
      </w:pPr>
      <w:r w:rsidRPr="00B5287C">
        <w:rPr>
          <w:rFonts w:ascii="Times New Roman" w:eastAsia="Times New Roman" w:hAnsi="Times New Roman" w:cs="Times New Roman"/>
          <w:b/>
          <w:bCs/>
          <w:sz w:val="28"/>
          <w:szCs w:val="28"/>
        </w:rPr>
        <w:t>Спеціальні (фахові, предметні) компетентності</w:t>
      </w:r>
    </w:p>
    <w:p w14:paraId="1606BF21"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01. Здатність професійно мислити, диференціювати проблеми фізичної, когнітивної, психоемоційної сфер, визначати обмеження рухових та поєднаних з ними функцій, активності та участі пацієнта за біопсихосоціальною моделлю.</w:t>
      </w:r>
    </w:p>
    <w:p w14:paraId="1BDF253D"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02. Здатність розуміти клінічний діагноз пацієнта/ клієнта, перебіг захворювання і тактику лікування.</w:t>
      </w:r>
    </w:p>
    <w:p w14:paraId="5AA45D3D"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03. Здатність безпечно та ефективно обстежувати  та оцінювати осіб різних вікових, нозологічних та професійних груп з обмеженнями повсякденного функціонування, визначати фізичний розвиток, фізичний та функціональний стан, причину рухового або пов’язаного з ним рухового порушення для прийняття науково-обгрунтованих  клінічних рішень (Додаток 1).</w:t>
      </w:r>
    </w:p>
    <w:p w14:paraId="6E99E352"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04. Здатність враховувати потреби пацієнта/клієнта, прогнозувати результати фізичної терапії, встановлювати пацієнтоорієнтовані довгострокові та короткострокові цілі, формулювати завдання, розробляти, обговорювати та </w:t>
      </w:r>
      <w:r w:rsidRPr="00B5287C">
        <w:rPr>
          <w:rFonts w:ascii="Times New Roman" w:eastAsia="Times New Roman" w:hAnsi="Times New Roman" w:cs="Times New Roman"/>
          <w:sz w:val="28"/>
          <w:szCs w:val="28"/>
        </w:rPr>
        <w:lastRenderedPageBreak/>
        <w:t>пояснювати програму фізичної терапії, або компоненти індивідуального реабілітаційного плану, які стосуються фізичної терапії.</w:t>
      </w:r>
    </w:p>
    <w:p w14:paraId="20B2ABCA"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05. Здатність безпечно та ефективно проводити втручання з дотриманням принципів практичної діяльності, заснованої на свідченнях, застосовувати науково обґрунтовані засоби та методи відповідно до цілей фізичної терапії, функціональних можливостей та динаміки стану пацієнта/клієнта.</w:t>
      </w:r>
    </w:p>
    <w:p w14:paraId="0175268C"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06. Здатність провадити професійну діяльність в реабілітаційних закладах, відділеннях, підрозділах, а також територіальних громадах, у складі мультидисциплінарної реабілітаційної команди або самостійно, співпрацюючи з іншими працівниками охорони здоров’я та зацікавленими особами.</w:t>
      </w:r>
    </w:p>
    <w:p w14:paraId="06548B40"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07. Здатність контролювати виконання програми фізичної терапії, аналізувати та інтерпретувати результати втручання,  вносити корективи до розробленої програми чи компонентів індивідуального реабілітаційного плану, маршруту пацієнта.</w:t>
      </w:r>
    </w:p>
    <w:p w14:paraId="746EC72D"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08. Здатність ефективно здійснювати професійну комунікацію, зокрема вести документацію різних аспектів фізичної терапії згідно з вимогами чинного законодавства, надавати підзвітні послуги.</w:t>
      </w:r>
    </w:p>
    <w:p w14:paraId="58DC0623"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09. Здатність провадити наукові дослідження у сфері фізичної терапії, використовувати й поширювати найкращі наявні докази у професійній діяльності практичного, організаційного, дослідницького та освітнього спрямування.</w:t>
      </w:r>
    </w:p>
    <w:p w14:paraId="0BE43FD0" w14:textId="77777777" w:rsidR="006D330A" w:rsidRPr="00B5287C" w:rsidRDefault="006D330A"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10. Здатність організовувати робочі процеси, взаємодіяти з адміністративними та управлінськими структурами з метою інформування, розробки та/або впровадження відповідної політики і стратегій в галузі охорони здоров'я, сприяти розвитку послуг, спрямованих на задоволення потреб суспільства.</w:t>
      </w:r>
    </w:p>
    <w:p w14:paraId="73CE733B" w14:textId="4E70D2E6" w:rsidR="006D330A" w:rsidRPr="00B5287C" w:rsidRDefault="006D330A" w:rsidP="00B5287C">
      <w:pPr>
        <w:spacing w:after="0" w:line="240" w:lineRule="auto"/>
        <w:ind w:firstLine="567"/>
        <w:jc w:val="both"/>
        <w:rPr>
          <w:rFonts w:ascii="Times New Roman" w:eastAsia="Times New Roman" w:hAnsi="Times New Roman" w:cs="Times New Roman"/>
          <w:b/>
          <w:bCs/>
          <w:sz w:val="28"/>
          <w:szCs w:val="28"/>
          <w:lang w:val="ru-RU"/>
        </w:rPr>
      </w:pPr>
      <w:r w:rsidRPr="00B5287C">
        <w:rPr>
          <w:rFonts w:ascii="Times New Roman" w:eastAsia="Times New Roman" w:hAnsi="Times New Roman" w:cs="Times New Roman"/>
          <w:sz w:val="28"/>
          <w:szCs w:val="28"/>
        </w:rPr>
        <w:t>СК 11. Здатність здійснювати критичний самоаналіз професійної діяльності та безперервний професійний розвиток.</w:t>
      </w:r>
    </w:p>
    <w:p w14:paraId="54067015" w14:textId="77777777" w:rsidR="006D330A" w:rsidRPr="00B5287C" w:rsidRDefault="006D330A" w:rsidP="00B5287C">
      <w:pPr>
        <w:spacing w:after="0" w:line="240" w:lineRule="auto"/>
        <w:ind w:firstLine="567"/>
        <w:jc w:val="both"/>
        <w:rPr>
          <w:rFonts w:ascii="Times New Roman" w:eastAsia="Times New Roman" w:hAnsi="Times New Roman" w:cs="Times New Roman"/>
          <w:b/>
          <w:bCs/>
          <w:sz w:val="28"/>
          <w:szCs w:val="28"/>
          <w:lang w:val="ru-RU"/>
        </w:rPr>
      </w:pPr>
    </w:p>
    <w:p w14:paraId="5D2E4806" w14:textId="77777777" w:rsidR="00362B4E" w:rsidRPr="00B5287C" w:rsidRDefault="00362B4E" w:rsidP="00B5287C">
      <w:pPr>
        <w:widowControl w:val="0"/>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7C1105F3" w14:textId="77777777" w:rsidR="00362B4E" w:rsidRPr="00B5287C" w:rsidRDefault="00362B4E" w:rsidP="00B5287C">
      <w:pPr>
        <w:widowControl w:val="0"/>
        <w:spacing w:after="0" w:line="240" w:lineRule="auto"/>
        <w:ind w:firstLine="709"/>
        <w:jc w:val="both"/>
        <w:rPr>
          <w:rFonts w:ascii="Times New Roman" w:eastAsia="Times New Roman" w:hAnsi="Times New Roman" w:cs="Times New Roman"/>
          <w:b/>
          <w:bCs/>
          <w:sz w:val="28"/>
          <w:szCs w:val="28"/>
          <w:lang w:val="uk-UA"/>
        </w:rPr>
      </w:pPr>
    </w:p>
    <w:p w14:paraId="6107BC14" w14:textId="65FB7DAB" w:rsidR="00362B4E" w:rsidRPr="00B5287C" w:rsidRDefault="00362B4E" w:rsidP="00B5287C">
      <w:pPr>
        <w:widowControl w:val="0"/>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lang w:val="uk-UA"/>
        </w:rPr>
        <w:t>Назва освітньої програми – Фізична терапія</w:t>
      </w:r>
    </w:p>
    <w:p w14:paraId="395084E9" w14:textId="77777777" w:rsidR="00362B4E" w:rsidRPr="00B5287C" w:rsidRDefault="00362B4E" w:rsidP="00B5287C">
      <w:pPr>
        <w:spacing w:after="0" w:line="240" w:lineRule="auto"/>
        <w:jc w:val="both"/>
        <w:rPr>
          <w:rFonts w:ascii="Times New Roman" w:eastAsia="Times New Roman" w:hAnsi="Times New Roman" w:cs="Times New Roman"/>
          <w:b/>
          <w:bCs/>
          <w:sz w:val="28"/>
          <w:szCs w:val="28"/>
          <w:lang w:val="uk-UA"/>
        </w:rPr>
      </w:pPr>
    </w:p>
    <w:p w14:paraId="01407BF2"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01 Застосовувати біопсихосоціальну модель обмежень життєдіяльності у професійній діяльності, аналізувати медичні, соціальні та особистісні проблеми пацієнта/клієнта.</w:t>
      </w:r>
    </w:p>
    <w:p w14:paraId="21DFA1AC"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02 Дотримуватись юридичних та етичних норм, провадити діяльність з інформованої згоди пацієнта/клієнта.</w:t>
      </w:r>
    </w:p>
    <w:p w14:paraId="1B4A0427"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03 Уміти вибирати, аналізувати та синтезувати інформацію про стан пацієнта.</w:t>
      </w:r>
    </w:p>
    <w:p w14:paraId="018E01C9"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04 Оцінювати, обговорювати та застосовувати результати наукових досліджень у клінічній, науковій, освітній та адміністративній діяльності.</w:t>
      </w:r>
    </w:p>
    <w:p w14:paraId="3FE71AEE"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РН 05 Провадити пацієнтоорієнтовану практичну діяльність за узгодженням із пацієнтом/клієнтом, його родиною/опікунами, членами мультидисциплінарної команди.</w:t>
      </w:r>
    </w:p>
    <w:p w14:paraId="2000E050"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06 Проводити опитування (суб’єктивне обстеження) пацієнта/клієнта для визначення потреб, порушень функції, активності та участі.</w:t>
      </w:r>
    </w:p>
    <w:p w14:paraId="5CAA1B1A"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07 Ефективно спілкуватися з пацієнтом/клієнтом, встановлювати прямий та зворотній зв'язок для створення та підтримки терапевтичного альянсу.</w:t>
      </w:r>
    </w:p>
    <w:p w14:paraId="04DE9D93"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08 Визначати рівень психомоторного та фізичного розвитку людини, її фізичний та функціональний стан, виконувати об’єктивне обстеження пацієнтів/клієнтів різних вікових та нозологічних груп, використовуючи відповідний валідний інформативний інструментарій; причини рухових та пов’язаних з ними порушень.</w:t>
      </w:r>
    </w:p>
    <w:p w14:paraId="6B4FBDCE"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09 Створювати та перевіряти гіпотези щодо причини рухового та пов’язаного з ним порушення, прогнозувати результати фізичної терапії пацієнтів/клієнтів різних вікових та нозологічних груп.</w:t>
      </w:r>
    </w:p>
    <w:p w14:paraId="6D318AE2"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10 Встановлювати мету, цілі та завдання  втручання, створювати програму фізичної терапії пацієнтів/клієнтів різного віку окремо, або як частину індивідуального реабілітаційного плану.</w:t>
      </w:r>
    </w:p>
    <w:p w14:paraId="20A9F478"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11 Реалізовувати програму фізичної терапії окремо, або як частину індивідуального реабілітаційного плану, відповідно до наявних ресурсів.</w:t>
      </w:r>
    </w:p>
    <w:p w14:paraId="33145684"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12 Контролювати тривалість та інтенсивність терапевтичних заходів в межах окремого заняття та програми фізичної терапії вцілому.</w:t>
      </w:r>
    </w:p>
    <w:p w14:paraId="2E47E543"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13 Коректувати програму фізичної терапії на основі оцінювання досягнутих результатів та динаміки стану пацієнта.</w:t>
      </w:r>
    </w:p>
    <w:p w14:paraId="173316FB"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14 Дотримуватися меж професійної діяльності, провадити практичну діяльність автономно, бути відповідальним за її результати перед пацієнтом, суспільством та іншими фахівцями.</w:t>
      </w:r>
    </w:p>
    <w:p w14:paraId="1E055448"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15 Вести фахову документацію згідно з вимогами чинного законодавства та норм документообігу.</w:t>
      </w:r>
    </w:p>
    <w:p w14:paraId="4D7F115E"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16 Взаємодіяти з адміністративними та управлінськими структурами, інформаційними ресурсами з метою адвокації професії, впливу на політики та стратегії розвитку фізичної терапії.</w:t>
      </w:r>
    </w:p>
    <w:p w14:paraId="1ECA1A5E"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17 Ефективно використовувати наявні та залучати додаткові ресурси й технології для забезпечення якості реабілітаційних послуг.</w:t>
      </w:r>
    </w:p>
    <w:p w14:paraId="4A624C1C"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18 Викладати спеціалізовані освітні компоненти.</w:t>
      </w:r>
    </w:p>
    <w:p w14:paraId="380E9E59"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19 Планувати та здійснювати особистий професійний розвиток, сприяти професійному розвитку колег.</w:t>
      </w:r>
    </w:p>
    <w:p w14:paraId="23DD7D72" w14:textId="77777777" w:rsidR="00362B4E" w:rsidRPr="00B5287C" w:rsidRDefault="00362B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20 Планувати й виконувати дослідження у сфері фізичної терапії, висувати і перевіряти гіпотези, обирати методики та інструменти досліджень, аналізувати їх результати, обґрунтовувати висновки.</w:t>
      </w:r>
    </w:p>
    <w:p w14:paraId="2EF26B4A" w14:textId="03225256" w:rsidR="00362B4E" w:rsidRPr="00B5287C" w:rsidRDefault="00362B4E"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sz w:val="28"/>
          <w:szCs w:val="28"/>
        </w:rPr>
        <w:t>РН 21 Надавати долікарську допомогу при невідкладних станах.</w:t>
      </w:r>
    </w:p>
    <w:p w14:paraId="591D94F0"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p>
    <w:p w14:paraId="2B06DE84" w14:textId="0C2CF1A8" w:rsidR="00492EC3" w:rsidRPr="00B5287C" w:rsidRDefault="00492EC3" w:rsidP="00B5287C">
      <w:pPr>
        <w:spacing w:after="0" w:line="240" w:lineRule="auto"/>
        <w:ind w:firstLine="709"/>
        <w:rPr>
          <w:rFonts w:ascii="Times New Roman" w:eastAsia="Times New Roman" w:hAnsi="Times New Roman" w:cs="Times New Roman"/>
          <w:b/>
          <w:bCs/>
          <w:sz w:val="28"/>
          <w:szCs w:val="28"/>
        </w:rPr>
      </w:pPr>
    </w:p>
    <w:p w14:paraId="333F6F4E" w14:textId="6A686B8E" w:rsidR="00B5287C" w:rsidRPr="00B5287C" w:rsidRDefault="00B5287C" w:rsidP="00B5287C">
      <w:pPr>
        <w:spacing w:after="0" w:line="240" w:lineRule="auto"/>
        <w:ind w:firstLine="709"/>
        <w:rPr>
          <w:rFonts w:ascii="Times New Roman" w:eastAsia="Times New Roman" w:hAnsi="Times New Roman" w:cs="Times New Roman"/>
          <w:b/>
          <w:bCs/>
          <w:sz w:val="28"/>
          <w:szCs w:val="28"/>
        </w:rPr>
      </w:pPr>
    </w:p>
    <w:p w14:paraId="42F31914" w14:textId="77777777" w:rsidR="00B5287C" w:rsidRPr="00B5287C" w:rsidRDefault="00B5287C" w:rsidP="00B5287C">
      <w:pPr>
        <w:spacing w:after="0" w:line="240" w:lineRule="auto"/>
        <w:ind w:firstLine="709"/>
        <w:rPr>
          <w:rFonts w:ascii="Times New Roman" w:eastAsia="Times New Roman" w:hAnsi="Times New Roman" w:cs="Times New Roman"/>
          <w:b/>
          <w:bCs/>
          <w:sz w:val="28"/>
          <w:szCs w:val="28"/>
        </w:rPr>
      </w:pPr>
    </w:p>
    <w:p w14:paraId="41934638" w14:textId="77777777" w:rsidR="00492EC3" w:rsidRPr="00B5287C" w:rsidRDefault="00492EC3" w:rsidP="00B5287C">
      <w:pPr>
        <w:spacing w:after="0" w:line="240" w:lineRule="auto"/>
        <w:ind w:firstLine="709"/>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lastRenderedPageBreak/>
        <w:t>ІX. Форма (форми) атестації здобувачів вищої освіти</w:t>
      </w:r>
    </w:p>
    <w:p w14:paraId="785DBBE8"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lang w:val="uk-UA"/>
        </w:rPr>
      </w:pPr>
    </w:p>
    <w:tbl>
      <w:tblPr>
        <w:tblW w:w="9366"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2"/>
        <w:gridCol w:w="6694"/>
      </w:tblGrid>
      <w:tr w:rsidR="00A519D5" w:rsidRPr="00B5287C" w14:paraId="264635E4" w14:textId="77777777" w:rsidTr="00B5287C">
        <w:trPr>
          <w:trHeight w:val="151"/>
        </w:trPr>
        <w:tc>
          <w:tcPr>
            <w:tcW w:w="2672" w:type="dxa"/>
            <w:vAlign w:val="center"/>
          </w:tcPr>
          <w:p w14:paraId="3EFEA685"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Форми атестації здобувачів вищої освіти</w:t>
            </w:r>
          </w:p>
        </w:tc>
        <w:tc>
          <w:tcPr>
            <w:tcW w:w="6694" w:type="dxa"/>
            <w:vAlign w:val="center"/>
          </w:tcPr>
          <w:p w14:paraId="4A47243E" w14:textId="77777777" w:rsidR="00891FCB" w:rsidRPr="00B5287C" w:rsidRDefault="00891FCB"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Атестація здійснюється у формі єдиного державного кваліфікаційного іспиту та публічного захисту кваліфікаційної роботи</w:t>
            </w:r>
          </w:p>
        </w:tc>
      </w:tr>
      <w:tr w:rsidR="00A519D5" w:rsidRPr="00B5287C" w14:paraId="5565A6B9" w14:textId="77777777" w:rsidTr="00B5287C">
        <w:trPr>
          <w:trHeight w:val="151"/>
        </w:trPr>
        <w:tc>
          <w:tcPr>
            <w:tcW w:w="2672" w:type="dxa"/>
          </w:tcPr>
          <w:p w14:paraId="6E8E3DB9"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Вимоги до єдиного державного кваліфікаційного іспиту</w:t>
            </w:r>
          </w:p>
        </w:tc>
        <w:tc>
          <w:tcPr>
            <w:tcW w:w="6694" w:type="dxa"/>
          </w:tcPr>
          <w:p w14:paraId="61E2D080" w14:textId="77777777" w:rsidR="00891FCB" w:rsidRPr="00B5287C" w:rsidRDefault="00891FCB"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Єдиний державний кваліфікаційний іспит здійснюється відповідно до Порядку здійснення єдиного державного кваліфікаційного іспиту для здобувачів ступенів фахової передвищої освіти та вищої освіти першого (бакалаврського) та другого (магістерського) рівнів за спеціальностями галузі знань «22 Охорона здоров’я».</w:t>
            </w:r>
          </w:p>
        </w:tc>
      </w:tr>
      <w:tr w:rsidR="00A519D5" w:rsidRPr="00B5287C" w14:paraId="0F923593" w14:textId="77777777" w:rsidTr="00B5287C">
        <w:trPr>
          <w:trHeight w:val="151"/>
        </w:trPr>
        <w:tc>
          <w:tcPr>
            <w:tcW w:w="2672" w:type="dxa"/>
          </w:tcPr>
          <w:p w14:paraId="37B9FA73" w14:textId="77777777" w:rsidR="00891FCB" w:rsidRPr="00B5287C" w:rsidRDefault="00891FCB"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Вимоги до кваліфікаційної роботи</w:t>
            </w:r>
          </w:p>
        </w:tc>
        <w:tc>
          <w:tcPr>
            <w:tcW w:w="6694" w:type="dxa"/>
          </w:tcPr>
          <w:p w14:paraId="74C9CF30" w14:textId="77777777" w:rsidR="00891FCB" w:rsidRPr="00B5287C" w:rsidRDefault="00891FCB"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Кваліфікаційна робота має передбачати розв’язання задачі дослідницького та/або інноваційного характеру у сфері фізичної терапії</w:t>
            </w:r>
            <w:r w:rsidRPr="00B5287C">
              <w:rPr>
                <w:rFonts w:ascii="Times New Roman" w:eastAsia="Times New Roman" w:hAnsi="Times New Roman" w:cs="Times New Roman"/>
              </w:rPr>
              <w:t xml:space="preserve">. </w:t>
            </w:r>
            <w:r w:rsidRPr="00B5287C">
              <w:rPr>
                <w:rFonts w:ascii="Times New Roman" w:eastAsia="Times New Roman" w:hAnsi="Times New Roman" w:cs="Times New Roman"/>
                <w:sz w:val="28"/>
                <w:szCs w:val="28"/>
              </w:rPr>
              <w:t>Кваліфікаційна робота не повинна містити ознак академічного плагіату, фальсифікації, фабрикації.</w:t>
            </w:r>
          </w:p>
          <w:p w14:paraId="7D1E543A" w14:textId="77777777" w:rsidR="00891FCB" w:rsidRPr="00B5287C" w:rsidRDefault="00891FCB"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Кваліфікаційна робота має бути оприлюднена на офіційному сайті закладу вищої освіти чи його структурного підрозділу, або у репозитарії закладу вищої освіти.</w:t>
            </w:r>
          </w:p>
        </w:tc>
      </w:tr>
    </w:tbl>
    <w:p w14:paraId="771E0FA8" w14:textId="77777777" w:rsidR="00891FCB" w:rsidRPr="00B5287C" w:rsidRDefault="00891FCB" w:rsidP="00B5287C">
      <w:pPr>
        <w:shd w:val="clear" w:color="auto" w:fill="FFFFFF"/>
        <w:spacing w:after="0" w:line="240" w:lineRule="auto"/>
        <w:ind w:firstLine="441"/>
        <w:jc w:val="both"/>
        <w:rPr>
          <w:rFonts w:ascii="Times New Roman" w:eastAsia="Times New Roman" w:hAnsi="Times New Roman" w:cs="Times New Roman"/>
          <w:b/>
          <w:bCs/>
          <w:sz w:val="28"/>
          <w:szCs w:val="28"/>
        </w:rPr>
      </w:pPr>
    </w:p>
    <w:p w14:paraId="1443CA2D" w14:textId="77777777" w:rsidR="002F7384" w:rsidRPr="00B5287C" w:rsidRDefault="002F7384"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 Додаткові вимоги та обмеження (за наявності) для міждисциплінарних освітніх програм</w:t>
      </w:r>
    </w:p>
    <w:p w14:paraId="36732271" w14:textId="77777777" w:rsidR="002F7384" w:rsidRPr="00B5287C" w:rsidRDefault="002F7384" w:rsidP="00B5287C">
      <w:pPr>
        <w:spacing w:after="0" w:line="240" w:lineRule="auto"/>
        <w:ind w:firstLine="567"/>
        <w:jc w:val="both"/>
        <w:rPr>
          <w:rFonts w:ascii="Times New Roman" w:eastAsia="Times New Roman" w:hAnsi="Times New Roman" w:cs="Times New Roman"/>
          <w:sz w:val="28"/>
          <w:szCs w:val="28"/>
          <w:lang w:val="uk-UA"/>
        </w:rPr>
      </w:pPr>
    </w:p>
    <w:p w14:paraId="07AFC9F0" w14:textId="742E7CB5" w:rsidR="002F7384" w:rsidRPr="00B5287C" w:rsidRDefault="002F7384"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Створення міждисциплінарних освітніх програм не передбачено.</w:t>
      </w:r>
    </w:p>
    <w:p w14:paraId="7DE2A864" w14:textId="77777777" w:rsidR="002F7384" w:rsidRPr="00B5287C" w:rsidRDefault="002F7384" w:rsidP="00B5287C">
      <w:pPr>
        <w:spacing w:after="0" w:line="240" w:lineRule="auto"/>
        <w:ind w:firstLine="567"/>
        <w:rPr>
          <w:rFonts w:ascii="Times New Roman" w:eastAsia="Times New Roman" w:hAnsi="Times New Roman" w:cs="Times New Roman"/>
          <w:b/>
          <w:bCs/>
          <w:sz w:val="28"/>
          <w:szCs w:val="28"/>
          <w:lang w:val="uk-UA"/>
        </w:rPr>
      </w:pPr>
    </w:p>
    <w:p w14:paraId="7B630AF9" w14:textId="77777777" w:rsidR="002F7384" w:rsidRPr="00B5287C" w:rsidRDefault="002F7384"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XІ. Вимоги законодавства та/або професійних стандартів, необхідні для здобуття відповідних професійних кваліфікацій (за наявності)</w:t>
      </w:r>
    </w:p>
    <w:p w14:paraId="4CF448BB" w14:textId="77777777" w:rsidR="00891FCB" w:rsidRPr="00B5287C" w:rsidRDefault="00891FCB" w:rsidP="00B5287C">
      <w:pPr>
        <w:spacing w:after="0" w:line="240" w:lineRule="auto"/>
        <w:ind w:firstLine="441"/>
        <w:jc w:val="both"/>
        <w:rPr>
          <w:rFonts w:ascii="Times New Roman" w:eastAsia="Times New Roman" w:hAnsi="Times New Roman" w:cs="Times New Roman"/>
          <w:b/>
          <w:bCs/>
          <w:sz w:val="28"/>
          <w:szCs w:val="28"/>
          <w:lang w:val="uk-UA"/>
        </w:rPr>
      </w:pPr>
    </w:p>
    <w:tbl>
      <w:tblPr>
        <w:tblW w:w="9423"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4"/>
        <w:gridCol w:w="6379"/>
      </w:tblGrid>
      <w:tr w:rsidR="00A519D5" w:rsidRPr="00B5287C" w14:paraId="0A8520E6" w14:textId="77777777" w:rsidTr="00B5287C">
        <w:trPr>
          <w:trHeight w:val="151"/>
        </w:trPr>
        <w:tc>
          <w:tcPr>
            <w:tcW w:w="3044" w:type="dxa"/>
          </w:tcPr>
          <w:p w14:paraId="52971F60" w14:textId="77777777" w:rsidR="00891FCB" w:rsidRPr="00B5287C" w:rsidRDefault="00891FCB"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Повна назва Професійного стандарту </w:t>
            </w:r>
          </w:p>
        </w:tc>
        <w:tc>
          <w:tcPr>
            <w:tcW w:w="6379" w:type="dxa"/>
          </w:tcPr>
          <w:p w14:paraId="0A9B7FDE" w14:textId="0A537CF8" w:rsidR="00B5287C" w:rsidRPr="00B5287C" w:rsidRDefault="00891FCB"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Професійний стандарт «Фізичний терапевт»</w:t>
            </w:r>
          </w:p>
          <w:p w14:paraId="3FEDFDB0" w14:textId="7BDB7B5B" w:rsidR="00891FCB" w:rsidRPr="00B5287C" w:rsidRDefault="00891FCB" w:rsidP="00B5287C">
            <w:pPr>
              <w:tabs>
                <w:tab w:val="left" w:pos="3450"/>
              </w:tabs>
              <w:spacing w:after="0" w:line="240" w:lineRule="auto"/>
              <w:rPr>
                <w:rFonts w:ascii="Times New Roman" w:eastAsia="Times New Roman" w:hAnsi="Times New Roman" w:cs="Times New Roman"/>
                <w:sz w:val="28"/>
                <w:szCs w:val="28"/>
              </w:rPr>
            </w:pPr>
          </w:p>
        </w:tc>
      </w:tr>
      <w:tr w:rsidR="00A519D5" w:rsidRPr="00B5287C" w14:paraId="374A1B3D" w14:textId="77777777" w:rsidTr="00B5287C">
        <w:trPr>
          <w:trHeight w:val="151"/>
        </w:trPr>
        <w:tc>
          <w:tcPr>
            <w:tcW w:w="3044" w:type="dxa"/>
          </w:tcPr>
          <w:p w14:paraId="304BC257" w14:textId="77777777" w:rsidR="00891FCB" w:rsidRPr="00B5287C" w:rsidRDefault="00891FCB"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Назва та реквізити відповідного документу </w:t>
            </w:r>
          </w:p>
        </w:tc>
        <w:tc>
          <w:tcPr>
            <w:tcW w:w="6379" w:type="dxa"/>
          </w:tcPr>
          <w:p w14:paraId="656B5294" w14:textId="77777777" w:rsidR="00891FCB" w:rsidRPr="00B5287C" w:rsidRDefault="00891FCB"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Фізичний терапевт, затверджений 20 січня 2023 року, внесений до Реєстру кваліфікацій 01 лютого 2023 року</w:t>
            </w:r>
          </w:p>
          <w:p w14:paraId="614BE2D6" w14:textId="77777777" w:rsidR="00891FCB" w:rsidRPr="00B5287C" w:rsidRDefault="001A4131" w:rsidP="00B5287C">
            <w:pPr>
              <w:spacing w:after="0" w:line="240" w:lineRule="auto"/>
              <w:jc w:val="both"/>
              <w:rPr>
                <w:rFonts w:ascii="Times New Roman" w:eastAsia="Times New Roman" w:hAnsi="Times New Roman" w:cs="Times New Roman"/>
                <w:sz w:val="28"/>
                <w:szCs w:val="28"/>
              </w:rPr>
            </w:pPr>
            <w:hyperlink r:id="rId12">
              <w:r w:rsidR="00891FCB" w:rsidRPr="00B5287C">
                <w:rPr>
                  <w:rFonts w:ascii="Times New Roman" w:eastAsia="Times New Roman" w:hAnsi="Times New Roman" w:cs="Times New Roman"/>
                  <w:sz w:val="28"/>
                  <w:szCs w:val="28"/>
                  <w:u w:val="single"/>
                </w:rPr>
                <w:t>https://register.nqa.gov.ua/uploads/0/444-profesijnij_standart_fizicnij_terapevt_1.pdf</w:t>
              </w:r>
            </w:hyperlink>
            <w:r w:rsidR="00891FCB" w:rsidRPr="00B5287C">
              <w:rPr>
                <w:rFonts w:ascii="Times New Roman" w:eastAsia="Times New Roman" w:hAnsi="Times New Roman" w:cs="Times New Roman"/>
                <w:sz w:val="28"/>
                <w:szCs w:val="28"/>
              </w:rPr>
              <w:t xml:space="preserve"> </w:t>
            </w:r>
          </w:p>
        </w:tc>
      </w:tr>
      <w:tr w:rsidR="00A519D5" w:rsidRPr="00B5287C" w14:paraId="0DF14A1D" w14:textId="77777777" w:rsidTr="00B5287C">
        <w:trPr>
          <w:trHeight w:val="151"/>
        </w:trPr>
        <w:tc>
          <w:tcPr>
            <w:tcW w:w="3044" w:type="dxa"/>
          </w:tcPr>
          <w:p w14:paraId="3103B16D" w14:textId="77777777" w:rsidR="00891FCB" w:rsidRPr="00B5287C" w:rsidRDefault="00891FCB"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Особливості стандарту вищої освіти, пов’язані з наявністю даного Професійного стандарту </w:t>
            </w:r>
          </w:p>
        </w:tc>
        <w:tc>
          <w:tcPr>
            <w:tcW w:w="6379" w:type="dxa"/>
          </w:tcPr>
          <w:p w14:paraId="75BA7A43" w14:textId="77777777" w:rsidR="00891FCB" w:rsidRPr="00B5287C" w:rsidRDefault="00891FCB" w:rsidP="00B528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Вимоги Професійного стандарту враховано при визначенні основних компетентностей, які має здобути випускник, термінів навчання, тривалості клінічних практик, результатів навчання, вимог до атестації та вимог до якості.</w:t>
            </w:r>
          </w:p>
        </w:tc>
      </w:tr>
    </w:tbl>
    <w:p w14:paraId="7CB4F20E" w14:textId="77777777" w:rsidR="00891FCB" w:rsidRPr="00B5287C" w:rsidRDefault="00891FCB" w:rsidP="00B5287C">
      <w:pPr>
        <w:shd w:val="clear" w:color="auto" w:fill="FFFFFF"/>
        <w:spacing w:after="0" w:line="240" w:lineRule="auto"/>
        <w:ind w:firstLine="440"/>
        <w:jc w:val="both"/>
        <w:rPr>
          <w:rFonts w:ascii="Times New Roman" w:eastAsia="Times New Roman" w:hAnsi="Times New Roman" w:cs="Times New Roman"/>
          <w:sz w:val="28"/>
          <w:szCs w:val="28"/>
        </w:rPr>
      </w:pPr>
    </w:p>
    <w:p w14:paraId="44B6F3C7" w14:textId="6A0DA089"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lastRenderedPageBreak/>
        <w:t>Х</w:t>
      </w:r>
      <w:r w:rsidR="002F7384" w:rsidRPr="00B5287C">
        <w:rPr>
          <w:rFonts w:ascii="Times New Roman" w:eastAsia="Times New Roman" w:hAnsi="Times New Roman" w:cs="Times New Roman"/>
          <w:b/>
          <w:bCs/>
          <w:sz w:val="28"/>
          <w:szCs w:val="28"/>
          <w:lang w:val="uk-UA"/>
        </w:rPr>
        <w:t>ІІ.</w:t>
      </w:r>
      <w:r w:rsidRPr="00B5287C">
        <w:rPr>
          <w:rFonts w:ascii="Times New Roman" w:eastAsia="Times New Roman" w:hAnsi="Times New Roman" w:cs="Times New Roman"/>
          <w:b/>
          <w:bCs/>
          <w:sz w:val="28"/>
          <w:szCs w:val="28"/>
        </w:rPr>
        <w:t xml:space="preserve"> Додаткові вимоги до організації освітнього процесу для освітніх програм з підготовки фахівців для професій, для яких запроваджене додаткове регулювання</w:t>
      </w:r>
    </w:p>
    <w:p w14:paraId="39B2FA53"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223A249C"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Практична підготовка/практика здійснюється безпосередньо у реабілітаційних закладах, відділеннях, підрозділах із залученням фізичних терапевтів, які виступають у ролі супервізорів та наставників. Проходження практичної підготовки у повному обсязі є обов’язковим. Практична підготовка повинна передбачати використання симуляційних методів навчання, застосування відповідного обладнання та безпосередню роботу з пацієнтом/клієнтом.</w:t>
      </w:r>
    </w:p>
    <w:p w14:paraId="2B9B4213"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Для забезпечення практичної підготовки Заклад вищої освіти укладає</w:t>
      </w:r>
      <w:r w:rsidRPr="00B5287C">
        <w:rPr>
          <w:rFonts w:ascii="Times New Roman" w:eastAsia="Times New Roman" w:hAnsi="Times New Roman" w:cs="Times New Roman"/>
          <w:sz w:val="24"/>
          <w:szCs w:val="24"/>
        </w:rPr>
        <w:t xml:space="preserve"> </w:t>
      </w:r>
      <w:r w:rsidRPr="00B5287C">
        <w:rPr>
          <w:rFonts w:ascii="Times New Roman" w:eastAsia="Times New Roman" w:hAnsi="Times New Roman" w:cs="Times New Roman"/>
          <w:sz w:val="28"/>
          <w:szCs w:val="28"/>
        </w:rPr>
        <w:t xml:space="preserve">договори про співробітництво із закладами охорони здоров’я, установами соціального захисту </w:t>
      </w:r>
      <w:r w:rsidRPr="00B5287C">
        <w:rPr>
          <w:rFonts w:ascii="Times New Roman" w:eastAsia="Times New Roman" w:hAnsi="Times New Roman" w:cs="Times New Roman"/>
          <w:sz w:val="26"/>
          <w:szCs w:val="26"/>
        </w:rPr>
        <w:t>та іншими суб’єктами господарювання</w:t>
      </w:r>
      <w:r w:rsidRPr="00B5287C">
        <w:rPr>
          <w:rFonts w:ascii="Times New Roman" w:eastAsia="Times New Roman" w:hAnsi="Times New Roman" w:cs="Times New Roman"/>
          <w:sz w:val="28"/>
          <w:szCs w:val="28"/>
        </w:rPr>
        <w:t>, які надають реабілітаційну допомогу в гострому, післягострому та довготривалому періодах.</w:t>
      </w:r>
    </w:p>
    <w:p w14:paraId="7E429EBA"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5CD03EE1"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Вимоги до практичної підготовки освітньої програми базового рівня за спеціальністю І7 Терапія та реабілітація спеціалізація І7.01 Фізична терапія</w:t>
      </w:r>
    </w:p>
    <w:p w14:paraId="3C091A93"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444D5544"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Базовий рівень підготовки фізичного терапевта досягається успішним завершенням відповідної освітньої програми другого (магістерського) рівня, метою якої є формування  фізичного терапевта як компетентного та самостійного практика.</w:t>
      </w:r>
    </w:p>
    <w:p w14:paraId="65CCDFB4"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Практична підготовка/практика є важливим компонентом освітньої програми, який реалізується у середовищі, що сприяє професійному розвитку студента та стимулює формування самостійного та компетентного практикуючого фахівця. Під час практичної підготовки здобувачі вищої освіти повинні інтегрувати фахові знання, уміння та професійну поведінку, а також розвивати основні навички обстеження, планування, втручання та контролю.</w:t>
      </w:r>
    </w:p>
    <w:p w14:paraId="7FAED999"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Кожен ЗВО повинен забезпечити педагогічне навантаження для штатних науково-педагогічних/педагогічних працівників, відповідальних за освітні компоненти практичної підготовки освітньої програми, які можуть обіймати посаду фізичного терапевта та виконувати обов’язки координатора практичної підготовки.</w:t>
      </w:r>
    </w:p>
    <w:p w14:paraId="71DEC148"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Обов'язки координатора практичної підготовки є такі:</w:t>
      </w:r>
    </w:p>
    <w:p w14:paraId="09A9ED5B"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Організація та забезпечення практичної підготовки згідно законодавчих, етичних та практичних професійних настанов;</w:t>
      </w:r>
    </w:p>
    <w:p w14:paraId="57037BD2"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Налагодження та підтримка комунікації  з уповноваженою особою від бази упродовж практичної підготовки;</w:t>
      </w:r>
    </w:p>
    <w:p w14:paraId="3BB2173C"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  Укладання договору про співпрацю між ЗВО та базами практичної підготовки/базами практики;</w:t>
      </w:r>
    </w:p>
    <w:p w14:paraId="3A321A82"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Встановлення цілей практичної підготовки та очікуваних результатів навчання на базі практики (Додаток 2 та 3);</w:t>
      </w:r>
    </w:p>
    <w:p w14:paraId="2F2FD288"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5.  Надання настанов супервізорам щодо очікуваного рівня засвоєння результатів навчання здобувачами вищої освіти (Додаток 3);</w:t>
      </w:r>
    </w:p>
    <w:p w14:paraId="58AC750F"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Комунікація зі здобувачами вищої освіти щодо встановлення та досягнення очікуваного рівня результатів навчання;</w:t>
      </w:r>
    </w:p>
    <w:p w14:paraId="6B13AF7E"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Комунікація з супервізорами щодо виконання освітньої програми та досягнення очікуваних результатів навчання;</w:t>
      </w:r>
    </w:p>
    <w:p w14:paraId="6D4055F4"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Підготовка звітної документації з практики та контроль за її веденням;</w:t>
      </w:r>
    </w:p>
    <w:p w14:paraId="582E621B"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  Оцінювання результатів навчання;</w:t>
      </w:r>
    </w:p>
    <w:p w14:paraId="06769861"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  Вирішення конфліктних ситуацій під час практичної підготовки.</w:t>
      </w:r>
    </w:p>
    <w:p w14:paraId="0EC06A4D"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Сукупність баз практичної підготовки має охоплювати максимально різноманітні практичні середовища та контингенти пацієнтів/клієнтів із різними станами здоров’я, порушеннями функцій і обмеженнями життєдіяльності, які потребують фізичної терапії.   Причинами дисфункцій можуть бути неврологічні, кардіо-респіраторні, опорно-рухові та інші порушення або їх поєднання. Практична підготовка має передбачати залучення здобувачів освіти до всіх складових менеджменту пацієнта/клієнта: обстеження, планування, втручання, моніторингу та оцінювання результатів. Здобувачам вищої освіти слід надати можливість працювати з пацієнтами / клієнтами різного віку та у різних умовах для досягнення результатів практичної підготовки.</w:t>
      </w:r>
    </w:p>
    <w:p w14:paraId="06BAD422"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Практична підготовка здійснюється під керівництвом/супервізією фізичних терапевтів, які працюють на базах практики. Основна роль супервізора полягає у створенні умов для досягнення очікуваних результатів практичної підготовки.</w:t>
      </w:r>
    </w:p>
    <w:p w14:paraId="4868CCC1"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Відповідальність фізичного терапевта як керівника практики/супервізора передбачає:</w:t>
      </w:r>
    </w:p>
    <w:p w14:paraId="7783EEFD"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Науково-методичне та організаційне забезпечення практичної підготовки/практики;</w:t>
      </w:r>
    </w:p>
    <w:p w14:paraId="1B7448D0"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Знання законодавчих, етичних та практичних професійних настанов;</w:t>
      </w:r>
    </w:p>
    <w:p w14:paraId="571A126D"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  Планування діяльності студента під час практичної підготовки/практики;</w:t>
      </w:r>
    </w:p>
    <w:p w14:paraId="1E41C8A6"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Забезпечення супервізії відповідно до рівня очікуваних та досягнутих результатів практичної підготовки (Додатки 4 та 5);</w:t>
      </w:r>
    </w:p>
    <w:p w14:paraId="5CBB551B"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Оцінювання успішності здобувача вищої освіти, шляхом безпосереднього спостереження;</w:t>
      </w:r>
    </w:p>
    <w:p w14:paraId="19BCCD9E"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Бути прикладом професійного наслідування для здобувача вищої освіти впродовж практичної підготовки/практики.</w:t>
      </w:r>
    </w:p>
    <w:p w14:paraId="7B28F3F2"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Один  керівник/супервізор керує роботою не більше трьох здобувачів вищої освіти.</w:t>
      </w:r>
    </w:p>
    <w:p w14:paraId="6D238B0A"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Метою практичної підготовки є досягнення здобувачем вищої освіти четвертого рівня засвоєння  усіх вісімнадцяти  результатів практичної підготовки.</w:t>
      </w:r>
    </w:p>
    <w:p w14:paraId="0799EFDA"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0BCC8CA5" w14:textId="77777777" w:rsidR="005F6ECC" w:rsidRPr="00B5287C" w:rsidRDefault="005F6ECC" w:rsidP="00B5287C">
      <w:pPr>
        <w:spacing w:after="0" w:line="240" w:lineRule="auto"/>
        <w:ind w:firstLine="567"/>
        <w:jc w:val="both"/>
        <w:rPr>
          <w:rFonts w:ascii="Times New Roman" w:eastAsia="Times New Roman" w:hAnsi="Times New Roman" w:cs="Times New Roman"/>
          <w:b/>
          <w:bCs/>
          <w:sz w:val="28"/>
          <w:szCs w:val="28"/>
          <w:lang w:val="uk-UA"/>
        </w:rPr>
      </w:pPr>
    </w:p>
    <w:p w14:paraId="3793435B" w14:textId="0D04CA2B"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lastRenderedPageBreak/>
        <w:t>ХІ Додаткові вимоги до структури освітніх програм, що передбачають присвоєння професійних кваліфікацій з професій, для яких запроваджене додаткове регулювання</w:t>
      </w:r>
    </w:p>
    <w:p w14:paraId="278BC6A3"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00429B35" w14:textId="77777777" w:rsidR="00891FCB" w:rsidRPr="00B5287C" w:rsidRDefault="00891FCB"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Вимоги до викладацького складу який забезпечує викладання на ОП за спеціалізацією фізична терапія :</w:t>
      </w:r>
    </w:p>
    <w:p w14:paraId="1648EF3D" w14:textId="77777777" w:rsidR="00891FCB" w:rsidRPr="00B5287C" w:rsidRDefault="00891FCB" w:rsidP="00B5287C">
      <w:pPr>
        <w:shd w:val="clear" w:color="auto" w:fill="FFFFFF"/>
        <w:spacing w:after="0" w:line="240" w:lineRule="auto"/>
        <w:ind w:firstLine="2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Гарантом освітньої програми за спеціалізацією І7.01 Фізична терапія повинен бути доктор філософії за спеціальністю 227 Фізична терапія, ерготерапія/Терапія та реабілітація або особа з освітою спеціаліста/магістра з фізичної реабілітації/фізичної терапії, ерготерапії, терапії та реабілітації і яка має науковий ступінь кандидата чи доктора наук за спрямуванням лікувальна фізична культура/фізична реабілітація (спеціальності 14.01.24, 13.00.04 (до 1996 року), 24.00.02 (до 2005 року), 24.00.03) (тема роботи, ключові слова).</w:t>
      </w:r>
    </w:p>
    <w:p w14:paraId="070EA65F" w14:textId="77777777" w:rsidR="00891FCB" w:rsidRPr="00B5287C" w:rsidRDefault="00891FCB" w:rsidP="00B5287C">
      <w:pPr>
        <w:shd w:val="clear" w:color="auto" w:fill="FFFFFF"/>
        <w:spacing w:after="0" w:line="240" w:lineRule="auto"/>
        <w:ind w:firstLine="20"/>
        <w:jc w:val="both"/>
        <w:rPr>
          <w:rFonts w:ascii="Times New Roman" w:eastAsia="Times New Roman" w:hAnsi="Times New Roman" w:cs="Times New Roman"/>
          <w:sz w:val="28"/>
          <w:szCs w:val="28"/>
        </w:rPr>
      </w:pPr>
    </w:p>
    <w:p w14:paraId="581136A0" w14:textId="77777777" w:rsidR="00891FCB" w:rsidRPr="00B5287C" w:rsidRDefault="00891FCB" w:rsidP="00B5287C">
      <w:pPr>
        <w:shd w:val="clear" w:color="auto" w:fill="FFFFFF"/>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Гарантом освітньої програми за спеціалізацією І7.01 Фізична терапія повинна бути особа :</w:t>
      </w:r>
    </w:p>
    <w:p w14:paraId="2769794A" w14:textId="0D51EA92" w:rsidR="00891FCB" w:rsidRPr="00B5287C" w:rsidRDefault="00891FCB" w:rsidP="00B5287C">
      <w:pPr>
        <w:shd w:val="clear" w:color="auto" w:fill="FFFFFF"/>
        <w:spacing w:after="0" w:line="240" w:lineRule="auto"/>
        <w:ind w:firstLine="567"/>
        <w:jc w:val="both"/>
        <w:rPr>
          <w:rFonts w:ascii="Times New Roman" w:eastAsia="Noto Sans Symbols" w:hAnsi="Times New Roman" w:cs="Times New Roman"/>
          <w:sz w:val="28"/>
          <w:szCs w:val="28"/>
        </w:rPr>
      </w:pPr>
      <w:r w:rsidRPr="00B5287C">
        <w:rPr>
          <w:rFonts w:ascii="Times New Roman" w:eastAsia="Times New Roman" w:hAnsi="Times New Roman" w:cs="Times New Roman"/>
          <w:sz w:val="28"/>
          <w:szCs w:val="28"/>
        </w:rPr>
        <w:t>з освітою спеціаліста/магістра з терапії та реабілітації (за спеціалізацією фізична терапія); фізичної реабілітації/фізичної терапії, ерготерапії</w:t>
      </w:r>
    </w:p>
    <w:p w14:paraId="145EDDC8" w14:textId="77777777" w:rsidR="00891FCB" w:rsidRPr="00B5287C" w:rsidRDefault="00891FCB" w:rsidP="00B5287C">
      <w:pPr>
        <w:shd w:val="clear" w:color="auto" w:fill="FFFFFF"/>
        <w:spacing w:after="0" w:line="240" w:lineRule="auto"/>
        <w:ind w:firstLine="567"/>
        <w:jc w:val="both"/>
        <w:rPr>
          <w:rFonts w:ascii="Times New Roman" w:eastAsia="Noto Sans Symbols" w:hAnsi="Times New Roman" w:cs="Times New Roman"/>
          <w:sz w:val="28"/>
          <w:szCs w:val="28"/>
        </w:rPr>
      </w:pPr>
      <w:r w:rsidRPr="00B5287C">
        <w:rPr>
          <w:rFonts w:ascii="Times New Roman" w:eastAsia="Times New Roman" w:hAnsi="Times New Roman" w:cs="Times New Roman"/>
          <w:sz w:val="28"/>
          <w:szCs w:val="28"/>
        </w:rPr>
        <w:t xml:space="preserve">або з науковим ступенем доктор філософії за спеціальністю 227 Фізична реабілітація/ Фізична терапія, ерготерапія,  227/І7 Терапія та реабілітація </w:t>
      </w:r>
    </w:p>
    <w:p w14:paraId="166F0997" w14:textId="77777777" w:rsidR="00891FCB" w:rsidRPr="00B5287C" w:rsidRDefault="00891FCB" w:rsidP="00B5287C">
      <w:pPr>
        <w:shd w:val="clear" w:color="auto" w:fill="FFFFFF"/>
        <w:spacing w:after="0" w:line="240" w:lineRule="auto"/>
        <w:ind w:firstLine="567"/>
        <w:jc w:val="both"/>
        <w:rPr>
          <w:rFonts w:ascii="Times New Roman" w:eastAsia="Noto Sans Symbols" w:hAnsi="Times New Roman" w:cs="Times New Roman"/>
          <w:sz w:val="28"/>
          <w:szCs w:val="28"/>
        </w:rPr>
      </w:pPr>
      <w:r w:rsidRPr="00B5287C">
        <w:rPr>
          <w:rFonts w:ascii="Times New Roman" w:eastAsia="Times New Roman" w:hAnsi="Times New Roman" w:cs="Times New Roman"/>
          <w:sz w:val="28"/>
          <w:szCs w:val="28"/>
        </w:rPr>
        <w:t>або яка має науковий ступінь кандидата чи доктора наук за спрямуванням лікувальна фізична культура/фізична реабілітація (спеціальності 14.01.24, 13.00.04 (до 1996 року), 24.00.02 (до 2005 року), 24.00.03 (тема роботи, ключові слова).</w:t>
      </w:r>
    </w:p>
    <w:p w14:paraId="3CCFA7B8" w14:textId="77777777" w:rsidR="00891FCB" w:rsidRPr="00B5287C" w:rsidRDefault="00891FCB" w:rsidP="00B5287C">
      <w:pPr>
        <w:shd w:val="clear" w:color="auto" w:fill="FFFFFF"/>
        <w:spacing w:after="0" w:line="240" w:lineRule="auto"/>
        <w:ind w:firstLine="20"/>
        <w:jc w:val="both"/>
        <w:rPr>
          <w:rFonts w:ascii="Times New Roman" w:eastAsia="Times New Roman" w:hAnsi="Times New Roman" w:cs="Times New Roman"/>
          <w:sz w:val="28"/>
          <w:szCs w:val="28"/>
        </w:rPr>
      </w:pPr>
    </w:p>
    <w:p w14:paraId="1D421C9F" w14:textId="77777777" w:rsidR="00891FCB" w:rsidRPr="00B5287C" w:rsidRDefault="00891FCB" w:rsidP="00B5287C">
      <w:pPr>
        <w:shd w:val="clear" w:color="auto" w:fill="FFFFFF"/>
        <w:spacing w:after="0" w:line="240" w:lineRule="auto"/>
        <w:ind w:firstLine="709"/>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Не менше 1/2 складу робочої групи повинні становити особи з освітою спеціаліста/магістра з фізичної реабілітації/фізичної терапії, ерготерапії, терапії та реабілітації (які мають право обіймати посаду фізичного терапевта).</w:t>
      </w:r>
    </w:p>
    <w:p w14:paraId="0C50C932" w14:textId="77777777" w:rsidR="00891FCB" w:rsidRPr="00B5287C" w:rsidRDefault="00891FCB" w:rsidP="00B5287C">
      <w:pPr>
        <w:shd w:val="clear" w:color="auto" w:fill="FFFFFF"/>
        <w:spacing w:after="0" w:line="240" w:lineRule="auto"/>
        <w:ind w:firstLine="709"/>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Навчальні дисципліни (освітні компоненти), що забезпечують формування спеціальних (фахових) компетентностей цього Стандарту, повинні викладати науково-педагогічні, педагогічні та/або наукові працівники, які обіймають або мають право обіймати посади фізичного терапевта згідно з чинним законодавством України.</w:t>
      </w:r>
    </w:p>
    <w:p w14:paraId="124336F1" w14:textId="77777777" w:rsidR="00891FCB" w:rsidRPr="00B5287C" w:rsidRDefault="00891FCB" w:rsidP="00B5287C">
      <w:pPr>
        <w:shd w:val="clear" w:color="auto" w:fill="FFFFFF"/>
        <w:spacing w:after="0" w:line="240" w:lineRule="auto"/>
        <w:ind w:firstLine="709"/>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Навчальні дисципліни (освітні компоненти), які формують здатність розуміти медико-біологічні, психолого-педагогічні, соціальні аспекти, пов’язані з практикою фізичної терапії, повинні викладати науково-педагогічні, педагогічні та/або наукові працівники з урахуванням відповідності їх освітньої та/або професійної кваліфікації.</w:t>
      </w:r>
    </w:p>
    <w:p w14:paraId="379F82BC" w14:textId="77777777" w:rsidR="00891FCB" w:rsidRPr="00B5287C" w:rsidRDefault="00891FCB" w:rsidP="00B5287C">
      <w:pPr>
        <w:shd w:val="clear" w:color="auto" w:fill="FFFFFF"/>
        <w:spacing w:after="0" w:line="240" w:lineRule="auto"/>
        <w:ind w:firstLine="709"/>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Вимоги до матеріально-технічного забезпечення реалізації освітньої програми за спеціалізацією І7.01 Фізична терапія наведені у додатку 2.</w:t>
      </w:r>
    </w:p>
    <w:p w14:paraId="7D672F33" w14:textId="1B8CC818" w:rsidR="00891FCB" w:rsidRPr="00B5287C" w:rsidRDefault="00891FCB" w:rsidP="00B5287C">
      <w:pPr>
        <w:spacing w:after="0" w:line="240" w:lineRule="auto"/>
        <w:ind w:firstLine="567"/>
        <w:jc w:val="both"/>
        <w:rPr>
          <w:rFonts w:ascii="Times New Roman" w:eastAsia="Times New Roman" w:hAnsi="Times New Roman" w:cs="Times New Roman"/>
          <w:sz w:val="28"/>
          <w:szCs w:val="28"/>
          <w:highlight w:val="yellow"/>
        </w:rPr>
      </w:pPr>
    </w:p>
    <w:p w14:paraId="02E50CDA" w14:textId="6436BA78" w:rsidR="00B5287C" w:rsidRPr="00B5287C" w:rsidRDefault="00B5287C" w:rsidP="00B5287C">
      <w:pPr>
        <w:spacing w:after="0" w:line="240" w:lineRule="auto"/>
        <w:ind w:firstLine="567"/>
        <w:jc w:val="both"/>
        <w:rPr>
          <w:rFonts w:ascii="Times New Roman" w:eastAsia="Times New Roman" w:hAnsi="Times New Roman" w:cs="Times New Roman"/>
          <w:sz w:val="28"/>
          <w:szCs w:val="28"/>
          <w:highlight w:val="yellow"/>
        </w:rPr>
      </w:pPr>
    </w:p>
    <w:p w14:paraId="229C73DF" w14:textId="63E41A2E" w:rsidR="00B5287C" w:rsidRPr="00B5287C" w:rsidRDefault="00B5287C" w:rsidP="00B5287C">
      <w:pPr>
        <w:spacing w:after="0" w:line="240" w:lineRule="auto"/>
        <w:ind w:firstLine="567"/>
        <w:jc w:val="both"/>
        <w:rPr>
          <w:rFonts w:ascii="Times New Roman" w:eastAsia="Times New Roman" w:hAnsi="Times New Roman" w:cs="Times New Roman"/>
          <w:sz w:val="28"/>
          <w:szCs w:val="28"/>
          <w:highlight w:val="yellow"/>
        </w:rPr>
      </w:pPr>
    </w:p>
    <w:p w14:paraId="40CD53FE" w14:textId="248FE16F" w:rsidR="00B5287C" w:rsidRPr="00B5287C" w:rsidRDefault="00B5287C" w:rsidP="00B5287C">
      <w:pPr>
        <w:spacing w:after="0" w:line="240" w:lineRule="auto"/>
        <w:ind w:firstLine="567"/>
        <w:jc w:val="both"/>
        <w:rPr>
          <w:rFonts w:ascii="Times New Roman" w:eastAsia="Times New Roman" w:hAnsi="Times New Roman" w:cs="Times New Roman"/>
          <w:sz w:val="28"/>
          <w:szCs w:val="28"/>
          <w:highlight w:val="yellow"/>
        </w:rPr>
      </w:pPr>
    </w:p>
    <w:p w14:paraId="3EC82861" w14:textId="77777777" w:rsidR="00B5287C" w:rsidRPr="00B5287C" w:rsidRDefault="00B5287C" w:rsidP="00B5287C">
      <w:pPr>
        <w:spacing w:after="0" w:line="240" w:lineRule="auto"/>
        <w:ind w:firstLine="567"/>
        <w:jc w:val="both"/>
        <w:rPr>
          <w:rFonts w:ascii="Times New Roman" w:eastAsia="Times New Roman" w:hAnsi="Times New Roman" w:cs="Times New Roman"/>
          <w:sz w:val="28"/>
          <w:szCs w:val="28"/>
          <w:highlight w:val="yellow"/>
        </w:rPr>
      </w:pPr>
    </w:p>
    <w:p w14:paraId="6BB1CBE4" w14:textId="254508C4" w:rsidR="00166398" w:rsidRPr="00B5287C" w:rsidRDefault="00166398" w:rsidP="00B5287C">
      <w:pPr>
        <w:tabs>
          <w:tab w:val="left" w:pos="851"/>
        </w:tabs>
        <w:spacing w:after="0" w:line="240" w:lineRule="auto"/>
        <w:ind w:firstLine="709"/>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XIIІ. Перелік нормативних документів, на яких базується Стандарт вищої освіти</w:t>
      </w:r>
    </w:p>
    <w:p w14:paraId="646DFD4D" w14:textId="77777777" w:rsidR="00B5287C" w:rsidRPr="00B5287C" w:rsidRDefault="00B5287C" w:rsidP="00B5287C">
      <w:pPr>
        <w:tabs>
          <w:tab w:val="left" w:pos="851"/>
        </w:tabs>
        <w:spacing w:after="0" w:line="240" w:lineRule="auto"/>
        <w:ind w:firstLine="709"/>
        <w:jc w:val="both"/>
        <w:rPr>
          <w:rFonts w:ascii="Times New Roman" w:eastAsia="Times New Roman" w:hAnsi="Times New Roman" w:cs="Times New Roman"/>
          <w:b/>
          <w:bCs/>
          <w:sz w:val="28"/>
          <w:szCs w:val="28"/>
        </w:rPr>
      </w:pPr>
    </w:p>
    <w:p w14:paraId="30A93190" w14:textId="77777777" w:rsidR="0036704E" w:rsidRPr="00B5287C" w:rsidRDefault="0036704E" w:rsidP="00B5287C">
      <w:pPr>
        <w:spacing w:after="0" w:line="240" w:lineRule="auto"/>
        <w:ind w:firstLine="567"/>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1. Закон України «Про вищу освіту» – </w:t>
      </w:r>
      <w:hyperlink r:id="rId13">
        <w:r w:rsidRPr="00B5287C">
          <w:rPr>
            <w:rFonts w:ascii="Times New Roman" w:eastAsia="Times New Roman" w:hAnsi="Times New Roman" w:cs="Times New Roman"/>
            <w:sz w:val="28"/>
            <w:szCs w:val="28"/>
            <w:u w:val="single"/>
          </w:rPr>
          <w:t>http://zakon4.rada.gov.ua/laws/show/1556-18</w:t>
        </w:r>
      </w:hyperlink>
      <w:r w:rsidRPr="00B5287C">
        <w:rPr>
          <w:rFonts w:ascii="Times New Roman" w:eastAsia="Times New Roman" w:hAnsi="Times New Roman" w:cs="Times New Roman"/>
          <w:sz w:val="28"/>
          <w:szCs w:val="28"/>
        </w:rPr>
        <w:t>;</w:t>
      </w:r>
    </w:p>
    <w:p w14:paraId="65DF1D67" w14:textId="77777777" w:rsidR="0036704E" w:rsidRPr="00B5287C" w:rsidRDefault="003670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2. Закон України «Про освіту» – </w:t>
      </w:r>
      <w:hyperlink r:id="rId14">
        <w:r w:rsidRPr="00B5287C">
          <w:rPr>
            <w:rFonts w:ascii="Times New Roman" w:eastAsia="Times New Roman" w:hAnsi="Times New Roman" w:cs="Times New Roman"/>
            <w:sz w:val="28"/>
            <w:szCs w:val="28"/>
            <w:u w:val="single"/>
          </w:rPr>
          <w:t>http://zakon5.rada.gov.ua/laws/show/2145-19</w:t>
        </w:r>
      </w:hyperlink>
      <w:r w:rsidRPr="00B5287C">
        <w:rPr>
          <w:rFonts w:ascii="Times New Roman" w:eastAsia="Times New Roman" w:hAnsi="Times New Roman" w:cs="Times New Roman"/>
          <w:sz w:val="28"/>
          <w:szCs w:val="28"/>
        </w:rPr>
        <w:t>;</w:t>
      </w:r>
    </w:p>
    <w:p w14:paraId="3B77EC2F" w14:textId="77777777" w:rsidR="0036704E" w:rsidRPr="00B5287C" w:rsidRDefault="003670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3. Закон «Про реабілітацію у сфері охорони здоров’я» </w:t>
      </w:r>
      <w:hyperlink r:id="rId15" w:anchor="Text">
        <w:r w:rsidRPr="00B5287C">
          <w:rPr>
            <w:rFonts w:ascii="Times New Roman" w:eastAsia="Times New Roman" w:hAnsi="Times New Roman" w:cs="Times New Roman"/>
            <w:sz w:val="28"/>
            <w:szCs w:val="28"/>
            <w:u w:val="single"/>
          </w:rPr>
          <w:t>https://zakon.rada.gov.ua/laws/show/1053-20#Text</w:t>
        </w:r>
      </w:hyperlink>
    </w:p>
    <w:p w14:paraId="02AC92E8" w14:textId="77777777" w:rsidR="0036704E" w:rsidRPr="00B5287C" w:rsidRDefault="003670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4. Постанова Кабінету Міністрів України «Про затвердження переліку галузей знань і спеціальностей, за якими здійснюється підготовка здобувачів вищої освіти» від 29.04.2015 р. № 266 – </w:t>
      </w:r>
      <w:hyperlink r:id="rId16">
        <w:r w:rsidRPr="00B5287C">
          <w:rPr>
            <w:rFonts w:ascii="Times New Roman" w:eastAsia="Times New Roman" w:hAnsi="Times New Roman" w:cs="Times New Roman"/>
            <w:sz w:val="28"/>
            <w:szCs w:val="28"/>
          </w:rPr>
          <w:t>http://zakon4.rada.gov.ua/laws/show/266-2015-п</w:t>
        </w:r>
      </w:hyperlink>
      <w:r w:rsidRPr="00B5287C">
        <w:rPr>
          <w:rFonts w:ascii="Times New Roman" w:eastAsia="Times New Roman" w:hAnsi="Times New Roman" w:cs="Times New Roman"/>
          <w:sz w:val="28"/>
          <w:szCs w:val="28"/>
        </w:rPr>
        <w:t>;</w:t>
      </w:r>
    </w:p>
    <w:p w14:paraId="318C7ADD" w14:textId="4222E2A4" w:rsidR="0036704E" w:rsidRPr="00B5287C" w:rsidRDefault="003670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Наказ Міністерства охорони здоров’я України від 14.08.1998 р. № 251 Про затвердження Положення про систему ліцензійних інтегрованих іспитів фахівців з вищою освітою напрямів «Медицина» і «Фармація»</w:t>
      </w:r>
      <w:r w:rsidRPr="00B5287C">
        <w:rPr>
          <w:rFonts w:ascii="Times New Roman" w:eastAsia="Times New Roman" w:hAnsi="Times New Roman" w:cs="Times New Roman"/>
          <w:sz w:val="28"/>
          <w:szCs w:val="28"/>
          <w:lang w:val="uk-UA"/>
        </w:rPr>
        <w:t xml:space="preserve"> </w:t>
      </w:r>
      <w:hyperlink r:id="rId17" w:anchor="Text">
        <w:r w:rsidRPr="00B5287C">
          <w:rPr>
            <w:rFonts w:ascii="Times New Roman" w:eastAsia="Times New Roman" w:hAnsi="Times New Roman" w:cs="Times New Roman"/>
            <w:sz w:val="28"/>
            <w:szCs w:val="28"/>
            <w:u w:val="single"/>
          </w:rPr>
          <w:t>https://zakon.rada.gov.ua/laws/show/z0563-98#Text</w:t>
        </w:r>
      </w:hyperlink>
    </w:p>
    <w:p w14:paraId="75524D0C" w14:textId="77777777" w:rsidR="0036704E" w:rsidRPr="00B5287C" w:rsidRDefault="003670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6. Національний класифікатор України: Класифікатор професій ДК 003:2010. – </w:t>
      </w:r>
      <w:hyperlink r:id="rId18">
        <w:r w:rsidRPr="00B5287C">
          <w:rPr>
            <w:rFonts w:ascii="Times New Roman" w:eastAsia="Times New Roman" w:hAnsi="Times New Roman" w:cs="Times New Roman"/>
            <w:sz w:val="28"/>
            <w:szCs w:val="28"/>
            <w:u w:val="single"/>
          </w:rPr>
          <w:t>https://zakon.rada.gov.ua/rada/show/va327609-10</w:t>
        </w:r>
      </w:hyperlink>
      <w:r w:rsidRPr="00B5287C">
        <w:rPr>
          <w:rFonts w:ascii="Times New Roman" w:eastAsia="Times New Roman" w:hAnsi="Times New Roman" w:cs="Times New Roman"/>
          <w:sz w:val="28"/>
          <w:szCs w:val="28"/>
        </w:rPr>
        <w:t xml:space="preserve">; </w:t>
      </w:r>
    </w:p>
    <w:p w14:paraId="7162B141" w14:textId="77777777" w:rsidR="0036704E" w:rsidRPr="00B5287C" w:rsidRDefault="0036704E"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7. Методичні рекомендації щодо розроблення стандартів вищої освіти, затверджені наказом Міністерства освіти і науки України від 01.06.2017 р. № 600 (у редакції наказу Міністерства освіти і науки України від 30.04.2020 р. № 584), схвалені сектором вищої освіти Науково-методичної Ради Міністерства освіти і науки України </w:t>
      </w:r>
      <w:hyperlink r:id="rId19">
        <w:r w:rsidRPr="00B5287C">
          <w:rPr>
            <w:rFonts w:ascii="Times New Roman" w:eastAsia="Times New Roman" w:hAnsi="Times New Roman" w:cs="Times New Roman"/>
            <w:sz w:val="28"/>
            <w:szCs w:val="28"/>
            <w:u w:val="single"/>
          </w:rPr>
          <w:t>https://mon.gov.ua/ua/osvita/visha-osvita/naukovo-metodichna-rada-ministerstva-osviti-i-nauki-ukrayini/metodichni-rekomendaciyi-vo</w:t>
        </w:r>
      </w:hyperlink>
      <w:r w:rsidRPr="00B5287C">
        <w:rPr>
          <w:rFonts w:ascii="Times New Roman" w:eastAsia="Times New Roman" w:hAnsi="Times New Roman" w:cs="Times New Roman"/>
          <w:sz w:val="28"/>
          <w:szCs w:val="28"/>
        </w:rPr>
        <w:t xml:space="preserve">; </w:t>
      </w:r>
    </w:p>
    <w:p w14:paraId="7236FA07" w14:textId="77777777" w:rsidR="0036704E" w:rsidRPr="00B5287C" w:rsidRDefault="0036704E" w:rsidP="00B5287C">
      <w:pPr>
        <w:spacing w:after="0" w:line="240" w:lineRule="auto"/>
        <w:ind w:firstLine="567"/>
        <w:jc w:val="both"/>
        <w:rPr>
          <w:rFonts w:ascii="Times New Roman" w:hAnsi="Times New Roman" w:cs="Times New Roman"/>
          <w:sz w:val="28"/>
          <w:szCs w:val="28"/>
          <w:lang w:val="uk-UA"/>
        </w:rPr>
      </w:pPr>
      <w:r w:rsidRPr="00B5287C">
        <w:rPr>
          <w:rFonts w:ascii="Times New Roman" w:eastAsia="Times New Roman" w:hAnsi="Times New Roman" w:cs="Times New Roman"/>
          <w:sz w:val="28"/>
          <w:szCs w:val="28"/>
        </w:rPr>
        <w:t xml:space="preserve">8. Наказ від 31.05.2023 № 995 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післягострому реабілітаційному періоді </w:t>
      </w:r>
      <w:hyperlink r:id="rId20" w:anchor="Text">
        <w:r w:rsidRPr="00B5287C">
          <w:rPr>
            <w:rFonts w:ascii="Times New Roman" w:eastAsia="Times New Roman" w:hAnsi="Times New Roman" w:cs="Times New Roman"/>
            <w:sz w:val="28"/>
            <w:szCs w:val="28"/>
            <w:u w:val="single"/>
          </w:rPr>
          <w:t>https://zakon.rada.gov.ua/rada/show/v0995282-23#Text</w:t>
        </w:r>
      </w:hyperlink>
    </w:p>
    <w:p w14:paraId="1EE7C9D0" w14:textId="77777777" w:rsidR="00166398" w:rsidRPr="00B5287C" w:rsidRDefault="00166398" w:rsidP="00B5287C">
      <w:pPr>
        <w:tabs>
          <w:tab w:val="left" w:pos="851"/>
        </w:tabs>
        <w:spacing w:after="0" w:line="240" w:lineRule="auto"/>
        <w:ind w:firstLine="709"/>
        <w:jc w:val="both"/>
        <w:rPr>
          <w:rFonts w:ascii="Times New Roman" w:eastAsia="Times New Roman" w:hAnsi="Times New Roman" w:cs="Times New Roman"/>
          <w:sz w:val="28"/>
          <w:szCs w:val="28"/>
          <w:lang w:val="uk-UA"/>
        </w:rPr>
      </w:pPr>
    </w:p>
    <w:p w14:paraId="3D35FE43" w14:textId="77777777" w:rsidR="00166398" w:rsidRPr="00B5287C" w:rsidRDefault="00166398" w:rsidP="00B5287C">
      <w:pPr>
        <w:tabs>
          <w:tab w:val="left" w:pos="851"/>
        </w:tabs>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XIV. Додаткові джерела</w:t>
      </w:r>
    </w:p>
    <w:p w14:paraId="496FD320" w14:textId="77777777" w:rsidR="004A28DD" w:rsidRPr="00B5287C" w:rsidRDefault="004A28DD" w:rsidP="00B5287C">
      <w:pPr>
        <w:numPr>
          <w:ilvl w:val="0"/>
          <w:numId w:val="1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Стандарти та рекомендації щодо забезпечення якості в Європейському просторі вищої освіти (ESG). [Режим доступу:https://ihed.org.ua/wp-content/uploads/2018/10/04_2016_ESG_2015.pdf];</w:t>
      </w:r>
    </w:p>
    <w:p w14:paraId="62034558" w14:textId="4DBE82A9" w:rsidR="004A28DD" w:rsidRPr="00B5287C" w:rsidRDefault="004A28DD" w:rsidP="00B5287C">
      <w:pPr>
        <w:numPr>
          <w:ilvl w:val="0"/>
          <w:numId w:val="1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International Standard Classification</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of</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Education (ISCED 2011): UNESCO Institute</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for</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Statistics. [Режим доступу:</w:t>
      </w:r>
      <w:hyperlink r:id="rId21">
        <w:r w:rsidRPr="00B5287C">
          <w:rPr>
            <w:rFonts w:ascii="Times New Roman" w:eastAsia="Times New Roman" w:hAnsi="Times New Roman" w:cs="Times New Roman"/>
            <w:sz w:val="28"/>
            <w:szCs w:val="28"/>
            <w:u w:val="single"/>
          </w:rPr>
          <w:t>http://uis.unesco.org/sites/default/files/documents/international-standard-classification-of-education-isced-2011-en.pdf</w:t>
        </w:r>
      </w:hyperlink>
      <w:r w:rsidRPr="00B5287C">
        <w:rPr>
          <w:rFonts w:ascii="Times New Roman" w:eastAsia="Times New Roman" w:hAnsi="Times New Roman" w:cs="Times New Roman"/>
          <w:sz w:val="28"/>
          <w:szCs w:val="28"/>
          <w:u w:val="single"/>
        </w:rPr>
        <w:t>];</w:t>
      </w:r>
    </w:p>
    <w:p w14:paraId="32882F30" w14:textId="2F7334E0" w:rsidR="004A28DD" w:rsidRPr="00B5287C" w:rsidRDefault="004A28DD" w:rsidP="00B5287C">
      <w:pPr>
        <w:widowControl w:val="0"/>
        <w:numPr>
          <w:ilvl w:val="0"/>
          <w:numId w:val="1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ISCED Fields</w:t>
      </w:r>
      <w:r w:rsidR="00C03E5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of</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Education</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and</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Training 2013 (ISCED-F 2013):UNESCO Institute</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for</w:t>
      </w:r>
      <w:r w:rsidR="008459A5"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Statistics. [Режим доступу:http://uis.unesco.org/sites/default/files/documents/international-standard-classification-of-education-fields-of-education-and-training-2013-detailed-field-descriptions-2015-en.pdf];</w:t>
      </w:r>
    </w:p>
    <w:p w14:paraId="2D8725B2" w14:textId="5A729A85" w:rsidR="004A28DD" w:rsidRPr="00B5287C" w:rsidRDefault="004A28DD" w:rsidP="00B5287C">
      <w:pPr>
        <w:numPr>
          <w:ilvl w:val="0"/>
          <w:numId w:val="1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The</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European</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Qualifications</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Framework: Supporting</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Learning, Workand</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Cross-Border</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Mobility. [Режим доступу:http://www.ehea.info/Upload/TPG_A_QF_RO_MK_1_EQF_Brochure.pdf];</w:t>
      </w:r>
    </w:p>
    <w:p w14:paraId="34BDEEAA" w14:textId="7E4A5F0E" w:rsidR="004A28DD" w:rsidRPr="00B5287C" w:rsidRDefault="004A28DD" w:rsidP="00B5287C">
      <w:pPr>
        <w:numPr>
          <w:ilvl w:val="0"/>
          <w:numId w:val="1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QF-EHEA – Qualification</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Framework</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of</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the</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European</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Higher</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Education</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Area. [Режим доступу: http://www.ehea.info/Upload/document/ministerial_declarations/EHEAParis2018_Communique_AppendixIII_952778.pdf];</w:t>
      </w:r>
    </w:p>
    <w:p w14:paraId="7579B0CB" w14:textId="77777777" w:rsidR="004A28DD" w:rsidRPr="00B5287C" w:rsidRDefault="004A28DD" w:rsidP="00B5287C">
      <w:pPr>
        <w:numPr>
          <w:ilvl w:val="0"/>
          <w:numId w:val="12"/>
        </w:numPr>
        <w:pBdr>
          <w:top w:val="nil"/>
          <w:left w:val="nil"/>
          <w:bottom w:val="nil"/>
          <w:right w:val="nil"/>
          <w:between w:val="nil"/>
        </w:pBdr>
        <w:tabs>
          <w:tab w:val="left" w:pos="-220"/>
          <w:tab w:val="left" w:pos="142"/>
          <w:tab w:val="left" w:pos="851"/>
          <w:tab w:val="left" w:pos="1134"/>
          <w:tab w:val="left" w:pos="1701"/>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Розвиток системи забезпечення якості вищої освіти в Україні: інформаційно-аналітичний огляд – URL: http://erasmusplus.org.ua/korysna-informatsiia/korysni-materialy/category/3-materialy-natsionalnoi-komandy-ekspertiv-shchodo-zaprovadzhennia-instrumentiv-bolonskoho-protsesu.html?download=88:rozvytok-systemy-zabezpechennia-iakosti-vyshchoi-osvity-ukrainy&amp;start=80</w:t>
      </w:r>
    </w:p>
    <w:p w14:paraId="58804F0F" w14:textId="77777777" w:rsidR="004A28DD" w:rsidRPr="00B5287C" w:rsidRDefault="004A28DD" w:rsidP="00B5287C">
      <w:pPr>
        <w:numPr>
          <w:ilvl w:val="0"/>
          <w:numId w:val="1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Настанови Світової Фізіотерапії «Клінічний компонент освітньої програми базового рівня підготовки фізичного терапевта» </w:t>
      </w:r>
      <w:hyperlink r:id="rId22">
        <w:r w:rsidRPr="00B5287C">
          <w:rPr>
            <w:rFonts w:ascii="Times New Roman" w:eastAsia="Times New Roman" w:hAnsi="Times New Roman" w:cs="Times New Roman"/>
            <w:sz w:val="28"/>
            <w:szCs w:val="28"/>
            <w:u w:val="single"/>
          </w:rPr>
          <w:t>https://world.physio/guideline/clinical-education</w:t>
        </w:r>
      </w:hyperlink>
    </w:p>
    <w:p w14:paraId="4D65E145" w14:textId="69482F0A" w:rsidR="004A28DD" w:rsidRPr="00B5287C" w:rsidRDefault="004A28DD" w:rsidP="00B5287C">
      <w:pPr>
        <w:pStyle w:val="1"/>
        <w:keepNext w:val="0"/>
        <w:numPr>
          <w:ilvl w:val="0"/>
          <w:numId w:val="12"/>
        </w:numPr>
        <w:pBdr>
          <w:right w:val="none" w:sz="0" w:space="11" w:color="000000"/>
        </w:pBdr>
        <w:shd w:val="clear" w:color="auto" w:fill="FFFFFF"/>
        <w:tabs>
          <w:tab w:val="left" w:pos="1134"/>
        </w:tabs>
        <w:ind w:left="0" w:firstLine="567"/>
        <w:jc w:val="both"/>
        <w:rPr>
          <w:b w:val="0"/>
          <w:bCs w:val="0"/>
          <w:sz w:val="28"/>
          <w:szCs w:val="28"/>
          <w:u w:val="single"/>
        </w:rPr>
      </w:pPr>
      <w:bookmarkStart w:id="1" w:name="_heading=h.7vfi00hp8etd" w:colFirst="0" w:colLast="0"/>
      <w:bookmarkEnd w:id="1"/>
      <w:r w:rsidRPr="00B5287C">
        <w:rPr>
          <w:b w:val="0"/>
          <w:bCs w:val="0"/>
          <w:sz w:val="28"/>
          <w:szCs w:val="28"/>
        </w:rPr>
        <w:t>Rehabilitation Competency Framework. WHO</w:t>
      </w:r>
      <w:r w:rsidR="00576F2D" w:rsidRPr="00B5287C">
        <w:rPr>
          <w:b w:val="0"/>
          <w:bCs w:val="0"/>
          <w:sz w:val="28"/>
          <w:szCs w:val="28"/>
          <w:lang w:val="uk-UA"/>
        </w:rPr>
        <w:t xml:space="preserve"> </w:t>
      </w:r>
      <w:hyperlink r:id="rId23" w:history="1">
        <w:r w:rsidR="00576F2D" w:rsidRPr="00B5287C">
          <w:rPr>
            <w:rStyle w:val="aff3"/>
            <w:b w:val="0"/>
            <w:bCs w:val="0"/>
            <w:color w:val="auto"/>
            <w:sz w:val="28"/>
            <w:szCs w:val="28"/>
          </w:rPr>
          <w:t>https://www.who.int/publications/i/item/9789240008281</w:t>
        </w:r>
      </w:hyperlink>
    </w:p>
    <w:p w14:paraId="587FE058" w14:textId="24BA6805" w:rsidR="004A28DD" w:rsidRPr="00B5287C" w:rsidRDefault="004A28DD" w:rsidP="00B5287C">
      <w:pPr>
        <w:tabs>
          <w:tab w:val="left" w:pos="1134"/>
        </w:tabs>
        <w:spacing w:after="0" w:line="240" w:lineRule="auto"/>
        <w:ind w:firstLine="567"/>
        <w:rPr>
          <w:rFonts w:ascii="Times New Roman" w:hAnsi="Times New Roman" w:cs="Times New Roman"/>
          <w:sz w:val="28"/>
          <w:szCs w:val="28"/>
        </w:rPr>
      </w:pPr>
      <w:r w:rsidRPr="00B5287C">
        <w:rPr>
          <w:rFonts w:ascii="Times New Roman" w:eastAsia="Times New Roman" w:hAnsi="Times New Roman" w:cs="Times New Roman"/>
          <w:sz w:val="28"/>
          <w:szCs w:val="28"/>
        </w:rPr>
        <w:t>9. World</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Confederation</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for</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Physical</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Therapy: Policystatement: Standards</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of</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physical</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therapist</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 xml:space="preserve">practice; Education. </w:t>
      </w:r>
      <w:hyperlink r:id="rId24">
        <w:r w:rsidRPr="00B5287C">
          <w:rPr>
            <w:rFonts w:ascii="Times New Roman" w:eastAsia="Times New Roman" w:hAnsi="Times New Roman" w:cs="Times New Roman"/>
            <w:sz w:val="28"/>
            <w:szCs w:val="28"/>
            <w:u w:val="single"/>
          </w:rPr>
          <w:t>https://www.wcpt.org/policy/ps-</w:t>
        </w:r>
      </w:hyperlink>
      <w:r w:rsidRPr="00B5287C">
        <w:rPr>
          <w:rFonts w:ascii="Times New Roman" w:hAnsi="Times New Roman" w:cs="Times New Roman"/>
          <w:sz w:val="28"/>
          <w:szCs w:val="28"/>
        </w:rPr>
        <w:t>standards;</w:t>
      </w:r>
    </w:p>
    <w:p w14:paraId="0660C4F0" w14:textId="1C97C30B" w:rsidR="004A28DD" w:rsidRPr="00B5287C" w:rsidRDefault="004A28DD" w:rsidP="00B5287C">
      <w:pPr>
        <w:tabs>
          <w:tab w:val="left" w:pos="851"/>
        </w:tabs>
        <w:spacing w:after="0" w:line="240" w:lineRule="auto"/>
        <w:ind w:firstLine="709"/>
        <w:jc w:val="both"/>
        <w:rPr>
          <w:rFonts w:ascii="Times New Roman" w:eastAsia="Times New Roman" w:hAnsi="Times New Roman" w:cs="Times New Roman"/>
          <w:b/>
          <w:bCs/>
          <w:sz w:val="28"/>
          <w:szCs w:val="28"/>
        </w:rPr>
      </w:pPr>
    </w:p>
    <w:p w14:paraId="052231F9" w14:textId="52D013C6" w:rsidR="00B5287C" w:rsidRPr="00B5287C" w:rsidRDefault="00B5287C" w:rsidP="00B5287C">
      <w:pPr>
        <w:tabs>
          <w:tab w:val="left" w:pos="851"/>
        </w:tabs>
        <w:spacing w:after="0" w:line="240" w:lineRule="auto"/>
        <w:ind w:firstLine="709"/>
        <w:jc w:val="both"/>
        <w:rPr>
          <w:rFonts w:ascii="Times New Roman" w:eastAsia="Times New Roman" w:hAnsi="Times New Roman" w:cs="Times New Roman"/>
          <w:b/>
          <w:bCs/>
          <w:sz w:val="28"/>
          <w:szCs w:val="28"/>
        </w:rPr>
      </w:pPr>
    </w:p>
    <w:p w14:paraId="14959C84"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hAnsi="Times New Roman" w:cs="Times New Roman"/>
        </w:rPr>
        <w:br w:type="page"/>
      </w:r>
    </w:p>
    <w:p w14:paraId="4AA22854" w14:textId="77777777"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Для спеціалізації І7.02 Ерготерапія</w:t>
      </w:r>
    </w:p>
    <w:p w14:paraId="49F1F715"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62A0AEED" w14:textId="77777777"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ІІ Загальна характеристика</w:t>
      </w:r>
    </w:p>
    <w:p w14:paraId="195F3F29" w14:textId="77777777" w:rsidR="00E619EA" w:rsidRPr="00B5287C" w:rsidRDefault="00E619EA" w:rsidP="00B5287C">
      <w:pPr>
        <w:spacing w:after="0" w:line="240" w:lineRule="auto"/>
        <w:ind w:firstLine="567"/>
        <w:jc w:val="both"/>
        <w:rPr>
          <w:rFonts w:ascii="Times New Roman" w:eastAsia="Times New Roman" w:hAnsi="Times New Roman" w:cs="Times New Roman"/>
          <w:b/>
          <w:bCs/>
          <w:sz w:val="28"/>
          <w:szCs w:val="28"/>
          <w:lang w:val="uk-UA"/>
        </w:rPr>
      </w:pPr>
    </w:p>
    <w:tbl>
      <w:tblPr>
        <w:tblStyle w:val="ae"/>
        <w:tblpPr w:leftFromText="180" w:rightFromText="180" w:vertAnchor="text" w:tblpX="37"/>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9"/>
        <w:gridCol w:w="7042"/>
      </w:tblGrid>
      <w:tr w:rsidR="00A519D5" w:rsidRPr="00B5287C" w14:paraId="1ED143D8" w14:textId="77777777" w:rsidTr="00B5287C">
        <w:trPr>
          <w:trHeight w:val="151"/>
        </w:trPr>
        <w:tc>
          <w:tcPr>
            <w:tcW w:w="2309" w:type="dxa"/>
          </w:tcPr>
          <w:p w14:paraId="10DDD9EF" w14:textId="77777777" w:rsidR="00D32127" w:rsidRPr="00B5287C" w:rsidRDefault="00FE17C8"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Рівень вищої освіти</w:t>
            </w:r>
          </w:p>
        </w:tc>
        <w:tc>
          <w:tcPr>
            <w:tcW w:w="7042" w:type="dxa"/>
          </w:tcPr>
          <w:p w14:paraId="29FE60B8"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Другий (магістерський) рівень </w:t>
            </w:r>
          </w:p>
        </w:tc>
      </w:tr>
      <w:tr w:rsidR="00A519D5" w:rsidRPr="00B5287C" w14:paraId="573C7B17" w14:textId="77777777" w:rsidTr="00B5287C">
        <w:trPr>
          <w:trHeight w:val="151"/>
        </w:trPr>
        <w:tc>
          <w:tcPr>
            <w:tcW w:w="2309" w:type="dxa"/>
          </w:tcPr>
          <w:p w14:paraId="5D247681" w14:textId="77777777" w:rsidR="00D32127" w:rsidRPr="00B5287C" w:rsidRDefault="00FE17C8"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Ступінь вищої освіти</w:t>
            </w:r>
          </w:p>
        </w:tc>
        <w:tc>
          <w:tcPr>
            <w:tcW w:w="7042" w:type="dxa"/>
          </w:tcPr>
          <w:p w14:paraId="5AE3262D"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Магістр</w:t>
            </w:r>
          </w:p>
        </w:tc>
      </w:tr>
      <w:tr w:rsidR="00E619EA" w:rsidRPr="00B5287C" w14:paraId="4BEC231C" w14:textId="77777777" w:rsidTr="00B5287C">
        <w:trPr>
          <w:trHeight w:val="151"/>
        </w:trPr>
        <w:tc>
          <w:tcPr>
            <w:tcW w:w="2309" w:type="dxa"/>
          </w:tcPr>
          <w:p w14:paraId="464B0D07"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Галузь знань</w:t>
            </w:r>
          </w:p>
        </w:tc>
        <w:tc>
          <w:tcPr>
            <w:tcW w:w="7042" w:type="dxa"/>
            <w:vAlign w:val="center"/>
          </w:tcPr>
          <w:p w14:paraId="483FA00E" w14:textId="1E109EFA"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І</w:t>
            </w:r>
            <w:r w:rsidRPr="00B5287C">
              <w:rPr>
                <w:rFonts w:ascii="Times New Roman" w:eastAsia="Times New Roman" w:hAnsi="Times New Roman" w:cs="Times New Roman"/>
                <w:sz w:val="28"/>
                <w:szCs w:val="28"/>
              </w:rPr>
              <w:t xml:space="preserve"> Охорона здоров’я</w:t>
            </w:r>
            <w:r w:rsidRPr="00B5287C">
              <w:rPr>
                <w:rFonts w:ascii="Times New Roman" w:eastAsia="Times New Roman" w:hAnsi="Times New Roman" w:cs="Times New Roman"/>
                <w:sz w:val="28"/>
                <w:szCs w:val="28"/>
                <w:lang w:val="uk-UA"/>
              </w:rPr>
              <w:t xml:space="preserve"> та соціальне забезпечення</w:t>
            </w:r>
          </w:p>
        </w:tc>
      </w:tr>
      <w:tr w:rsidR="00E619EA" w:rsidRPr="00B5287C" w14:paraId="3E4D6E07" w14:textId="77777777" w:rsidTr="00B5287C">
        <w:trPr>
          <w:trHeight w:val="151"/>
        </w:trPr>
        <w:tc>
          <w:tcPr>
            <w:tcW w:w="2309" w:type="dxa"/>
          </w:tcPr>
          <w:p w14:paraId="3D0BC3D6"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Спеціальність</w:t>
            </w:r>
          </w:p>
        </w:tc>
        <w:tc>
          <w:tcPr>
            <w:tcW w:w="7042" w:type="dxa"/>
          </w:tcPr>
          <w:p w14:paraId="3373C201" w14:textId="77777777"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І7 Терапія та реабілітація</w:t>
            </w:r>
          </w:p>
          <w:p w14:paraId="0764BA58" w14:textId="59103CDD" w:rsidR="00AF32B8" w:rsidRPr="00B5287C" w:rsidRDefault="00AF32B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Деталізована галузь Міжнародної стандартної класифікації освіти ISCED-F 2013: 0915 Therapy and rehabilitation</w:t>
            </w:r>
          </w:p>
        </w:tc>
      </w:tr>
      <w:tr w:rsidR="00E619EA" w:rsidRPr="00B5287C" w14:paraId="6FE492C0" w14:textId="77777777" w:rsidTr="00B5287C">
        <w:trPr>
          <w:trHeight w:val="151"/>
        </w:trPr>
        <w:tc>
          <w:tcPr>
            <w:tcW w:w="2309" w:type="dxa"/>
          </w:tcPr>
          <w:p w14:paraId="3B82D4E4"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Спеціалізація </w:t>
            </w:r>
          </w:p>
        </w:tc>
        <w:tc>
          <w:tcPr>
            <w:tcW w:w="7042" w:type="dxa"/>
          </w:tcPr>
          <w:p w14:paraId="252DFA35" w14:textId="77777777"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І7.02 Ерготерапія</w:t>
            </w:r>
          </w:p>
        </w:tc>
      </w:tr>
      <w:tr w:rsidR="00E619EA" w:rsidRPr="00B5287C" w14:paraId="1D91AAA7" w14:textId="77777777" w:rsidTr="00B5287C">
        <w:trPr>
          <w:trHeight w:val="151"/>
        </w:trPr>
        <w:tc>
          <w:tcPr>
            <w:tcW w:w="2309" w:type="dxa"/>
          </w:tcPr>
          <w:p w14:paraId="24D4C166" w14:textId="30A48703"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Цілі навчання</w:t>
            </w:r>
          </w:p>
        </w:tc>
        <w:tc>
          <w:tcPr>
            <w:tcW w:w="7042" w:type="dxa"/>
          </w:tcPr>
          <w:p w14:paraId="110C3D20" w14:textId="421A900E" w:rsidR="00E619EA" w:rsidRPr="00B5287C" w:rsidRDefault="00E619EA" w:rsidP="00B5287C">
            <w:pPr>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rPr>
              <w:t>Набуття</w:t>
            </w:r>
            <w:r w:rsidRPr="00B5287C">
              <w:rPr>
                <w:rFonts w:ascii="Times New Roman" w:eastAsia="Times New Roman" w:hAnsi="Times New Roman" w:cs="Times New Roman"/>
                <w:sz w:val="28"/>
                <w:szCs w:val="28"/>
                <w:lang w:val="uk-UA"/>
              </w:rPr>
              <w:t xml:space="preserve"> </w:t>
            </w:r>
            <w:r w:rsidRPr="00B5287C">
              <w:rPr>
                <w:rFonts w:ascii="Times New Roman" w:eastAsia="Times New Roman" w:hAnsi="Times New Roman" w:cs="Times New Roman"/>
                <w:sz w:val="28"/>
                <w:szCs w:val="28"/>
              </w:rPr>
              <w:t xml:space="preserve"> здобувачами вищої освіти здатності до розв’язування задач професійної діяльності практичного, організаційного, дослідницького та/або інноваційного характеру в сфері ерготерапії: здатність інтегрувати знання та розв’язувати складні задачі у широких або мультидисциплінарних контекстах.</w:t>
            </w:r>
          </w:p>
        </w:tc>
      </w:tr>
      <w:tr w:rsidR="00E619EA" w:rsidRPr="00B5287C" w14:paraId="5D0C18C5" w14:textId="77777777" w:rsidTr="00B5287C">
        <w:trPr>
          <w:trHeight w:val="151"/>
        </w:trPr>
        <w:tc>
          <w:tcPr>
            <w:tcW w:w="2309" w:type="dxa"/>
          </w:tcPr>
          <w:p w14:paraId="46F9305A" w14:textId="34F60898"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Перелік назв освітніх програм</w:t>
            </w:r>
          </w:p>
        </w:tc>
        <w:tc>
          <w:tcPr>
            <w:tcW w:w="7042" w:type="dxa"/>
            <w:vAlign w:val="center"/>
          </w:tcPr>
          <w:p w14:paraId="60C0BC7E" w14:textId="5DB477D3"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Ерготерапія</w:t>
            </w:r>
          </w:p>
        </w:tc>
      </w:tr>
      <w:tr w:rsidR="00E619EA" w:rsidRPr="00B5287C" w14:paraId="244626EE" w14:textId="77777777" w:rsidTr="00B5287C">
        <w:trPr>
          <w:trHeight w:val="151"/>
        </w:trPr>
        <w:tc>
          <w:tcPr>
            <w:tcW w:w="2309" w:type="dxa"/>
          </w:tcPr>
          <w:p w14:paraId="2306C81A" w14:textId="6F65B3DD"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Назви спеціалізацій (предметних спеціальностей)</w:t>
            </w:r>
          </w:p>
        </w:tc>
        <w:tc>
          <w:tcPr>
            <w:tcW w:w="7042" w:type="dxa"/>
            <w:vAlign w:val="center"/>
          </w:tcPr>
          <w:p w14:paraId="5637585F" w14:textId="2BB219CD"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І7.02 Ерготерапія</w:t>
            </w:r>
          </w:p>
        </w:tc>
      </w:tr>
      <w:tr w:rsidR="00E619EA" w:rsidRPr="00B5287C" w14:paraId="7403D116" w14:textId="77777777" w:rsidTr="00B5287C">
        <w:trPr>
          <w:trHeight w:val="151"/>
        </w:trPr>
        <w:tc>
          <w:tcPr>
            <w:tcW w:w="2309" w:type="dxa"/>
          </w:tcPr>
          <w:p w14:paraId="2EDEC53D"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Форми здобуття освіти</w:t>
            </w:r>
          </w:p>
        </w:tc>
        <w:tc>
          <w:tcPr>
            <w:tcW w:w="7042" w:type="dxa"/>
          </w:tcPr>
          <w:p w14:paraId="334187CF" w14:textId="77777777" w:rsidR="00E619EA" w:rsidRPr="00B5287C" w:rsidRDefault="00E619EA" w:rsidP="00B5287C">
            <w:pPr>
              <w:jc w:val="both"/>
              <w:rPr>
                <w:rFonts w:ascii="Times New Roman" w:eastAsia="Times New Roman" w:hAnsi="Times New Roman" w:cs="Times New Roman"/>
                <w:b/>
                <w:bCs/>
                <w:strike/>
                <w:sz w:val="28"/>
                <w:szCs w:val="28"/>
              </w:rPr>
            </w:pPr>
            <w:r w:rsidRPr="00B5287C">
              <w:rPr>
                <w:rFonts w:ascii="Times New Roman" w:eastAsia="Times New Roman" w:hAnsi="Times New Roman" w:cs="Times New Roman"/>
                <w:sz w:val="28"/>
                <w:szCs w:val="28"/>
              </w:rPr>
              <w:t>очна (денна), дуальна (денна)</w:t>
            </w:r>
          </w:p>
        </w:tc>
      </w:tr>
      <w:tr w:rsidR="00E619EA" w:rsidRPr="00B5287C" w14:paraId="3D152A25" w14:textId="77777777" w:rsidTr="00B5287C">
        <w:trPr>
          <w:trHeight w:val="151"/>
        </w:trPr>
        <w:tc>
          <w:tcPr>
            <w:tcW w:w="2309" w:type="dxa"/>
          </w:tcPr>
          <w:p w14:paraId="51791E5F"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Освітня кваліфікація</w:t>
            </w:r>
          </w:p>
        </w:tc>
        <w:tc>
          <w:tcPr>
            <w:tcW w:w="7042" w:type="dxa"/>
          </w:tcPr>
          <w:p w14:paraId="2E8EF336"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sz w:val="28"/>
                <w:szCs w:val="28"/>
              </w:rPr>
              <w:t>Магістр терапії та реабілітації за спеціалізацією І7.02 Ерготерапія</w:t>
            </w:r>
          </w:p>
        </w:tc>
      </w:tr>
      <w:tr w:rsidR="00E619EA" w:rsidRPr="00B5287C" w14:paraId="2A31E74F" w14:textId="77777777" w:rsidTr="00B5287C">
        <w:trPr>
          <w:trHeight w:val="151"/>
        </w:trPr>
        <w:tc>
          <w:tcPr>
            <w:tcW w:w="2309" w:type="dxa"/>
          </w:tcPr>
          <w:p w14:paraId="6FFEAAE0"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Професійна кваліфікація</w:t>
            </w:r>
          </w:p>
        </w:tc>
        <w:tc>
          <w:tcPr>
            <w:tcW w:w="7042" w:type="dxa"/>
          </w:tcPr>
          <w:p w14:paraId="17EE40A0" w14:textId="77777777"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Ерготерапевт</w:t>
            </w:r>
          </w:p>
        </w:tc>
      </w:tr>
      <w:tr w:rsidR="00E619EA" w:rsidRPr="00B5287C" w14:paraId="60F9562D" w14:textId="77777777" w:rsidTr="00B5287C">
        <w:trPr>
          <w:trHeight w:val="879"/>
        </w:trPr>
        <w:tc>
          <w:tcPr>
            <w:tcW w:w="2309" w:type="dxa"/>
          </w:tcPr>
          <w:p w14:paraId="0A38B0C3"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Академічні права випускників</w:t>
            </w:r>
          </w:p>
        </w:tc>
        <w:tc>
          <w:tcPr>
            <w:tcW w:w="7042" w:type="dxa"/>
          </w:tcPr>
          <w:p w14:paraId="3BE1D01A" w14:textId="77777777"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Здобуття освіти за програмою третього (освітньо-наукового) рівня вищої освіти та набуття додаткових кваліфікацій у системі освіти дорослих.</w:t>
            </w:r>
          </w:p>
        </w:tc>
      </w:tr>
      <w:tr w:rsidR="00E619EA" w:rsidRPr="00B5287C" w14:paraId="7594A2AD" w14:textId="77777777" w:rsidTr="00B5287C">
        <w:trPr>
          <w:trHeight w:val="879"/>
        </w:trPr>
        <w:tc>
          <w:tcPr>
            <w:tcW w:w="2309" w:type="dxa"/>
          </w:tcPr>
          <w:p w14:paraId="586BE94B" w14:textId="77777777" w:rsidR="00E619EA" w:rsidRPr="00B5287C" w:rsidRDefault="00E619EA"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Працевлаштування випускників</w:t>
            </w:r>
          </w:p>
        </w:tc>
        <w:tc>
          <w:tcPr>
            <w:tcW w:w="7042" w:type="dxa"/>
          </w:tcPr>
          <w:p w14:paraId="3EE1C022" w14:textId="77777777" w:rsidR="00E619EA" w:rsidRPr="00B5287C" w:rsidRDefault="00E619EA"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Право обіймати посаду ерготерапевта</w:t>
            </w:r>
          </w:p>
        </w:tc>
      </w:tr>
    </w:tbl>
    <w:p w14:paraId="186EB66E" w14:textId="77777777" w:rsidR="00D32127" w:rsidRPr="00B5287C" w:rsidRDefault="00D32127" w:rsidP="00B5287C">
      <w:pPr>
        <w:spacing w:after="0" w:line="240" w:lineRule="auto"/>
        <w:jc w:val="both"/>
        <w:rPr>
          <w:rFonts w:ascii="Times New Roman" w:eastAsia="Times New Roman" w:hAnsi="Times New Roman" w:cs="Times New Roman"/>
          <w:b/>
          <w:bCs/>
          <w:sz w:val="28"/>
          <w:szCs w:val="28"/>
        </w:rPr>
      </w:pPr>
    </w:p>
    <w:p w14:paraId="4B1BA437" w14:textId="77777777" w:rsidR="00C63E15" w:rsidRPr="00B5287C" w:rsidRDefault="00C63E15"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ІІІ</w:t>
      </w:r>
      <w:r w:rsidRPr="00B5287C">
        <w:rPr>
          <w:rFonts w:ascii="Times New Roman" w:eastAsia="Times New Roman" w:hAnsi="Times New Roman" w:cs="Times New Roman"/>
          <w:b/>
          <w:bCs/>
          <w:sz w:val="28"/>
          <w:szCs w:val="28"/>
          <w:lang w:val="uk-UA"/>
        </w:rPr>
        <w:t>.</w:t>
      </w:r>
      <w:r w:rsidRPr="00B5287C">
        <w:rPr>
          <w:rFonts w:ascii="Times New Roman" w:eastAsia="Times New Roman" w:hAnsi="Times New Roman" w:cs="Times New Roman"/>
          <w:b/>
          <w:bCs/>
          <w:sz w:val="28"/>
          <w:szCs w:val="28"/>
        </w:rPr>
        <w:t xml:space="preserve"> Обсяг кредитів ЄКТС, необхідний для здобуття </w:t>
      </w:r>
      <w:r w:rsidRPr="00B5287C">
        <w:rPr>
          <w:rFonts w:ascii="Times New Roman" w:eastAsia="Times New Roman" w:hAnsi="Times New Roman" w:cs="Times New Roman"/>
          <w:b/>
          <w:bCs/>
          <w:sz w:val="28"/>
          <w:szCs w:val="28"/>
          <w:lang w:val="uk-UA"/>
        </w:rPr>
        <w:t>першого</w:t>
      </w:r>
      <w:r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lang w:val="uk-UA"/>
        </w:rPr>
        <w:t>бакалаврського</w:t>
      </w:r>
      <w:r w:rsidRPr="00B5287C">
        <w:rPr>
          <w:rFonts w:ascii="Times New Roman" w:eastAsia="Times New Roman" w:hAnsi="Times New Roman" w:cs="Times New Roman"/>
          <w:b/>
          <w:bCs/>
          <w:sz w:val="28"/>
          <w:szCs w:val="28"/>
        </w:rPr>
        <w:t>) рівня вищої освіти за спеціальністю</w:t>
      </w:r>
      <w:r w:rsidRPr="00B5287C">
        <w:rPr>
          <w:rFonts w:ascii="Times New Roman" w:eastAsia="Times New Roman" w:hAnsi="Times New Roman" w:cs="Times New Roman"/>
          <w:b/>
          <w:bCs/>
          <w:sz w:val="28"/>
          <w:szCs w:val="28"/>
          <w:lang w:val="uk-UA"/>
        </w:rPr>
        <w:t xml:space="preserve"> І7 Терапія та реабілітація спеціалізації І7.02 Ерготерапія</w:t>
      </w:r>
    </w:p>
    <w:p w14:paraId="00EAFD1F"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51FD2F01"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Обсяг освітньо-професійних та освітньо-наукових програм, необхідний для здобуття ступеня магістра становить 120 кредитів ЄКТС.</w:t>
      </w:r>
    </w:p>
    <w:p w14:paraId="790121A9"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Мінімум 90% обсягу освітньої програми має бути спрямовано на забезпечення загальних та спеціальних (фахових) компетентностей за спеціалізацією, визначених цим стандартом вищої освіти.</w:t>
      </w:r>
    </w:p>
    <w:p w14:paraId="10ED764B" w14:textId="77777777" w:rsidR="005F6ECC" w:rsidRPr="00B5287C" w:rsidRDefault="005F6ECC"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Для успішного опанування освітньої програми магістерського рівня за спеціальністю І7 «Терапія та реабілітація», спеціалізацією І7.02 «Ерготерапія», вступникам рекомендується мати базові компетентності та знання з типового розвитку людини, кінезіології, станів здоров’я, медичної термінології, патологічних процесів, основ психології та Міжнародної класифікації функціонування, обмежень життєдіяльності та здоров’я (МКФ). Наявність відповідної попередньої підготовки може підтверджуватися дипломами та додатками до них, сертифікатами, а також результатами формальної, неформальної та інформальної освіти.</w:t>
      </w:r>
    </w:p>
    <w:p w14:paraId="75616022" w14:textId="77777777" w:rsidR="005F6ECC" w:rsidRPr="00B5287C" w:rsidRDefault="005F6ECC" w:rsidP="00B5287C">
      <w:pPr>
        <w:spacing w:after="0" w:line="240" w:lineRule="auto"/>
        <w:ind w:firstLine="567"/>
        <w:jc w:val="both"/>
        <w:rPr>
          <w:rFonts w:ascii="Times New Roman" w:eastAsia="Times New Roman" w:hAnsi="Times New Roman" w:cs="Times New Roman"/>
          <w:sz w:val="28"/>
          <w:szCs w:val="28"/>
          <w:lang w:val="uk-UA"/>
        </w:rPr>
      </w:pPr>
    </w:p>
    <w:p w14:paraId="48804136" w14:textId="77777777" w:rsidR="005F6ECC" w:rsidRPr="00B5287C" w:rsidRDefault="005F6ECC"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ІV</w:t>
      </w:r>
      <w:r w:rsidRPr="00B5287C">
        <w:rPr>
          <w:rFonts w:ascii="Times New Roman" w:eastAsia="Times New Roman" w:hAnsi="Times New Roman" w:cs="Times New Roman"/>
          <w:b/>
          <w:bCs/>
          <w:sz w:val="28"/>
          <w:szCs w:val="28"/>
          <w:lang w:val="uk-UA"/>
        </w:rPr>
        <w:t>.</w:t>
      </w:r>
      <w:r w:rsidRPr="00B5287C">
        <w:rPr>
          <w:rFonts w:ascii="Times New Roman" w:eastAsia="Times New Roman" w:hAnsi="Times New Roman" w:cs="Times New Roman"/>
          <w:b/>
          <w:bCs/>
          <w:sz w:val="28"/>
          <w:szCs w:val="28"/>
        </w:rPr>
        <w:t xml:space="preserve"> Мінімальний обсяг практичної підготовки для освітньо-професійн</w:t>
      </w:r>
      <w:r w:rsidRPr="00B5287C">
        <w:rPr>
          <w:rFonts w:ascii="Times New Roman" w:eastAsia="Times New Roman" w:hAnsi="Times New Roman" w:cs="Times New Roman"/>
          <w:b/>
          <w:bCs/>
          <w:sz w:val="28"/>
          <w:szCs w:val="28"/>
          <w:lang w:val="uk-UA"/>
        </w:rPr>
        <w:t>ої</w:t>
      </w:r>
      <w:r w:rsidRPr="00B5287C">
        <w:rPr>
          <w:rFonts w:ascii="Times New Roman" w:eastAsia="Times New Roman" w:hAnsi="Times New Roman" w:cs="Times New Roman"/>
          <w:b/>
          <w:bCs/>
          <w:sz w:val="28"/>
          <w:szCs w:val="28"/>
        </w:rPr>
        <w:t xml:space="preserve"> програм</w:t>
      </w:r>
      <w:r w:rsidRPr="00B5287C">
        <w:rPr>
          <w:rFonts w:ascii="Times New Roman" w:eastAsia="Times New Roman" w:hAnsi="Times New Roman" w:cs="Times New Roman"/>
          <w:b/>
          <w:bCs/>
          <w:sz w:val="28"/>
          <w:szCs w:val="28"/>
          <w:lang w:val="uk-UA"/>
        </w:rPr>
        <w:t>и</w:t>
      </w:r>
    </w:p>
    <w:p w14:paraId="3B755611" w14:textId="1929D873" w:rsidR="00D32127" w:rsidRPr="00B5287C" w:rsidRDefault="00FE17C8" w:rsidP="00B5287C">
      <w:pPr>
        <w:spacing w:after="0" w:line="240" w:lineRule="auto"/>
        <w:ind w:firstLine="567"/>
        <w:jc w:val="both"/>
        <w:rPr>
          <w:rFonts w:ascii="Times New Roman" w:eastAsia="Times New Roman" w:hAnsi="Times New Roman" w:cs="Times New Roman"/>
          <w:sz w:val="28"/>
          <w:szCs w:val="28"/>
          <w:lang w:val="ru-RU"/>
        </w:rPr>
      </w:pPr>
      <w:r w:rsidRPr="00B5287C">
        <w:rPr>
          <w:rFonts w:ascii="Times New Roman" w:eastAsia="Times New Roman" w:hAnsi="Times New Roman" w:cs="Times New Roman"/>
          <w:sz w:val="28"/>
          <w:szCs w:val="28"/>
        </w:rPr>
        <w:t xml:space="preserve">Мінімум 36 кредитів ЄКТС освітньо-наукової програми має бути надано на забезпечення науково-дослідницької компоненти. Обсяг практики за професійним спрямуванням повинен складати не менше 34 кредитів ЄКТС. </w:t>
      </w:r>
    </w:p>
    <w:p w14:paraId="088A7EF7" w14:textId="77777777"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lang w:val="ru-RU"/>
        </w:rPr>
      </w:pPr>
    </w:p>
    <w:p w14:paraId="4B9A68C4" w14:textId="690C2530"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V. Опис предметної області:</w:t>
      </w:r>
    </w:p>
    <w:p w14:paraId="11FB9ED2" w14:textId="77777777" w:rsidR="00B5287C" w:rsidRPr="00B5287C" w:rsidRDefault="00B5287C" w:rsidP="00B5287C">
      <w:pPr>
        <w:spacing w:after="0" w:line="240" w:lineRule="auto"/>
        <w:ind w:firstLine="567"/>
        <w:jc w:val="both"/>
        <w:rPr>
          <w:rFonts w:ascii="Times New Roman" w:eastAsia="Times New Roman" w:hAnsi="Times New Roman" w:cs="Times New Roman"/>
          <w:sz w:val="28"/>
          <w:szCs w:val="28"/>
          <w:lang w:val="ru-RU"/>
        </w:rPr>
      </w:pPr>
    </w:p>
    <w:p w14:paraId="7F78F2DF"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lang w:val="ru-RU"/>
        </w:rPr>
      </w:pPr>
      <w:r w:rsidRPr="00B5287C">
        <w:rPr>
          <w:rFonts w:ascii="Times New Roman" w:eastAsia="Times New Roman" w:hAnsi="Times New Roman" w:cs="Times New Roman"/>
          <w:b/>
          <w:bCs/>
          <w:sz w:val="28"/>
          <w:szCs w:val="28"/>
        </w:rPr>
        <w:t xml:space="preserve">Об'єкти вивчення та/або діяльності: </w:t>
      </w:r>
      <w:r w:rsidRPr="00B5287C">
        <w:rPr>
          <w:rFonts w:ascii="Times New Roman" w:eastAsia="Times New Roman" w:hAnsi="Times New Roman" w:cs="Times New Roman"/>
          <w:sz w:val="28"/>
          <w:szCs w:val="28"/>
        </w:rPr>
        <w:t>основні концепції та принципи, що стосуються комплексних обмежень заняттєвої активності та участі осіб, груп та популяцій; складні порушення різних функцій організму, які впливають на заняттєву участь; адаптація середовища; уможливлення та оптимізація заняттєвої участі; управління, лідерство, наставництво і супервізія, освітня і наукова діяльність у ерготерапії.</w:t>
      </w:r>
    </w:p>
    <w:p w14:paraId="177F8C3E" w14:textId="1104C7FD"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xml:space="preserve">Теоретичний зміст предметної області: </w:t>
      </w:r>
      <w:r w:rsidRPr="00B5287C">
        <w:rPr>
          <w:rFonts w:ascii="Times New Roman" w:eastAsia="Times New Roman" w:hAnsi="Times New Roman" w:cs="Times New Roman"/>
          <w:sz w:val="28"/>
          <w:szCs w:val="28"/>
        </w:rPr>
        <w:t>сфера професійної діяльності та процес ерготерапії; правові норми та етичні принципи, безпечне провадження професійної діяльності, заснованої на доказах; принципи, концепції, теорії, методи та засоби заняттєвоорієнтованої та клієнтоорієнтованої ерготерапії; порушення різних функцій організму, які впливають на заняттєву участь; заняттєва активність та участь осіб усіх вікових груп.</w:t>
      </w:r>
    </w:p>
    <w:p w14:paraId="5ECB5B29" w14:textId="01077E29"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Методи, методики, технології:</w:t>
      </w:r>
      <w:r w:rsidRPr="00B5287C">
        <w:rPr>
          <w:rFonts w:ascii="Times New Roman" w:eastAsia="Times New Roman" w:hAnsi="Times New Roman" w:cs="Times New Roman"/>
          <w:sz w:val="28"/>
          <w:szCs w:val="28"/>
        </w:rPr>
        <w:t xml:space="preserve"> ерготерапевтичного скринінгу та оцінювання; планування, прогнозування, реалізації, корекції, аналізу та документування планів/програм ерготерапії; практичної, організаційної, </w:t>
      </w:r>
      <w:r w:rsidRPr="00B5287C">
        <w:rPr>
          <w:rFonts w:ascii="Times New Roman" w:eastAsia="Times New Roman" w:hAnsi="Times New Roman" w:cs="Times New Roman"/>
          <w:sz w:val="28"/>
          <w:szCs w:val="28"/>
        </w:rPr>
        <w:lastRenderedPageBreak/>
        <w:t>управлінської та дослідницької діяльності, заснованої на доказах; викладання та навчання; технології забезпечення заняттєвої участі</w:t>
      </w:r>
    </w:p>
    <w:p w14:paraId="40EB64D3" w14:textId="3A751CF2" w:rsidR="005F6ECC" w:rsidRPr="00B5287C" w:rsidRDefault="003C4074"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Інструменти та обладнання:</w:t>
      </w:r>
      <w:r w:rsidRPr="00B5287C">
        <w:rPr>
          <w:rFonts w:ascii="Times New Roman" w:eastAsia="Times New Roman" w:hAnsi="Times New Roman" w:cs="Times New Roman"/>
          <w:sz w:val="28"/>
          <w:szCs w:val="28"/>
        </w:rPr>
        <w:t xml:space="preserve"> для ерготерапевтичного оцінювання та реалізації планів/програм ерготерапії, спеціалізовані інформаційні системи.</w:t>
      </w:r>
    </w:p>
    <w:p w14:paraId="705B3F5A" w14:textId="77777777" w:rsidR="005F6ECC" w:rsidRPr="00B5287C" w:rsidRDefault="005F6ECC" w:rsidP="00B5287C">
      <w:pPr>
        <w:spacing w:after="0" w:line="240" w:lineRule="auto"/>
        <w:ind w:firstLine="567"/>
        <w:rPr>
          <w:rFonts w:ascii="Times New Roman" w:eastAsia="Times New Roman" w:hAnsi="Times New Roman" w:cs="Times New Roman"/>
          <w:b/>
          <w:bCs/>
          <w:sz w:val="28"/>
          <w:szCs w:val="28"/>
        </w:rPr>
      </w:pPr>
    </w:p>
    <w:p w14:paraId="4870E193" w14:textId="3EC3C586"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VI. Вимоги до освіти осіб, які можуть розпочати навчання за освітніми програмами за спеціальністю </w:t>
      </w:r>
      <w:r w:rsidRPr="00B5287C">
        <w:rPr>
          <w:rFonts w:ascii="Times New Roman" w:eastAsia="Times New Roman" w:hAnsi="Times New Roman" w:cs="Times New Roman"/>
          <w:b/>
          <w:bCs/>
          <w:sz w:val="28"/>
          <w:szCs w:val="28"/>
          <w:lang w:val="uk-UA"/>
        </w:rPr>
        <w:t xml:space="preserve">І7 Терапія та реабілітація спеціалізації І7.02 Ерготерапія </w:t>
      </w:r>
      <w:r w:rsidRPr="00B5287C">
        <w:rPr>
          <w:rFonts w:ascii="Times New Roman" w:eastAsia="Times New Roman" w:hAnsi="Times New Roman" w:cs="Times New Roman"/>
          <w:b/>
          <w:bCs/>
          <w:sz w:val="28"/>
          <w:szCs w:val="28"/>
        </w:rPr>
        <w:t xml:space="preserve">на </w:t>
      </w:r>
      <w:r w:rsidRPr="00B5287C">
        <w:rPr>
          <w:rFonts w:ascii="Times New Roman" w:eastAsia="Times New Roman" w:hAnsi="Times New Roman" w:cs="Times New Roman"/>
          <w:b/>
          <w:bCs/>
          <w:sz w:val="28"/>
          <w:szCs w:val="28"/>
          <w:lang w:val="uk-UA"/>
        </w:rPr>
        <w:t>першому (бакалаврському)</w:t>
      </w:r>
      <w:r w:rsidRPr="00B5287C">
        <w:rPr>
          <w:rFonts w:ascii="Times New Roman" w:eastAsia="Times New Roman" w:hAnsi="Times New Roman" w:cs="Times New Roman"/>
          <w:b/>
          <w:bCs/>
          <w:sz w:val="28"/>
          <w:szCs w:val="28"/>
        </w:rPr>
        <w:t xml:space="preserve"> рівні вищої освіти</w:t>
      </w:r>
    </w:p>
    <w:p w14:paraId="777D70E8" w14:textId="77777777" w:rsidR="00B5287C" w:rsidRPr="00B5287C" w:rsidRDefault="00B5287C" w:rsidP="00B5287C">
      <w:pPr>
        <w:spacing w:after="0" w:line="240" w:lineRule="auto"/>
        <w:ind w:firstLine="567"/>
        <w:jc w:val="both"/>
        <w:rPr>
          <w:rFonts w:ascii="Times New Roman" w:eastAsia="Times New Roman" w:hAnsi="Times New Roman" w:cs="Times New Roman"/>
          <w:sz w:val="28"/>
          <w:szCs w:val="28"/>
          <w:lang w:val="uk-UA"/>
        </w:rPr>
      </w:pPr>
    </w:p>
    <w:p w14:paraId="4A6B7819"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На навчання для здобуття освітнього ступеня магістра за спеціальністю І7 Терапія та реабілітація за спеціалізацією І7.02 Ерготерапія можуть вступати особи, які здобули освітній ступінь бакалавра або магістра (спеціаліста) за спеціальністю (спеціалізацією) І7 Терапія та реабілітація, 227 Фізична терапія та ерготерапія А4.00 Здоров’я людини, А4.05 Біологія та здоров’я людини, або А6 Спеціальна освіта, А7. Фізична культура і спорт, або С4 Психологія, або G22 Біомедична інженерія, або І5.01 Медсестринство, або І9 Громадське здоров’я, або І10 Соціальна робота та консультування, або за напрямом підготовки Здоров’я людини (професійне спрямування Фізична реабілітація). </w:t>
      </w:r>
    </w:p>
    <w:p w14:paraId="59EC77F6" w14:textId="77777777" w:rsidR="003C4074" w:rsidRPr="00B5287C" w:rsidRDefault="003C4074" w:rsidP="00B5287C">
      <w:pPr>
        <w:spacing w:after="0" w:line="240" w:lineRule="auto"/>
        <w:ind w:firstLine="567"/>
        <w:rPr>
          <w:rFonts w:ascii="Times New Roman" w:eastAsia="Times New Roman" w:hAnsi="Times New Roman" w:cs="Times New Roman"/>
          <w:b/>
          <w:bCs/>
          <w:sz w:val="28"/>
          <w:szCs w:val="28"/>
        </w:rPr>
      </w:pPr>
    </w:p>
    <w:p w14:paraId="3544D975" w14:textId="77777777"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V</w:t>
      </w:r>
      <w:r w:rsidRPr="00B5287C">
        <w:rPr>
          <w:rFonts w:ascii="Times New Roman" w:eastAsia="Times New Roman" w:hAnsi="Times New Roman" w:cs="Times New Roman"/>
          <w:b/>
          <w:bCs/>
          <w:sz w:val="28"/>
          <w:szCs w:val="28"/>
          <w:lang w:val="uk-UA"/>
        </w:rPr>
        <w:t>ІІ.</w:t>
      </w:r>
      <w:r w:rsidRPr="00B5287C">
        <w:rPr>
          <w:rFonts w:ascii="Times New Roman" w:eastAsia="Times New Roman" w:hAnsi="Times New Roman" w:cs="Times New Roman"/>
          <w:b/>
          <w:bCs/>
          <w:sz w:val="28"/>
          <w:szCs w:val="28"/>
        </w:rPr>
        <w:t xml:space="preserve"> Перелік </w:t>
      </w:r>
      <w:r w:rsidRPr="00B5287C">
        <w:rPr>
          <w:rFonts w:ascii="Times New Roman" w:eastAsia="Times New Roman" w:hAnsi="Times New Roman" w:cs="Times New Roman"/>
          <w:b/>
          <w:bCs/>
          <w:sz w:val="28"/>
          <w:szCs w:val="28"/>
          <w:lang w:val="uk-UA"/>
        </w:rPr>
        <w:t xml:space="preserve">обовʼязкових </w:t>
      </w:r>
      <w:r w:rsidRPr="00B5287C">
        <w:rPr>
          <w:rFonts w:ascii="Times New Roman" w:eastAsia="Times New Roman" w:hAnsi="Times New Roman" w:cs="Times New Roman"/>
          <w:b/>
          <w:bCs/>
          <w:sz w:val="28"/>
          <w:szCs w:val="28"/>
        </w:rPr>
        <w:t>компетентностей випускника за спеціальністю І7 Терапія та реабілітація спеціалізаці</w:t>
      </w:r>
      <w:r w:rsidRPr="00B5287C">
        <w:rPr>
          <w:rFonts w:ascii="Times New Roman" w:eastAsia="Times New Roman" w:hAnsi="Times New Roman" w:cs="Times New Roman"/>
          <w:b/>
          <w:bCs/>
          <w:sz w:val="28"/>
          <w:szCs w:val="28"/>
          <w:lang w:val="uk-UA"/>
        </w:rPr>
        <w:t>ї</w:t>
      </w:r>
      <w:r w:rsidRPr="00B5287C">
        <w:rPr>
          <w:rFonts w:ascii="Times New Roman" w:eastAsia="Times New Roman" w:hAnsi="Times New Roman" w:cs="Times New Roman"/>
          <w:b/>
          <w:bCs/>
          <w:sz w:val="28"/>
          <w:szCs w:val="28"/>
        </w:rPr>
        <w:t xml:space="preserve"> І7.0</w:t>
      </w:r>
      <w:r w:rsidRPr="00B5287C">
        <w:rPr>
          <w:rFonts w:ascii="Times New Roman" w:eastAsia="Times New Roman" w:hAnsi="Times New Roman" w:cs="Times New Roman"/>
          <w:b/>
          <w:bCs/>
          <w:sz w:val="28"/>
          <w:szCs w:val="28"/>
          <w:lang w:val="uk-UA"/>
        </w:rPr>
        <w:t>2</w:t>
      </w:r>
      <w:r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lang w:val="uk-UA"/>
        </w:rPr>
        <w:t>Ергот</w:t>
      </w:r>
      <w:r w:rsidRPr="00B5287C">
        <w:rPr>
          <w:rFonts w:ascii="Times New Roman" w:eastAsia="Times New Roman" w:hAnsi="Times New Roman" w:cs="Times New Roman"/>
          <w:b/>
          <w:bCs/>
          <w:sz w:val="28"/>
          <w:szCs w:val="28"/>
        </w:rPr>
        <w:t>ерапія</w:t>
      </w:r>
    </w:p>
    <w:p w14:paraId="5AFE2EE8" w14:textId="77777777" w:rsidR="003C4074" w:rsidRPr="00B5287C" w:rsidRDefault="003C4074" w:rsidP="00B5287C">
      <w:pPr>
        <w:spacing w:after="0" w:line="240" w:lineRule="auto"/>
        <w:ind w:firstLine="567"/>
        <w:rPr>
          <w:rFonts w:ascii="Times New Roman" w:eastAsia="Times New Roman" w:hAnsi="Times New Roman" w:cs="Times New Roman"/>
          <w:b/>
          <w:bCs/>
          <w:sz w:val="28"/>
          <w:szCs w:val="28"/>
        </w:rPr>
      </w:pPr>
    </w:p>
    <w:p w14:paraId="314D3564" w14:textId="64423528" w:rsidR="00D32127" w:rsidRPr="00B5287C" w:rsidRDefault="005F6ECC"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Загальні компетентності</w:t>
      </w:r>
    </w:p>
    <w:p w14:paraId="50E1F343" w14:textId="188FF086"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01.</w:t>
      </w:r>
      <w:r w:rsidRPr="00B5287C">
        <w:rPr>
          <w:rFonts w:ascii="Times New Roman" w:eastAsia="Times New Roman" w:hAnsi="Times New Roman" w:cs="Times New Roman"/>
          <w:sz w:val="28"/>
          <w:szCs w:val="28"/>
        </w:rPr>
        <w:t xml:space="preserve"> Здатність спілкуватися українською мовою усно і письмово з питань професійної дослідницької та/або інноваційної діяльності, зрозуміло і недвозначно доносити власні знання, висновки та аргументацію зі складних тем.</w:t>
      </w:r>
    </w:p>
    <w:p w14:paraId="073E37C5" w14:textId="05E6045E"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2. Здатність спілкуватися з питань професійної дослідницької та/або інноваційної діяльності іноземною, зокрема англійською, мовою усно і письмово в обсязі достатньому для вільного спілкування та аргументованого представлення результатів професійної діяльності.</w:t>
      </w:r>
    </w:p>
    <w:p w14:paraId="78EE3FA7" w14:textId="007F9940"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3. Здатність застосовувати наукові знання та методи, у професійній дослідницькій та/або інноваційній діяльності та/або участі у суспільному житті.</w:t>
      </w:r>
    </w:p>
    <w:p w14:paraId="670CE79F" w14:textId="4DADAD80"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4. Здатність застосовувати сучасні цифрові інструменти і технології, створювати цифровий контент, захищати інформацію у професійній дослідницькій та/або інноваційній діяльності.</w:t>
      </w:r>
    </w:p>
    <w:p w14:paraId="751EA5A3" w14:textId="4CD2134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01.</w:t>
      </w:r>
      <w:r w:rsidRPr="00B5287C">
        <w:rPr>
          <w:rFonts w:ascii="Times New Roman" w:eastAsia="Times New Roman" w:hAnsi="Times New Roman" w:cs="Times New Roman"/>
          <w:sz w:val="28"/>
          <w:szCs w:val="28"/>
        </w:rPr>
        <w:t>. Здатність до саморозвитку, підтримки власного фізичного і психічного здоров’я та сприяння іншим у такій підтримці, ефективного керування часом та інформацією, сприяння конструктивній співпраці та вирішенню конфліктів в колективі, зокрема в інклюзивному та підтримуючому контексті, участі у суспільному житті, здобуття освітніх/професійних кваліфікацій 8 рівня НРК.</w:t>
      </w:r>
    </w:p>
    <w:p w14:paraId="33C5471E" w14:textId="1193F93E"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 xml:space="preserve">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w:t>
      </w:r>
      <w:r w:rsidRPr="00B5287C">
        <w:rPr>
          <w:rFonts w:ascii="Times New Roman" w:eastAsia="Times New Roman" w:hAnsi="Times New Roman" w:cs="Times New Roman"/>
          <w:sz w:val="28"/>
          <w:szCs w:val="28"/>
        </w:rPr>
        <w:lastRenderedPageBreak/>
        <w:t>структур та глобального розвитку і стійкості, брати участь в організації національного спротиву, захищати Батьківщину, здатність надавати домедичну допомогу під час виникнення невідкладних станів, здійснювати професійну дослідницьку та/або інноваційну діяльність із дотриманням принципів професійної етики та академічної доброчесності, неприпустимості корупції.</w:t>
      </w:r>
    </w:p>
    <w:p w14:paraId="324608C4" w14:textId="59141646"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7. Здатність діяти творчо, ініціативно та наполегливо при вирішенні проблем, критично мислити, діяти у співпраці, планувати та керувати дослідницькими та/або інноваційними проєктами у сфері професійної діяльності, які мають культурну, соціальну чи фінансову цінність.</w:t>
      </w:r>
    </w:p>
    <w:p w14:paraId="2B23324E" w14:textId="37B7CD75" w:rsidR="005F6ECC"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8. Здатність здійснювати професійну дослідницьку та/або інноваційну діяльність у мультикультурному та мультилінгвальному середовищі на основі розуміння та поваги до того, як ідеї та сенси творчо виражаються та передаються в різних культурах, розвивати і застосовувати власні ідеї у професійній дослідницькій та/або інноваційній діяльності з відчуттям свого місця або ролі в суспільстві у різний спосіб та в різних контекстах.</w:t>
      </w:r>
    </w:p>
    <w:p w14:paraId="38617A34"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p>
    <w:p w14:paraId="0A9027BC" w14:textId="77777777"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lang w:val="uk-UA"/>
        </w:rPr>
        <w:t>Спеціальні (фахові, предметні) компетентності</w:t>
      </w:r>
    </w:p>
    <w:p w14:paraId="3875607F"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01. Здатність застосовувати передові знання та високий рівень критичного мислення щодо складних взаємозв'язків між людиною, її здоров'ям, заняттєвою активністю та добробутом, популяризувати здоровий спосіб життя для окремих осіб, груп, популяцій та спільнот на засадах заняттєвої та соціальної справедливості.</w:t>
      </w:r>
    </w:p>
    <w:p w14:paraId="0A03BA56"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02. Здатність оцінювати і визначати вплив особистих факторів, функцій і структур організму, факторів середовища на заняттєву активність і участь окремих осіб, груп, популяцій та спільнот.</w:t>
      </w:r>
    </w:p>
    <w:p w14:paraId="4C1032AF"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03. Здатність ефективно застосовувати передові знання теорії ерготерапії, різні види професійного мислення, критичний аналіз та рефлексивне мислення для планування, організації та реалізації процесу ерготерапії окремих осіб, груп, популяцій та спільнот.</w:t>
      </w:r>
    </w:p>
    <w:p w14:paraId="24753B51"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04. Здатність ефективно застосовувати науково-обґрунтовані підходи та методи планування і реалізації клієнто-орієнтованих та заняттєво-орієнтованих втручань з метою уможливлення заняттєвої активності, участі та заняттєвої справедливості стосовно окремих осіб, груп, популяцій та спільнот.</w:t>
      </w:r>
    </w:p>
    <w:p w14:paraId="407160CD"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05. Здатність вибирати або виготовляти на основі оцінювання, налаштовувати та навчати пацієнта/клієнта користуватися допоміжними засобами реабілітації для покращення заняттєвої участі, функціональної мобільності та пересування у громаді.</w:t>
      </w:r>
    </w:p>
    <w:p w14:paraId="589B7229"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06. Здатність оцінювати та адаптовувати фактори середовища, створювати безпечне, доступне і безбар’єрне середовище життєдіяльності окремих осіб, груп, організацій, популяцій та спільнот на засадах ергономічного та універсального дизайну. </w:t>
      </w:r>
    </w:p>
    <w:p w14:paraId="5E7778FE"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07. Здатність застосовувати поглиблені знання та критичне розуміння наукового процесу, застосовувати етичні принципи, усталені та новітні дослідницькі методології та парадигми для систематичного збору, критичного оцінювання, звітування та інтеграції даних наукових досліджень у практичну діяльність.</w:t>
      </w:r>
    </w:p>
    <w:p w14:paraId="286989E8"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СК 08. Здатність застосовувати поглиблені знання і розуміння норм, процесів і навичок провадження професійної діяльності, професійної та міжпрофесійної співпраці на засадах національних регуляторних документів.</w:t>
      </w:r>
    </w:p>
    <w:p w14:paraId="73DC56C1"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09. Здатність застосовувати поглиблені знання та навички менеджменту, стратегії супервізії, наставництва та лідерства, фінансового планування та маркетингу для ефективної організації та оптимізації процесу надання реабілітаційної допомоги окремим особам, групам, популяціям та спільнотам. </w:t>
      </w:r>
    </w:p>
    <w:p w14:paraId="66F92345"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10. Здатність вирішувати складні етичні дилеми на основі поглибленого розуміння законодавчих норм та стандартів професійної поведінки для вирішення заняттєвих проблем окремих осіб, груп, популяцій чи спільнот, пропагувати етичні стандарти та цінності ерготерапії.</w:t>
      </w:r>
    </w:p>
    <w:p w14:paraId="7ECB0353"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11. Здатність застосовувати високоспеціалізовані знання і навички професійного та академічного спілкування, для ефективної передачі інформації про ерготерапію та результати ерготерапії як у рамках мультидисциплінарної реабілітаційної команди, інших форм міждисциплінарної взаємодії, так і у широкому національному та міжнародному контексті.</w:t>
      </w:r>
    </w:p>
    <w:p w14:paraId="4D4B919F"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12. Здатність ефективно та своєчасно документувати надання ерготерапевтичних послуг, включаючи консультативні послуги, як члена мультидисциплінарної реабілітаційної команди, мультидисциплінарної команди, інших форм міждисциплінарної взаємодії та при наданні послуг з ерготерапії самостійно у сферах охорони здоров’я, освіти, соціального захисту, зайнятості, культури, спорту тощо.</w:t>
      </w:r>
    </w:p>
    <w:p w14:paraId="41A14C5E" w14:textId="671E4E03"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sz w:val="28"/>
          <w:szCs w:val="28"/>
        </w:rPr>
        <w:t>СК 13. Здатність здійснювати критичну саморефлексію на високому рівні, розвивати професійну ідентичність, визначати потреби і стратегії для поглиблення власних професійних знань і навичок на основі національних вимог до безперервного професійного розвитку та демонструвати самостійне, автономне навчання на національному та міжнародному рівнях.</w:t>
      </w:r>
    </w:p>
    <w:p w14:paraId="5762B641" w14:textId="77777777" w:rsidR="003C4074" w:rsidRPr="00B5287C" w:rsidRDefault="003C4074" w:rsidP="00B5287C">
      <w:pPr>
        <w:spacing w:after="0" w:line="240" w:lineRule="auto"/>
        <w:ind w:firstLine="567"/>
        <w:jc w:val="both"/>
        <w:rPr>
          <w:rFonts w:ascii="Times New Roman" w:eastAsia="Times New Roman" w:hAnsi="Times New Roman" w:cs="Times New Roman"/>
          <w:b/>
          <w:bCs/>
          <w:sz w:val="28"/>
          <w:szCs w:val="28"/>
          <w:lang w:val="ru-RU"/>
        </w:rPr>
      </w:pPr>
    </w:p>
    <w:p w14:paraId="3FE3F70E"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3CFEF801"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b/>
          <w:bCs/>
          <w:sz w:val="28"/>
          <w:szCs w:val="28"/>
          <w:lang w:val="uk-UA"/>
        </w:rPr>
      </w:pPr>
    </w:p>
    <w:p w14:paraId="2789A982" w14:textId="2449C45D" w:rsidR="003C4074" w:rsidRPr="00B5287C" w:rsidRDefault="003C4074" w:rsidP="00B5287C">
      <w:pPr>
        <w:widowControl w:val="0"/>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Назва освітньої програми – Ерготерапія</w:t>
      </w:r>
    </w:p>
    <w:p w14:paraId="67389666"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b/>
          <w:bCs/>
          <w:sz w:val="28"/>
          <w:szCs w:val="28"/>
          <w:lang w:val="uk-UA"/>
        </w:rPr>
      </w:pPr>
    </w:p>
    <w:p w14:paraId="00EEAD69" w14:textId="77777777" w:rsidR="003C4074" w:rsidRPr="00B5287C" w:rsidRDefault="003C4074" w:rsidP="00B5287C">
      <w:pPr>
        <w:widowControl w:val="0"/>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lang w:val="uk-UA"/>
        </w:rPr>
        <w:t>П</w:t>
      </w:r>
      <w:r w:rsidRPr="00B5287C">
        <w:rPr>
          <w:rFonts w:ascii="Times New Roman" w:eastAsia="Times New Roman" w:hAnsi="Times New Roman" w:cs="Times New Roman"/>
          <w:b/>
          <w:bCs/>
          <w:sz w:val="28"/>
          <w:szCs w:val="28"/>
        </w:rPr>
        <w:t>рограмн</w:t>
      </w:r>
      <w:r w:rsidRPr="00B5287C">
        <w:rPr>
          <w:rFonts w:ascii="Times New Roman" w:eastAsia="Times New Roman" w:hAnsi="Times New Roman" w:cs="Times New Roman"/>
          <w:b/>
          <w:bCs/>
          <w:sz w:val="28"/>
          <w:szCs w:val="28"/>
          <w:lang w:val="uk-UA"/>
        </w:rPr>
        <w:t>і</w:t>
      </w:r>
      <w:r w:rsidRPr="00B5287C">
        <w:rPr>
          <w:rFonts w:ascii="Times New Roman" w:eastAsia="Times New Roman" w:hAnsi="Times New Roman" w:cs="Times New Roman"/>
          <w:b/>
          <w:bCs/>
          <w:sz w:val="28"/>
          <w:szCs w:val="28"/>
        </w:rPr>
        <w:t xml:space="preserve"> результат</w:t>
      </w:r>
      <w:r w:rsidRPr="00B5287C">
        <w:rPr>
          <w:rFonts w:ascii="Times New Roman" w:eastAsia="Times New Roman" w:hAnsi="Times New Roman" w:cs="Times New Roman"/>
          <w:b/>
          <w:bCs/>
          <w:sz w:val="28"/>
          <w:szCs w:val="28"/>
          <w:lang w:val="uk-UA"/>
        </w:rPr>
        <w:t>и</w:t>
      </w:r>
      <w:r w:rsidRPr="00B5287C">
        <w:rPr>
          <w:rFonts w:ascii="Times New Roman" w:eastAsia="Times New Roman" w:hAnsi="Times New Roman" w:cs="Times New Roman"/>
          <w:b/>
          <w:bCs/>
          <w:sz w:val="28"/>
          <w:szCs w:val="28"/>
        </w:rPr>
        <w:t xml:space="preserve"> навчання</w:t>
      </w:r>
    </w:p>
    <w:p w14:paraId="374A06C5"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01. Застосовувати передові знання та високий рівень критичного мислення щодо складних взаємозв'язків між людиною, її фізичним, психічним і соціальним здоров'ям, заняттєвою активністю та добробутом, сприяти популяризації здорового способу життя для окремих осіб, груп, популяцій і спільнот на засадах заняттєвої та соціальної справедливості.</w:t>
      </w:r>
    </w:p>
    <w:p w14:paraId="2DF28251"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02. Здійснювати клієнтоорієнтоване оцінювання заняттєвих потреб окремих осіб, груп, популяцій і спільнот та визначати доцільність, інтенсивність та обсяг заходів ерготерапії.</w:t>
      </w:r>
    </w:p>
    <w:p w14:paraId="4B7E3398"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РН 03. Оцінювати характер та ступінь впливу особистих факторів, структур і функцій організму, факторів фізичного, соціального, політичного, </w:t>
      </w:r>
      <w:r w:rsidRPr="00B5287C">
        <w:rPr>
          <w:rFonts w:ascii="Times New Roman" w:eastAsia="Times New Roman" w:hAnsi="Times New Roman" w:cs="Times New Roman"/>
          <w:sz w:val="28"/>
          <w:szCs w:val="28"/>
        </w:rPr>
        <w:lastRenderedPageBreak/>
        <w:t>культурного та інституційного середовища та соціальних детермінант здоров'я на заняттєву активність та участь окремих осіб, груп, популяцій і спільнот.</w:t>
      </w:r>
    </w:p>
    <w:p w14:paraId="438E23B6"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04. Ефективно застосовувати передові знання теорії ерготерапії, рефлексивне мислення, різні види професійного мислення та критичний аналіз моделей (occupational therapy models) та рамок практики ерготерапії (frames of reference of occupational therapy), заснованих на доказах, для вибору оптимальних стратегій оцінювання, планування, реалізації та оцінки результатів ерготерапії.</w:t>
      </w:r>
    </w:p>
    <w:p w14:paraId="3EFCE09F"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05. Формулювати та документувати цілі і результати програми ерготерапії або складові індивідуальної програми реабілітації у співпраці з пацієнтом/клієнтом, пояснювати методи ерготерапевтичних втручань та вносити дані до електронних систем.</w:t>
      </w:r>
    </w:p>
    <w:p w14:paraId="064215FF"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06. Розробляти, проводити та коригувати програми ерготерапії або складові індивідуальної програми реабілітації на основі аналізу результатів ерготерапевтичного оцінювання та/або втручання у співпраці з пацієнтом/клієнтом та надавати рекомендації стосовно продовження або завершення реабілітації.</w:t>
      </w:r>
    </w:p>
    <w:p w14:paraId="30529022"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07. Застосовувати науково-обґрунтовані підходи у виборі методів, стратегій та інструментів для реалізації заняттєво орієнтованих втручань з метою уможливлення заняттєвої активності, участі та заняттєвої справедливості стосовно окремих осіб, груп, популяцій та спільнот.</w:t>
      </w:r>
    </w:p>
    <w:p w14:paraId="6A70408A"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08. Враховувати засади заняттєвої та соціальної справедливості для планування процесу ерготерапії у широких, спеціалізованих та нових сферах практичної діяльності з метою вирішення комплексних заняттєвих проблем окремих осіб, груп та популяцій.</w:t>
      </w:r>
    </w:p>
    <w:p w14:paraId="6F68E651"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09. Оцінювати та обґрунтовувати потребу, призначати, налаштовувати, проектувати, виготовляти та модифікувати допоміжні засоби реабілітації, включаючи ортези, для покращення заняттєвої участі у сферах самообслуговування, продуктивності (роботи чи навчання), дозвілля (гри), функціональної мобільності, користування громадським транспортом та водіння автомобіля.</w:t>
      </w:r>
    </w:p>
    <w:p w14:paraId="265898C1"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10. Навчати безпечному та ефективному користуванню допоміжними засобами реабілітації, включаючи ортези та протези для покращення для покращення заняттєвої участі у сферах самообслуговування, продуктивності (роботи чи навчання), дозвілля (гри), функціональної мобільності, користування громадським транспортом та водіння автомобіля.</w:t>
      </w:r>
    </w:p>
    <w:p w14:paraId="2FE8EA2C"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11. Оцінювати та адаптовувати фактори середовища, створювати безпечне,доступне і безбар’єрне середовище проживання, навчання та праці окремих осіб, груп людей, організацій та популяцій на засадах ергономічного та універсального дизайну з метою покращення заняттєвої участі та збільшення функціональної незалежності окремих осіб, груп людей, організацій та популяцій.</w:t>
      </w:r>
    </w:p>
    <w:p w14:paraId="156C6D75"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12. Застосовувати у практичній діяльності інформацію з наукових джерел, інтегруючи її з цінностями та бажаннями клієнта та особливостями контексту практичної діяльності, для обґрунтування рішень щодо організації процесу ерготерапії для окремих осіб, груп людей, організацій та популяцій.</w:t>
      </w:r>
    </w:p>
    <w:p w14:paraId="7BAFE250"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 xml:space="preserve">РН 13. Застосовувати усталені та новітні дослідницькі методи для планування, проведення аналізу та звітування про результати наукових досліджень у сфері ерготерапії з урахуванням актуальних суспільних та професійних викликів, етичних стандартів, відповідальності за розповсюдження та трансляцію наукових знань у різних контекстах професійної практичної діяльності. </w:t>
      </w:r>
      <w:r w:rsidRPr="00B5287C">
        <w:rPr>
          <w:rFonts w:ascii="Times New Roman" w:eastAsia="Times New Roman" w:hAnsi="Times New Roman" w:cs="Times New Roman"/>
          <w:sz w:val="28"/>
          <w:szCs w:val="28"/>
        </w:rPr>
        <w:tab/>
      </w:r>
    </w:p>
    <w:p w14:paraId="258A1BD6"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14. Застосовувати поглиблені знання і розуміння норм, процесів і навичок щодо супервізії та наставництва асистентів ерготерапевта та ерготерапевтів, професійної та міжпрофесійної співпраці на засадах національних регуляторних документів.</w:t>
      </w:r>
    </w:p>
    <w:p w14:paraId="3E5AB57D"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15. Виконувати обов’язки супервізора та наставника асистентів ерготерапевта та ерготерапевтів у практичній діяльності на засадах національних регуляторних документів.</w:t>
      </w:r>
    </w:p>
    <w:p w14:paraId="38F14098"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16. Знати межі професійної компетентності ерготерапевта, сфери практичної діяльності фахівців інших спеціальностей, оцінювати потребу та знати механізми скерування клієнтів/пацієнтів до фахівців інших спеціальностей.</w:t>
      </w:r>
    </w:p>
    <w:p w14:paraId="1A47EC4D"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17. Визначати, аналізувати та оцінювати вплив контекстуальних чинників, регуляторних документів, соціоекономічних, політичних, географічних та демографічних факторів, динаміки міжособистісної командної взаємодії на процес надання реабілітаційних послуг.</w:t>
      </w:r>
    </w:p>
    <w:p w14:paraId="5440FAB9"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18. Застосовувати поглиблені знання та навички менеджменту, лідерства, стратегічного планування та маркетингу для генерування інноваційних підходів та підприємницьких рішень до організації та оптимізації процесу надання реабілітаційної допомоги окремим особам, групам, популяціям чи спільнотам.</w:t>
      </w:r>
    </w:p>
    <w:p w14:paraId="5BDF6040"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19. Застосовувати поглиблене розуміння законодавчих норм та правил та стандартів професійної діяльності, реабілітаційних маршрутів для вирішення заняттєвих проблем окремих осіб, груп чи популяцій.</w:t>
      </w:r>
    </w:p>
    <w:p w14:paraId="237C574F"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20. Брати на себе відповідальність за визначення та ефективне вирішення складних етичних дилем, демонструвати доброчесність і відповідальність, сприяти створенню антикорупційного середовища, пропагувати стандарти доброчесності, ухвалювати рішення та діяти, дотримуючись принципу неприпустимості корупції, відстоювати етичні стандарти та цінності ерготерапії.</w:t>
      </w:r>
    </w:p>
    <w:p w14:paraId="742E464A"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РН 21. Здатність пропагувати цінності та філософію ерготерапії, відстоювати інтереси професії, передавати інформацію стосовно процесу ерготерапії, пояснювати сенс та внесок ерготерапії та науки про заняттєву активність в загальне благополуччя та добробут суспільства. </w:t>
      </w:r>
    </w:p>
    <w:p w14:paraId="2E4B87DC"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РН 22. Ефективно і вчасно документувати процес і результати різних форм ерготерапевтичних послуг, включаючи консультативні послуги як члена мультидисциплінарної реабілітаційної команди, мультидисциплінарної команди, інших форм міждисциплінарної взаємодії та при наданні послуг з ерготерапії самостійно, у різних сферах професійної діяльності ерготерапевта та у спосіб, зрозумілий для клієнтів/пацієнтів, представників сфери охорони </w:t>
      </w:r>
      <w:r w:rsidRPr="00B5287C">
        <w:rPr>
          <w:rFonts w:ascii="Times New Roman" w:eastAsia="Times New Roman" w:hAnsi="Times New Roman" w:cs="Times New Roman"/>
          <w:sz w:val="28"/>
          <w:szCs w:val="28"/>
        </w:rPr>
        <w:lastRenderedPageBreak/>
        <w:t>здоров'я, освіти, соціальної політики, соціального захисту зайнятості, культури, спорту тощо.</w:t>
      </w:r>
    </w:p>
    <w:p w14:paraId="22A7C9E2" w14:textId="77777777" w:rsidR="003C4074" w:rsidRPr="00B5287C" w:rsidRDefault="003C4074"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23. Здатність безперервно вдосконалювати високий професійний рівень для поглиблення власних знань ерготерапії та її процесу на основі національних вимог до безперервного професійного розвитку та демонструвати самостійне, автономне навчання на національному та міжнародному рівнях.</w:t>
      </w:r>
    </w:p>
    <w:p w14:paraId="11962F56" w14:textId="19F8971B" w:rsidR="00D32127" w:rsidRPr="00B5287C" w:rsidRDefault="003C4074"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sz w:val="28"/>
          <w:szCs w:val="28"/>
        </w:rPr>
        <w:t>РН 24. Надавати домедичну допомогу при невідкладних станах, демонструвати знання методів та засобів збереження життя.</w:t>
      </w:r>
    </w:p>
    <w:p w14:paraId="6125C304" w14:textId="77777777" w:rsidR="00D32127" w:rsidRPr="00B5287C" w:rsidRDefault="00D32127" w:rsidP="00B5287C">
      <w:pPr>
        <w:spacing w:after="0" w:line="240" w:lineRule="auto"/>
        <w:rPr>
          <w:rFonts w:ascii="Times New Roman" w:eastAsia="Times New Roman" w:hAnsi="Times New Roman" w:cs="Times New Roman"/>
          <w:sz w:val="28"/>
          <w:szCs w:val="28"/>
        </w:rPr>
      </w:pPr>
    </w:p>
    <w:p w14:paraId="165BA65F" w14:textId="4EA8114E" w:rsidR="00D32127" w:rsidRPr="00B5287C" w:rsidRDefault="0093455D" w:rsidP="00B5287C">
      <w:pPr>
        <w:spacing w:after="0" w:line="240" w:lineRule="auto"/>
        <w:ind w:firstLine="568"/>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ІX.  Форми атестації здобувачів другого (магістерського) рівня вищої освіти</w:t>
      </w:r>
    </w:p>
    <w:p w14:paraId="550A56CA" w14:textId="77777777" w:rsidR="00D32127" w:rsidRPr="00B5287C" w:rsidRDefault="00D32127" w:rsidP="00B5287C">
      <w:pPr>
        <w:spacing w:after="0" w:line="240" w:lineRule="auto"/>
        <w:rPr>
          <w:rFonts w:ascii="Times New Roman" w:eastAsia="Times New Roman" w:hAnsi="Times New Roman" w:cs="Times New Roman"/>
          <w:b/>
          <w:bCs/>
          <w:sz w:val="28"/>
          <w:szCs w:val="28"/>
        </w:rPr>
      </w:pPr>
    </w:p>
    <w:tbl>
      <w:tblPr>
        <w:tblStyle w:val="af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28" w:type="dxa"/>
          <w:bottom w:w="57" w:type="dxa"/>
          <w:right w:w="28" w:type="dxa"/>
        </w:tblCellMar>
        <w:tblLook w:val="0400" w:firstRow="0" w:lastRow="0" w:firstColumn="0" w:lastColumn="0" w:noHBand="0" w:noVBand="1"/>
      </w:tblPr>
      <w:tblGrid>
        <w:gridCol w:w="2446"/>
        <w:gridCol w:w="6910"/>
      </w:tblGrid>
      <w:tr w:rsidR="00A519D5" w:rsidRPr="00B5287C" w14:paraId="563ABACF" w14:textId="77777777" w:rsidTr="00B5287C">
        <w:trPr>
          <w:trHeight w:val="151"/>
        </w:trPr>
        <w:tc>
          <w:tcPr>
            <w:tcW w:w="2446" w:type="dxa"/>
            <w:vAlign w:val="center"/>
          </w:tcPr>
          <w:p w14:paraId="08B06548" w14:textId="77777777" w:rsidR="00D32127" w:rsidRPr="00B5287C" w:rsidRDefault="00FE17C8" w:rsidP="00B5287C">
            <w:pP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Форми атестації здобувачів вищої освіти</w:t>
            </w:r>
          </w:p>
        </w:tc>
        <w:tc>
          <w:tcPr>
            <w:tcW w:w="6910" w:type="dxa"/>
            <w:vAlign w:val="center"/>
          </w:tcPr>
          <w:p w14:paraId="722A2783"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Атестація здійснюється у формі єдиного державного кваліфікаційного іспиту та публічного захисту кваліфікаційної роботи</w:t>
            </w:r>
          </w:p>
        </w:tc>
      </w:tr>
      <w:tr w:rsidR="00A519D5" w:rsidRPr="00B5287C" w14:paraId="1B5E0CCB" w14:textId="77777777" w:rsidTr="00B5287C">
        <w:trPr>
          <w:trHeight w:val="151"/>
        </w:trPr>
        <w:tc>
          <w:tcPr>
            <w:tcW w:w="2446" w:type="dxa"/>
            <w:vAlign w:val="center"/>
          </w:tcPr>
          <w:p w14:paraId="261D7888" w14:textId="77777777" w:rsidR="00D32127" w:rsidRPr="00B5287C" w:rsidRDefault="00FE17C8" w:rsidP="00B5287C">
            <w:pP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Вимоги до єдиного державного кваліфікаційного екзамену</w:t>
            </w:r>
          </w:p>
        </w:tc>
        <w:tc>
          <w:tcPr>
            <w:tcW w:w="6910" w:type="dxa"/>
            <w:vAlign w:val="center"/>
          </w:tcPr>
          <w:p w14:paraId="53A5D15F"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Єдиний державний кваліфікаційний іспит здійснюється відповідно до Порядку здійснення єдиного державного кваліфікаційного іспиту для здобувачів ступенів фахової передвищої освіти та вищої освіти першого (бакалаврського) та другого (магістерського) рівнів за спеціальностями галузі знань «22 Охорона здоров’я».</w:t>
            </w:r>
          </w:p>
        </w:tc>
      </w:tr>
      <w:tr w:rsidR="00A519D5" w:rsidRPr="00B5287C" w14:paraId="16D858AC" w14:textId="77777777" w:rsidTr="00B5287C">
        <w:trPr>
          <w:trHeight w:val="151"/>
        </w:trPr>
        <w:tc>
          <w:tcPr>
            <w:tcW w:w="2446" w:type="dxa"/>
          </w:tcPr>
          <w:p w14:paraId="021D9514" w14:textId="77777777" w:rsidR="00D32127" w:rsidRPr="00B5287C" w:rsidRDefault="00FE17C8" w:rsidP="00B5287C">
            <w:pP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Вимоги до заключної кваліфікаційної роботи </w:t>
            </w:r>
          </w:p>
        </w:tc>
        <w:tc>
          <w:tcPr>
            <w:tcW w:w="6910" w:type="dxa"/>
            <w:vAlign w:val="center"/>
          </w:tcPr>
          <w:p w14:paraId="43ECBEC3"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Кваліфікаційна робота має передбачати розв’язання задачі дослідницького, практико-орієнтованого та/або інноваційного характеру у сфері ерготерапії. Кваліфікаційна робота не повинна містити академічного плагіату, фальсифікації, фабрикації.</w:t>
            </w:r>
          </w:p>
          <w:p w14:paraId="6C5F15E8"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Кваліфікаційна робота має бути оприлюднена на офіційному сайті закладу вищої освіти чи його структурного підрозділу, або у репозитарії закладу вищої освіти.</w:t>
            </w:r>
          </w:p>
        </w:tc>
      </w:tr>
    </w:tbl>
    <w:p w14:paraId="04CE8DD6" w14:textId="77777777" w:rsidR="00D32127" w:rsidRPr="00B5287C" w:rsidRDefault="00D32127" w:rsidP="00B5287C">
      <w:pPr>
        <w:shd w:val="clear" w:color="auto" w:fill="FFFFFF"/>
        <w:spacing w:after="0" w:line="240" w:lineRule="auto"/>
        <w:jc w:val="both"/>
        <w:rPr>
          <w:rFonts w:ascii="Times New Roman" w:eastAsia="Times New Roman" w:hAnsi="Times New Roman" w:cs="Times New Roman"/>
          <w:b/>
          <w:bCs/>
          <w:sz w:val="28"/>
          <w:szCs w:val="28"/>
        </w:rPr>
      </w:pPr>
    </w:p>
    <w:p w14:paraId="0FAC04E1" w14:textId="77777777" w:rsidR="0093455D" w:rsidRPr="00B5287C" w:rsidRDefault="0093455D"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 Додаткові вимоги та обмеження (за наявності) для міждисциплінарних освітніх програм</w:t>
      </w:r>
    </w:p>
    <w:p w14:paraId="18EA845A" w14:textId="77777777" w:rsidR="00D32127" w:rsidRPr="00B5287C" w:rsidRDefault="00D32127" w:rsidP="00B5287C">
      <w:pPr>
        <w:shd w:val="clear" w:color="auto" w:fill="FFFFFF"/>
        <w:spacing w:after="0" w:line="240" w:lineRule="auto"/>
        <w:ind w:firstLine="567"/>
        <w:jc w:val="both"/>
        <w:rPr>
          <w:rFonts w:ascii="Times New Roman" w:eastAsia="Times New Roman" w:hAnsi="Times New Roman" w:cs="Times New Roman"/>
          <w:b/>
          <w:bCs/>
          <w:sz w:val="28"/>
          <w:szCs w:val="28"/>
          <w:lang w:val="uk-UA"/>
        </w:rPr>
      </w:pPr>
    </w:p>
    <w:p w14:paraId="77E430D5" w14:textId="77777777"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sz w:val="28"/>
          <w:szCs w:val="28"/>
        </w:rPr>
        <w:t>Створення міждисциплінарних програм не передбачається.</w:t>
      </w:r>
    </w:p>
    <w:p w14:paraId="08325ECF"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0F6BCF65"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ІХ Вимоги професійних стандартів</w:t>
      </w:r>
    </w:p>
    <w:p w14:paraId="35FFFEE7"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tbl>
      <w:tblPr>
        <w:tblStyle w:val="af2"/>
        <w:tblW w:w="94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6746"/>
      </w:tblGrid>
      <w:tr w:rsidR="00A519D5" w:rsidRPr="00B5287C" w14:paraId="39F115A9" w14:textId="77777777" w:rsidTr="008C6DDD">
        <w:trPr>
          <w:trHeight w:val="151"/>
        </w:trPr>
        <w:tc>
          <w:tcPr>
            <w:tcW w:w="2655" w:type="dxa"/>
          </w:tcPr>
          <w:p w14:paraId="38E2BA03" w14:textId="77777777" w:rsidR="00D32127" w:rsidRPr="00B5287C" w:rsidRDefault="00FE17C8"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Повна назва Професійного стандарту</w:t>
            </w:r>
          </w:p>
        </w:tc>
        <w:tc>
          <w:tcPr>
            <w:tcW w:w="6746" w:type="dxa"/>
          </w:tcPr>
          <w:p w14:paraId="6D06D39D"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Професійний стандарт «Ерготерапевт»</w:t>
            </w:r>
          </w:p>
        </w:tc>
      </w:tr>
      <w:tr w:rsidR="00A519D5" w:rsidRPr="00B5287C" w14:paraId="10C97254" w14:textId="77777777" w:rsidTr="008C6DDD">
        <w:trPr>
          <w:trHeight w:val="151"/>
        </w:trPr>
        <w:tc>
          <w:tcPr>
            <w:tcW w:w="2655" w:type="dxa"/>
          </w:tcPr>
          <w:p w14:paraId="70D8D653" w14:textId="77777777" w:rsidR="00D32127" w:rsidRPr="00B5287C" w:rsidRDefault="00FE17C8"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Назва та реквізити відповідного документу</w:t>
            </w:r>
          </w:p>
        </w:tc>
        <w:tc>
          <w:tcPr>
            <w:tcW w:w="6746" w:type="dxa"/>
          </w:tcPr>
          <w:p w14:paraId="49A31780" w14:textId="77777777" w:rsidR="00D32127" w:rsidRPr="00B5287C" w:rsidRDefault="00FE17C8" w:rsidP="00B5287C">
            <w:pPr>
              <w:tabs>
                <w:tab w:val="left" w:pos="993"/>
              </w:tabs>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Ерготерапевт, затверджений 21 липня 2026 року, внесений до Реєстру кваліфікацій станом на 05 серпня </w:t>
            </w:r>
            <w:r w:rsidRPr="00B5287C">
              <w:rPr>
                <w:rFonts w:ascii="Times New Roman" w:eastAsia="Times New Roman" w:hAnsi="Times New Roman" w:cs="Times New Roman"/>
                <w:sz w:val="28"/>
                <w:szCs w:val="28"/>
              </w:rPr>
              <w:lastRenderedPageBreak/>
              <w:t xml:space="preserve">2026 року. </w:t>
            </w:r>
            <w:hyperlink r:id="rId25">
              <w:r w:rsidR="00D32127" w:rsidRPr="00B5287C">
                <w:rPr>
                  <w:rFonts w:ascii="Times New Roman" w:eastAsia="Times New Roman" w:hAnsi="Times New Roman" w:cs="Times New Roman"/>
                  <w:sz w:val="28"/>
                  <w:szCs w:val="28"/>
                  <w:u w:val="single"/>
                </w:rPr>
                <w:t>https://register.nqa.gov.ua/uploads/824a925b-7bad-42a6-859a-e757640150ab.pdf</w:t>
              </w:r>
            </w:hyperlink>
          </w:p>
        </w:tc>
      </w:tr>
      <w:tr w:rsidR="00A519D5" w:rsidRPr="00B5287C" w14:paraId="080BCCDB" w14:textId="77777777" w:rsidTr="008C6DDD">
        <w:trPr>
          <w:trHeight w:val="151"/>
        </w:trPr>
        <w:tc>
          <w:tcPr>
            <w:tcW w:w="2655" w:type="dxa"/>
          </w:tcPr>
          <w:p w14:paraId="1B33B86A" w14:textId="77777777" w:rsidR="00D32127" w:rsidRPr="00B5287C" w:rsidRDefault="00FE17C8" w:rsidP="00B5287C">
            <w:pPr>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Особливості стандарту вищої освіти, пов’язані з наявністю даного Професійного стандарту</w:t>
            </w:r>
          </w:p>
        </w:tc>
        <w:tc>
          <w:tcPr>
            <w:tcW w:w="6746" w:type="dxa"/>
          </w:tcPr>
          <w:p w14:paraId="2A368151" w14:textId="77777777" w:rsidR="00D32127" w:rsidRPr="00B5287C" w:rsidRDefault="00FE17C8" w:rsidP="00B5287C">
            <w:pPr>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Вимоги Професійного стандарту враховано при визначенні основних компетентностей, які має здобути випускник, термінів навчання, тривалості практик, результатів навчання, вимог до атестації та вимог до якості.</w:t>
            </w:r>
          </w:p>
        </w:tc>
      </w:tr>
    </w:tbl>
    <w:p w14:paraId="47BEAB86" w14:textId="77777777" w:rsidR="00D32127" w:rsidRPr="00B5287C" w:rsidRDefault="00D32127" w:rsidP="00B5287C">
      <w:pPr>
        <w:tabs>
          <w:tab w:val="left" w:pos="993"/>
        </w:tabs>
        <w:spacing w:after="0" w:line="240" w:lineRule="auto"/>
        <w:jc w:val="both"/>
        <w:rPr>
          <w:rFonts w:ascii="Times New Roman" w:eastAsia="Times New Roman" w:hAnsi="Times New Roman" w:cs="Times New Roman"/>
          <w:b/>
          <w:bCs/>
          <w:sz w:val="28"/>
          <w:szCs w:val="28"/>
        </w:rPr>
      </w:pPr>
    </w:p>
    <w:p w14:paraId="1F3C32C9" w14:textId="77777777" w:rsidR="0093455D" w:rsidRPr="00B5287C" w:rsidRDefault="0093455D"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XII. Додаткові вимоги до освітніх програм зі спеціальностей, що передбачають доступ до професій, для яких запроваджене додаткове регулювання</w:t>
      </w:r>
    </w:p>
    <w:p w14:paraId="62B9A1D0" w14:textId="77777777" w:rsidR="0093455D" w:rsidRPr="00B5287C" w:rsidRDefault="0093455D" w:rsidP="00B5287C">
      <w:pPr>
        <w:tabs>
          <w:tab w:val="left" w:pos="993"/>
        </w:tabs>
        <w:spacing w:after="0" w:line="240" w:lineRule="auto"/>
        <w:ind w:firstLine="566"/>
        <w:jc w:val="both"/>
        <w:rPr>
          <w:rFonts w:ascii="Times New Roman" w:eastAsia="Times New Roman" w:hAnsi="Times New Roman" w:cs="Times New Roman"/>
          <w:b/>
          <w:bCs/>
          <w:sz w:val="28"/>
          <w:szCs w:val="28"/>
          <w:lang w:val="uk-UA"/>
        </w:rPr>
      </w:pPr>
    </w:p>
    <w:p w14:paraId="0A6AA722" w14:textId="6654EA9E"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Вимоги до практики за професійним спрямуванням:</w:t>
      </w:r>
    </w:p>
    <w:p w14:paraId="389A77F4" w14:textId="1E22B331"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Обсяг практики за професійним спрямуванням повинен становити не менше 34 кредитів ЄКТС, а тривалість кожної окремої практики - не менше 6 кредитів ЄКТС.</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Одна з практик за професійним спрямуванням ІІ рівня має бути тривалістю не менше 12 кредитів. Загальний обсяг практики за професійним спрямуванням має забезпечувати не менше 1000 годин практичної освіти відповідно до Мінімальних стандартів освіти ерготерапевтів WFOT. Рекомендовано, щоб практика ІІ рівня становила основну частину загального обсягу практичної підготовки та забезпечувала поступове формування компетентностей ерготерапевта базового рівня.</w:t>
      </w:r>
    </w:p>
    <w:p w14:paraId="18F892C0"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Проведення практики за професійним спрямуванням є результатом взаємодії між студентом, супервізором та координатором практики від закладу вищої освіти. Супервізор практики за професійним спрямуванням відповідає за якість роботи студента та за безпеку пацієнта/клієнта, що отримує послуги ерготерапії. Координатором практики за професійним спрямуванням повинен бути ерготерапевт, працевлаштований у закладі вищої освіти.</w:t>
      </w:r>
    </w:p>
    <w:p w14:paraId="132291B1"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Студент під час практики за професійним спрямуванням виконує ерготерапевтичний процес або його частини під супервізією ерготерапевта. Рівень відповідальності та самостійності студента визначається рівнем практики, досягнутими результатами навчання, складністю потреб пацієнта/клієнта, вимогами безпеки та правилами бази практики.</w:t>
      </w:r>
    </w:p>
    <w:p w14:paraId="303BE0C9"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Практика з ерготерапії повинна охоплювати різні реабілітаційні, освітні та соціальні послуги для пацієнтів/клієнтів різних вікових груп з фокусом на особі, її заняттєвій активності та середовищі в гострому, післягострому та довготривалому періодах. Практична підготовка має забезпечувати досвід роботи з різними станами здоров’я, включно з потребами у сфері фізичного та психічного здоров’я, а також із різними видами обмежень заняттєвої участі.</w:t>
      </w:r>
    </w:p>
    <w:p w14:paraId="042B3C51" w14:textId="7DD80D4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Практику за професійним спрямуванням рекомендовано розділяти на два рівні –</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практика І рівня 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практика ІІ рівня. Практика І рівня передбачає ознайомлення студентів з практичною професійною діяльністю ерготерапевта,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спостереження, застосування теоретичних знань на практиці та розвиток розуміння потреб пацієнтів/ клієнтів.</w:t>
      </w:r>
    </w:p>
    <w:p w14:paraId="09B592DF"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Метою практики за професійним спрямуванням ІІ рівня є формування глибокого практичного досвіду надання послуг ерготерапії пацієнтам/клієнтам, формування компетентностей ерготерапевта базового рівня з фокусом на заняттєво-орієнтовану терапію та розвиток навичок управління ерготерапевтичними послугами; практика ІІ рівня повинна охоплювати різноманітні стани здоров’я, що впливають на різні аспекти структури і функції тіла, і викликають різні обмеження заняттєвої участі людини; практика ІІ рівня також може включати в себе нові послуги і такі, що лише починають розвиватися. Практика ІІ рівня має забезпечувати можливість студенту послідовно виконувати весь ерготерапевтичний процес під супервізією: скринінг, оцінювання, формування заняттєвого профілю, встановлення цілей, планування і проведення втручань, оцінювання результатів, документування, участь у плануванні переходу на інший етап або завершення надання послуг.</w:t>
      </w:r>
    </w:p>
    <w:p w14:paraId="15D02545"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Розширені рекомендації щодо організації практики подано у Додатку №6.</w:t>
      </w:r>
    </w:p>
    <w:p w14:paraId="6D327AA4"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Симуляційне навчання, стандартизовані пацієнти, дистанційна/ онлайн-практика можуть використовуватися як частина практичної підготовки, якщо вони відповідають цілям практики та очікуваним результатам навчання. Водночас вони не повинні замінювати основний досвід практики у реальному практичному середовищі. Симуляційна та/або дистанційна/онлайн-практика можуть становити не більше 20% загального обсягу практики за професійним спрямуванням.</w:t>
      </w:r>
    </w:p>
    <w:p w14:paraId="4497D6B8"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Зарахування практики за професійним спрямуванням передбачає оцінювання студентів на основі рівня засвоєння визначених умінь і навичок, поданих у Додатку №7 та однієї або декількох із наступних видів робіт:</w:t>
      </w:r>
    </w:p>
    <w:p w14:paraId="1015357A" w14:textId="0E4D0431" w:rsidR="00D32127" w:rsidRPr="00B5287C" w:rsidRDefault="00FE17C8" w:rsidP="00B5287C">
      <w:pP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ведення студентом щоденника практики</w:t>
      </w:r>
    </w:p>
    <w:p w14:paraId="18B13AA0" w14:textId="7A491C7A" w:rsidR="00D32127" w:rsidRPr="00B5287C" w:rsidRDefault="00FE17C8" w:rsidP="00B5287C">
      <w:pP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ведення студентом журналу рефлексії</w:t>
      </w:r>
    </w:p>
    <w:p w14:paraId="6222D388" w14:textId="137F1600" w:rsidR="00D32127" w:rsidRPr="00B5287C" w:rsidRDefault="00FE17C8" w:rsidP="00B5287C">
      <w:pP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виконання завдань, які надаються супервізором практики та/або координатором практики від ЗВО</w:t>
      </w:r>
    </w:p>
    <w:p w14:paraId="6D19E637" w14:textId="7DC4F55F" w:rsidR="00D32127" w:rsidRPr="00B5287C" w:rsidRDefault="00FE17C8" w:rsidP="00B5287C">
      <w:pP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презентування студентом результатів практики у вигляді доповідей, презентацій, проектів тощо.</w:t>
      </w:r>
    </w:p>
    <w:p w14:paraId="15A1B5B5" w14:textId="77777777" w:rsidR="00D32127" w:rsidRPr="00B5287C" w:rsidRDefault="00FE17C8" w:rsidP="00B5287C">
      <w:pP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Успішне проходження практики за професійним спрямуванням кожного рівня у повному обсязі є обов'язковим.</w:t>
      </w:r>
    </w:p>
    <w:p w14:paraId="4D2C5973"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39705DBB"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Вимоги до викладацького складу:</w:t>
      </w:r>
    </w:p>
    <w:p w14:paraId="26C89751"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Гарантом освітньої програми за спеціалізацією І7.02 Ерготерапія може бути </w:t>
      </w:r>
    </w:p>
    <w:p w14:paraId="7861C3BB" w14:textId="30CF9C50"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доктор філософії або доктор наук за спеціальністю 227</w:t>
      </w:r>
      <w:r w:rsidR="001D314D" w:rsidRPr="00B5287C">
        <w:rPr>
          <w:rFonts w:ascii="Times New Roman" w:eastAsia="Times New Roman" w:hAnsi="Times New Roman" w:cs="Times New Roman"/>
          <w:sz w:val="28"/>
          <w:szCs w:val="28"/>
          <w:lang w:val="uk-UA"/>
        </w:rPr>
        <w:t>/І7</w:t>
      </w:r>
      <w:r w:rsidRPr="00B5287C">
        <w:rPr>
          <w:rFonts w:ascii="Times New Roman" w:eastAsia="Times New Roman" w:hAnsi="Times New Roman" w:cs="Times New Roman"/>
          <w:sz w:val="28"/>
          <w:szCs w:val="28"/>
        </w:rPr>
        <w:t xml:space="preserve"> Фізична терапія, ерготерапія/Терапія та реабілітація і якому присвоєно професійну кваліфікацію ерготерапевта; </w:t>
      </w:r>
    </w:p>
    <w:p w14:paraId="599EDDCF" w14:textId="03062558"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або особа, яка має науковий ступінь доктора філософії (кандидата наук) чи доктора наук за спрямуванням лікувальна фізична культура/фізична реабілітація (спеціальності 14.01.24, 13.00.04 (до 1996 року), 24.00.02 (до 2005 року), 24.00.03) (тема роботи, ключові слова) і якій присвоєно професійну кваліфікацію ерготерапевта. </w:t>
      </w:r>
    </w:p>
    <w:p w14:paraId="3EB03839" w14:textId="75A43212"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Дисципліни або їх компоненти, які формують спеціальні компетентності даного Стандарту повинні викладатися фахівцями, яким присвоєна професійна кваліфікація ерготерапевта згідно з чинним законодавством України.</w:t>
      </w:r>
      <w:r w:rsidR="009511D4" w:rsidRPr="00B5287C">
        <w:rPr>
          <w:rFonts w:ascii="Times New Roman" w:eastAsia="Times New Roman" w:hAnsi="Times New Roman" w:cs="Times New Roman"/>
          <w:sz w:val="28"/>
          <w:szCs w:val="28"/>
        </w:rPr>
        <w:t xml:space="preserve"> </w:t>
      </w:r>
    </w:p>
    <w:p w14:paraId="0969BD60"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Дисципліни, які формують здатність розуміти медико-біологічні, психолого-педагогічні, соціальні аспекти, пов’язані з практикою ерготерапії викладаються науково-педагогічними (педагогічними) та/або науковими працівниками з урахуванням відповідності їхньої освітньої та/або професійної кваліфікації.</w:t>
      </w:r>
    </w:p>
    <w:p w14:paraId="3892B71C"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Вимоги до викладацького складу, сформульовані у термінах результатів навчання, представлені у Додатку №4.</w:t>
      </w:r>
    </w:p>
    <w:p w14:paraId="6F877F97"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Вимоги до матеріально-технічного забезпечення</w:t>
      </w:r>
    </w:p>
    <w:p w14:paraId="3C36BC91" w14:textId="77777777" w:rsidR="00D32127" w:rsidRPr="00B5287C" w:rsidRDefault="00FE17C8" w:rsidP="00B5287C">
      <w:pPr>
        <w:tabs>
          <w:tab w:val="left" w:pos="993"/>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Вимоги до матеріально-технічного забезпечення реалізації освітньої програми за спеціальністю І7 Терапія та реабілітація спеціалізацією І7.02 Ерготерапія представлені у Додатку №5.</w:t>
      </w:r>
    </w:p>
    <w:p w14:paraId="1AECD222" w14:textId="77777777" w:rsidR="00D32127" w:rsidRPr="00B5287C" w:rsidRDefault="00D32127" w:rsidP="00B5287C">
      <w:pPr>
        <w:tabs>
          <w:tab w:val="left" w:pos="993"/>
        </w:tabs>
        <w:spacing w:after="0" w:line="240" w:lineRule="auto"/>
        <w:ind w:firstLine="566"/>
        <w:jc w:val="both"/>
        <w:rPr>
          <w:rFonts w:ascii="Times New Roman" w:eastAsia="Times New Roman" w:hAnsi="Times New Roman" w:cs="Times New Roman"/>
          <w:sz w:val="28"/>
          <w:szCs w:val="28"/>
        </w:rPr>
      </w:pPr>
    </w:p>
    <w:p w14:paraId="5C38D587" w14:textId="41AA2733" w:rsidR="0093455D" w:rsidRPr="00B5287C" w:rsidRDefault="0093455D" w:rsidP="00B5287C">
      <w:pPr>
        <w:tabs>
          <w:tab w:val="left" w:pos="851"/>
        </w:tabs>
        <w:spacing w:after="0" w:line="240" w:lineRule="auto"/>
        <w:ind w:firstLine="709"/>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XIIІ. Перелік нормативних документів, на яких базується Стандарт вищої освіти</w:t>
      </w:r>
    </w:p>
    <w:p w14:paraId="37AEAC4A" w14:textId="77777777" w:rsidR="00B5287C" w:rsidRPr="00B5287C" w:rsidRDefault="00B5287C" w:rsidP="00B5287C">
      <w:pPr>
        <w:tabs>
          <w:tab w:val="left" w:pos="851"/>
        </w:tabs>
        <w:spacing w:after="0" w:line="240" w:lineRule="auto"/>
        <w:ind w:firstLine="709"/>
        <w:jc w:val="both"/>
        <w:rPr>
          <w:rFonts w:ascii="Times New Roman" w:eastAsia="Times New Roman" w:hAnsi="Times New Roman" w:cs="Times New Roman"/>
          <w:b/>
          <w:bCs/>
          <w:sz w:val="28"/>
          <w:szCs w:val="28"/>
        </w:rPr>
      </w:pPr>
    </w:p>
    <w:p w14:paraId="490EC7E8" w14:textId="77777777" w:rsidR="00576F2D" w:rsidRPr="00B5287C" w:rsidRDefault="00576F2D" w:rsidP="00B5287C">
      <w:pPr>
        <w:spacing w:after="0" w:line="240" w:lineRule="auto"/>
        <w:ind w:firstLine="567"/>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1. Закон України «Про вищу освіту» – </w:t>
      </w:r>
      <w:hyperlink r:id="rId26">
        <w:r w:rsidRPr="00B5287C">
          <w:rPr>
            <w:rFonts w:ascii="Times New Roman" w:eastAsia="Times New Roman" w:hAnsi="Times New Roman" w:cs="Times New Roman"/>
            <w:sz w:val="28"/>
            <w:szCs w:val="28"/>
            <w:u w:val="single"/>
          </w:rPr>
          <w:t>http://zakon4.rada.gov.ua/laws/show/1556-18</w:t>
        </w:r>
      </w:hyperlink>
      <w:r w:rsidRPr="00B5287C">
        <w:rPr>
          <w:rFonts w:ascii="Times New Roman" w:eastAsia="Times New Roman" w:hAnsi="Times New Roman" w:cs="Times New Roman"/>
          <w:sz w:val="28"/>
          <w:szCs w:val="28"/>
        </w:rPr>
        <w:t>;</w:t>
      </w:r>
    </w:p>
    <w:p w14:paraId="5717E958" w14:textId="77777777" w:rsidR="00576F2D" w:rsidRPr="00B5287C" w:rsidRDefault="00576F2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2. Закон України «Про освіту» – </w:t>
      </w:r>
      <w:hyperlink r:id="rId27">
        <w:r w:rsidRPr="00B5287C">
          <w:rPr>
            <w:rFonts w:ascii="Times New Roman" w:eastAsia="Times New Roman" w:hAnsi="Times New Roman" w:cs="Times New Roman"/>
            <w:sz w:val="28"/>
            <w:szCs w:val="28"/>
            <w:u w:val="single"/>
          </w:rPr>
          <w:t>http://zakon5.rada.gov.ua/laws/show/2145-19</w:t>
        </w:r>
      </w:hyperlink>
      <w:r w:rsidRPr="00B5287C">
        <w:rPr>
          <w:rFonts w:ascii="Times New Roman" w:eastAsia="Times New Roman" w:hAnsi="Times New Roman" w:cs="Times New Roman"/>
          <w:sz w:val="28"/>
          <w:szCs w:val="28"/>
        </w:rPr>
        <w:t>;</w:t>
      </w:r>
    </w:p>
    <w:p w14:paraId="4B5FBB8C" w14:textId="77777777" w:rsidR="00576F2D" w:rsidRPr="00B5287C" w:rsidRDefault="00576F2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3. Закон «Про реабілітацію у сфері охорони здоров’я» </w:t>
      </w:r>
      <w:hyperlink r:id="rId28" w:anchor="Text">
        <w:r w:rsidRPr="00B5287C">
          <w:rPr>
            <w:rFonts w:ascii="Times New Roman" w:eastAsia="Times New Roman" w:hAnsi="Times New Roman" w:cs="Times New Roman"/>
            <w:sz w:val="28"/>
            <w:szCs w:val="28"/>
            <w:u w:val="single"/>
          </w:rPr>
          <w:t>https://zakon.rada.gov.ua/laws/show/1053-20#Text</w:t>
        </w:r>
      </w:hyperlink>
    </w:p>
    <w:p w14:paraId="32AAB6E3" w14:textId="77777777" w:rsidR="00576F2D" w:rsidRPr="00B5287C" w:rsidRDefault="00576F2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4. Постанова Кабінету Міністрів України «Про затвердження переліку галузей знань і спеціальностей, за якими здійснюється підготовка здобувачів вищої освіти» від 29.04.2015 р. № 266 – </w:t>
      </w:r>
      <w:hyperlink r:id="rId29">
        <w:r w:rsidRPr="00B5287C">
          <w:rPr>
            <w:rFonts w:ascii="Times New Roman" w:eastAsia="Times New Roman" w:hAnsi="Times New Roman" w:cs="Times New Roman"/>
            <w:sz w:val="28"/>
            <w:szCs w:val="28"/>
          </w:rPr>
          <w:t>http://zakon4.rada.gov.ua/laws/show/266-2015-п</w:t>
        </w:r>
      </w:hyperlink>
      <w:r w:rsidRPr="00B5287C">
        <w:rPr>
          <w:rFonts w:ascii="Times New Roman" w:eastAsia="Times New Roman" w:hAnsi="Times New Roman" w:cs="Times New Roman"/>
          <w:sz w:val="28"/>
          <w:szCs w:val="28"/>
        </w:rPr>
        <w:t>;</w:t>
      </w:r>
    </w:p>
    <w:p w14:paraId="5A36F1D0" w14:textId="77777777" w:rsidR="00576F2D" w:rsidRPr="00B5287C" w:rsidRDefault="00576F2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Наказ Міністерства охорони здоров’я України від 14.08.1998 р. № 251 Про затвердження Положення про систему ліцензійних інтегрованих іспитів фахівців з вищою освітою напрямів «Медицина» і «Фармація»</w:t>
      </w:r>
      <w:r w:rsidRPr="00B5287C">
        <w:rPr>
          <w:rFonts w:ascii="Times New Roman" w:eastAsia="Times New Roman" w:hAnsi="Times New Roman" w:cs="Times New Roman"/>
          <w:sz w:val="28"/>
          <w:szCs w:val="28"/>
          <w:lang w:val="uk-UA"/>
        </w:rPr>
        <w:t xml:space="preserve"> </w:t>
      </w:r>
      <w:hyperlink r:id="rId30" w:anchor="Text">
        <w:r w:rsidRPr="00B5287C">
          <w:rPr>
            <w:rFonts w:ascii="Times New Roman" w:eastAsia="Times New Roman" w:hAnsi="Times New Roman" w:cs="Times New Roman"/>
            <w:sz w:val="28"/>
            <w:szCs w:val="28"/>
            <w:u w:val="single"/>
          </w:rPr>
          <w:t>https://zakon.rada.gov.ua/laws/show/z0563-98#Text</w:t>
        </w:r>
      </w:hyperlink>
    </w:p>
    <w:p w14:paraId="08E7A01E" w14:textId="77777777" w:rsidR="00576F2D" w:rsidRPr="00B5287C" w:rsidRDefault="00576F2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6. Національний класифікатор України: Класифікатор професій ДК 003:2010. – </w:t>
      </w:r>
      <w:hyperlink r:id="rId31">
        <w:r w:rsidRPr="00B5287C">
          <w:rPr>
            <w:rFonts w:ascii="Times New Roman" w:eastAsia="Times New Roman" w:hAnsi="Times New Roman" w:cs="Times New Roman"/>
            <w:sz w:val="28"/>
            <w:szCs w:val="28"/>
            <w:u w:val="single"/>
          </w:rPr>
          <w:t>https://zakon.rada.gov.ua/rada/show/va327609-10</w:t>
        </w:r>
      </w:hyperlink>
      <w:r w:rsidRPr="00B5287C">
        <w:rPr>
          <w:rFonts w:ascii="Times New Roman" w:eastAsia="Times New Roman" w:hAnsi="Times New Roman" w:cs="Times New Roman"/>
          <w:sz w:val="28"/>
          <w:szCs w:val="28"/>
        </w:rPr>
        <w:t xml:space="preserve">; </w:t>
      </w:r>
    </w:p>
    <w:p w14:paraId="38F6536D" w14:textId="77777777" w:rsidR="00576F2D" w:rsidRPr="00B5287C" w:rsidRDefault="00576F2D"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7. Методичні рекомендації щодо розроблення стандартів вищої освіти, затверджені наказом Міністерства освіти і науки України від 01.06.2017 р. № 600 (у редакції наказу Міністерства освіти і науки України від 30.04.2020 р. № 584), схвалені сектором вищої освіти Науково-методичної Ради Міністерства освіти і науки України </w:t>
      </w:r>
      <w:hyperlink r:id="rId32">
        <w:r w:rsidRPr="00B5287C">
          <w:rPr>
            <w:rFonts w:ascii="Times New Roman" w:eastAsia="Times New Roman" w:hAnsi="Times New Roman" w:cs="Times New Roman"/>
            <w:sz w:val="28"/>
            <w:szCs w:val="28"/>
            <w:u w:val="single"/>
          </w:rPr>
          <w:t>https://mon.gov.ua/ua/osvita/visha-osvita/naukovo-metodichna-rada-ministerstva-osviti-i-nauki-ukrayini/metodichni-rekomendaciyi-vo</w:t>
        </w:r>
      </w:hyperlink>
      <w:r w:rsidRPr="00B5287C">
        <w:rPr>
          <w:rFonts w:ascii="Times New Roman" w:eastAsia="Times New Roman" w:hAnsi="Times New Roman" w:cs="Times New Roman"/>
          <w:sz w:val="28"/>
          <w:szCs w:val="28"/>
        </w:rPr>
        <w:t xml:space="preserve">; </w:t>
      </w:r>
    </w:p>
    <w:p w14:paraId="5CEB3CBC" w14:textId="77777777" w:rsidR="00576F2D" w:rsidRPr="00B5287C" w:rsidRDefault="00576F2D" w:rsidP="00B5287C">
      <w:pPr>
        <w:spacing w:after="0" w:line="240" w:lineRule="auto"/>
        <w:ind w:firstLine="567"/>
        <w:jc w:val="both"/>
        <w:rPr>
          <w:rFonts w:ascii="Times New Roman" w:hAnsi="Times New Roman" w:cs="Times New Roman"/>
          <w:sz w:val="28"/>
          <w:szCs w:val="28"/>
          <w:lang w:val="uk-UA"/>
        </w:rPr>
      </w:pPr>
      <w:r w:rsidRPr="00B5287C">
        <w:rPr>
          <w:rFonts w:ascii="Times New Roman" w:eastAsia="Times New Roman" w:hAnsi="Times New Roman" w:cs="Times New Roman"/>
          <w:sz w:val="28"/>
          <w:szCs w:val="28"/>
        </w:rPr>
        <w:t xml:space="preserve">8. Наказ від 31.05.2023 № 995 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післягострому реабілітаційному періоді </w:t>
      </w:r>
      <w:hyperlink r:id="rId33" w:anchor="Text">
        <w:r w:rsidRPr="00B5287C">
          <w:rPr>
            <w:rFonts w:ascii="Times New Roman" w:eastAsia="Times New Roman" w:hAnsi="Times New Roman" w:cs="Times New Roman"/>
            <w:sz w:val="28"/>
            <w:szCs w:val="28"/>
            <w:u w:val="single"/>
          </w:rPr>
          <w:t>https://zakon.rada.gov.ua/rada/show/v0995282-23#Text</w:t>
        </w:r>
      </w:hyperlink>
    </w:p>
    <w:p w14:paraId="2ABA31DE" w14:textId="77777777" w:rsidR="0093455D" w:rsidRPr="00B5287C" w:rsidRDefault="0093455D" w:rsidP="00B5287C">
      <w:pPr>
        <w:tabs>
          <w:tab w:val="left" w:pos="851"/>
        </w:tabs>
        <w:spacing w:after="0" w:line="240" w:lineRule="auto"/>
        <w:ind w:firstLine="709"/>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XIV. Додаткові джерела</w:t>
      </w:r>
    </w:p>
    <w:p w14:paraId="0176235D" w14:textId="46B32009" w:rsidR="00CD2376" w:rsidRPr="00B5287C" w:rsidRDefault="00CD2376"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1</w:t>
      </w:r>
      <w:r w:rsidRPr="00B5287C">
        <w:rPr>
          <w:rFonts w:ascii="Times New Roman" w:eastAsia="Times New Roman" w:hAnsi="Times New Roman" w:cs="Times New Roman"/>
          <w:sz w:val="28"/>
          <w:szCs w:val="28"/>
        </w:rPr>
        <w:t>. Entry level occupational therapy core knowledge and practice skills, Copyright © College of Occupational Therapists, 2016, ISBN 978-1-905944-60-6</w:t>
      </w:r>
    </w:p>
    <w:p w14:paraId="2C375338" w14:textId="2B4673E6" w:rsidR="00CD2376" w:rsidRPr="00B5287C" w:rsidRDefault="00CD2376"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2</w:t>
      </w:r>
      <w:r w:rsidRPr="00B5287C">
        <w:rPr>
          <w:rFonts w:ascii="Times New Roman" w:eastAsia="Times New Roman" w:hAnsi="Times New Roman" w:cs="Times New Roman"/>
          <w:sz w:val="28"/>
          <w:szCs w:val="28"/>
        </w:rPr>
        <w:t>.TUNING Qualifications Reference Framework (мета-профіль) Загальні дескриптори програми бакалавра в предметній галузі ерготерапії</w:t>
      </w:r>
      <w:hyperlink r:id="rId34">
        <w:r w:rsidRPr="00B5287C">
          <w:rPr>
            <w:rFonts w:ascii="Times New Roman" w:eastAsia="Times New Roman" w:hAnsi="Times New Roman" w:cs="Times New Roman"/>
            <w:sz w:val="28"/>
            <w:szCs w:val="28"/>
          </w:rPr>
          <w:t xml:space="preserve"> </w:t>
        </w:r>
      </w:hyperlink>
      <w:hyperlink r:id="rId35">
        <w:r w:rsidRPr="00B5287C">
          <w:rPr>
            <w:rFonts w:ascii="Times New Roman" w:eastAsia="Times New Roman" w:hAnsi="Times New Roman" w:cs="Times New Roman"/>
            <w:sz w:val="28"/>
            <w:szCs w:val="28"/>
            <w:u w:val="single"/>
          </w:rPr>
          <w:t>https://www.tuning-calohex.eu/_files/ugd/6b81e2_7b71f0fcccbb4719b08e64c8c8d3cad4.pdf</w:t>
        </w:r>
      </w:hyperlink>
      <w:r w:rsidRPr="00B5287C">
        <w:rPr>
          <w:rFonts w:ascii="Times New Roman" w:eastAsia="Times New Roman" w:hAnsi="Times New Roman" w:cs="Times New Roman"/>
          <w:sz w:val="28"/>
          <w:szCs w:val="28"/>
        </w:rPr>
        <w:t>.</w:t>
      </w:r>
    </w:p>
    <w:p w14:paraId="61805A2B" w14:textId="6E5608BA" w:rsidR="00CD2376" w:rsidRPr="00B5287C" w:rsidRDefault="00CD2376" w:rsidP="00B5287C">
      <w:pPr>
        <w:spacing w:after="0" w:line="240" w:lineRule="auto"/>
        <w:ind w:firstLine="440"/>
        <w:jc w:val="both"/>
        <w:rPr>
          <w:rFonts w:ascii="Times New Roman" w:eastAsia="Times New Roman" w:hAnsi="Times New Roman" w:cs="Times New Roman"/>
          <w:sz w:val="28"/>
          <w:szCs w:val="28"/>
          <w:u w:val="single"/>
        </w:rPr>
      </w:pPr>
      <w:r w:rsidRPr="00B5287C">
        <w:rPr>
          <w:rFonts w:ascii="Times New Roman" w:eastAsia="Times New Roman" w:hAnsi="Times New Roman" w:cs="Times New Roman"/>
          <w:sz w:val="28"/>
          <w:szCs w:val="28"/>
          <w:lang w:val="uk-UA"/>
        </w:rPr>
        <w:t>3</w:t>
      </w:r>
      <w:r w:rsidRPr="00B5287C">
        <w:rPr>
          <w:rFonts w:ascii="Times New Roman" w:eastAsia="Times New Roman" w:hAnsi="Times New Roman" w:cs="Times New Roman"/>
          <w:sz w:val="28"/>
          <w:szCs w:val="28"/>
        </w:rPr>
        <w:t>.</w:t>
      </w:r>
      <w:r w:rsidRPr="00B5287C">
        <w:rPr>
          <w:rFonts w:ascii="Times New Roman" w:eastAsia="Times New Roman" w:hAnsi="Times New Roman" w:cs="Times New Roman"/>
          <w:sz w:val="14"/>
          <w:szCs w:val="14"/>
        </w:rPr>
        <w:t xml:space="preserve"> </w:t>
      </w:r>
      <w:r w:rsidRPr="00B5287C">
        <w:rPr>
          <w:rFonts w:ascii="Times New Roman" w:eastAsia="Times New Roman" w:hAnsi="Times New Roman" w:cs="Times New Roman"/>
          <w:sz w:val="28"/>
          <w:szCs w:val="28"/>
        </w:rPr>
        <w:t xml:space="preserve">Мінімальні стандарти освіти ерготерапевтів від Всесвітньої Федерації Ерготерапії (World Federation of Occupational Therapists) </w:t>
      </w:r>
      <w:hyperlink r:id="rId36">
        <w:r w:rsidRPr="00B5287C">
          <w:rPr>
            <w:rFonts w:ascii="Times New Roman" w:eastAsia="Times New Roman" w:hAnsi="Times New Roman" w:cs="Times New Roman"/>
            <w:sz w:val="28"/>
            <w:szCs w:val="28"/>
            <w:u w:val="single"/>
          </w:rPr>
          <w:t>https://wfot.org/resources/new-minimum-standards-for-the-education-of-occupational-therapists-2016-e-copy</w:t>
        </w:r>
      </w:hyperlink>
    </w:p>
    <w:p w14:paraId="40748F28" w14:textId="76E5C0A2" w:rsidR="005F7C8B" w:rsidRPr="00B5287C" w:rsidRDefault="00B8794E"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 xml:space="preserve">4. </w:t>
      </w:r>
      <w:r w:rsidR="005F7C8B" w:rsidRPr="00B5287C">
        <w:rPr>
          <w:rFonts w:ascii="Times New Roman" w:eastAsia="Times New Roman" w:hAnsi="Times New Roman" w:cs="Times New Roman"/>
          <w:sz w:val="28"/>
          <w:szCs w:val="28"/>
        </w:rPr>
        <w:t>Короткий термінологічний словник ерготерапії доступний за посиланням</w:t>
      </w:r>
      <w:hyperlink r:id="rId37">
        <w:r w:rsidR="005F7C8B" w:rsidRPr="00B5287C">
          <w:rPr>
            <w:rFonts w:ascii="Times New Roman" w:eastAsia="Times New Roman" w:hAnsi="Times New Roman" w:cs="Times New Roman"/>
            <w:sz w:val="28"/>
            <w:szCs w:val="28"/>
            <w:u w:val="single"/>
          </w:rPr>
          <w:t xml:space="preserve"> https://ergo-ukraine.com.ua/resources/korotkij-terminologichnij-slovnik-ergoterapiyi</w:t>
        </w:r>
      </w:hyperlink>
    </w:p>
    <w:p w14:paraId="52A4D735" w14:textId="097011D8" w:rsidR="005F7C8B" w:rsidRPr="00B5287C" w:rsidRDefault="00B8794E"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lang w:val="uk-UA"/>
        </w:rPr>
        <w:t xml:space="preserve">5. </w:t>
      </w:r>
      <w:r w:rsidR="005F7C8B" w:rsidRPr="00B5287C">
        <w:rPr>
          <w:rFonts w:ascii="Times New Roman" w:eastAsia="Times New Roman" w:hAnsi="Times New Roman" w:cs="Times New Roman"/>
          <w:sz w:val="28"/>
          <w:szCs w:val="28"/>
        </w:rPr>
        <w:t>Willard, H.S., &amp; Schell, B.A.B. (2014). Willard &amp; Spackman's occupational therapy. Philadelphia: Wolters Kluwer Health/Lippincott Williams &amp; Wilkins.</w:t>
      </w:r>
    </w:p>
    <w:p w14:paraId="23EB2F9E"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2588B526" w14:textId="59FECBDD" w:rsidR="009511D4" w:rsidRPr="00B5287C" w:rsidRDefault="009511D4"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br w:type="page"/>
      </w:r>
    </w:p>
    <w:p w14:paraId="089A423B" w14:textId="77777777" w:rsidR="00D32127" w:rsidRPr="00B5287C" w:rsidRDefault="00FE17C8" w:rsidP="00B5287C">
      <w:pPr>
        <w:spacing w:after="0" w:line="240" w:lineRule="auto"/>
        <w:ind w:firstLine="567"/>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Для спеціалізації І7.03 Терапія мови і мовлення</w:t>
      </w:r>
    </w:p>
    <w:p w14:paraId="20EB9997"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09700CA0" w14:textId="7C14FF75"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ІІ</w:t>
      </w:r>
      <w:r w:rsidR="008D2FE3" w:rsidRPr="00B5287C">
        <w:rPr>
          <w:rFonts w:ascii="Times New Roman" w:eastAsia="Times New Roman" w:hAnsi="Times New Roman" w:cs="Times New Roman"/>
          <w:b/>
          <w:bCs/>
          <w:sz w:val="28"/>
          <w:szCs w:val="28"/>
          <w:lang w:val="ru-RU"/>
        </w:rPr>
        <w:t>.</w:t>
      </w:r>
      <w:r w:rsidRPr="00B5287C">
        <w:rPr>
          <w:rFonts w:ascii="Times New Roman" w:eastAsia="Times New Roman" w:hAnsi="Times New Roman" w:cs="Times New Roman"/>
          <w:b/>
          <w:bCs/>
          <w:sz w:val="28"/>
          <w:szCs w:val="28"/>
        </w:rPr>
        <w:t xml:space="preserve"> Загальна характеристика</w:t>
      </w:r>
    </w:p>
    <w:p w14:paraId="2AA116A4" w14:textId="77777777" w:rsidR="00D32127" w:rsidRPr="00B5287C" w:rsidRDefault="00D32127" w:rsidP="00B5287C">
      <w:pPr>
        <w:spacing w:after="0" w:line="240" w:lineRule="auto"/>
        <w:jc w:val="both"/>
        <w:rPr>
          <w:rFonts w:ascii="Times New Roman" w:eastAsia="Times New Roman" w:hAnsi="Times New Roman" w:cs="Times New Roman"/>
          <w:sz w:val="28"/>
          <w:szCs w:val="28"/>
        </w:rPr>
      </w:pPr>
    </w:p>
    <w:tbl>
      <w:tblPr>
        <w:tblStyle w:val="af3"/>
        <w:tblW w:w="920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00" w:firstRow="0" w:lastRow="0" w:firstColumn="0" w:lastColumn="0" w:noHBand="0" w:noVBand="1"/>
      </w:tblPr>
      <w:tblGrid>
        <w:gridCol w:w="2794"/>
        <w:gridCol w:w="6406"/>
      </w:tblGrid>
      <w:tr w:rsidR="00A519D5" w:rsidRPr="00B5287C" w14:paraId="5A9F3EE4" w14:textId="77777777" w:rsidTr="00AF32B8">
        <w:trPr>
          <w:trHeight w:val="151"/>
        </w:trPr>
        <w:tc>
          <w:tcPr>
            <w:tcW w:w="2794" w:type="dxa"/>
          </w:tcPr>
          <w:p w14:paraId="00EE541E"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Рівень вищої освіти</w:t>
            </w:r>
          </w:p>
        </w:tc>
        <w:tc>
          <w:tcPr>
            <w:tcW w:w="6406" w:type="dxa"/>
          </w:tcPr>
          <w:p w14:paraId="21A07B0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Другий (магістерський) рівень </w:t>
            </w:r>
          </w:p>
          <w:p w14:paraId="521DC1C3" w14:textId="32773106" w:rsidR="00B5287C" w:rsidRPr="00B5287C" w:rsidRDefault="00B5287C" w:rsidP="00B5287C">
            <w:pPr>
              <w:spacing w:after="0" w:line="240" w:lineRule="auto"/>
              <w:jc w:val="both"/>
              <w:rPr>
                <w:rFonts w:ascii="Times New Roman" w:eastAsia="Times New Roman" w:hAnsi="Times New Roman" w:cs="Times New Roman"/>
                <w:sz w:val="28"/>
                <w:szCs w:val="28"/>
              </w:rPr>
            </w:pPr>
          </w:p>
        </w:tc>
      </w:tr>
      <w:tr w:rsidR="00A519D5" w:rsidRPr="00B5287C" w14:paraId="728BFC6E" w14:textId="77777777" w:rsidTr="00AF32B8">
        <w:trPr>
          <w:trHeight w:val="151"/>
        </w:trPr>
        <w:tc>
          <w:tcPr>
            <w:tcW w:w="2794" w:type="dxa"/>
          </w:tcPr>
          <w:p w14:paraId="2A3C8918"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Ступінь вищої освіти</w:t>
            </w:r>
          </w:p>
        </w:tc>
        <w:tc>
          <w:tcPr>
            <w:tcW w:w="6406" w:type="dxa"/>
          </w:tcPr>
          <w:p w14:paraId="7813D04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Магістр</w:t>
            </w:r>
          </w:p>
          <w:p w14:paraId="6F643682" w14:textId="58921A9D" w:rsidR="00B5287C" w:rsidRPr="00B5287C" w:rsidRDefault="00B5287C" w:rsidP="00B5287C">
            <w:pPr>
              <w:spacing w:after="0" w:line="240" w:lineRule="auto"/>
              <w:jc w:val="both"/>
              <w:rPr>
                <w:rFonts w:ascii="Times New Roman" w:eastAsia="Times New Roman" w:hAnsi="Times New Roman" w:cs="Times New Roman"/>
                <w:sz w:val="28"/>
                <w:szCs w:val="28"/>
              </w:rPr>
            </w:pPr>
          </w:p>
        </w:tc>
      </w:tr>
      <w:tr w:rsidR="00A519D5" w:rsidRPr="00B5287C" w14:paraId="28174C3A" w14:textId="77777777" w:rsidTr="00AF32B8">
        <w:trPr>
          <w:trHeight w:val="151"/>
        </w:trPr>
        <w:tc>
          <w:tcPr>
            <w:tcW w:w="2794" w:type="dxa"/>
          </w:tcPr>
          <w:p w14:paraId="7F5FF4AE"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Галузь знань</w:t>
            </w:r>
          </w:p>
        </w:tc>
        <w:tc>
          <w:tcPr>
            <w:tcW w:w="6406" w:type="dxa"/>
          </w:tcPr>
          <w:p w14:paraId="4A0E1C6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22 Охорона здоров’я</w:t>
            </w:r>
          </w:p>
          <w:p w14:paraId="1F3AA6A2" w14:textId="5A8F6477" w:rsidR="00B5287C" w:rsidRPr="00B5287C" w:rsidRDefault="00B5287C" w:rsidP="00B5287C">
            <w:pPr>
              <w:spacing w:after="0" w:line="240" w:lineRule="auto"/>
              <w:jc w:val="both"/>
              <w:rPr>
                <w:rFonts w:ascii="Times New Roman" w:eastAsia="Times New Roman" w:hAnsi="Times New Roman" w:cs="Times New Roman"/>
                <w:sz w:val="28"/>
                <w:szCs w:val="28"/>
              </w:rPr>
            </w:pPr>
          </w:p>
        </w:tc>
      </w:tr>
      <w:tr w:rsidR="00A519D5" w:rsidRPr="00B5287C" w14:paraId="07DF8FCA" w14:textId="77777777" w:rsidTr="00AF32B8">
        <w:trPr>
          <w:trHeight w:val="151"/>
        </w:trPr>
        <w:tc>
          <w:tcPr>
            <w:tcW w:w="2794" w:type="dxa"/>
          </w:tcPr>
          <w:p w14:paraId="20D40977"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Спеціальність</w:t>
            </w:r>
          </w:p>
        </w:tc>
        <w:tc>
          <w:tcPr>
            <w:tcW w:w="6406" w:type="dxa"/>
          </w:tcPr>
          <w:p w14:paraId="64372D4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І7 Терапія та реабілітація</w:t>
            </w:r>
          </w:p>
          <w:p w14:paraId="017BDD25" w14:textId="101186BC" w:rsidR="00AF32B8" w:rsidRPr="00B5287C" w:rsidRDefault="00AF32B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Деталізована галузь Міжнародної стандартної класифікації освіти ISCED-F 2013: 0915 Therapy and rehabilitation</w:t>
            </w:r>
          </w:p>
        </w:tc>
      </w:tr>
      <w:tr w:rsidR="00A519D5" w:rsidRPr="00B5287C" w14:paraId="06719CA2" w14:textId="77777777" w:rsidTr="00AF32B8">
        <w:trPr>
          <w:trHeight w:val="151"/>
        </w:trPr>
        <w:tc>
          <w:tcPr>
            <w:tcW w:w="2794" w:type="dxa"/>
          </w:tcPr>
          <w:p w14:paraId="269BE677"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Спеціалізація</w:t>
            </w:r>
          </w:p>
        </w:tc>
        <w:tc>
          <w:tcPr>
            <w:tcW w:w="6406" w:type="dxa"/>
          </w:tcPr>
          <w:p w14:paraId="45E53D6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І7.03 Терапія мови і мовлення </w:t>
            </w:r>
          </w:p>
        </w:tc>
      </w:tr>
      <w:tr w:rsidR="008D2FE3" w:rsidRPr="00B5287C" w14:paraId="6E20D942" w14:textId="77777777" w:rsidTr="00AF32B8">
        <w:trPr>
          <w:trHeight w:val="151"/>
        </w:trPr>
        <w:tc>
          <w:tcPr>
            <w:tcW w:w="2794" w:type="dxa"/>
          </w:tcPr>
          <w:p w14:paraId="712711A5" w14:textId="18C4DBB4"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lang w:val="uk-UA"/>
              </w:rPr>
              <w:t>Цілі навчання</w:t>
            </w:r>
          </w:p>
        </w:tc>
        <w:tc>
          <w:tcPr>
            <w:tcW w:w="6406" w:type="dxa"/>
          </w:tcPr>
          <w:p w14:paraId="02DCDD42" w14:textId="5555A71E" w:rsidR="008D2FE3" w:rsidRPr="00B5287C" w:rsidRDefault="008D2FE3" w:rsidP="00B5287C">
            <w:pPr>
              <w:spacing w:after="0" w:line="240" w:lineRule="auto"/>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Набуття здобувачами вищої освіти до розв’язування задач професійної діяльності практичного, організаційного, дослідницького та/або інноваційного характеру в сфері терапії мови і мовлення здатність інтегрувати знання та розв’язувати складні задачі у вузьких або мультидисциплінарних контекстах.</w:t>
            </w:r>
          </w:p>
        </w:tc>
      </w:tr>
      <w:tr w:rsidR="008D2FE3" w:rsidRPr="00B5287C" w14:paraId="4F8563FF" w14:textId="77777777" w:rsidTr="00AF32B8">
        <w:trPr>
          <w:trHeight w:val="151"/>
        </w:trPr>
        <w:tc>
          <w:tcPr>
            <w:tcW w:w="2794" w:type="dxa"/>
          </w:tcPr>
          <w:p w14:paraId="41A81DA3" w14:textId="77BCD082" w:rsidR="008D2FE3" w:rsidRPr="00B5287C" w:rsidRDefault="008D2FE3" w:rsidP="00B5287C">
            <w:pPr>
              <w:spacing w:after="0" w:line="240" w:lineRule="auto"/>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Перелік назв освітніх програм</w:t>
            </w:r>
          </w:p>
        </w:tc>
        <w:tc>
          <w:tcPr>
            <w:tcW w:w="6406" w:type="dxa"/>
          </w:tcPr>
          <w:p w14:paraId="6985DD3D" w14:textId="39FDAAAE" w:rsidR="008D2FE3" w:rsidRPr="00B5287C" w:rsidRDefault="008D2FE3" w:rsidP="00B5287C">
            <w:pPr>
              <w:spacing w:after="0" w:line="240" w:lineRule="auto"/>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Терапія мови і мовлення</w:t>
            </w:r>
          </w:p>
        </w:tc>
      </w:tr>
      <w:tr w:rsidR="008D2FE3" w:rsidRPr="00B5287C" w14:paraId="69F461DD" w14:textId="77777777" w:rsidTr="00AF32B8">
        <w:trPr>
          <w:trHeight w:val="151"/>
        </w:trPr>
        <w:tc>
          <w:tcPr>
            <w:tcW w:w="2794" w:type="dxa"/>
          </w:tcPr>
          <w:p w14:paraId="5BDCE316" w14:textId="68206BEB"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Назви спеціалізацій (предметних спеціальностей)</w:t>
            </w:r>
          </w:p>
        </w:tc>
        <w:tc>
          <w:tcPr>
            <w:tcW w:w="6406" w:type="dxa"/>
          </w:tcPr>
          <w:p w14:paraId="4400B389" w14:textId="41D649CB" w:rsidR="008D2FE3" w:rsidRPr="00B5287C" w:rsidRDefault="008D2FE3" w:rsidP="00B5287C">
            <w:pPr>
              <w:spacing w:after="0" w:line="240" w:lineRule="auto"/>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rPr>
              <w:t>спеціалізація - І7.03 Терапія мови і мовлення</w:t>
            </w:r>
          </w:p>
        </w:tc>
      </w:tr>
      <w:tr w:rsidR="008D2FE3" w:rsidRPr="00B5287C" w14:paraId="1C446680" w14:textId="77777777" w:rsidTr="00AF32B8">
        <w:trPr>
          <w:trHeight w:val="151"/>
        </w:trPr>
        <w:tc>
          <w:tcPr>
            <w:tcW w:w="2794" w:type="dxa"/>
          </w:tcPr>
          <w:p w14:paraId="4F92A68D" w14:textId="77777777"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Форми здобуття освіти</w:t>
            </w:r>
          </w:p>
        </w:tc>
        <w:tc>
          <w:tcPr>
            <w:tcW w:w="6406" w:type="dxa"/>
          </w:tcPr>
          <w:p w14:paraId="480C55CD" w14:textId="77777777" w:rsidR="008D2FE3" w:rsidRPr="00B5287C" w:rsidRDefault="008D2FE3" w:rsidP="00B5287C">
            <w:pPr>
              <w:spacing w:after="0" w:line="240" w:lineRule="auto"/>
              <w:jc w:val="both"/>
              <w:rPr>
                <w:rFonts w:ascii="Times New Roman" w:eastAsia="Times New Roman" w:hAnsi="Times New Roman" w:cs="Times New Roman"/>
                <w:b/>
                <w:bCs/>
                <w:strike/>
                <w:sz w:val="28"/>
                <w:szCs w:val="28"/>
              </w:rPr>
            </w:pPr>
            <w:r w:rsidRPr="00B5287C">
              <w:rPr>
                <w:rFonts w:ascii="Times New Roman" w:eastAsia="Times New Roman" w:hAnsi="Times New Roman" w:cs="Times New Roman"/>
                <w:sz w:val="28"/>
                <w:szCs w:val="28"/>
              </w:rPr>
              <w:t xml:space="preserve">Очна (денна), дуальна (денна) </w:t>
            </w:r>
          </w:p>
        </w:tc>
      </w:tr>
      <w:tr w:rsidR="008D2FE3" w:rsidRPr="00B5287C" w14:paraId="7490697D" w14:textId="77777777" w:rsidTr="00AF32B8">
        <w:trPr>
          <w:trHeight w:val="151"/>
        </w:trPr>
        <w:tc>
          <w:tcPr>
            <w:tcW w:w="2794" w:type="dxa"/>
          </w:tcPr>
          <w:p w14:paraId="071D0BDA" w14:textId="77777777"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Освітня кваліфікація</w:t>
            </w:r>
          </w:p>
        </w:tc>
        <w:tc>
          <w:tcPr>
            <w:tcW w:w="6406" w:type="dxa"/>
          </w:tcPr>
          <w:p w14:paraId="005C6B63" w14:textId="77777777" w:rsidR="008D2FE3" w:rsidRPr="00B5287C" w:rsidRDefault="008D2FE3"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sz w:val="28"/>
                <w:szCs w:val="28"/>
              </w:rPr>
              <w:t>Магістр терапії та реабілітації за спеціалізацією І7.03 Терапія мови і мовлення</w:t>
            </w:r>
          </w:p>
        </w:tc>
      </w:tr>
      <w:tr w:rsidR="008D2FE3" w:rsidRPr="00B5287C" w14:paraId="1DFBA24A" w14:textId="77777777" w:rsidTr="00AF32B8">
        <w:trPr>
          <w:trHeight w:val="151"/>
        </w:trPr>
        <w:tc>
          <w:tcPr>
            <w:tcW w:w="2794" w:type="dxa"/>
          </w:tcPr>
          <w:p w14:paraId="654221ED" w14:textId="77777777"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Професійна кваліфікація</w:t>
            </w:r>
          </w:p>
        </w:tc>
        <w:tc>
          <w:tcPr>
            <w:tcW w:w="6406" w:type="dxa"/>
          </w:tcPr>
          <w:p w14:paraId="351C692D" w14:textId="77777777" w:rsidR="008D2FE3" w:rsidRPr="00B5287C" w:rsidRDefault="008D2FE3"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Терапевт мови і мовлення </w:t>
            </w:r>
          </w:p>
        </w:tc>
      </w:tr>
      <w:tr w:rsidR="008D2FE3" w:rsidRPr="00B5287C" w14:paraId="0904F955" w14:textId="77777777" w:rsidTr="00AF32B8">
        <w:trPr>
          <w:trHeight w:val="879"/>
        </w:trPr>
        <w:tc>
          <w:tcPr>
            <w:tcW w:w="2794" w:type="dxa"/>
          </w:tcPr>
          <w:p w14:paraId="6A08AE8F" w14:textId="77777777"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Академічні права випускників</w:t>
            </w:r>
          </w:p>
        </w:tc>
        <w:tc>
          <w:tcPr>
            <w:tcW w:w="6406" w:type="dxa"/>
          </w:tcPr>
          <w:p w14:paraId="6A1D81AF" w14:textId="77777777" w:rsidR="008D2FE3" w:rsidRPr="00B5287C" w:rsidRDefault="008D2FE3"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Здобуття освіти за програмою третього (освітньо-наукового) рівня вищої освіти та набуття додаткових кваліфікацій у системі освіти дорослих.</w:t>
            </w:r>
          </w:p>
        </w:tc>
      </w:tr>
      <w:tr w:rsidR="008D2FE3" w:rsidRPr="00B5287C" w14:paraId="06F005CE" w14:textId="77777777" w:rsidTr="00AF32B8">
        <w:trPr>
          <w:trHeight w:val="493"/>
        </w:trPr>
        <w:tc>
          <w:tcPr>
            <w:tcW w:w="2794" w:type="dxa"/>
          </w:tcPr>
          <w:p w14:paraId="1EDDF4CB" w14:textId="77777777" w:rsidR="008D2FE3" w:rsidRPr="00B5287C" w:rsidRDefault="008D2FE3"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Працевлаштування випускників</w:t>
            </w:r>
          </w:p>
        </w:tc>
        <w:tc>
          <w:tcPr>
            <w:tcW w:w="6406" w:type="dxa"/>
          </w:tcPr>
          <w:p w14:paraId="4404CB17" w14:textId="77777777" w:rsidR="008D2FE3" w:rsidRPr="00B5287C" w:rsidRDefault="008D2FE3"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Право обіймати посаду терапевта мови і мовлення.</w:t>
            </w:r>
          </w:p>
        </w:tc>
      </w:tr>
    </w:tbl>
    <w:p w14:paraId="411B5826" w14:textId="77777777" w:rsidR="00D32127" w:rsidRPr="00B5287C" w:rsidRDefault="00D32127" w:rsidP="00B5287C">
      <w:pPr>
        <w:spacing w:after="0" w:line="240" w:lineRule="auto"/>
        <w:rPr>
          <w:rFonts w:ascii="Times New Roman" w:eastAsia="Times New Roman" w:hAnsi="Times New Roman" w:cs="Times New Roman"/>
          <w:b/>
          <w:bCs/>
          <w:sz w:val="28"/>
          <w:szCs w:val="28"/>
        </w:rPr>
      </w:pPr>
    </w:p>
    <w:p w14:paraId="6D80B501" w14:textId="4BE06F27"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ІІІ</w:t>
      </w:r>
      <w:r w:rsidR="008D2FE3" w:rsidRPr="00B5287C">
        <w:rPr>
          <w:rFonts w:ascii="Times New Roman" w:eastAsia="Times New Roman" w:hAnsi="Times New Roman" w:cs="Times New Roman"/>
          <w:b/>
          <w:bCs/>
          <w:sz w:val="28"/>
          <w:szCs w:val="28"/>
        </w:rPr>
        <w:t>.</w:t>
      </w:r>
      <w:r w:rsidRPr="00B5287C">
        <w:rPr>
          <w:rFonts w:ascii="Times New Roman" w:eastAsia="Times New Roman" w:hAnsi="Times New Roman" w:cs="Times New Roman"/>
          <w:b/>
          <w:bCs/>
          <w:sz w:val="28"/>
          <w:szCs w:val="28"/>
        </w:rPr>
        <w:t xml:space="preserve"> Обсяг кредитів ЄКТС, необхідний для здобуття відповідного ступеня вищої освіти</w:t>
      </w:r>
    </w:p>
    <w:p w14:paraId="7DACE40B" w14:textId="77777777" w:rsidR="00D32127" w:rsidRPr="00B5287C" w:rsidRDefault="00D32127" w:rsidP="00B5287C">
      <w:pPr>
        <w:spacing w:after="0" w:line="240" w:lineRule="auto"/>
        <w:ind w:firstLine="567"/>
        <w:jc w:val="both"/>
        <w:rPr>
          <w:rFonts w:ascii="Times New Roman" w:eastAsia="Times New Roman" w:hAnsi="Times New Roman" w:cs="Times New Roman"/>
          <w:sz w:val="28"/>
          <w:szCs w:val="28"/>
        </w:rPr>
      </w:pPr>
    </w:p>
    <w:p w14:paraId="6CB57480"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Обсяг освітньо-професійних та освітньо-наукових програм, необхідний для здобуття ступеня магістра становить 120 кредитів ЄКТС.</w:t>
      </w:r>
    </w:p>
    <w:p w14:paraId="0843521B"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Мінімум 90% обсягу освітньої програми має бути спрямовано на забезпечення загальних та спеціальних (фахових) компетентностей за спеціалізацією, визначених цим стандартом вищої освіти.</w:t>
      </w:r>
    </w:p>
    <w:p w14:paraId="5C6FE63C" w14:textId="77777777" w:rsidR="008D2FE3" w:rsidRPr="00B5287C" w:rsidRDefault="008D2FE3" w:rsidP="00B5287C">
      <w:pPr>
        <w:spacing w:after="0" w:line="240" w:lineRule="auto"/>
        <w:ind w:firstLine="709"/>
        <w:jc w:val="both"/>
        <w:rPr>
          <w:rFonts w:ascii="Times New Roman" w:eastAsia="Times New Roman" w:hAnsi="Times New Roman" w:cs="Times New Roman"/>
          <w:b/>
          <w:bCs/>
          <w:sz w:val="28"/>
          <w:szCs w:val="28"/>
          <w:lang w:val="ru-RU"/>
        </w:rPr>
      </w:pPr>
    </w:p>
    <w:p w14:paraId="199D9AA6" w14:textId="23ED29F8" w:rsidR="008D2FE3" w:rsidRPr="00B5287C" w:rsidRDefault="008D2FE3"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ІV</w:t>
      </w:r>
      <w:r w:rsidRPr="00B5287C">
        <w:rPr>
          <w:rFonts w:ascii="Times New Roman" w:eastAsia="Times New Roman" w:hAnsi="Times New Roman" w:cs="Times New Roman"/>
          <w:b/>
          <w:bCs/>
          <w:sz w:val="28"/>
          <w:szCs w:val="28"/>
          <w:lang w:val="uk-UA"/>
        </w:rPr>
        <w:t>.</w:t>
      </w:r>
      <w:r w:rsidRPr="00B5287C">
        <w:rPr>
          <w:rFonts w:ascii="Times New Roman" w:eastAsia="Times New Roman" w:hAnsi="Times New Roman" w:cs="Times New Roman"/>
          <w:b/>
          <w:bCs/>
          <w:sz w:val="28"/>
          <w:szCs w:val="28"/>
        </w:rPr>
        <w:t xml:space="preserve"> Мінімальний обсяг практичної підготовки для освітньо-професійн</w:t>
      </w:r>
      <w:r w:rsidRPr="00B5287C">
        <w:rPr>
          <w:rFonts w:ascii="Times New Roman" w:eastAsia="Times New Roman" w:hAnsi="Times New Roman" w:cs="Times New Roman"/>
          <w:b/>
          <w:bCs/>
          <w:sz w:val="28"/>
          <w:szCs w:val="28"/>
          <w:lang w:val="uk-UA"/>
        </w:rPr>
        <w:t>ої</w:t>
      </w:r>
      <w:r w:rsidRPr="00B5287C">
        <w:rPr>
          <w:rFonts w:ascii="Times New Roman" w:eastAsia="Times New Roman" w:hAnsi="Times New Roman" w:cs="Times New Roman"/>
          <w:b/>
          <w:bCs/>
          <w:sz w:val="28"/>
          <w:szCs w:val="28"/>
        </w:rPr>
        <w:t xml:space="preserve"> програм</w:t>
      </w:r>
      <w:r w:rsidRPr="00B5287C">
        <w:rPr>
          <w:rFonts w:ascii="Times New Roman" w:eastAsia="Times New Roman" w:hAnsi="Times New Roman" w:cs="Times New Roman"/>
          <w:b/>
          <w:bCs/>
          <w:sz w:val="28"/>
          <w:szCs w:val="28"/>
          <w:lang w:val="uk-UA"/>
        </w:rPr>
        <w:t>и</w:t>
      </w:r>
    </w:p>
    <w:p w14:paraId="336A3AAF" w14:textId="77777777" w:rsidR="003D4825" w:rsidRPr="00B5287C" w:rsidRDefault="003D4825" w:rsidP="00B5287C">
      <w:pPr>
        <w:spacing w:after="0" w:line="240" w:lineRule="auto"/>
        <w:ind w:firstLine="567"/>
        <w:jc w:val="both"/>
        <w:rPr>
          <w:rFonts w:ascii="Times New Roman" w:eastAsia="Times New Roman" w:hAnsi="Times New Roman" w:cs="Times New Roman"/>
          <w:sz w:val="28"/>
          <w:szCs w:val="28"/>
          <w:lang w:val="uk-UA"/>
        </w:rPr>
      </w:pPr>
    </w:p>
    <w:p w14:paraId="3D512083" w14:textId="167553DB" w:rsidR="003D4825" w:rsidRPr="00B5287C" w:rsidRDefault="003D4825"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Освітня програма на здобуття ступеня магістра</w:t>
      </w:r>
      <w:r w:rsidR="00B5287C" w:rsidRPr="00B5287C">
        <w:rPr>
          <w:rFonts w:ascii="Times New Roman" w:eastAsia="Times New Roman" w:hAnsi="Times New Roman" w:cs="Times New Roman"/>
          <w:sz w:val="28"/>
          <w:szCs w:val="28"/>
        </w:rPr>
        <w:t xml:space="preserve"> терапії та реабілітації </w:t>
      </w:r>
      <w:r w:rsidRPr="00B5287C">
        <w:rPr>
          <w:rFonts w:ascii="Times New Roman" w:eastAsia="Times New Roman" w:hAnsi="Times New Roman" w:cs="Times New Roman"/>
          <w:sz w:val="28"/>
          <w:szCs w:val="28"/>
        </w:rPr>
        <w:t>за спеціалізацією І7.03 Терапія мови і мовлення повинна містити не менше 34кредитів клінічних практик/ клінічного</w:t>
      </w:r>
      <w:r w:rsidR="00B5287C" w:rsidRPr="00B5287C">
        <w:rPr>
          <w:rFonts w:ascii="Times New Roman" w:eastAsia="Times New Roman" w:hAnsi="Times New Roman" w:cs="Times New Roman"/>
          <w:sz w:val="28"/>
          <w:szCs w:val="28"/>
        </w:rPr>
        <w:t xml:space="preserve"> навчання тривалістю не менше 6</w:t>
      </w:r>
      <w:r w:rsidR="00B5287C" w:rsidRPr="00B5287C">
        <w:rPr>
          <w:rFonts w:ascii="Times New Roman" w:eastAsia="Times New Roman" w:hAnsi="Times New Roman" w:cs="Times New Roman"/>
          <w:sz w:val="28"/>
          <w:szCs w:val="28"/>
          <w:lang w:val="uk-UA"/>
        </w:rPr>
        <w:t> </w:t>
      </w:r>
      <w:r w:rsidRPr="00B5287C">
        <w:rPr>
          <w:rFonts w:ascii="Times New Roman" w:eastAsia="Times New Roman" w:hAnsi="Times New Roman" w:cs="Times New Roman"/>
          <w:sz w:val="28"/>
          <w:szCs w:val="28"/>
        </w:rPr>
        <w:t>кредитів кожна. Обов’язковими є клінічні практики/клінічне навчання з терапії усього спектру розладів комунікації та ковтання осіб різних вікових категорій (від передчасно народжених до осіб похилого віку) з порушеннями усього спектру функцій комунікації та ковтання. Мінімум 36 кредитів ЄКТС освітньо-наукової програми має бути надано на забезпечення науково-дослідницької компоненти.</w:t>
      </w:r>
    </w:p>
    <w:p w14:paraId="4067D918" w14:textId="6C5917C1" w:rsidR="003D4825" w:rsidRPr="00B5287C" w:rsidRDefault="003D4825" w:rsidP="00B5287C">
      <w:pPr>
        <w:spacing w:after="0" w:line="240" w:lineRule="auto"/>
        <w:ind w:firstLine="567"/>
        <w:jc w:val="both"/>
        <w:rPr>
          <w:rFonts w:ascii="Times New Roman" w:eastAsia="Times New Roman" w:hAnsi="Times New Roman" w:cs="Times New Roman"/>
          <w:sz w:val="28"/>
          <w:szCs w:val="28"/>
        </w:rPr>
      </w:pPr>
    </w:p>
    <w:p w14:paraId="7316B5A2" w14:textId="71801A33" w:rsidR="008D2FE3" w:rsidRPr="00B5287C" w:rsidRDefault="008D2FE3" w:rsidP="00B5287C">
      <w:pPr>
        <w:spacing w:after="0" w:line="240" w:lineRule="auto"/>
        <w:ind w:firstLine="567"/>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V. Опис предметної області:</w:t>
      </w:r>
    </w:p>
    <w:p w14:paraId="495E07C6" w14:textId="77777777" w:rsidR="008D2FE3"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p>
    <w:p w14:paraId="21481BE6" w14:textId="33687505" w:rsidR="00246D23" w:rsidRPr="00B5287C" w:rsidRDefault="00246D23"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lang w:val="uk-UA"/>
        </w:rPr>
        <w:t xml:space="preserve">Об'єкти вивчення та/або діяльності </w:t>
      </w:r>
      <w:r w:rsidRPr="00B5287C">
        <w:rPr>
          <w:rFonts w:ascii="Times New Roman" w:eastAsia="Times New Roman" w:hAnsi="Times New Roman" w:cs="Times New Roman"/>
          <w:sz w:val="28"/>
          <w:szCs w:val="28"/>
          <w:lang w:val="uk-UA"/>
        </w:rPr>
        <w:t>- увесь спектр розладів комунікації та ковтання у людей різного віку. Профілактика, діагностика, формальне й неформальне оцінювання терапія для забезпечення оптимального функціонування осіб з розладами комунікації та ковтання.</w:t>
      </w:r>
    </w:p>
    <w:p w14:paraId="01FE89F7" w14:textId="77777777" w:rsidR="00246D23" w:rsidRPr="00B5287C" w:rsidRDefault="00246D23"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lang w:val="uk-UA"/>
        </w:rPr>
        <w:t>Теоретичний зміст предметної області:</w:t>
      </w:r>
      <w:r w:rsidRPr="00B5287C">
        <w:rPr>
          <w:rFonts w:ascii="Times New Roman" w:eastAsia="Times New Roman" w:hAnsi="Times New Roman" w:cs="Times New Roman"/>
          <w:sz w:val="28"/>
          <w:szCs w:val="28"/>
          <w:lang w:val="uk-UA"/>
        </w:rPr>
        <w:t xml:space="preserve"> принципи, концепції, теорії та методи галузі комунікації, когнітології, дисфагології та їхніх розладів; методи обстеження та терапії розладів комунікації, когніції та ковтання різних етіологій та патогенезу; правові норми та етика професійної діяльності терапевта мови і мовлення.</w:t>
      </w:r>
    </w:p>
    <w:p w14:paraId="1CFF7970" w14:textId="77777777" w:rsidR="00246D23" w:rsidRPr="00B5287C" w:rsidRDefault="00246D23"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lang w:val="uk-UA"/>
        </w:rPr>
        <w:t xml:space="preserve">Методи, методики, технології </w:t>
      </w:r>
      <w:r w:rsidRPr="00B5287C">
        <w:rPr>
          <w:rFonts w:ascii="Times New Roman" w:eastAsia="Times New Roman" w:hAnsi="Times New Roman" w:cs="Times New Roman"/>
          <w:sz w:val="28"/>
          <w:szCs w:val="28"/>
          <w:lang w:val="uk-UA"/>
        </w:rPr>
        <w:t>проведення об’єктивного якісного та кількісного дослідження розладів комунікації та ковтання в осіб різного віку; аргументоване підтвердження запропонованих клінічних рішень, відтворювальні методи їх вирішення; застосування сучасних технологій та інструментів для досягнення встановлених цілей терапії.</w:t>
      </w:r>
    </w:p>
    <w:p w14:paraId="0FE273B7" w14:textId="77777777" w:rsidR="00246D23" w:rsidRPr="00B5287C" w:rsidRDefault="00246D23"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lang w:val="uk-UA"/>
        </w:rPr>
        <w:t>Інструменти та обладнання</w:t>
      </w:r>
      <w:r w:rsidRPr="00B5287C">
        <w:rPr>
          <w:rFonts w:ascii="Times New Roman" w:eastAsia="Times New Roman" w:hAnsi="Times New Roman" w:cs="Times New Roman"/>
          <w:sz w:val="28"/>
          <w:szCs w:val="28"/>
          <w:lang w:val="uk-UA"/>
        </w:rPr>
        <w:t xml:space="preserve"> спеціалізовані матеріали, обладнання, технології, пристрої, інформаційні системи для проведення обстеження та терапії розладів комунікації та ковтання</w:t>
      </w:r>
    </w:p>
    <w:p w14:paraId="39455620" w14:textId="77777777" w:rsidR="00113901" w:rsidRPr="00B5287C" w:rsidRDefault="00113901" w:rsidP="00B5287C">
      <w:pPr>
        <w:spacing w:after="0" w:line="240" w:lineRule="auto"/>
        <w:ind w:firstLine="567"/>
        <w:jc w:val="both"/>
        <w:rPr>
          <w:rFonts w:ascii="Times New Roman" w:eastAsia="Times New Roman" w:hAnsi="Times New Roman" w:cs="Times New Roman"/>
          <w:b/>
          <w:bCs/>
          <w:sz w:val="28"/>
          <w:szCs w:val="28"/>
          <w:lang w:val="uk-UA"/>
        </w:rPr>
      </w:pPr>
    </w:p>
    <w:p w14:paraId="63300DC8" w14:textId="586C4F69" w:rsidR="008D2FE3" w:rsidRPr="00B5287C" w:rsidRDefault="008D2FE3"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 xml:space="preserve">VI. Вимоги до освіти осіб, які можуть розпочати навчання за освітніми програмами за спеціальністю </w:t>
      </w:r>
      <w:r w:rsidRPr="00B5287C">
        <w:rPr>
          <w:rFonts w:ascii="Times New Roman" w:eastAsia="Times New Roman" w:hAnsi="Times New Roman" w:cs="Times New Roman"/>
          <w:b/>
          <w:bCs/>
          <w:sz w:val="28"/>
          <w:szCs w:val="28"/>
          <w:lang w:val="uk-UA"/>
        </w:rPr>
        <w:t>І7 Терапія та реабілітація спеціалізації І7.0</w:t>
      </w:r>
      <w:r w:rsidRPr="00B5287C">
        <w:rPr>
          <w:rFonts w:ascii="Times New Roman" w:eastAsia="Times New Roman" w:hAnsi="Times New Roman" w:cs="Times New Roman"/>
          <w:b/>
          <w:bCs/>
          <w:sz w:val="28"/>
          <w:szCs w:val="28"/>
        </w:rPr>
        <w:t>3 Терапія мови і мовлення</w:t>
      </w:r>
      <w:r w:rsidRPr="00B5287C">
        <w:rPr>
          <w:rFonts w:ascii="Times New Roman" w:eastAsia="Times New Roman" w:hAnsi="Times New Roman" w:cs="Times New Roman"/>
          <w:b/>
          <w:bCs/>
          <w:sz w:val="28"/>
          <w:szCs w:val="28"/>
          <w:lang w:val="uk-UA"/>
        </w:rPr>
        <w:t xml:space="preserve"> </w:t>
      </w:r>
      <w:r w:rsidRPr="00B5287C">
        <w:rPr>
          <w:rFonts w:ascii="Times New Roman" w:eastAsia="Times New Roman" w:hAnsi="Times New Roman" w:cs="Times New Roman"/>
          <w:b/>
          <w:bCs/>
          <w:sz w:val="28"/>
          <w:szCs w:val="28"/>
        </w:rPr>
        <w:t xml:space="preserve">на </w:t>
      </w:r>
      <w:r w:rsidRPr="00B5287C">
        <w:rPr>
          <w:rFonts w:ascii="Times New Roman" w:eastAsia="Times New Roman" w:hAnsi="Times New Roman" w:cs="Times New Roman"/>
          <w:b/>
          <w:bCs/>
          <w:sz w:val="28"/>
          <w:szCs w:val="28"/>
          <w:lang w:val="uk-UA"/>
        </w:rPr>
        <w:t>другому (магістерському)</w:t>
      </w:r>
      <w:r w:rsidRPr="00B5287C">
        <w:rPr>
          <w:rFonts w:ascii="Times New Roman" w:eastAsia="Times New Roman" w:hAnsi="Times New Roman" w:cs="Times New Roman"/>
          <w:b/>
          <w:bCs/>
          <w:sz w:val="28"/>
          <w:szCs w:val="28"/>
        </w:rPr>
        <w:t xml:space="preserve"> рівні вищої освіти</w:t>
      </w:r>
    </w:p>
    <w:p w14:paraId="19ED6DB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lang w:val="uk-UA"/>
        </w:rPr>
      </w:pPr>
    </w:p>
    <w:p w14:paraId="4496639D" w14:textId="77777777" w:rsidR="008D2FE3" w:rsidRPr="00B5287C" w:rsidRDefault="008D2FE3" w:rsidP="00B5287C">
      <w:pPr>
        <w:spacing w:after="0" w:line="240" w:lineRule="auto"/>
        <w:ind w:firstLine="567"/>
        <w:jc w:val="both"/>
        <w:rPr>
          <w:rFonts w:ascii="Times New Roman" w:eastAsia="Times New Roman" w:hAnsi="Times New Roman" w:cs="Times New Roman"/>
          <w:sz w:val="24"/>
          <w:szCs w:val="24"/>
        </w:rPr>
      </w:pPr>
      <w:r w:rsidRPr="00B5287C">
        <w:rPr>
          <w:rFonts w:ascii="Times New Roman" w:eastAsia="Times New Roman" w:hAnsi="Times New Roman" w:cs="Times New Roman"/>
          <w:sz w:val="28"/>
          <w:szCs w:val="28"/>
        </w:rPr>
        <w:t xml:space="preserve">На навчання для здобуття освітнього ступеня магістра зі спеціальності І7 Терапія та реабілітація за спеціалізацією І7.03 Терапія мови і мовлення можуть вступати особи, які мають вищу освіту першого (бакалаврського) або другого (магістерського) рівня галузей знань: «Соціальні і поведінкові науки» </w:t>
      </w:r>
      <w:r w:rsidRPr="00B5287C">
        <w:rPr>
          <w:rFonts w:ascii="Times New Roman" w:eastAsia="Times New Roman" w:hAnsi="Times New Roman" w:cs="Times New Roman"/>
          <w:sz w:val="28"/>
          <w:szCs w:val="28"/>
        </w:rPr>
        <w:lastRenderedPageBreak/>
        <w:t>за спеціальністю «Психологія», або галузі знань «Гуманітарні науки» за спеціальністю «Філологія», або галузі знань «Охорона здоров’я» за спеціальністю «Медична психологія», або «Освіта/педагогіка» за спеціальністю «Спеціальна освіта», та іншими спеціальностями галузі знань «Освіта/педагогіка» зі спеціалізацією «Логопедія.</w:t>
      </w:r>
    </w:p>
    <w:p w14:paraId="5A2B8DD3" w14:textId="77777777" w:rsidR="008D2FE3"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p>
    <w:p w14:paraId="223275C4" w14:textId="6F9227F6" w:rsidR="00D32127"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V</w:t>
      </w:r>
      <w:r w:rsidRPr="00B5287C">
        <w:rPr>
          <w:rFonts w:ascii="Times New Roman" w:eastAsia="Times New Roman" w:hAnsi="Times New Roman" w:cs="Times New Roman"/>
          <w:b/>
          <w:bCs/>
          <w:sz w:val="28"/>
          <w:szCs w:val="28"/>
          <w:lang w:val="uk-UA"/>
        </w:rPr>
        <w:t>ІІ.</w:t>
      </w:r>
      <w:r w:rsidRPr="00B5287C">
        <w:rPr>
          <w:rFonts w:ascii="Times New Roman" w:eastAsia="Times New Roman" w:hAnsi="Times New Roman" w:cs="Times New Roman"/>
          <w:b/>
          <w:bCs/>
          <w:sz w:val="28"/>
          <w:szCs w:val="28"/>
        </w:rPr>
        <w:t xml:space="preserve"> Перелік </w:t>
      </w:r>
      <w:r w:rsidRPr="00B5287C">
        <w:rPr>
          <w:rFonts w:ascii="Times New Roman" w:eastAsia="Times New Roman" w:hAnsi="Times New Roman" w:cs="Times New Roman"/>
          <w:b/>
          <w:bCs/>
          <w:sz w:val="28"/>
          <w:szCs w:val="28"/>
          <w:lang w:val="uk-UA"/>
        </w:rPr>
        <w:t xml:space="preserve">обовʼязкових </w:t>
      </w:r>
      <w:r w:rsidRPr="00B5287C">
        <w:rPr>
          <w:rFonts w:ascii="Times New Roman" w:eastAsia="Times New Roman" w:hAnsi="Times New Roman" w:cs="Times New Roman"/>
          <w:b/>
          <w:bCs/>
          <w:sz w:val="28"/>
          <w:szCs w:val="28"/>
        </w:rPr>
        <w:t>компетентностей випускника за спеціальністю І7 Терапія та реабілітація спеціалізаці</w:t>
      </w:r>
      <w:r w:rsidRPr="00B5287C">
        <w:rPr>
          <w:rFonts w:ascii="Times New Roman" w:eastAsia="Times New Roman" w:hAnsi="Times New Roman" w:cs="Times New Roman"/>
          <w:b/>
          <w:bCs/>
          <w:sz w:val="28"/>
          <w:szCs w:val="28"/>
          <w:lang w:val="uk-UA"/>
        </w:rPr>
        <w:t>ї І7.0</w:t>
      </w:r>
      <w:r w:rsidRPr="00B5287C">
        <w:rPr>
          <w:rFonts w:ascii="Times New Roman" w:eastAsia="Times New Roman" w:hAnsi="Times New Roman" w:cs="Times New Roman"/>
          <w:b/>
          <w:bCs/>
          <w:sz w:val="28"/>
          <w:szCs w:val="28"/>
        </w:rPr>
        <w:t>3 Терапія мови і мовлення</w:t>
      </w:r>
    </w:p>
    <w:p w14:paraId="7C2C5FB2" w14:textId="77777777" w:rsidR="008D2FE3" w:rsidRPr="00B5287C" w:rsidRDefault="008D2FE3" w:rsidP="00B5287C">
      <w:pPr>
        <w:spacing w:after="0" w:line="240" w:lineRule="auto"/>
        <w:jc w:val="both"/>
        <w:rPr>
          <w:rFonts w:ascii="Times New Roman" w:eastAsia="Times New Roman" w:hAnsi="Times New Roman" w:cs="Times New Roman"/>
          <w:b/>
          <w:bCs/>
          <w:sz w:val="28"/>
          <w:szCs w:val="28"/>
          <w:lang w:val="uk-UA"/>
        </w:rPr>
      </w:pPr>
    </w:p>
    <w:p w14:paraId="438B74A5" w14:textId="77777777" w:rsidR="008D2FE3"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Загальні компетентності</w:t>
      </w:r>
    </w:p>
    <w:p w14:paraId="5806AC77"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01.</w:t>
      </w:r>
      <w:r w:rsidRPr="00B5287C">
        <w:rPr>
          <w:rFonts w:ascii="Times New Roman" w:eastAsia="Times New Roman" w:hAnsi="Times New Roman" w:cs="Times New Roman"/>
          <w:sz w:val="28"/>
          <w:szCs w:val="28"/>
        </w:rPr>
        <w:t xml:space="preserve"> Здатність спілкуватися українською мовою усно і письмово з питань професійної дослідницької та/або інноваційної діяльності, зрозуміло і недвозначно доносити власні знання, висновки та аргументацію зі складних тем.</w:t>
      </w:r>
    </w:p>
    <w:p w14:paraId="131338DC"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2. Здатність спілкуватися з питань професійної дослідницької та/або інноваційної діяльності іноземною, зокрема англійською, мовою усно і письмово в обсязі достатньому для вільного спілкування та аргументованого представлення результатів професійної діяльності.</w:t>
      </w:r>
    </w:p>
    <w:p w14:paraId="63790B6A"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3. Здатність застосовувати наукові знання та методи, у професійній дослідницькій та/або інноваційній діяльності та/або участі у суспільному житті.</w:t>
      </w:r>
    </w:p>
    <w:p w14:paraId="35B7C3E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4. Здатність застосовувати сучасні цифрові інструменти і технології, створювати цифровий контент, захищати інформацію у професійній дослідницькій та/або інноваційній діяльності.</w:t>
      </w:r>
    </w:p>
    <w:p w14:paraId="65E2C842"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01.</w:t>
      </w:r>
      <w:r w:rsidRPr="00B5287C">
        <w:rPr>
          <w:rFonts w:ascii="Times New Roman" w:eastAsia="Times New Roman" w:hAnsi="Times New Roman" w:cs="Times New Roman"/>
          <w:sz w:val="28"/>
          <w:szCs w:val="28"/>
        </w:rPr>
        <w:t>. Здатність до саморозвитку, підтримки власного фізичного і психічного здоров’я та сприяння іншим у такій підтримці, ефективного керування часом та інформацією, сприяння конструктивній співпраці та вирішенню конфліктів в колективі, зокрема в інклюзивному та підтримуючому контексті, участі у суспільному житті, здобуття освітніх/професійних кваліфікацій 8 рівня НРК.</w:t>
      </w:r>
    </w:p>
    <w:p w14:paraId="4829824A"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в організації національного спротиву, захищати Батьківщину, здатність надавати домедичну допомогу під час виникнення невідкладних станів, здійснювати професійну дослідницьку та/або інноваційну діяльність із дотриманням принципів професійної етики та академічної доброчесності, неприпустимості корупції.</w:t>
      </w:r>
    </w:p>
    <w:p w14:paraId="7B782373"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7. Здатність діяти творчо, ініціативно та наполегливо при вирішенні проблем, критично мислити, діяти у співпраці, планувати та керувати дослідницькими та/або інноваційними проєктами у сфері професійної діяльності, які мають культурну, соціальну чи фінансову цінність.</w:t>
      </w:r>
    </w:p>
    <w:p w14:paraId="4AF4F96C"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hAnsi="Times New Roman" w:cs="Times New Roman"/>
          <w:sz w:val="28"/>
          <w:szCs w:val="28"/>
          <w:lang w:val="uk-UA"/>
        </w:rPr>
        <w:t>ЗК 0</w:t>
      </w:r>
      <w:r w:rsidRPr="00B5287C">
        <w:rPr>
          <w:rFonts w:ascii="Times New Roman" w:eastAsia="Times New Roman" w:hAnsi="Times New Roman" w:cs="Times New Roman"/>
          <w:sz w:val="28"/>
          <w:szCs w:val="28"/>
        </w:rPr>
        <w:t xml:space="preserve">8. Здатність здійснювати професійну дослідницьку та/або інноваційну діяльність у мультикультурному та мультилінгвальному середовищі на основі розуміння та поваги до того, як ідеї та сенси творчо виражаються та </w:t>
      </w:r>
      <w:r w:rsidRPr="00B5287C">
        <w:rPr>
          <w:rFonts w:ascii="Times New Roman" w:eastAsia="Times New Roman" w:hAnsi="Times New Roman" w:cs="Times New Roman"/>
          <w:sz w:val="28"/>
          <w:szCs w:val="28"/>
        </w:rPr>
        <w:lastRenderedPageBreak/>
        <w:t>передаються в різних культурах, розвивати і застосовувати власні ідеї у професійній дослідницькій та/або інноваційній діяльності з відчуттям свого місця або ролі в суспільстві у різний спосіб та в різних контекстах.</w:t>
      </w:r>
    </w:p>
    <w:p w14:paraId="33118DCF"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p>
    <w:p w14:paraId="544F5EC4" w14:textId="77777777" w:rsidR="008D2FE3"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lang w:val="uk-UA"/>
        </w:rPr>
        <w:t>Спеціальні (фахові, предметні) компетентності</w:t>
      </w:r>
    </w:p>
    <w:p w14:paraId="20FA75F1" w14:textId="77777777" w:rsidR="008D2FE3"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p>
    <w:p w14:paraId="06BCEBF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01. Здатність здійснювати збір, аналіз та документування інформації про пацієнта з медичної документації, від медичного персоналу у рамках професійних компетентностей терапевта мови і мовлення дотримуючись стандартів професійної етики та чинного законодавства.</w:t>
      </w:r>
    </w:p>
    <w:p w14:paraId="18B49841"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02. Здатність збирати, кількісно та якісно аналізувати та критично інтерпретувати інформацію отриману від інтерв'ювання та бесіди з особою з розладами комунікації та ковтання, опікунами та важливими особами із її середовища, а також іншими фахівцями на різних етапах втручання від гострого до довготривалого.</w:t>
      </w:r>
    </w:p>
    <w:p w14:paraId="6341BA52"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03. Здатність обирати потрібні інструменти та проводити диференційовану діагностику на виявлення та визначення наявності або ризику виникнення розладів комунікації, що включають лінгвоспецифічні (н-д., мови, читання, письма, групи розладів мовлення, голосу), прагматичні (н-д., соціальної комунікації), когнітивні аспекти комунікації, логічне мислення та здійснення логічних математичних операцій, а також розлади ковтання, смоктання та годування в осіб різних вікових категорій від передчасно народжених до осіб похилого віку.</w:t>
      </w:r>
    </w:p>
    <w:p w14:paraId="6B95CB48"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04. Здатність розробляти, підбирати та проводити формальне оцінювання механізму ураження вроджених, розвиткових, набутих та/або нейродегенеративних розладів комунікації в осіб різних вікових категорій від передчасно народжених до осіб похилого віку ідентифікованих під час діагностики враховуючи етіологію та патогенез ураження; формувати гіпотезу щодо механізму ураження.</w:t>
      </w:r>
    </w:p>
    <w:p w14:paraId="6CA46DC8"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05. Здатність обирати та проводити неформальне оцінювання вроджених, розвиткових, набутих та/або нейродегенеративних розладів комунікації в осіб різних вікових категорій від передчасно народжених до осіб похилого віку для підтвердження або спростування гіпотези висунутої у результаті формального оцінювання, вивчати середовище, у якому комунікує пацієнт</w:t>
      </w:r>
      <w:sdt>
        <w:sdtPr>
          <w:rPr>
            <w:rFonts w:ascii="Times New Roman" w:hAnsi="Times New Roman" w:cs="Times New Roman"/>
          </w:rPr>
          <w:tag w:val="goog_rdk_36"/>
          <w:id w:val="-630471463"/>
        </w:sdtPr>
        <w:sdtContent>
          <w:r w:rsidRPr="00B5287C">
            <w:rPr>
              <w:rFonts w:ascii="Times New Roman" w:eastAsia="Times New Roman" w:hAnsi="Times New Roman" w:cs="Times New Roman"/>
              <w:sz w:val="28"/>
              <w:szCs w:val="28"/>
            </w:rPr>
            <w:t>.</w:t>
          </w:r>
        </w:sdtContent>
      </w:sdt>
      <w:sdt>
        <w:sdtPr>
          <w:rPr>
            <w:rFonts w:ascii="Times New Roman" w:hAnsi="Times New Roman" w:cs="Times New Roman"/>
          </w:rPr>
          <w:tag w:val="goog_rdk_37"/>
          <w:id w:val="-845048753"/>
          <w:showingPlcHdr/>
        </w:sdtPr>
        <w:sdtContent>
          <w:r w:rsidRPr="00B5287C">
            <w:rPr>
              <w:rFonts w:ascii="Times New Roman" w:hAnsi="Times New Roman" w:cs="Times New Roman"/>
            </w:rPr>
            <w:t xml:space="preserve">     </w:t>
          </w:r>
        </w:sdtContent>
      </w:sdt>
    </w:p>
    <w:p w14:paraId="7B148FC2"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06. Здатність збирати і аналізувати якісні та кількісні дані, на основі яких разом з пацієнтом (членами сім’ї, законними представниками) встановлювати пацієнтцентричну мету та завдання профілактики або терапії розладів комунікації та ковтання, та вносити дані до індивідуального реабілітаційного плану. </w:t>
      </w:r>
      <w:r w:rsidRPr="00B5287C">
        <w:rPr>
          <w:rFonts w:ascii="Times New Roman" w:eastAsia="Times New Roman" w:hAnsi="Times New Roman" w:cs="Times New Roman"/>
          <w:sz w:val="28"/>
          <w:szCs w:val="28"/>
        </w:rPr>
        <w:tab/>
      </w:r>
    </w:p>
    <w:p w14:paraId="5EDBFA4A"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07. Здатність обирати та проводити скринінг та діагностику розладів ковтання, жування, смоктання і голосу та описувати результати інструментальних досліджень проведених із застосуванням: відеофлюроскопії, відеоендоскопії, відеостробоскопії тощо в осіб різних вікових категорій від передчасно народжених до осіб похилого віку; здатність оцінювати </w:t>
      </w:r>
      <w:r w:rsidRPr="00B5287C">
        <w:rPr>
          <w:rFonts w:ascii="Times New Roman" w:eastAsia="Times New Roman" w:hAnsi="Times New Roman" w:cs="Times New Roman"/>
          <w:sz w:val="28"/>
          <w:szCs w:val="28"/>
        </w:rPr>
        <w:lastRenderedPageBreak/>
        <w:t>нутритивний статус пацієнтів із порушенням функції ковтання, володіти знаннями модифікації дієти.</w:t>
      </w:r>
    </w:p>
    <w:p w14:paraId="381DC99E"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08. Здатність застосовувати науково-обґрунтовані дані, професійні компетентності та досвід для вибору, призначення та проведення профілактики або інтервенцій </w:t>
      </w:r>
      <w:sdt>
        <w:sdtPr>
          <w:rPr>
            <w:rFonts w:ascii="Times New Roman" w:hAnsi="Times New Roman" w:cs="Times New Roman"/>
          </w:rPr>
          <w:tag w:val="goog_rdk_38"/>
          <w:id w:val="1460910297"/>
          <w:showingPlcHdr/>
        </w:sdtPr>
        <w:sdtContent>
          <w:r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 xml:space="preserve">розладів комунікації, що включають лінгвоспецифічні (н-д., мови, читання, письма, групи розладів мовлення, голосу), прагматичні (н-д., соціальної комунікації), когнітивні аспекти комунікації, логічне мислення та здійснення логічних математичних операцій; організовувати та проводити інтервенції ковтання, жування, смоктання і голосу. </w:t>
      </w:r>
      <w:r w:rsidRPr="00B5287C">
        <w:rPr>
          <w:rFonts w:ascii="Times New Roman" w:eastAsia="Times New Roman" w:hAnsi="Times New Roman" w:cs="Times New Roman"/>
          <w:sz w:val="28"/>
          <w:szCs w:val="28"/>
        </w:rPr>
        <w:tab/>
      </w:r>
    </w:p>
    <w:p w14:paraId="69CC78FB"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 09. Здатність обирати інтенсивність та вимірювати ефективність профілактики або інтервенцій для усього спектру розладів комунікації та ковтання різної етіології та патогенезу в осіб різних вікових категорій. </w:t>
      </w:r>
    </w:p>
    <w:p w14:paraId="644A1311"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10. Здатність призначати, розробляти та застосовувати допоміжні й альтернативні засоби комунікації; обирати, призначати, встановлювати ортопедичні та адаптивні засоби для комунікації, ковтання та верхніх дихальних функцій окрім сенсорних засобів, які використовуються особами з порушеннями слуху або ортопедичного руху зубів.</w:t>
      </w:r>
    </w:p>
    <w:p w14:paraId="08CA63DF"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11. Здатність проводити наукові дослідження у сфері наук про комунікацію (голос, сприйняття, усне та письмове продукування мови, читання, слухання, мовлення, альтернативну та додаткову комунікацію, логічне мислення (міркування), соціальні та когнітивні аспекти комунікації), когніцію, ковтання їхній розвиток, функціонування, та розлади у контексті діяльності терапевта мови і мовлення, що відповідають кращим міжнародним практикам</w:t>
      </w:r>
      <w:sdt>
        <w:sdtPr>
          <w:rPr>
            <w:rFonts w:ascii="Times New Roman" w:hAnsi="Times New Roman" w:cs="Times New Roman"/>
          </w:rPr>
          <w:tag w:val="goog_rdk_39"/>
          <w:id w:val="251838911"/>
          <w:showingPlcHdr/>
        </w:sdtPr>
        <w:sdtContent>
          <w:r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w:t>
      </w:r>
    </w:p>
    <w:p w14:paraId="57661CAE"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СК 12. Здатність ефективно комунікувати з представниками інших професій, налагоджувати співпрацю у мультидисциплінарній команді, ефективно управляти у вирішенні складних нестандартних ситуацій, керувати роботою помічників та волонтерів, та вести роботу у громаді.</w:t>
      </w:r>
    </w:p>
    <w:p w14:paraId="0CB7BBF4" w14:textId="036721AC" w:rsidR="008D2FE3" w:rsidRPr="00B5287C" w:rsidRDefault="008D2FE3" w:rsidP="00B5287C">
      <w:pPr>
        <w:spacing w:after="0" w:line="240" w:lineRule="auto"/>
        <w:ind w:firstLine="567"/>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sz w:val="28"/>
          <w:szCs w:val="28"/>
        </w:rPr>
        <w:t>СК 13. Здатність здійснювати саморефлексію, безперервно навчатись та документувати свою діяльність, нести відповідальність за здійснювані втручання та безпечність своєї діяльності; налагоджувати професійну взаємодію з колегами та активно долучитися до розвитку професії «терапевт мови і мовлення» у сфері охорони здоров’я.</w:t>
      </w:r>
    </w:p>
    <w:p w14:paraId="71012758" w14:textId="77777777" w:rsidR="008D2FE3" w:rsidRPr="00B5287C" w:rsidRDefault="008D2FE3" w:rsidP="00B5287C">
      <w:pPr>
        <w:spacing w:after="0" w:line="240" w:lineRule="auto"/>
        <w:jc w:val="both"/>
        <w:rPr>
          <w:rFonts w:ascii="Times New Roman" w:eastAsia="Times New Roman" w:hAnsi="Times New Roman" w:cs="Times New Roman"/>
          <w:b/>
          <w:bCs/>
          <w:sz w:val="28"/>
          <w:szCs w:val="28"/>
          <w:lang w:val="uk-UA"/>
        </w:rPr>
      </w:pPr>
    </w:p>
    <w:p w14:paraId="26DC73E3" w14:textId="77777777" w:rsidR="008D2FE3" w:rsidRPr="00B5287C" w:rsidRDefault="008D2FE3" w:rsidP="00B5287C">
      <w:pPr>
        <w:widowControl w:val="0"/>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0B3BE13B" w14:textId="77777777" w:rsidR="008D2FE3" w:rsidRPr="00B5287C" w:rsidRDefault="008D2FE3" w:rsidP="00B5287C">
      <w:pPr>
        <w:widowControl w:val="0"/>
        <w:spacing w:after="0" w:line="240" w:lineRule="auto"/>
        <w:ind w:firstLine="709"/>
        <w:jc w:val="both"/>
        <w:rPr>
          <w:rFonts w:ascii="Times New Roman" w:eastAsia="Times New Roman" w:hAnsi="Times New Roman" w:cs="Times New Roman"/>
          <w:b/>
          <w:bCs/>
          <w:sz w:val="28"/>
          <w:szCs w:val="28"/>
          <w:lang w:val="uk-UA"/>
        </w:rPr>
      </w:pPr>
    </w:p>
    <w:p w14:paraId="7256A2FA" w14:textId="46186264" w:rsidR="008D2FE3" w:rsidRPr="00B5287C" w:rsidRDefault="008D2FE3" w:rsidP="00B5287C">
      <w:pPr>
        <w:widowControl w:val="0"/>
        <w:spacing w:after="0" w:line="240" w:lineRule="auto"/>
        <w:ind w:firstLine="709"/>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lang w:val="uk-UA"/>
        </w:rPr>
        <w:t xml:space="preserve">Назва освітньої програми – </w:t>
      </w:r>
      <w:r w:rsidRPr="00B5287C">
        <w:rPr>
          <w:rFonts w:ascii="Times New Roman" w:eastAsia="Times New Roman" w:hAnsi="Times New Roman" w:cs="Times New Roman"/>
          <w:b/>
          <w:sz w:val="28"/>
          <w:szCs w:val="28"/>
          <w:lang w:val="uk-UA"/>
        </w:rPr>
        <w:t>Терапія мови і мовлення</w:t>
      </w:r>
    </w:p>
    <w:p w14:paraId="00B75705" w14:textId="77777777" w:rsidR="008D2FE3" w:rsidRPr="00B5287C" w:rsidRDefault="008D2FE3" w:rsidP="00B5287C">
      <w:pPr>
        <w:widowControl w:val="0"/>
        <w:spacing w:after="0" w:line="240" w:lineRule="auto"/>
        <w:ind w:firstLine="709"/>
        <w:jc w:val="both"/>
        <w:rPr>
          <w:rFonts w:ascii="Times New Roman" w:eastAsia="Times New Roman" w:hAnsi="Times New Roman" w:cs="Times New Roman"/>
          <w:b/>
          <w:bCs/>
          <w:sz w:val="28"/>
          <w:szCs w:val="28"/>
          <w:lang w:val="uk-UA"/>
        </w:rPr>
      </w:pPr>
    </w:p>
    <w:p w14:paraId="14921A95" w14:textId="77777777" w:rsidR="008D2FE3" w:rsidRPr="00B5287C" w:rsidRDefault="008D2FE3" w:rsidP="00B5287C">
      <w:pPr>
        <w:widowControl w:val="0"/>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lang w:val="uk-UA"/>
        </w:rPr>
        <w:t>П</w:t>
      </w:r>
      <w:r w:rsidRPr="00B5287C">
        <w:rPr>
          <w:rFonts w:ascii="Times New Roman" w:eastAsia="Times New Roman" w:hAnsi="Times New Roman" w:cs="Times New Roman"/>
          <w:b/>
          <w:bCs/>
          <w:sz w:val="28"/>
          <w:szCs w:val="28"/>
        </w:rPr>
        <w:t>рограмн</w:t>
      </w:r>
      <w:r w:rsidRPr="00B5287C">
        <w:rPr>
          <w:rFonts w:ascii="Times New Roman" w:eastAsia="Times New Roman" w:hAnsi="Times New Roman" w:cs="Times New Roman"/>
          <w:b/>
          <w:bCs/>
          <w:sz w:val="28"/>
          <w:szCs w:val="28"/>
          <w:lang w:val="uk-UA"/>
        </w:rPr>
        <w:t>і</w:t>
      </w:r>
      <w:r w:rsidRPr="00B5287C">
        <w:rPr>
          <w:rFonts w:ascii="Times New Roman" w:eastAsia="Times New Roman" w:hAnsi="Times New Roman" w:cs="Times New Roman"/>
          <w:b/>
          <w:bCs/>
          <w:sz w:val="28"/>
          <w:szCs w:val="28"/>
        </w:rPr>
        <w:t xml:space="preserve"> результат</w:t>
      </w:r>
      <w:r w:rsidRPr="00B5287C">
        <w:rPr>
          <w:rFonts w:ascii="Times New Roman" w:eastAsia="Times New Roman" w:hAnsi="Times New Roman" w:cs="Times New Roman"/>
          <w:b/>
          <w:bCs/>
          <w:sz w:val="28"/>
          <w:szCs w:val="28"/>
          <w:lang w:val="uk-UA"/>
        </w:rPr>
        <w:t>и</w:t>
      </w:r>
      <w:r w:rsidRPr="00B5287C">
        <w:rPr>
          <w:rFonts w:ascii="Times New Roman" w:eastAsia="Times New Roman" w:hAnsi="Times New Roman" w:cs="Times New Roman"/>
          <w:b/>
          <w:bCs/>
          <w:sz w:val="28"/>
          <w:szCs w:val="28"/>
        </w:rPr>
        <w:t xml:space="preserve"> навчання</w:t>
      </w:r>
    </w:p>
    <w:p w14:paraId="516E35E0" w14:textId="77777777" w:rsidR="00D32127" w:rsidRPr="00B5287C" w:rsidRDefault="00D32127" w:rsidP="00B5287C">
      <w:pPr>
        <w:spacing w:after="0" w:line="240" w:lineRule="auto"/>
        <w:jc w:val="both"/>
        <w:rPr>
          <w:rFonts w:ascii="Times New Roman" w:eastAsia="Times New Roman" w:hAnsi="Times New Roman" w:cs="Times New Roman"/>
          <w:b/>
          <w:bCs/>
          <w:sz w:val="28"/>
          <w:szCs w:val="28"/>
          <w:lang w:val="uk-UA"/>
        </w:rPr>
      </w:pPr>
    </w:p>
    <w:p w14:paraId="65B672E2"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01</w:t>
      </w:r>
      <w:sdt>
        <w:sdtPr>
          <w:rPr>
            <w:rFonts w:ascii="Times New Roman" w:hAnsi="Times New Roman" w:cs="Times New Roman"/>
          </w:rPr>
          <w:tag w:val="goog_rdk_40"/>
          <w:id w:val="-1806046228"/>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Автономно та відповідально організовувати та проводити втручання усього спектру розладів комунікації та ковтання для осіб різних вікових категорій від передчасно народжених до осіб похилого віку, </w:t>
      </w:r>
      <w:r w:rsidRPr="00B5287C">
        <w:rPr>
          <w:rFonts w:ascii="Times New Roman" w:eastAsia="Times New Roman" w:hAnsi="Times New Roman" w:cs="Times New Roman"/>
          <w:sz w:val="28"/>
          <w:szCs w:val="28"/>
        </w:rPr>
        <w:lastRenderedPageBreak/>
        <w:t>застосовуючи актуальні сучасні науково-доказові/довідні дані у рамках біопсихосоціальної моделі у сфері охорони здоров’я.</w:t>
      </w:r>
    </w:p>
    <w:p w14:paraId="23623247"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02</w:t>
      </w:r>
      <w:sdt>
        <w:sdtPr>
          <w:rPr>
            <w:rFonts w:ascii="Times New Roman" w:hAnsi="Times New Roman" w:cs="Times New Roman"/>
          </w:rPr>
          <w:tag w:val="goog_rdk_41"/>
          <w:id w:val="951545146"/>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Розуміти професійні межі діяльності терапевта мови і мовлення, дотримуватись юридичних та етичних вимог та професійного етичного кодексу під час будь-якої взаємодії з пацієнтом та надавати лише послуги, які є безпечними, корисними та мають клінічне обґрунтування.</w:t>
      </w:r>
    </w:p>
    <w:p w14:paraId="092F9009"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03</w:t>
      </w:r>
      <w:sdt>
        <w:sdtPr>
          <w:rPr>
            <w:rFonts w:ascii="Times New Roman" w:hAnsi="Times New Roman" w:cs="Times New Roman"/>
          </w:rPr>
          <w:tag w:val="goog_rdk_42"/>
          <w:id w:val="-660263903"/>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Здійснювати пошук і кількісно та якісно аналізувати інформацію щодо обстеження та інтервенції усього спектру розладів комунікації та ковтання в осіб різних вікових категорій та доступно пояснювати її в усній і письмовій формі пацієнту, його законним представникам та іншим професіоналам.</w:t>
      </w:r>
    </w:p>
    <w:p w14:paraId="00B54C4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04</w:t>
      </w:r>
      <w:sdt>
        <w:sdtPr>
          <w:rPr>
            <w:rFonts w:ascii="Times New Roman" w:hAnsi="Times New Roman" w:cs="Times New Roman"/>
          </w:rPr>
          <w:tag w:val="goog_rdk_43"/>
          <w:id w:val="826466745"/>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Знаходити, обирати, доцільно застосовувати результати актуальних наукових досліджень у клінічній, науковій, освітній та адміністративній діяльності.</w:t>
      </w:r>
    </w:p>
    <w:p w14:paraId="463B7983"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05</w:t>
      </w:r>
      <w:sdt>
        <w:sdtPr>
          <w:rPr>
            <w:rFonts w:ascii="Times New Roman" w:hAnsi="Times New Roman" w:cs="Times New Roman"/>
          </w:rPr>
          <w:tag w:val="goog_rdk_44"/>
          <w:id w:val="-1611856544"/>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Проводити мотиваційне інтерв’ю, обирати та застосовувати опитувальники, спостерігати та оцінювати соціальний контекст для визначення впливу порушень комунікації та ковтання на якість життя, автономію, активність та участь осіб різних вікових категорій.</w:t>
      </w:r>
    </w:p>
    <w:p w14:paraId="72B161E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06</w:t>
      </w:r>
      <w:sdt>
        <w:sdtPr>
          <w:rPr>
            <w:rFonts w:ascii="Times New Roman" w:hAnsi="Times New Roman" w:cs="Times New Roman"/>
          </w:rPr>
          <w:tag w:val="goog_rdk_45"/>
          <w:id w:val="-368888882"/>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Критично оцінювати якість, обирати та проводити </w:t>
      </w:r>
      <w:sdt>
        <w:sdtPr>
          <w:rPr>
            <w:rFonts w:ascii="Times New Roman" w:hAnsi="Times New Roman" w:cs="Times New Roman"/>
          </w:rPr>
          <w:tag w:val="goog_rdk_46"/>
          <w:id w:val="1116822822"/>
          <w:showingPlcHdr/>
        </w:sdtPr>
        <w:sdtContent>
          <w:r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 xml:space="preserve"> скринінг, профілактику, діагностику, формальне та неформальне оцінювання розладів комунікації та ковтання у пацієнтів різних вікових категорій від передчасно народжених до осіб похилого віку</w:t>
      </w:r>
      <w:sdt>
        <w:sdtPr>
          <w:rPr>
            <w:rFonts w:ascii="Times New Roman" w:hAnsi="Times New Roman" w:cs="Times New Roman"/>
          </w:rPr>
          <w:tag w:val="goog_rdk_47"/>
          <w:id w:val="-750766765"/>
          <w:showingPlcHdr/>
        </w:sdtPr>
        <w:sdtContent>
          <w:r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w:t>
      </w:r>
    </w:p>
    <w:p w14:paraId="1A056230"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07</w:t>
      </w:r>
      <w:sdt>
        <w:sdtPr>
          <w:rPr>
            <w:rFonts w:ascii="Times New Roman" w:hAnsi="Times New Roman" w:cs="Times New Roman"/>
          </w:rPr>
          <w:tag w:val="goog_rdk_48"/>
          <w:id w:val="445159500"/>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Спільно з пацієнтом та, за потреби, з іншими важливими особами обговорювати потенціал терапії розладів комунікації та ковтання та ухвалювати рішення щодо її доцільності. Відповідати на питання пацієнта, членів родини та/або опікунів.</w:t>
      </w:r>
    </w:p>
    <w:p w14:paraId="5B9496BD"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08</w:t>
      </w:r>
      <w:sdt>
        <w:sdtPr>
          <w:rPr>
            <w:rFonts w:ascii="Times New Roman" w:hAnsi="Times New Roman" w:cs="Times New Roman"/>
          </w:rPr>
          <w:tag w:val="goog_rdk_49"/>
          <w:id w:val="-1693791565"/>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Ухвалювати обґрунтовані рішення щодо початку, продовження, коригування чи завершення застосування обраних терапевтичних технік чи інтервенцій та вести відповідну документацію.</w:t>
      </w:r>
    </w:p>
    <w:p w14:paraId="6E67BF8D"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09</w:t>
      </w:r>
      <w:sdt>
        <w:sdtPr>
          <w:rPr>
            <w:rFonts w:ascii="Times New Roman" w:hAnsi="Times New Roman" w:cs="Times New Roman"/>
          </w:rPr>
          <w:tag w:val="goog_rdk_50"/>
          <w:id w:val="1406962709"/>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Організовувати інтервенції враховуючи етіологію, тип і складність генетичних, вроджених, розвиткових набутих (органічних та/або функціональних) і/або нейродегенеративних розладів комунікації та ковтання ізольовано та коморбідно.</w:t>
      </w:r>
    </w:p>
    <w:p w14:paraId="1D2C7DD5"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10</w:t>
      </w:r>
      <w:sdt>
        <w:sdtPr>
          <w:rPr>
            <w:rFonts w:ascii="Times New Roman" w:hAnsi="Times New Roman" w:cs="Times New Roman"/>
          </w:rPr>
          <w:tag w:val="goog_rdk_51"/>
          <w:id w:val="-613906285"/>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Описувати результати інструментальної діагностики розладів ковтання, планувати та здійснювати інтервенцію для забезпечення безпечного ковтання пацієнта, навчати та давати рекомендації іншим фахівцям та особам з середовища пацієнта.</w:t>
      </w:r>
    </w:p>
    <w:p w14:paraId="4EE426B9"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11</w:t>
      </w:r>
      <w:sdt>
        <w:sdtPr>
          <w:rPr>
            <w:rFonts w:ascii="Times New Roman" w:hAnsi="Times New Roman" w:cs="Times New Roman"/>
          </w:rPr>
          <w:tag w:val="goog_rdk_52"/>
          <w:id w:val="909033333"/>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Залучати осіб із середовища пацієнта/клієнта у плануванні, проведенні та коригуванні інтервенцій та навчати їх комунікувати з особою з розладами комунікації і/або управляти розладами ковтання.</w:t>
      </w:r>
    </w:p>
    <w:p w14:paraId="21AE78F3"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12</w:t>
      </w:r>
      <w:sdt>
        <w:sdtPr>
          <w:rPr>
            <w:rFonts w:ascii="Times New Roman" w:hAnsi="Times New Roman" w:cs="Times New Roman"/>
          </w:rPr>
          <w:tag w:val="goog_rdk_53"/>
          <w:id w:val="-845038623"/>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Ідентифікувати вплив зовнішніх та внутрішніх факторів середовища, ситуацій чи контексту у плануванні, проведенні та коригуванні інтервенцій.</w:t>
      </w:r>
    </w:p>
    <w:p w14:paraId="3D62D1C7"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13</w:t>
      </w:r>
      <w:sdt>
        <w:sdtPr>
          <w:rPr>
            <w:rFonts w:ascii="Times New Roman" w:hAnsi="Times New Roman" w:cs="Times New Roman"/>
          </w:rPr>
          <w:tag w:val="goog_rdk_54"/>
          <w:id w:val="-1182744280"/>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Контролювати тривалість та інтенсивність заходів інтервенції в межах однієї сесії чи серії сесій розладів комунікації та ковтання враховуючи тип і складність генетичних, вроджених, набутих (органічних та/або </w:t>
      </w:r>
      <w:r w:rsidRPr="00B5287C">
        <w:rPr>
          <w:rFonts w:ascii="Times New Roman" w:eastAsia="Times New Roman" w:hAnsi="Times New Roman" w:cs="Times New Roman"/>
          <w:sz w:val="28"/>
          <w:szCs w:val="28"/>
        </w:rPr>
        <w:lastRenderedPageBreak/>
        <w:t>функціональних) і/або нейродегенеративних розладів комунікації та ковтання ізольовано та коморбідно.</w:t>
      </w:r>
    </w:p>
    <w:p w14:paraId="13168E6C"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14</w:t>
      </w:r>
      <w:sdt>
        <w:sdtPr>
          <w:rPr>
            <w:rFonts w:ascii="Times New Roman" w:hAnsi="Times New Roman" w:cs="Times New Roman"/>
          </w:rPr>
          <w:tag w:val="goog_rdk_55"/>
          <w:id w:val="491142525"/>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Планувати, проводити та документувати інтервенцію розладів комунікації та ковтання самостійно або у складі мультидисциплінарної команди відповідно до індивідуального реабілітаційного плану відповідно до наявних ресурсів і оточення.</w:t>
      </w:r>
    </w:p>
    <w:p w14:paraId="6362718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15</w:t>
      </w:r>
      <w:sdt>
        <w:sdtPr>
          <w:rPr>
            <w:rFonts w:ascii="Times New Roman" w:hAnsi="Times New Roman" w:cs="Times New Roman"/>
          </w:rPr>
          <w:tag w:val="goog_rdk_56"/>
          <w:id w:val="-1727687312"/>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Ідентифікувати потребу у застосуванні засобів альтернативного та додаткового спілкування, адаптивних засобів мовлення, ковтання та модифікації структури їжі та напоїв; доречно обирати їх, та навчати пацієнта/клієнта і осіб з його середовища застосовувати їх у щоденному спілкуванні та/або споживанні їжі та/або напоїв.</w:t>
      </w:r>
    </w:p>
    <w:p w14:paraId="52A9BC34"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16</w:t>
      </w:r>
      <w:sdt>
        <w:sdtPr>
          <w:rPr>
            <w:rFonts w:ascii="Times New Roman" w:hAnsi="Times New Roman" w:cs="Times New Roman"/>
          </w:rPr>
          <w:tag w:val="goog_rdk_57"/>
          <w:id w:val="-538985608"/>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Ідентифікувати ризики виникнення та ускладнення розладів комунікації та ковтання</w:t>
      </w:r>
      <w:sdt>
        <w:sdtPr>
          <w:rPr>
            <w:rFonts w:ascii="Times New Roman" w:hAnsi="Times New Roman" w:cs="Times New Roman"/>
          </w:rPr>
          <w:tag w:val="goog_rdk_58"/>
          <w:id w:val="260931837"/>
        </w:sdtPr>
        <w:sdtContent>
          <w:r w:rsidRPr="00B5287C">
            <w:rPr>
              <w:rFonts w:ascii="Times New Roman" w:eastAsia="Times New Roman" w:hAnsi="Times New Roman" w:cs="Times New Roman"/>
              <w:sz w:val="28"/>
              <w:szCs w:val="28"/>
            </w:rPr>
            <w:t>, а також</w:t>
          </w:r>
        </w:sdtContent>
      </w:sdt>
      <w:r w:rsidRPr="00B5287C">
        <w:rPr>
          <w:rFonts w:ascii="Times New Roman" w:eastAsia="Times New Roman" w:hAnsi="Times New Roman" w:cs="Times New Roman"/>
          <w:sz w:val="28"/>
          <w:szCs w:val="28"/>
        </w:rPr>
        <w:t xml:space="preserve"> </w:t>
      </w:r>
      <w:sdt>
        <w:sdtPr>
          <w:rPr>
            <w:rFonts w:ascii="Times New Roman" w:hAnsi="Times New Roman" w:cs="Times New Roman"/>
          </w:rPr>
          <w:tag w:val="goog_rdk_59"/>
          <w:id w:val="-1131522499"/>
          <w:showingPlcHdr/>
        </w:sdtPr>
        <w:sdtContent>
          <w:r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 xml:space="preserve"> здійснювати відповідні заходи щодо їх профілактики</w:t>
      </w:r>
      <w:sdt>
        <w:sdtPr>
          <w:rPr>
            <w:rFonts w:ascii="Times New Roman" w:hAnsi="Times New Roman" w:cs="Times New Roman"/>
          </w:rPr>
          <w:tag w:val="goog_rdk_60"/>
          <w:id w:val="-1167216249"/>
        </w:sdtPr>
        <w:sdtContent>
          <w:r w:rsidRPr="00B5287C">
            <w:rPr>
              <w:rFonts w:ascii="Times New Roman" w:eastAsia="Times New Roman" w:hAnsi="Times New Roman" w:cs="Times New Roman"/>
              <w:sz w:val="28"/>
              <w:szCs w:val="28"/>
            </w:rPr>
            <w:t>,</w:t>
          </w:r>
        </w:sdtContent>
      </w:sdt>
      <w:sdt>
        <w:sdtPr>
          <w:rPr>
            <w:rFonts w:ascii="Times New Roman" w:hAnsi="Times New Roman" w:cs="Times New Roman"/>
          </w:rPr>
          <w:tag w:val="goog_rdk_61"/>
          <w:id w:val="-885606374"/>
          <w:showingPlcHdr/>
        </w:sdtPr>
        <w:sdtContent>
          <w:r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 xml:space="preserve"> сповільнення прогресу</w:t>
      </w:r>
      <w:sdt>
        <w:sdtPr>
          <w:rPr>
            <w:rFonts w:ascii="Times New Roman" w:hAnsi="Times New Roman" w:cs="Times New Roman"/>
          </w:rPr>
          <w:tag w:val="goog_rdk_62"/>
          <w:id w:val="1306103851"/>
        </w:sdtPr>
        <w:sdtContent>
          <w:r w:rsidRPr="00B5287C">
            <w:rPr>
              <w:rFonts w:ascii="Times New Roman" w:eastAsia="Times New Roman" w:hAnsi="Times New Roman" w:cs="Times New Roman"/>
              <w:sz w:val="28"/>
              <w:szCs w:val="28"/>
            </w:rPr>
            <w:t>вання порушень</w:t>
          </w:r>
        </w:sdtContent>
      </w:sdt>
      <w:r w:rsidRPr="00B5287C">
        <w:rPr>
          <w:rFonts w:ascii="Times New Roman" w:eastAsia="Times New Roman" w:hAnsi="Times New Roman" w:cs="Times New Roman"/>
          <w:sz w:val="28"/>
          <w:szCs w:val="28"/>
        </w:rPr>
        <w:t xml:space="preserve"> та </w:t>
      </w:r>
      <w:sdt>
        <w:sdtPr>
          <w:rPr>
            <w:rFonts w:ascii="Times New Roman" w:hAnsi="Times New Roman" w:cs="Times New Roman"/>
          </w:rPr>
          <w:tag w:val="goog_rdk_63"/>
          <w:id w:val="1672940897"/>
        </w:sdtPr>
        <w:sdtContent>
          <w:r w:rsidRPr="00B5287C">
            <w:rPr>
              <w:rFonts w:ascii="Times New Roman" w:eastAsia="Times New Roman" w:hAnsi="Times New Roman" w:cs="Times New Roman"/>
              <w:sz w:val="28"/>
              <w:szCs w:val="28"/>
            </w:rPr>
            <w:t xml:space="preserve">зменшення </w:t>
          </w:r>
        </w:sdtContent>
      </w:sdt>
      <w:r w:rsidRPr="00B5287C">
        <w:rPr>
          <w:rFonts w:ascii="Times New Roman" w:eastAsia="Times New Roman" w:hAnsi="Times New Roman" w:cs="Times New Roman"/>
          <w:sz w:val="28"/>
          <w:szCs w:val="28"/>
        </w:rPr>
        <w:t>впливу на якість життя особи.</w:t>
      </w:r>
    </w:p>
    <w:p w14:paraId="54A5FC45"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17</w:t>
      </w:r>
      <w:sdt>
        <w:sdtPr>
          <w:rPr>
            <w:rFonts w:ascii="Times New Roman" w:hAnsi="Times New Roman" w:cs="Times New Roman"/>
          </w:rPr>
          <w:tag w:val="goog_rdk_64"/>
          <w:id w:val="1488696345"/>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Ідентифікувати вплив розладів комунікації та ковтання на психологічний стан, соціальний та медичний статус пацієнта/клієнта та осіб з його оточення.</w:t>
      </w:r>
    </w:p>
    <w:p w14:paraId="7ECBB3B0"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18</w:t>
      </w:r>
      <w:sdt>
        <w:sdtPr>
          <w:rPr>
            <w:rFonts w:ascii="Times New Roman" w:hAnsi="Times New Roman" w:cs="Times New Roman"/>
          </w:rPr>
          <w:tag w:val="goog_rdk_65"/>
          <w:id w:val="1560967932"/>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У разі потреби скеровувати до інших професіоналів та давати рекомендації у межах своїх професійний компетенцій.</w:t>
      </w:r>
    </w:p>
    <w:p w14:paraId="67B951DC"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19</w:t>
      </w:r>
      <w:sdt>
        <w:sdtPr>
          <w:rPr>
            <w:rFonts w:ascii="Times New Roman" w:hAnsi="Times New Roman" w:cs="Times New Roman"/>
          </w:rPr>
          <w:tag w:val="goog_rdk_66"/>
          <w:id w:val="444123502"/>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Організовувати реабілітацію в громаді, співпрацювати з громадою для організації інклюзивного середовища для осіб усіх вікових категорій з розладами комунікації та ковтання, поширювати інформування про терапію мови і мовлення та потреби осіб з розладами комунікації та ковтання.</w:t>
      </w:r>
    </w:p>
    <w:p w14:paraId="4B86468E"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20</w:t>
      </w:r>
      <w:sdt>
        <w:sdtPr>
          <w:rPr>
            <w:rFonts w:ascii="Times New Roman" w:hAnsi="Times New Roman" w:cs="Times New Roman"/>
          </w:rPr>
          <w:tag w:val="goog_rdk_67"/>
          <w:id w:val="1620639360"/>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Планувати та здійснювати власний професійний розвиток, планувати, розширювати професійну співпрацю у галузі терапії мови і мовлення в межах країни та міжнародно.</w:t>
      </w:r>
    </w:p>
    <w:p w14:paraId="794D830F"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РН 21</w:t>
      </w:r>
      <w:sdt>
        <w:sdtPr>
          <w:rPr>
            <w:rFonts w:ascii="Times New Roman" w:hAnsi="Times New Roman" w:cs="Times New Roman"/>
          </w:rPr>
          <w:tag w:val="goog_rdk_68"/>
          <w:id w:val="-1293491581"/>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Ідентифікувати наукову проблему, та методологічно знаходити шляхи її вирішення. Планувати і виконувати наукові і прикладні кількісні та/або якісні дослідження у сфері терапії мови і мовлення, висувати і перевіряти гіпотези, обирати методики та інструменти досліджень, аналізувати їх результати, обґрунтовувати висновки.</w:t>
      </w:r>
    </w:p>
    <w:p w14:paraId="24456B08" w14:textId="2DA9CF9C" w:rsidR="00D32127" w:rsidRPr="00B5287C" w:rsidRDefault="008D2FE3" w:rsidP="00B5287C">
      <w:pPr>
        <w:spacing w:after="0" w:line="240" w:lineRule="auto"/>
        <w:ind w:firstLine="567"/>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sz w:val="28"/>
          <w:szCs w:val="28"/>
        </w:rPr>
        <w:t>РН 22</w:t>
      </w:r>
      <w:sdt>
        <w:sdtPr>
          <w:rPr>
            <w:rFonts w:ascii="Times New Roman" w:hAnsi="Times New Roman" w:cs="Times New Roman"/>
          </w:rPr>
          <w:tag w:val="goog_rdk_69"/>
          <w:id w:val="1634457584"/>
        </w:sdtPr>
        <w:sdtContent>
          <w:r w:rsidRPr="00B5287C">
            <w:rPr>
              <w:rFonts w:ascii="Times New Roman" w:eastAsia="Times New Roman" w:hAnsi="Times New Roman" w:cs="Times New Roman"/>
              <w:sz w:val="28"/>
              <w:szCs w:val="28"/>
            </w:rPr>
            <w:t>.</w:t>
          </w:r>
        </w:sdtContent>
      </w:sdt>
      <w:r w:rsidRPr="00B5287C">
        <w:rPr>
          <w:rFonts w:ascii="Times New Roman" w:eastAsia="Times New Roman" w:hAnsi="Times New Roman" w:cs="Times New Roman"/>
          <w:sz w:val="28"/>
          <w:szCs w:val="28"/>
        </w:rPr>
        <w:t xml:space="preserve"> Надавати домедичну/долікарську допомогу при невідкладних станах в умовах військового часу; вибирати методи та засоби збереження життя.</w:t>
      </w:r>
    </w:p>
    <w:p w14:paraId="3C184356" w14:textId="77777777" w:rsidR="008D2FE3" w:rsidRPr="00B5287C" w:rsidRDefault="008D2FE3" w:rsidP="00B5287C">
      <w:pPr>
        <w:spacing w:after="0" w:line="240" w:lineRule="auto"/>
        <w:ind w:firstLine="567"/>
        <w:jc w:val="both"/>
        <w:rPr>
          <w:rFonts w:ascii="Times New Roman" w:eastAsia="Times New Roman" w:hAnsi="Times New Roman" w:cs="Times New Roman"/>
          <w:sz w:val="28"/>
          <w:szCs w:val="28"/>
          <w:lang w:val="uk-UA"/>
        </w:rPr>
      </w:pPr>
    </w:p>
    <w:p w14:paraId="74C6EF7E" w14:textId="77777777" w:rsidR="003D4825" w:rsidRPr="00B5287C" w:rsidRDefault="003D4825" w:rsidP="00B5287C">
      <w:pPr>
        <w:spacing w:after="0" w:line="240" w:lineRule="auto"/>
        <w:ind w:firstLine="709"/>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ІX. Форма (форми) атестації здобувачів вищої освіти</w:t>
      </w:r>
    </w:p>
    <w:p w14:paraId="105BA04D" w14:textId="77777777" w:rsidR="00D32127" w:rsidRPr="00B5287C" w:rsidRDefault="00D32127" w:rsidP="00B5287C">
      <w:pPr>
        <w:spacing w:after="0" w:line="240" w:lineRule="auto"/>
        <w:jc w:val="both"/>
        <w:rPr>
          <w:rFonts w:ascii="Times New Roman" w:eastAsia="Times New Roman" w:hAnsi="Times New Roman" w:cs="Times New Roman"/>
          <w:b/>
          <w:bCs/>
          <w:sz w:val="28"/>
          <w:szCs w:val="28"/>
          <w:lang w:val="uk-UA"/>
        </w:rPr>
      </w:pPr>
    </w:p>
    <w:tbl>
      <w:tblPr>
        <w:tblStyle w:val="af6"/>
        <w:tblW w:w="9535" w:type="dxa"/>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00" w:firstRow="0" w:lastRow="0" w:firstColumn="0" w:lastColumn="0" w:noHBand="0" w:noVBand="1"/>
      </w:tblPr>
      <w:tblGrid>
        <w:gridCol w:w="2672"/>
        <w:gridCol w:w="6863"/>
      </w:tblGrid>
      <w:tr w:rsidR="00A519D5" w:rsidRPr="00B5287C" w14:paraId="5DCBD1FF" w14:textId="77777777" w:rsidTr="00B5287C">
        <w:trPr>
          <w:trHeight w:val="20"/>
        </w:trPr>
        <w:tc>
          <w:tcPr>
            <w:tcW w:w="2672" w:type="dxa"/>
            <w:vAlign w:val="center"/>
          </w:tcPr>
          <w:p w14:paraId="26215FA0"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Форми атестації здобувачів вищої освіти</w:t>
            </w:r>
          </w:p>
        </w:tc>
        <w:tc>
          <w:tcPr>
            <w:tcW w:w="6863" w:type="dxa"/>
            <w:vAlign w:val="center"/>
          </w:tcPr>
          <w:p w14:paraId="695E32B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Атестація здійснюється у формі єдиного державного кваліфікаційного іспиту та публічного захисту кваліфікаційної роботи.</w:t>
            </w:r>
          </w:p>
        </w:tc>
      </w:tr>
      <w:tr w:rsidR="00A519D5" w:rsidRPr="00B5287C" w14:paraId="159F80C2" w14:textId="77777777" w:rsidTr="00B5287C">
        <w:trPr>
          <w:trHeight w:val="20"/>
        </w:trPr>
        <w:tc>
          <w:tcPr>
            <w:tcW w:w="2672" w:type="dxa"/>
          </w:tcPr>
          <w:p w14:paraId="6F43FCB9"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Вимоги до єдиного державного кваліфікаційного іспиту</w:t>
            </w:r>
          </w:p>
        </w:tc>
        <w:tc>
          <w:tcPr>
            <w:tcW w:w="6863" w:type="dxa"/>
          </w:tcPr>
          <w:p w14:paraId="1E43444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Єдиний державний кваліфікаційний іспит здійснюється відповідно до Порядку, визначеного Кабінетом Міністрів України для здобувачів ступеня вищої освіти магістр за спеціальностями галузі знань 22 Охорона здоров’я.</w:t>
            </w:r>
          </w:p>
        </w:tc>
      </w:tr>
      <w:tr w:rsidR="00A519D5" w:rsidRPr="00B5287C" w14:paraId="60FC679D" w14:textId="77777777" w:rsidTr="00B5287C">
        <w:trPr>
          <w:trHeight w:val="20"/>
        </w:trPr>
        <w:tc>
          <w:tcPr>
            <w:tcW w:w="2672" w:type="dxa"/>
          </w:tcPr>
          <w:p w14:paraId="231B5CF5"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Вимоги до кваліфікаційної роботи</w:t>
            </w:r>
          </w:p>
        </w:tc>
        <w:tc>
          <w:tcPr>
            <w:tcW w:w="6863" w:type="dxa"/>
          </w:tcPr>
          <w:p w14:paraId="6BC9EB9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Кваліфікаційна робота має передбачати виявлення та розв’язання актуальної проблеми дослідницького та/або інноваційного характеру у сфері терапії мови і мовлення</w:t>
            </w:r>
            <w:r w:rsidRPr="00B5287C">
              <w:rPr>
                <w:rFonts w:ascii="Times New Roman" w:eastAsia="Times New Roman" w:hAnsi="Times New Roman" w:cs="Times New Roman"/>
                <w:sz w:val="24"/>
                <w:szCs w:val="24"/>
              </w:rPr>
              <w:t xml:space="preserve">. </w:t>
            </w:r>
            <w:r w:rsidRPr="00B5287C">
              <w:rPr>
                <w:rFonts w:ascii="Times New Roman" w:eastAsia="Times New Roman" w:hAnsi="Times New Roman" w:cs="Times New Roman"/>
                <w:sz w:val="28"/>
                <w:szCs w:val="28"/>
              </w:rPr>
              <w:t>Кваліфікаційна робота не повинна містити академічного плагіату, фальсифікації, фабрикації.</w:t>
            </w:r>
          </w:p>
          <w:p w14:paraId="3C6099E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Кваліфікаційна робота має бути оприлюднена на офіційному сайті закладу вищої освіти чи його структурного підрозділу, або у репозитарії закладу вищої освіти.</w:t>
            </w:r>
          </w:p>
        </w:tc>
      </w:tr>
    </w:tbl>
    <w:p w14:paraId="4E1FDD2F" w14:textId="77777777" w:rsidR="00D32127" w:rsidRPr="00B5287C" w:rsidRDefault="00D32127" w:rsidP="00B5287C">
      <w:pPr>
        <w:spacing w:after="0" w:line="240" w:lineRule="auto"/>
        <w:ind w:firstLine="720"/>
        <w:rPr>
          <w:rFonts w:ascii="Times New Roman" w:eastAsia="Times New Roman" w:hAnsi="Times New Roman" w:cs="Times New Roman"/>
          <w:b/>
          <w:bCs/>
          <w:sz w:val="28"/>
          <w:szCs w:val="28"/>
        </w:rPr>
      </w:pPr>
    </w:p>
    <w:p w14:paraId="79C98F8E" w14:textId="77777777" w:rsidR="003D4825" w:rsidRPr="00B5287C" w:rsidRDefault="003D4825"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 Додаткові вимоги та обмеження (за наявності) для міждисциплінарних освітніх програм</w:t>
      </w:r>
    </w:p>
    <w:p w14:paraId="23F98C7E" w14:textId="77777777" w:rsidR="00D32127" w:rsidRPr="00B5287C" w:rsidRDefault="00D32127" w:rsidP="00B5287C">
      <w:pPr>
        <w:shd w:val="clear" w:color="auto" w:fill="FFFFFF"/>
        <w:spacing w:after="0" w:line="240" w:lineRule="auto"/>
        <w:ind w:firstLine="441"/>
        <w:jc w:val="both"/>
        <w:rPr>
          <w:rFonts w:ascii="Times New Roman" w:eastAsia="Times New Roman" w:hAnsi="Times New Roman" w:cs="Times New Roman"/>
          <w:b/>
          <w:bCs/>
          <w:sz w:val="28"/>
          <w:szCs w:val="28"/>
          <w:lang w:val="uk-UA"/>
        </w:rPr>
      </w:pPr>
    </w:p>
    <w:p w14:paraId="378F95D1" w14:textId="77777777" w:rsidR="00D32127" w:rsidRPr="00B5287C" w:rsidRDefault="00FE17C8" w:rsidP="00B5287C">
      <w:pPr>
        <w:spacing w:after="0" w:line="240" w:lineRule="auto"/>
        <w:ind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Створення міждисциплінарних програм не передбачається.</w:t>
      </w:r>
    </w:p>
    <w:p w14:paraId="1A7336D0" w14:textId="77777777" w:rsidR="00D32127" w:rsidRPr="00B5287C" w:rsidRDefault="00D32127" w:rsidP="00B5287C">
      <w:pPr>
        <w:shd w:val="clear" w:color="auto" w:fill="FFFFFF"/>
        <w:spacing w:after="0" w:line="240" w:lineRule="auto"/>
        <w:ind w:firstLine="441"/>
        <w:jc w:val="both"/>
        <w:rPr>
          <w:rFonts w:ascii="Times New Roman" w:eastAsia="Times New Roman" w:hAnsi="Times New Roman" w:cs="Times New Roman"/>
          <w:b/>
          <w:bCs/>
          <w:sz w:val="28"/>
          <w:szCs w:val="28"/>
        </w:rPr>
      </w:pPr>
    </w:p>
    <w:p w14:paraId="23AC58C8" w14:textId="77777777" w:rsidR="003D4825" w:rsidRPr="00B5287C" w:rsidRDefault="003D4825"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XІ. Вимоги законодавства та/або професійних стандартів, необхідні для здобуття відповідних професійних кваліфікацій (за наявності)</w:t>
      </w:r>
    </w:p>
    <w:p w14:paraId="1DAD54CD" w14:textId="77777777" w:rsidR="00D32127" w:rsidRPr="00B5287C" w:rsidRDefault="00D32127" w:rsidP="00B5287C">
      <w:pPr>
        <w:shd w:val="clear" w:color="auto" w:fill="FFFFFF"/>
        <w:spacing w:after="0" w:line="240" w:lineRule="auto"/>
        <w:ind w:firstLine="440"/>
        <w:jc w:val="both"/>
        <w:rPr>
          <w:rFonts w:ascii="Times New Roman" w:eastAsia="Times New Roman" w:hAnsi="Times New Roman" w:cs="Times New Roman"/>
          <w:sz w:val="28"/>
          <w:szCs w:val="28"/>
          <w:lang w:val="uk-UA"/>
        </w:rPr>
      </w:pPr>
    </w:p>
    <w:tbl>
      <w:tblPr>
        <w:tblStyle w:val="af7"/>
        <w:tblW w:w="9414"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00" w:firstRow="0" w:lastRow="0" w:firstColumn="0" w:lastColumn="0" w:noHBand="0" w:noVBand="1"/>
      </w:tblPr>
      <w:tblGrid>
        <w:gridCol w:w="2724"/>
        <w:gridCol w:w="6690"/>
      </w:tblGrid>
      <w:tr w:rsidR="00A519D5" w:rsidRPr="00B5287C" w14:paraId="1AA762E0" w14:textId="77777777" w:rsidTr="00211B97">
        <w:trPr>
          <w:trHeight w:val="151"/>
        </w:trPr>
        <w:tc>
          <w:tcPr>
            <w:tcW w:w="2724" w:type="dxa"/>
          </w:tcPr>
          <w:p w14:paraId="1D9B1005"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Повна назва Професійного стандарту </w:t>
            </w:r>
          </w:p>
        </w:tc>
        <w:tc>
          <w:tcPr>
            <w:tcW w:w="6690" w:type="dxa"/>
          </w:tcPr>
          <w:p w14:paraId="60C25799" w14:textId="073BB0F7" w:rsidR="00D32127" w:rsidRPr="00B5287C" w:rsidRDefault="001A4131" w:rsidP="00B528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73"/>
                <w:id w:val="-1524565714"/>
              </w:sdtPr>
              <w:sdtContent>
                <w:sdt>
                  <w:sdtPr>
                    <w:rPr>
                      <w:rFonts w:ascii="Times New Roman" w:hAnsi="Times New Roman" w:cs="Times New Roman"/>
                    </w:rPr>
                    <w:tag w:val="goog_rdk_74"/>
                    <w:id w:val="1446495513"/>
                  </w:sdtPr>
                  <w:sdtContent>
                    <w:r w:rsidR="00FE17C8" w:rsidRPr="00B5287C">
                      <w:rPr>
                        <w:rFonts w:ascii="Times New Roman" w:eastAsia="Times New Roman" w:hAnsi="Times New Roman" w:cs="Times New Roman"/>
                        <w:sz w:val="28"/>
                        <w:szCs w:val="28"/>
                      </w:rPr>
                      <w:t>Професійний стандарт до</w:t>
                    </w:r>
                  </w:sdtContent>
                </w:sdt>
              </w:sdtContent>
            </w:sdt>
            <w:r w:rsidR="00B5287C" w:rsidRPr="00B5287C">
              <w:rPr>
                <w:rFonts w:ascii="Times New Roman" w:hAnsi="Times New Roman" w:cs="Times New Roman"/>
                <w:lang w:val="uk-UA"/>
              </w:rPr>
              <w:t xml:space="preserve"> </w:t>
            </w:r>
            <w:r w:rsidR="00FE17C8" w:rsidRPr="00B5287C">
              <w:rPr>
                <w:rFonts w:ascii="Times New Roman" w:eastAsia="Times New Roman" w:hAnsi="Times New Roman" w:cs="Times New Roman"/>
                <w:sz w:val="28"/>
                <w:szCs w:val="28"/>
              </w:rPr>
              <w:t>професії «Терапевт мови і мовлення»</w:t>
            </w:r>
          </w:p>
        </w:tc>
      </w:tr>
      <w:tr w:rsidR="00A519D5" w:rsidRPr="00B5287C" w14:paraId="06DA293D" w14:textId="77777777" w:rsidTr="00211B97">
        <w:trPr>
          <w:trHeight w:val="151"/>
        </w:trPr>
        <w:tc>
          <w:tcPr>
            <w:tcW w:w="2724" w:type="dxa"/>
          </w:tcPr>
          <w:p w14:paraId="2288DA22"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Назва та реквізити відповідного документу </w:t>
            </w:r>
          </w:p>
        </w:tc>
        <w:tc>
          <w:tcPr>
            <w:tcW w:w="6690" w:type="dxa"/>
          </w:tcPr>
          <w:sdt>
            <w:sdtPr>
              <w:rPr>
                <w:rFonts w:ascii="Times New Roman" w:hAnsi="Times New Roman" w:cs="Times New Roman"/>
              </w:rPr>
              <w:tag w:val="goog_rdk_83"/>
              <w:id w:val="-1556068377"/>
            </w:sdtPr>
            <w:sdtContent>
              <w:p w14:paraId="77250B03" w14:textId="0835F4EF" w:rsidR="00D32127" w:rsidRPr="00B5287C" w:rsidRDefault="001A4131" w:rsidP="00B528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78"/>
                    <w:id w:val="-457702755"/>
                  </w:sdtPr>
                  <w:sdtContent>
                    <w:sdt>
                      <w:sdtPr>
                        <w:rPr>
                          <w:rFonts w:ascii="Times New Roman" w:hAnsi="Times New Roman" w:cs="Times New Roman"/>
                        </w:rPr>
                        <w:tag w:val="goog_rdk_79"/>
                        <w:id w:val="-1129285478"/>
                      </w:sdtPr>
                      <w:sdtContent>
                        <w:r w:rsidR="00FE17C8" w:rsidRPr="00B5287C">
                          <w:rPr>
                            <w:rFonts w:ascii="Times New Roman" w:eastAsia="Times New Roman" w:hAnsi="Times New Roman" w:cs="Times New Roman"/>
                            <w:sz w:val="28"/>
                            <w:szCs w:val="28"/>
                          </w:rPr>
                          <w:t>Професійний стандарт “Терапевт мови і мовлення” затверджений наказом Громадської організації “</w:t>
                        </w:r>
                      </w:sdtContent>
                    </w:sdt>
                    <w:sdt>
                      <w:sdtPr>
                        <w:rPr>
                          <w:rFonts w:ascii="Times New Roman" w:hAnsi="Times New Roman" w:cs="Times New Roman"/>
                        </w:rPr>
                        <w:tag w:val="goog_rdk_80"/>
                        <w:id w:val="-1678493778"/>
                      </w:sdtPr>
                      <w:sdtContent>
                        <w:r w:rsidR="00FE17C8" w:rsidRPr="00B5287C">
                          <w:rPr>
                            <w:rFonts w:ascii="Times New Roman" w:eastAsia="Times New Roman" w:hAnsi="Times New Roman" w:cs="Times New Roman"/>
                            <w:sz w:val="28"/>
                            <w:szCs w:val="28"/>
                          </w:rPr>
                          <w:t>Українське товариство терапії мови і мовлення”</w:t>
                        </w:r>
                      </w:sdtContent>
                    </w:sdt>
                    <w:sdt>
                      <w:sdtPr>
                        <w:rPr>
                          <w:rFonts w:ascii="Times New Roman" w:hAnsi="Times New Roman" w:cs="Times New Roman"/>
                        </w:rPr>
                        <w:tag w:val="goog_rdk_81"/>
                        <w:id w:val="585631618"/>
                      </w:sdtPr>
                      <w:sdtContent>
                        <w:r w:rsidR="00FE17C8" w:rsidRPr="00B5287C">
                          <w:rPr>
                            <w:rFonts w:ascii="Times New Roman" w:eastAsia="Times New Roman" w:hAnsi="Times New Roman" w:cs="Times New Roman"/>
                            <w:sz w:val="28"/>
                            <w:szCs w:val="28"/>
                          </w:rPr>
                          <w:t xml:space="preserve"> від 21</w:t>
                        </w:r>
                        <w:r w:rsidR="00B5287C" w:rsidRPr="00B5287C">
                          <w:rPr>
                            <w:rFonts w:ascii="Times New Roman" w:eastAsia="Times New Roman" w:hAnsi="Times New Roman" w:cs="Times New Roman"/>
                            <w:sz w:val="28"/>
                            <w:szCs w:val="28"/>
                            <w:lang w:val="uk-UA"/>
                          </w:rPr>
                          <w:t> </w:t>
                        </w:r>
                        <w:r w:rsidR="00FE17C8" w:rsidRPr="00B5287C">
                          <w:rPr>
                            <w:rFonts w:ascii="Times New Roman" w:eastAsia="Times New Roman" w:hAnsi="Times New Roman" w:cs="Times New Roman"/>
                            <w:sz w:val="28"/>
                            <w:szCs w:val="28"/>
                          </w:rPr>
                          <w:t>жовтня 2025 року № 04 на підставі висновку Національного агентства кваліфікацій від 16 жовтня 2025 року.</w:t>
                        </w:r>
                      </w:sdtContent>
                    </w:sdt>
                    <w:sdt>
                      <w:sdtPr>
                        <w:rPr>
                          <w:rFonts w:ascii="Times New Roman" w:hAnsi="Times New Roman" w:cs="Times New Roman"/>
                        </w:rPr>
                        <w:tag w:val="goog_rdk_82"/>
                        <w:id w:val="-341538014"/>
                      </w:sdtPr>
                      <w:sdtContent/>
                    </w:sdt>
                  </w:sdtContent>
                </w:sdt>
              </w:p>
            </w:sdtContent>
          </w:sdt>
          <w:p w14:paraId="632468ED" w14:textId="295F41AA" w:rsidR="00D32127" w:rsidRPr="00B5287C" w:rsidRDefault="001A4131" w:rsidP="00B528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85"/>
                <w:id w:val="-1112478194"/>
                <w:showingPlcHdr/>
              </w:sdtPr>
              <w:sdtContent>
                <w:r w:rsidR="009511D4" w:rsidRPr="00B5287C">
                  <w:rPr>
                    <w:rFonts w:ascii="Times New Roman" w:hAnsi="Times New Roman" w:cs="Times New Roman"/>
                  </w:rPr>
                  <w:t xml:space="preserve">     </w:t>
                </w:r>
              </w:sdtContent>
            </w:sdt>
            <w:sdt>
              <w:sdtPr>
                <w:rPr>
                  <w:rFonts w:ascii="Times New Roman" w:hAnsi="Times New Roman" w:cs="Times New Roman"/>
                </w:rPr>
                <w:tag w:val="goog_rdk_86"/>
                <w:id w:val="-1100459900"/>
              </w:sdtPr>
              <w:sdtContent>
                <w:r w:rsidR="00FE17C8" w:rsidRPr="00B5287C">
                  <w:rPr>
                    <w:rFonts w:ascii="Times New Roman" w:eastAsia="Times New Roman" w:hAnsi="Times New Roman" w:cs="Times New Roman"/>
                    <w:sz w:val="28"/>
                    <w:szCs w:val="28"/>
                  </w:rPr>
                  <w:t xml:space="preserve"> </w:t>
                </w:r>
              </w:sdtContent>
            </w:sdt>
          </w:p>
        </w:tc>
      </w:tr>
      <w:tr w:rsidR="00D32127" w:rsidRPr="00B5287C" w14:paraId="7C014248" w14:textId="77777777" w:rsidTr="00211B97">
        <w:trPr>
          <w:trHeight w:val="151"/>
        </w:trPr>
        <w:tc>
          <w:tcPr>
            <w:tcW w:w="2724" w:type="dxa"/>
          </w:tcPr>
          <w:p w14:paraId="7A6CB42A"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Особливості стандарту вищої освіти, пов’язані з наявністю даного Професійного стандарту </w:t>
            </w:r>
          </w:p>
        </w:tc>
        <w:tc>
          <w:tcPr>
            <w:tcW w:w="6690" w:type="dxa"/>
          </w:tcPr>
          <w:p w14:paraId="3748B980" w14:textId="16F5592F" w:rsidR="00D32127" w:rsidRPr="00B5287C" w:rsidRDefault="001A4131" w:rsidP="00B528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sdt>
              <w:sdtPr>
                <w:rPr>
                  <w:rFonts w:ascii="Times New Roman" w:hAnsi="Times New Roman" w:cs="Times New Roman"/>
                </w:rPr>
                <w:tag w:val="goog_rdk_88"/>
                <w:id w:val="766566578"/>
              </w:sdtPr>
              <w:sdtContent>
                <w:sdt>
                  <w:sdtPr>
                    <w:rPr>
                      <w:rFonts w:ascii="Times New Roman" w:hAnsi="Times New Roman" w:cs="Times New Roman"/>
                    </w:rPr>
                    <w:tag w:val="goog_rdk_89"/>
                    <w:id w:val="-611852384"/>
                  </w:sdtPr>
                  <w:sdtContent>
                    <w:r w:rsidR="00FE17C8" w:rsidRPr="00B5287C">
                      <w:rPr>
                        <w:rFonts w:ascii="Times New Roman" w:eastAsia="Times New Roman" w:hAnsi="Times New Roman" w:cs="Times New Roman"/>
                        <w:sz w:val="28"/>
                        <w:szCs w:val="28"/>
                      </w:rPr>
                      <w:t>Професійні компетентності</w:t>
                    </w:r>
                  </w:sdtContent>
                </w:sdt>
              </w:sdtContent>
            </w:sdt>
            <w:r w:rsidR="00B5287C" w:rsidRPr="00B5287C">
              <w:rPr>
                <w:rFonts w:ascii="Times New Roman" w:hAnsi="Times New Roman" w:cs="Times New Roman"/>
                <w:lang w:val="uk-UA"/>
              </w:rPr>
              <w:t>,</w:t>
            </w:r>
            <w:r w:rsidR="00FE17C8" w:rsidRPr="00B5287C">
              <w:rPr>
                <w:rFonts w:ascii="Times New Roman" w:eastAsia="Times New Roman" w:hAnsi="Times New Roman" w:cs="Times New Roman"/>
                <w:sz w:val="28"/>
                <w:szCs w:val="28"/>
              </w:rPr>
              <w:t xml:space="preserve"> враховані при визначенні основних компетентностей, які має здобути випускник, термінів навчання, тривалості клінічних практик, результатів навчання, вимог до атестації та вимог до якості підготовки.</w:t>
            </w:r>
          </w:p>
        </w:tc>
      </w:tr>
    </w:tbl>
    <w:p w14:paraId="5758BBBE"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0754B70C" w14:textId="77777777" w:rsidR="003D4825" w:rsidRPr="00B5287C" w:rsidRDefault="003D4825" w:rsidP="00B5287C">
      <w:pPr>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XII. Додаткові вимоги до освітніх програм зі спеціальностей, що передбачають доступ до професій, для яких запроваджене додаткове регулювання</w:t>
      </w:r>
    </w:p>
    <w:p w14:paraId="57FF03AD" w14:textId="77777777" w:rsidR="003D4825" w:rsidRPr="00B5287C" w:rsidRDefault="003D4825" w:rsidP="00B5287C">
      <w:pPr>
        <w:spacing w:after="0" w:line="240" w:lineRule="auto"/>
        <w:ind w:firstLine="709"/>
        <w:jc w:val="both"/>
        <w:rPr>
          <w:rFonts w:ascii="Times New Roman" w:eastAsia="Times New Roman" w:hAnsi="Times New Roman" w:cs="Times New Roman"/>
          <w:b/>
          <w:bCs/>
          <w:sz w:val="28"/>
          <w:szCs w:val="28"/>
          <w:lang w:val="uk-UA"/>
        </w:rPr>
      </w:pPr>
    </w:p>
    <w:p w14:paraId="10DCEA16" w14:textId="47CB33D1"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Засвоєння здобувачами освітнього ступеня «магістр» за спеціалізацією І7.03 Терапевт мови і мовлення спеціальності І7 Терапія і реабілітація спеціальних (фахових) компетентностей повинно здійснюватися на клінічних базах закладу освіти відповідного профілю, відповідно до навчальних планів. Клінічні практики/клінічне навчання проводяться у спеціалізованих підрозділах із залученням профільних терапевтів мови і мовлення. Професійна підготовка на клінічних базах повинна враховувати специфіку кожної </w:t>
      </w:r>
      <w:r w:rsidRPr="00B5287C">
        <w:rPr>
          <w:rFonts w:ascii="Times New Roman" w:eastAsia="Times New Roman" w:hAnsi="Times New Roman" w:cs="Times New Roman"/>
          <w:sz w:val="28"/>
          <w:szCs w:val="28"/>
        </w:rPr>
        <w:lastRenderedPageBreak/>
        <w:t>дисципліни та, з метою засвоєння фахових компетентностей, обов’язково передбачати використання симуляційних методів навчання: застосування та/або розроблення відповідних скринінгів, тестів, інтервенцій для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безпосередньої роботи з пацієнтом/клієнтом та його середовищем. Також застосування відповідного обладнання.</w:t>
      </w:r>
    </w:p>
    <w:p w14:paraId="060CF961"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Проходження кожної клінічної практики/ клінічного навчання у повному обсязі є обов’язковим. Для забезпечення клінічних практик необхідно укласти договори про співробітництво із закладами охорони здоров’я, соціального захисту тощо, що надають реабілітаційну допомогу в гострому, післягострому та довготривалому періодах, зокрема, терапію мови і мовлення.</w:t>
      </w:r>
    </w:p>
    <w:p w14:paraId="3AC7B83C" w14:textId="77777777" w:rsidR="00D32127" w:rsidRPr="00B5287C" w:rsidRDefault="00D32127" w:rsidP="00B5287C">
      <w:pPr>
        <w:spacing w:after="0" w:line="240" w:lineRule="auto"/>
        <w:ind w:firstLine="567"/>
        <w:jc w:val="both"/>
        <w:rPr>
          <w:rFonts w:ascii="Times New Roman" w:eastAsia="Times New Roman" w:hAnsi="Times New Roman" w:cs="Times New Roman"/>
          <w:sz w:val="28"/>
          <w:szCs w:val="28"/>
        </w:rPr>
      </w:pPr>
    </w:p>
    <w:p w14:paraId="78FFDE98" w14:textId="77777777" w:rsidR="00D32127" w:rsidRPr="00B5287C" w:rsidRDefault="00FE17C8" w:rsidP="00B5287C">
      <w:pPr>
        <w:spacing w:after="0" w:line="240" w:lineRule="auto"/>
        <w:ind w:firstLine="567"/>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Вимоги до викладацького складу:</w:t>
      </w:r>
    </w:p>
    <w:p w14:paraId="0B0B72D2" w14:textId="5D71B2FA"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Гарантом програми/ членом робочої групи освітньої програми за спеціалізацією І7.03 Терапія мови і мовлення може бути особа, яка має освіту </w:t>
      </w:r>
      <w:sdt>
        <w:sdtPr>
          <w:rPr>
            <w:rFonts w:ascii="Times New Roman" w:hAnsi="Times New Roman" w:cs="Times New Roman"/>
          </w:rPr>
          <w:tag w:val="goog_rdk_94"/>
          <w:id w:val="-287256992"/>
        </w:sdtPr>
        <w:sdtContent>
          <w:r w:rsidRPr="00B5287C">
            <w:rPr>
              <w:rFonts w:ascii="Times New Roman" w:eastAsia="Times New Roman" w:hAnsi="Times New Roman" w:cs="Times New Roman"/>
              <w:sz w:val="28"/>
              <w:szCs w:val="28"/>
            </w:rPr>
            <w:t xml:space="preserve">зі спеціалізацією у терапії мови і мовлення на рівні </w:t>
          </w:r>
        </w:sdtContent>
      </w:sdt>
      <w:r w:rsidRPr="00B5287C">
        <w:rPr>
          <w:rFonts w:ascii="Times New Roman" w:eastAsia="Times New Roman" w:hAnsi="Times New Roman" w:cs="Times New Roman"/>
          <w:sz w:val="28"/>
          <w:szCs w:val="28"/>
        </w:rPr>
        <w:t xml:space="preserve">магістра </w:t>
      </w:r>
      <w:sdt>
        <w:sdtPr>
          <w:rPr>
            <w:rFonts w:ascii="Times New Roman" w:hAnsi="Times New Roman" w:cs="Times New Roman"/>
          </w:rPr>
          <w:tag w:val="goog_rdk_95"/>
          <w:id w:val="534792975"/>
          <w:showingPlcHdr/>
        </w:sdtPr>
        <w:sdtContent>
          <w:r w:rsidR="009511D4" w:rsidRPr="00B5287C">
            <w:rPr>
              <w:rFonts w:ascii="Times New Roman" w:hAnsi="Times New Roman" w:cs="Times New Roman"/>
            </w:rPr>
            <w:t xml:space="preserve">     </w:t>
          </w:r>
        </w:sdtContent>
      </w:sdt>
      <w:r w:rsidRPr="00B5287C">
        <w:rPr>
          <w:rFonts w:ascii="Times New Roman" w:eastAsia="Times New Roman" w:hAnsi="Times New Roman" w:cs="Times New Roman"/>
          <w:sz w:val="28"/>
          <w:szCs w:val="28"/>
        </w:rPr>
        <w:t>і/або має науковий ступінь доктора філософії чи доктора наук за спрямуванням терапія мови і мовлення, має публікації у вузькопрофільних міжнародних журналах у галузі терапії мови і мовлення з фактором впливу не нижче 1 балу та наявність сліпого рецензування або здобула професійну кваліфікацію терапевта мови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 мовлення.</w:t>
      </w:r>
      <w:r w:rsidR="009511D4" w:rsidRPr="00B5287C">
        <w:rPr>
          <w:rFonts w:ascii="Times New Roman" w:eastAsia="Times New Roman" w:hAnsi="Times New Roman" w:cs="Times New Roman"/>
          <w:sz w:val="28"/>
          <w:szCs w:val="28"/>
        </w:rPr>
        <w:t xml:space="preserve"> </w:t>
      </w:r>
    </w:p>
    <w:p w14:paraId="514090AB" w14:textId="120D0AC9"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Дисципліни, що формують спеціальні компетентності викладають фахівці, які мають освіту магістра з терапії мови і мовлення, і/або науковий ступінь доктора філософії</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чи доктора наук за спрямуванням терапія мови і мовлення, і/або практичний досвід у терапії мови і мовлення у сфері охорони здоров’я не менше двох років з підтвердженим сертифікатом професійної кваліфікації терапевта мови і мовлення.</w:t>
      </w:r>
    </w:p>
    <w:p w14:paraId="34FADAAC" w14:textId="163CCC0A"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Дисципліни, які формують здатність розуміти медико-біологічні, психолого-педагогічні, соціальні аспекти, пов’язані з практикою терапії мови і мовлення викладаються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науково-педагогічними (педагогічними) та/або науковими працівниками з урахуванням відповідності їхньої освітньої та/або професійної кваліфікації.</w:t>
      </w:r>
    </w:p>
    <w:p w14:paraId="16A3B734"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Вимоги до матеріально-технічного забезпечення реалізації освітньої програми за спеціальністю І7 Терапія та реабілітація представлені у додатку ТММ 2.</w:t>
      </w:r>
    </w:p>
    <w:p w14:paraId="21B7FAA4"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69CDC66C" w14:textId="77777777" w:rsidR="003D4825" w:rsidRPr="00B5287C" w:rsidRDefault="003D4825" w:rsidP="00B5287C">
      <w:pPr>
        <w:tabs>
          <w:tab w:val="left" w:pos="851"/>
        </w:tabs>
        <w:spacing w:after="0" w:line="240" w:lineRule="auto"/>
        <w:ind w:firstLine="709"/>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XIIІ. Перелік нормативних документів, на яких базується Стандарт вищої освіти</w:t>
      </w:r>
    </w:p>
    <w:p w14:paraId="5830C5D2" w14:textId="77777777" w:rsidR="00D32127" w:rsidRPr="00B5287C" w:rsidRDefault="00FE17C8" w:rsidP="00B5287C">
      <w:pPr>
        <w:spacing w:after="0" w:line="240" w:lineRule="auto"/>
        <w:ind w:firstLine="567"/>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1. Закон України «Про вищу освіту» – </w:t>
      </w:r>
      <w:hyperlink r:id="rId38">
        <w:r w:rsidR="00D32127" w:rsidRPr="00B5287C">
          <w:rPr>
            <w:rFonts w:ascii="Times New Roman" w:eastAsia="Times New Roman" w:hAnsi="Times New Roman" w:cs="Times New Roman"/>
            <w:sz w:val="28"/>
            <w:szCs w:val="28"/>
            <w:u w:val="single"/>
          </w:rPr>
          <w:t>http://zakon4.rada.gov.ua/laws/show/1556-18</w:t>
        </w:r>
      </w:hyperlink>
      <w:r w:rsidRPr="00B5287C">
        <w:rPr>
          <w:rFonts w:ascii="Times New Roman" w:eastAsia="Times New Roman" w:hAnsi="Times New Roman" w:cs="Times New Roman"/>
          <w:sz w:val="28"/>
          <w:szCs w:val="28"/>
        </w:rPr>
        <w:t>;</w:t>
      </w:r>
    </w:p>
    <w:p w14:paraId="6221DDE2"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2. Закон України «Про освіту» – </w:t>
      </w:r>
      <w:hyperlink r:id="rId39">
        <w:r w:rsidR="00D32127" w:rsidRPr="00B5287C">
          <w:rPr>
            <w:rFonts w:ascii="Times New Roman" w:eastAsia="Times New Roman" w:hAnsi="Times New Roman" w:cs="Times New Roman"/>
            <w:sz w:val="28"/>
            <w:szCs w:val="28"/>
            <w:u w:val="single"/>
          </w:rPr>
          <w:t>http://zakon5.rada.gov.ua/laws/show/2145-19</w:t>
        </w:r>
      </w:hyperlink>
      <w:r w:rsidRPr="00B5287C">
        <w:rPr>
          <w:rFonts w:ascii="Times New Roman" w:eastAsia="Times New Roman" w:hAnsi="Times New Roman" w:cs="Times New Roman"/>
          <w:sz w:val="28"/>
          <w:szCs w:val="28"/>
        </w:rPr>
        <w:t>;</w:t>
      </w:r>
    </w:p>
    <w:p w14:paraId="484A03B6"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3. Закон «Про реабілітацію у сфері охорони здоров’я» </w:t>
      </w:r>
      <w:hyperlink r:id="rId40" w:anchor="Text">
        <w:r w:rsidR="00D32127" w:rsidRPr="00B5287C">
          <w:rPr>
            <w:rFonts w:ascii="Times New Roman" w:eastAsia="Times New Roman" w:hAnsi="Times New Roman" w:cs="Times New Roman"/>
            <w:sz w:val="28"/>
            <w:szCs w:val="28"/>
            <w:u w:val="single"/>
          </w:rPr>
          <w:t>https://zakon.rada.gov.ua/laws/show/1053-20#Text</w:t>
        </w:r>
      </w:hyperlink>
    </w:p>
    <w:p w14:paraId="5A7D4A70"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4. Постанова Кабінету Міністрів України «Про затвердження переліку галузей знань і спеціальностей, за якими здійснюється підготовка здобувачів вищої освіти» від 29.04.2015 р. № 266 – </w:t>
      </w:r>
      <w:hyperlink r:id="rId41">
        <w:r w:rsidR="00D32127" w:rsidRPr="00B5287C">
          <w:rPr>
            <w:rFonts w:ascii="Times New Roman" w:eastAsia="Times New Roman" w:hAnsi="Times New Roman" w:cs="Times New Roman"/>
            <w:sz w:val="28"/>
            <w:szCs w:val="28"/>
          </w:rPr>
          <w:t>http://zakon4.rada.gov.ua/laws/show/266-2015-п</w:t>
        </w:r>
      </w:hyperlink>
      <w:r w:rsidRPr="00B5287C">
        <w:rPr>
          <w:rFonts w:ascii="Times New Roman" w:eastAsia="Times New Roman" w:hAnsi="Times New Roman" w:cs="Times New Roman"/>
          <w:sz w:val="28"/>
          <w:szCs w:val="28"/>
        </w:rPr>
        <w:t>;</w:t>
      </w:r>
    </w:p>
    <w:p w14:paraId="139D850E"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5. Наказ Міністерства охорони здоров’я України від 14.08.1998 р. № 251 Про затвердження Положення про систему ліцензійних інтегрованих іспитів фахівців з вищою освітою напрямів «Медицина» і «Фармація»</w:t>
      </w:r>
      <w:hyperlink r:id="rId42" w:anchor="Text">
        <w:r w:rsidR="00D32127" w:rsidRPr="00B5287C">
          <w:rPr>
            <w:rFonts w:ascii="Times New Roman" w:eastAsia="Times New Roman" w:hAnsi="Times New Roman" w:cs="Times New Roman"/>
            <w:sz w:val="28"/>
            <w:szCs w:val="28"/>
            <w:u w:val="single"/>
          </w:rPr>
          <w:t>https://zakon.rada.gov.ua/laws/show/z0563-98#Text</w:t>
        </w:r>
      </w:hyperlink>
    </w:p>
    <w:p w14:paraId="1D061FD0" w14:textId="160443C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6. Національний класифікатор України: Класифікатор професій ДК 003:2010. – </w:t>
      </w:r>
      <w:hyperlink r:id="rId43">
        <w:r w:rsidR="00D32127" w:rsidRPr="00B5287C">
          <w:rPr>
            <w:rFonts w:ascii="Times New Roman" w:eastAsia="Times New Roman" w:hAnsi="Times New Roman" w:cs="Times New Roman"/>
            <w:sz w:val="28"/>
            <w:szCs w:val="28"/>
            <w:u w:val="single"/>
          </w:rPr>
          <w:t>https://zakon.rada.gov.ua/rada/show/va327609-10</w:t>
        </w:r>
      </w:hyperlink>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p>
    <w:p w14:paraId="0EFF2B1C"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7. Методичні рекомендації щодо розроблення стандартів вищої освіти, затверджені наказом Міністерства освіти і науки України від 01.06.2017 р. № 600 (у редакції наказу Міністерства освіти і науки України від 30.04.2020 р. № 584), схвалені сектором вищої освіти Науково-методичної Ради Міністерства освіти і науки України </w:t>
      </w:r>
      <w:hyperlink r:id="rId44">
        <w:r w:rsidR="00D32127" w:rsidRPr="00B5287C">
          <w:rPr>
            <w:rFonts w:ascii="Times New Roman" w:eastAsia="Times New Roman" w:hAnsi="Times New Roman" w:cs="Times New Roman"/>
            <w:sz w:val="28"/>
            <w:szCs w:val="28"/>
            <w:u w:val="single"/>
          </w:rPr>
          <w:t>https://mon.gov.ua/ua/osvita/visha-osvita/naukovo-metodichna-rada-ministerstva-osviti-i-nauki-ukrayini/metodichni-rekomendaciyi-vo</w:t>
        </w:r>
      </w:hyperlink>
      <w:r w:rsidRPr="00B5287C">
        <w:rPr>
          <w:rFonts w:ascii="Times New Roman" w:eastAsia="Times New Roman" w:hAnsi="Times New Roman" w:cs="Times New Roman"/>
          <w:sz w:val="28"/>
          <w:szCs w:val="28"/>
        </w:rPr>
        <w:t xml:space="preserve">; </w:t>
      </w:r>
    </w:p>
    <w:p w14:paraId="6E257BA7" w14:textId="77777777" w:rsidR="00D32127" w:rsidRPr="00B5287C" w:rsidRDefault="00FE17C8" w:rsidP="00B5287C">
      <w:pPr>
        <w:spacing w:after="0" w:line="240" w:lineRule="auto"/>
        <w:ind w:firstLine="567"/>
        <w:jc w:val="both"/>
        <w:rPr>
          <w:rFonts w:ascii="Times New Roman" w:hAnsi="Times New Roman" w:cs="Times New Roman"/>
          <w:sz w:val="28"/>
          <w:szCs w:val="28"/>
          <w:lang w:val="uk-UA"/>
        </w:rPr>
      </w:pPr>
      <w:r w:rsidRPr="00B5287C">
        <w:rPr>
          <w:rFonts w:ascii="Times New Roman" w:eastAsia="Times New Roman" w:hAnsi="Times New Roman" w:cs="Times New Roman"/>
          <w:sz w:val="28"/>
          <w:szCs w:val="28"/>
        </w:rPr>
        <w:t xml:space="preserve">8. Наказ від 31.05.2023 № 995 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післягострому реабілітаційному періоді </w:t>
      </w:r>
      <w:hyperlink r:id="rId45" w:anchor="Text">
        <w:r w:rsidR="00D32127" w:rsidRPr="00B5287C">
          <w:rPr>
            <w:rFonts w:ascii="Times New Roman" w:eastAsia="Times New Roman" w:hAnsi="Times New Roman" w:cs="Times New Roman"/>
            <w:sz w:val="28"/>
            <w:szCs w:val="28"/>
            <w:u w:val="single"/>
          </w:rPr>
          <w:t>https://zakon.rada.gov.ua/rada/show/v0995282-23#Text</w:t>
        </w:r>
      </w:hyperlink>
    </w:p>
    <w:p w14:paraId="72991295" w14:textId="77777777" w:rsidR="003D4825" w:rsidRPr="00B5287C" w:rsidRDefault="003D4825" w:rsidP="00B5287C">
      <w:pPr>
        <w:tabs>
          <w:tab w:val="left" w:pos="851"/>
        </w:tabs>
        <w:spacing w:after="0" w:line="240" w:lineRule="auto"/>
        <w:ind w:firstLine="709"/>
        <w:jc w:val="both"/>
        <w:rPr>
          <w:rFonts w:ascii="Times New Roman" w:eastAsia="Times New Roman" w:hAnsi="Times New Roman" w:cs="Times New Roman"/>
          <w:b/>
          <w:bCs/>
          <w:sz w:val="28"/>
          <w:szCs w:val="28"/>
          <w:lang w:val="uk-UA"/>
        </w:rPr>
      </w:pPr>
    </w:p>
    <w:p w14:paraId="7724422E" w14:textId="450BD938" w:rsidR="003D4825" w:rsidRPr="00B5287C" w:rsidRDefault="003D4825" w:rsidP="00B5287C">
      <w:pPr>
        <w:tabs>
          <w:tab w:val="left" w:pos="851"/>
        </w:tabs>
        <w:spacing w:after="0" w:line="240" w:lineRule="auto"/>
        <w:ind w:firstLine="709"/>
        <w:jc w:val="both"/>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XIV. Додаткові джерела</w:t>
      </w:r>
    </w:p>
    <w:p w14:paraId="27BE2F59" w14:textId="77777777" w:rsidR="00CD2376" w:rsidRPr="00B5287C" w:rsidRDefault="00CD2376" w:rsidP="00B5287C">
      <w:pPr>
        <w:tabs>
          <w:tab w:val="left" w:pos="851"/>
        </w:tabs>
        <w:spacing w:after="0" w:line="240" w:lineRule="auto"/>
        <w:ind w:firstLine="709"/>
        <w:jc w:val="both"/>
        <w:rPr>
          <w:rFonts w:ascii="Times New Roman" w:eastAsia="Times New Roman" w:hAnsi="Times New Roman" w:cs="Times New Roman"/>
          <w:b/>
          <w:bCs/>
          <w:sz w:val="28"/>
          <w:szCs w:val="28"/>
          <w:lang w:val="uk-UA"/>
        </w:rPr>
      </w:pPr>
    </w:p>
    <w:p w14:paraId="63CA68F0"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Стандарти та рекомендації щодо забезпечення якості в Європейському просторі вищої освіти (ESG). [Режим доступу:https://ihed.org.ua/wp-content/uploads/2018/10/04_2016_ESG_2015.pdf];</w:t>
      </w:r>
    </w:p>
    <w:p w14:paraId="6728A2EA"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International Standard Classification of Education (ISCED 2011): UNESCO Institute for Statistics. [Режим доступу:</w:t>
      </w:r>
      <w:hyperlink r:id="rId46">
        <w:r w:rsidRPr="00B5287C">
          <w:rPr>
            <w:rFonts w:ascii="Times New Roman" w:eastAsia="Times New Roman" w:hAnsi="Times New Roman" w:cs="Times New Roman"/>
            <w:sz w:val="28"/>
            <w:szCs w:val="28"/>
            <w:u w:val="single"/>
          </w:rPr>
          <w:t>http://uis.unesco.org/sites/default/files/documents/international-standard-classification-of-education-isced-2011-en.pdf</w:t>
        </w:r>
      </w:hyperlink>
      <w:r w:rsidRPr="00B5287C">
        <w:rPr>
          <w:rFonts w:ascii="Times New Roman" w:eastAsia="Times New Roman" w:hAnsi="Times New Roman" w:cs="Times New Roman"/>
          <w:sz w:val="28"/>
          <w:szCs w:val="28"/>
        </w:rPr>
        <w:t xml:space="preserve"> ;</w:t>
      </w:r>
    </w:p>
    <w:p w14:paraId="1CFEE225" w14:textId="77777777" w:rsidR="00CD2376" w:rsidRPr="00B5287C" w:rsidRDefault="00CD2376" w:rsidP="00B5287C">
      <w:pPr>
        <w:widowControl w:val="0"/>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ISCED Fields of Education and Training 2013 (ISCED-F 2013):UNESCO Institute for Statistics. [Режим доступу:http://uis.unesco.org/sites/default/files/documents/international-standard-classification-of-education-fields-of-education-and-training-2013-detailed-field-descriptions-2015-en.pdf];</w:t>
      </w:r>
    </w:p>
    <w:p w14:paraId="793677EF"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The European Qualifications Framework: Supporting Learning, Work and Cross-Border Mobility. [Режим доступу:http://www.ehea.info/Upload/TPG_A_QF_RO_MK_1_EQF_Brochure.pdf];</w:t>
      </w:r>
    </w:p>
    <w:p w14:paraId="39A40B81"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QF-EHEA – Qualification Framework of the European Higher Education Area. [Режим доступу: http://www.ehea.info/Upload/document/ministerial_declarations/EHEAParis2018_Communique_AppendixIII_952778.pdf];</w:t>
      </w:r>
    </w:p>
    <w:p w14:paraId="655A1B1E"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Рамки визначення рівня професійної кваліфікації у реабілітації Всесвітньої організації охорони здоров'я </w:t>
      </w:r>
      <w:hyperlink r:id="rId47">
        <w:r w:rsidRPr="00B5287C">
          <w:rPr>
            <w:rFonts w:ascii="Times New Roman" w:eastAsia="Times New Roman" w:hAnsi="Times New Roman" w:cs="Times New Roman"/>
            <w:sz w:val="28"/>
            <w:szCs w:val="28"/>
            <w:u w:val="single"/>
          </w:rPr>
          <w:t>https://www.who.int/publications/i/item/9789240008281</w:t>
        </w:r>
      </w:hyperlink>
      <w:r w:rsidRPr="00B5287C">
        <w:rPr>
          <w:rFonts w:ascii="Times New Roman" w:eastAsia="Times New Roman" w:hAnsi="Times New Roman" w:cs="Times New Roman"/>
          <w:sz w:val="28"/>
          <w:szCs w:val="28"/>
          <w:u w:val="single"/>
        </w:rPr>
        <w:t xml:space="preserve"> </w:t>
      </w:r>
    </w:p>
    <w:p w14:paraId="4CCF4423"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 xml:space="preserve"> Американська асоціація наук про мову мовлення і слухання, Межі діяльності терапевта мови і мовлення </w:t>
      </w:r>
      <w:hyperlink r:id="rId48">
        <w:r w:rsidRPr="00B5287C">
          <w:rPr>
            <w:rFonts w:ascii="Times New Roman" w:eastAsia="Times New Roman" w:hAnsi="Times New Roman" w:cs="Times New Roman"/>
            <w:sz w:val="28"/>
            <w:szCs w:val="28"/>
            <w:u w:val="single"/>
          </w:rPr>
          <w:t>https://www.asha.org/siteassets/publications/sp2016-00343.pdf</w:t>
        </w:r>
      </w:hyperlink>
    </w:p>
    <w:p w14:paraId="4675BE51"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Американська асоціація наук про мову мовлення і слухання (ASHA), Межі діяльності терапевта мови і мовлення </w:t>
      </w:r>
      <w:hyperlink r:id="rId49">
        <w:r w:rsidRPr="00B5287C">
          <w:rPr>
            <w:rFonts w:ascii="Times New Roman" w:eastAsia="Times New Roman" w:hAnsi="Times New Roman" w:cs="Times New Roman"/>
            <w:sz w:val="28"/>
            <w:szCs w:val="28"/>
            <w:u w:val="single"/>
          </w:rPr>
          <w:t>https://www.asha.org/siteassets/publications/sp2016-00343.pdf</w:t>
        </w:r>
      </w:hyperlink>
    </w:p>
    <w:p w14:paraId="2E130DD5"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IALP: Guidelines for the initial education of communication and swallowing professionals, </w:t>
      </w:r>
      <w:hyperlink r:id="rId50">
        <w:r w:rsidRPr="00B5287C">
          <w:rPr>
            <w:rFonts w:ascii="Times New Roman" w:eastAsia="Times New Roman" w:hAnsi="Times New Roman" w:cs="Times New Roman"/>
            <w:sz w:val="28"/>
            <w:szCs w:val="28"/>
            <w:u w:val="single"/>
          </w:rPr>
          <w:t>https://ialp-org.com/wp-content/uploads/2024/09/IALP-Guidelines-for-Initial-Education-of-SLT-final.pdf</w:t>
        </w:r>
      </w:hyperlink>
    </w:p>
    <w:p w14:paraId="2C066724"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European association for speech and language therapy (ESLA), NetQues Project ReportSpeech and Language Therapy Education in Europe United in Diversity, </w:t>
      </w:r>
      <w:hyperlink r:id="rId51">
        <w:r w:rsidRPr="00B5287C">
          <w:rPr>
            <w:rFonts w:ascii="Times New Roman" w:eastAsia="Times New Roman" w:hAnsi="Times New Roman" w:cs="Times New Roman"/>
            <w:sz w:val="28"/>
            <w:szCs w:val="28"/>
            <w:u w:val="single"/>
          </w:rPr>
          <w:t>https://www.dropbox.com/sh/ca6u3c9so6qkmke/AABAiNlGVK6O0LBU4ykOoAtya?dl=0&amp;e=1&amp;preview=NetQues+Project+Report+-+SLT_Education_in_Europe.pdf</w:t>
        </w:r>
      </w:hyperlink>
    </w:p>
    <w:p w14:paraId="0CAFA3DA"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ESLA, Professional Profile of Speech Language Therapist in Europe, </w:t>
      </w:r>
      <w:hyperlink r:id="rId52">
        <w:r w:rsidRPr="00B5287C">
          <w:rPr>
            <w:rFonts w:ascii="Times New Roman" w:eastAsia="Times New Roman" w:hAnsi="Times New Roman" w:cs="Times New Roman"/>
            <w:sz w:val="28"/>
            <w:szCs w:val="28"/>
            <w:u w:val="single"/>
          </w:rPr>
          <w:t>https://eslaeurope.eu/wp-content/uploads/2021/06/ESLA-Statement-on-SLT-Professional-Profile.pdf</w:t>
        </w:r>
      </w:hyperlink>
    </w:p>
    <w:p w14:paraId="492D9885"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ESLA, Common Training Frameworks and Common Training Tests, </w:t>
      </w:r>
      <w:hyperlink r:id="rId53">
        <w:r w:rsidRPr="00B5287C">
          <w:rPr>
            <w:rFonts w:ascii="Times New Roman" w:eastAsia="Times New Roman" w:hAnsi="Times New Roman" w:cs="Times New Roman"/>
            <w:sz w:val="28"/>
            <w:szCs w:val="28"/>
            <w:u w:val="single"/>
          </w:rPr>
          <w:t>https://www.dropbox.com/scl/fo/7n27wem7aefigt0kwpxff/AEUnas6RvLZE3ykGq0_uAjo/COMMOMN%20TRAINING%20FRAMEWORK?dl=0&amp;preview=2016-03-16-CommonTrainingFrameworksandCommonTrainingTest.pdf&amp;rlkey=nz3d5wjfol76iyovaz24lem18&amp;subfolder_nav_tracking=1</w:t>
        </w:r>
      </w:hyperlink>
    </w:p>
    <w:p w14:paraId="7540F43D" w14:textId="77777777" w:rsidR="00CD2376" w:rsidRPr="00B5287C" w:rsidRDefault="00CD2376" w:rsidP="00B5287C">
      <w:pPr>
        <w:numPr>
          <w:ilvl w:val="0"/>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RCSLT, Curriculum guidance for the pre-registration education of speech and language therapists</w:t>
      </w:r>
    </w:p>
    <w:p w14:paraId="57E6C4C4" w14:textId="77777777" w:rsidR="00CD2376" w:rsidRPr="00B5287C" w:rsidRDefault="001A4131" w:rsidP="00B5287C">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hyperlink r:id="rId54">
        <w:r w:rsidR="00CD2376" w:rsidRPr="00B5287C">
          <w:rPr>
            <w:rFonts w:ascii="Times New Roman" w:eastAsia="Times New Roman" w:hAnsi="Times New Roman" w:cs="Times New Roman"/>
            <w:sz w:val="28"/>
            <w:szCs w:val="28"/>
            <w:u w:val="single"/>
          </w:rPr>
          <w:t>https://www.rcslt.org/wp-content/uploads/2020/08/RCSLT-Curriculum-Guidance-March2021.pdf</w:t>
        </w:r>
      </w:hyperlink>
    </w:p>
    <w:p w14:paraId="6A2D091B" w14:textId="77777777" w:rsidR="00CD2376" w:rsidRPr="00B5287C" w:rsidRDefault="00CD2376" w:rsidP="00B5287C">
      <w:pPr>
        <w:spacing w:after="0" w:line="240" w:lineRule="auto"/>
        <w:ind w:firstLine="567"/>
        <w:jc w:val="both"/>
        <w:rPr>
          <w:rFonts w:ascii="Times New Roman" w:eastAsia="Times New Roman" w:hAnsi="Times New Roman" w:cs="Times New Roman"/>
          <w:sz w:val="28"/>
          <w:szCs w:val="28"/>
        </w:rPr>
      </w:pPr>
    </w:p>
    <w:p w14:paraId="770978A8" w14:textId="77777777" w:rsidR="00D32127" w:rsidRPr="00B5287C" w:rsidRDefault="00D32127" w:rsidP="00B5287C">
      <w:pPr>
        <w:spacing w:after="0" w:line="240" w:lineRule="auto"/>
        <w:ind w:firstLine="426"/>
        <w:jc w:val="both"/>
        <w:rPr>
          <w:rFonts w:ascii="Times New Roman" w:eastAsia="Times New Roman" w:hAnsi="Times New Roman" w:cs="Times New Roman"/>
          <w:sz w:val="28"/>
          <w:szCs w:val="28"/>
        </w:rPr>
      </w:pPr>
    </w:p>
    <w:p w14:paraId="4166C010" w14:textId="77777777" w:rsidR="00D32127" w:rsidRPr="00B5287C" w:rsidRDefault="00D32127" w:rsidP="00B5287C">
      <w:pPr>
        <w:spacing w:after="0" w:line="240" w:lineRule="auto"/>
        <w:ind w:firstLine="426"/>
        <w:jc w:val="both"/>
        <w:rPr>
          <w:rFonts w:ascii="Times New Roman" w:eastAsia="Times New Roman" w:hAnsi="Times New Roman" w:cs="Times New Roman"/>
          <w:sz w:val="28"/>
          <w:szCs w:val="28"/>
        </w:rPr>
      </w:pPr>
    </w:p>
    <w:p w14:paraId="1DE3098B" w14:textId="77777777" w:rsidR="00D32127" w:rsidRPr="00B5287C" w:rsidRDefault="00FE17C8"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Генеральний директор директорату</w:t>
      </w:r>
    </w:p>
    <w:p w14:paraId="29F1EA45" w14:textId="1DB50D30" w:rsidR="00D32127" w:rsidRPr="00B5287C" w:rsidRDefault="00B5287C"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lang w:val="uk-UA"/>
        </w:rPr>
        <w:t>в</w:t>
      </w:r>
      <w:r w:rsidR="00FE17C8" w:rsidRPr="00B5287C">
        <w:rPr>
          <w:rFonts w:ascii="Times New Roman" w:eastAsia="Times New Roman" w:hAnsi="Times New Roman" w:cs="Times New Roman"/>
          <w:b/>
          <w:bCs/>
          <w:sz w:val="28"/>
          <w:szCs w:val="28"/>
        </w:rPr>
        <w:t>ищої освіти</w:t>
      </w:r>
      <w:r w:rsidRPr="00B5287C">
        <w:rPr>
          <w:rFonts w:ascii="Times New Roman" w:eastAsia="Times New Roman" w:hAnsi="Times New Roman" w:cs="Times New Roman"/>
          <w:b/>
          <w:bCs/>
          <w:sz w:val="28"/>
          <w:szCs w:val="28"/>
          <w:lang w:val="uk-UA"/>
        </w:rPr>
        <w:t xml:space="preserve">  та освіти дорослих</w:t>
      </w:r>
      <w:r w:rsidR="00FE17C8" w:rsidRPr="00B5287C">
        <w:rPr>
          <w:rFonts w:ascii="Times New Roman" w:eastAsia="Times New Roman" w:hAnsi="Times New Roman" w:cs="Times New Roman"/>
          <w:b/>
          <w:bCs/>
          <w:sz w:val="28"/>
          <w:szCs w:val="28"/>
        </w:rPr>
        <w:tab/>
      </w:r>
      <w:r w:rsidR="00FE17C8" w:rsidRPr="00B5287C">
        <w:rPr>
          <w:rFonts w:ascii="Times New Roman" w:eastAsia="Times New Roman" w:hAnsi="Times New Roman" w:cs="Times New Roman"/>
          <w:b/>
          <w:bCs/>
          <w:sz w:val="28"/>
          <w:szCs w:val="28"/>
        </w:rPr>
        <w:tab/>
      </w:r>
      <w:r w:rsidR="00FE17C8" w:rsidRPr="00B5287C">
        <w:rPr>
          <w:rFonts w:ascii="Times New Roman" w:eastAsia="Times New Roman" w:hAnsi="Times New Roman" w:cs="Times New Roman"/>
          <w:b/>
          <w:bCs/>
          <w:sz w:val="28"/>
          <w:szCs w:val="28"/>
        </w:rPr>
        <w:tab/>
      </w:r>
      <w:r w:rsidR="00FE17C8" w:rsidRPr="00B5287C">
        <w:rPr>
          <w:rFonts w:ascii="Times New Roman" w:eastAsia="Times New Roman" w:hAnsi="Times New Roman" w:cs="Times New Roman"/>
          <w:b/>
          <w:bCs/>
          <w:sz w:val="28"/>
          <w:szCs w:val="28"/>
        </w:rPr>
        <w:tab/>
      </w:r>
      <w:r w:rsidR="00FE17C8" w:rsidRPr="00B5287C">
        <w:rPr>
          <w:rFonts w:ascii="Times New Roman" w:eastAsia="Times New Roman" w:hAnsi="Times New Roman" w:cs="Times New Roman"/>
          <w:b/>
          <w:bCs/>
          <w:sz w:val="28"/>
          <w:szCs w:val="28"/>
        </w:rPr>
        <w:tab/>
        <w:t>Олег ШАРОВ</w:t>
      </w:r>
    </w:p>
    <w:p w14:paraId="40B52B90" w14:textId="77777777" w:rsidR="00D32127" w:rsidRPr="00B5287C" w:rsidRDefault="00FE17C8" w:rsidP="00B5287C">
      <w:pPr>
        <w:spacing w:after="0" w:line="240" w:lineRule="auto"/>
        <w:ind w:firstLine="567"/>
        <w:rPr>
          <w:rFonts w:ascii="Times New Roman" w:eastAsia="Times New Roman" w:hAnsi="Times New Roman" w:cs="Times New Roman"/>
          <w:b/>
          <w:bCs/>
          <w:sz w:val="28"/>
          <w:szCs w:val="28"/>
        </w:rPr>
      </w:pPr>
      <w:r w:rsidRPr="00B5287C">
        <w:rPr>
          <w:rFonts w:ascii="Times New Roman" w:hAnsi="Times New Roman" w:cs="Times New Roman"/>
        </w:rPr>
        <w:br w:type="page"/>
      </w:r>
      <w:r w:rsidRPr="00B5287C">
        <w:rPr>
          <w:rFonts w:ascii="Times New Roman" w:eastAsia="Times New Roman" w:hAnsi="Times New Roman" w:cs="Times New Roman"/>
          <w:b/>
          <w:bCs/>
          <w:sz w:val="28"/>
          <w:szCs w:val="28"/>
        </w:rPr>
        <w:lastRenderedPageBreak/>
        <w:t>Пояснювальна записка для спеціалізації І7.01 Фізична терапія</w:t>
      </w:r>
    </w:p>
    <w:p w14:paraId="01550CA2"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36D243BF" w14:textId="43C09D2B"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bookmarkStart w:id="2" w:name="_heading=h.2jxsxqh" w:colFirst="0" w:colLast="0"/>
      <w:bookmarkEnd w:id="2"/>
      <w:r w:rsidRPr="00B5287C">
        <w:rPr>
          <w:rFonts w:ascii="Times New Roman" w:eastAsia="Times New Roman" w:hAnsi="Times New Roman" w:cs="Times New Roman"/>
          <w:sz w:val="28"/>
          <w:szCs w:val="28"/>
        </w:rPr>
        <w:t>Стандарт вищої освіти містить вимоги до освітніх програм підготовки магістрів за спеціальністю І7 Терапія та реа</w:t>
      </w:r>
      <w:r w:rsidR="00B5287C">
        <w:rPr>
          <w:rFonts w:ascii="Times New Roman" w:eastAsia="Times New Roman" w:hAnsi="Times New Roman" w:cs="Times New Roman"/>
          <w:sz w:val="28"/>
          <w:szCs w:val="28"/>
        </w:rPr>
        <w:t>білітація, спеціалізація І7.01</w:t>
      </w:r>
      <w:r w:rsidR="00B5287C">
        <w:rPr>
          <w:rFonts w:ascii="Times New Roman" w:eastAsia="Times New Roman" w:hAnsi="Times New Roman" w:cs="Times New Roman"/>
          <w:sz w:val="28"/>
          <w:szCs w:val="28"/>
          <w:lang w:val="uk-UA"/>
        </w:rPr>
        <w:t> Ф</w:t>
      </w:r>
      <w:r w:rsidRPr="00B5287C">
        <w:rPr>
          <w:rFonts w:ascii="Times New Roman" w:eastAsia="Times New Roman" w:hAnsi="Times New Roman" w:cs="Times New Roman"/>
          <w:sz w:val="28"/>
          <w:szCs w:val="28"/>
        </w:rPr>
        <w:t>ізична терапія стосовно:</w:t>
      </w:r>
    </w:p>
    <w:p w14:paraId="3B7DC643" w14:textId="3B1CDF26"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обсягу кредитів ЄКТС для здобуття освітнього ступеня «магістр» зі спеціальності І7 Терапія та реабілітація, спеціалізації І7.01 Фізична терапія;</w:t>
      </w:r>
    </w:p>
    <w:p w14:paraId="632BCF68" w14:textId="77777777"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рівня освіти осіб, які можуть розпочати навчання за відповідною освітньою програмою;</w:t>
      </w:r>
    </w:p>
    <w:p w14:paraId="22C0A52C" w14:textId="77777777"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переліку обов’язкових компетентностей випускника;</w:t>
      </w:r>
    </w:p>
    <w:p w14:paraId="538D3B09" w14:textId="77777777"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нормативного змісту підготовки здобувачів вищої освіти, сформульованого у термінах результатів навчання;</w:t>
      </w:r>
    </w:p>
    <w:p w14:paraId="6C1EAEFE" w14:textId="77777777"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форм атестації здобувачів вищої освіти;</w:t>
      </w:r>
    </w:p>
    <w:p w14:paraId="702C4799" w14:textId="77777777"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Вимоги до компетентностей та результатів навчання узгоджені між собою та відповідають дескрипторам Національної рамки кваліфікацій. </w:t>
      </w:r>
    </w:p>
    <w:p w14:paraId="6DC3A633" w14:textId="77777777" w:rsidR="00D32127" w:rsidRPr="00B5287C" w:rsidRDefault="00FE17C8" w:rsidP="00B5287C">
      <w:pPr>
        <w:tabs>
          <w:tab w:val="left" w:pos="851"/>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Таблиця 1 демонструє відповідність визначених Стандартом компетентностей та дескрипторів НРК, а таблиця 2 – відповідність результатів навчання та компетентностей. </w:t>
      </w:r>
    </w:p>
    <w:p w14:paraId="05CBE8D8" w14:textId="77777777" w:rsidR="00D32127" w:rsidRPr="00B5287C" w:rsidRDefault="00FE17C8" w:rsidP="00B5287C">
      <w:pPr>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Заклад вищої освіти самостійно визначає перелік дисциплін, практик та інших видів навчальної діяльності, необхідний для набуття визначених Стандартом компетентностей та результатів навчання. Наведений в Стандарті перелік компетентностей і результатів навчання не є вичерпним. Заклади вищої освіти при формуванні освітніх програм можуть зазначати додаткові вимоги до компетентностей і результатів навчання. Заклади вищої освіти мають право використовувати власні формулювання спеціальних (фахових) компетентностей і результатів навчання, забезпечуючи охоплення освітньою програмою сукупності всіх вимог стандарту.</w:t>
      </w:r>
    </w:p>
    <w:p w14:paraId="7AB052C0" w14:textId="77777777" w:rsidR="00D32127" w:rsidRPr="00B5287C" w:rsidRDefault="00D32127" w:rsidP="00B5287C">
      <w:pPr>
        <w:spacing w:after="0" w:line="240" w:lineRule="auto"/>
        <w:ind w:firstLine="567"/>
        <w:jc w:val="both"/>
        <w:rPr>
          <w:rFonts w:ascii="Times New Roman" w:eastAsia="Times New Roman" w:hAnsi="Times New Roman" w:cs="Times New Roman"/>
          <w:b/>
          <w:bCs/>
          <w:sz w:val="28"/>
          <w:szCs w:val="28"/>
        </w:rPr>
      </w:pPr>
    </w:p>
    <w:p w14:paraId="16FF0254" w14:textId="77777777" w:rsidR="00AE2370" w:rsidRPr="00B5287C" w:rsidRDefault="00AE2370" w:rsidP="00B5287C">
      <w:pPr>
        <w:spacing w:after="0" w:line="240" w:lineRule="auto"/>
        <w:rPr>
          <w:rFonts w:ascii="Times New Roman" w:hAnsi="Times New Roman" w:cs="Times New Roman"/>
          <w:lang w:val="uk-UA"/>
        </w:rPr>
      </w:pPr>
      <w:bookmarkStart w:id="3" w:name="_heading=h.30j0zll" w:colFirst="0" w:colLast="0"/>
      <w:bookmarkEnd w:id="3"/>
    </w:p>
    <w:p w14:paraId="25312DB7" w14:textId="77777777" w:rsidR="00AE2370" w:rsidRPr="00B5287C" w:rsidRDefault="00AE2370" w:rsidP="00B5287C">
      <w:pPr>
        <w:spacing w:after="0" w:line="240" w:lineRule="auto"/>
        <w:rPr>
          <w:rFonts w:ascii="Times New Roman" w:hAnsi="Times New Roman" w:cs="Times New Roman"/>
          <w:lang w:val="uk-UA"/>
        </w:rPr>
        <w:sectPr w:rsidR="00AE2370" w:rsidRPr="00B5287C" w:rsidSect="00766E0B">
          <w:headerReference w:type="default" r:id="rId55"/>
          <w:footerReference w:type="default" r:id="rId56"/>
          <w:pgSz w:w="11906" w:h="16838"/>
          <w:pgMar w:top="851" w:right="707" w:bottom="851" w:left="1701" w:header="567" w:footer="170" w:gutter="0"/>
          <w:pgNumType w:start="2"/>
          <w:cols w:space="720"/>
          <w:titlePg/>
        </w:sectPr>
      </w:pPr>
    </w:p>
    <w:p w14:paraId="6AB37941"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lastRenderedPageBreak/>
        <w:t>Додаток 1</w:t>
      </w:r>
    </w:p>
    <w:p w14:paraId="023FA02A"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t>Таблиця 1</w:t>
      </w:r>
    </w:p>
    <w:p w14:paraId="5DF00DCC" w14:textId="77777777" w:rsidR="00D32127" w:rsidRPr="00B5287C" w:rsidRDefault="00FE17C8" w:rsidP="00B5287C">
      <w:pPr>
        <w:spacing w:after="0" w:line="240" w:lineRule="auto"/>
        <w:jc w:val="center"/>
        <w:rPr>
          <w:rFonts w:ascii="Times New Roman" w:eastAsia="Times New Roman" w:hAnsi="Times New Roman" w:cs="Times New Roman"/>
          <w:b/>
          <w:bCs/>
          <w:i/>
          <w:iCs/>
          <w:sz w:val="28"/>
          <w:szCs w:val="28"/>
        </w:rPr>
      </w:pPr>
      <w:r w:rsidRPr="00B5287C">
        <w:rPr>
          <w:rFonts w:ascii="Times New Roman" w:eastAsia="Times New Roman" w:hAnsi="Times New Roman" w:cs="Times New Roman"/>
          <w:b/>
          <w:bCs/>
          <w:i/>
          <w:iCs/>
          <w:sz w:val="28"/>
          <w:szCs w:val="28"/>
        </w:rPr>
        <w:t>Матриця відповідності визначених Стандартом компетентностей випускника за спеціальністю І7 Терапія та реабілітація спеціалізація І7.01 Фізич</w:t>
      </w:r>
      <w:bookmarkStart w:id="4" w:name="_GoBack"/>
      <w:bookmarkEnd w:id="4"/>
      <w:r w:rsidRPr="00B5287C">
        <w:rPr>
          <w:rFonts w:ascii="Times New Roman" w:eastAsia="Times New Roman" w:hAnsi="Times New Roman" w:cs="Times New Roman"/>
          <w:b/>
          <w:bCs/>
          <w:i/>
          <w:iCs/>
          <w:sz w:val="28"/>
          <w:szCs w:val="28"/>
        </w:rPr>
        <w:t>на терапія дескрипторам НРК</w:t>
      </w:r>
    </w:p>
    <w:p w14:paraId="1E281633" w14:textId="77777777" w:rsidR="00D32127" w:rsidRPr="00B5287C" w:rsidRDefault="00FE17C8" w:rsidP="00B5287C">
      <w:pPr>
        <w:spacing w:after="0" w:line="240" w:lineRule="auto"/>
        <w:rPr>
          <w:rFonts w:ascii="Times New Roman" w:eastAsia="Times New Roman" w:hAnsi="Times New Roman" w:cs="Times New Roman"/>
          <w:b/>
          <w:bCs/>
          <w:i/>
          <w:iCs/>
          <w:sz w:val="28"/>
          <w:szCs w:val="28"/>
        </w:rPr>
      </w:pPr>
      <w:r w:rsidRPr="00B5287C">
        <w:rPr>
          <w:rFonts w:ascii="Times New Roman" w:eastAsia="Times New Roman" w:hAnsi="Times New Roman" w:cs="Times New Roman"/>
          <w:b/>
          <w:bCs/>
          <w:i/>
          <w:iCs/>
          <w:sz w:val="28"/>
          <w:szCs w:val="28"/>
        </w:rPr>
        <w:t xml:space="preserve"> </w:t>
      </w:r>
    </w:p>
    <w:tbl>
      <w:tblPr>
        <w:tblStyle w:val="af8"/>
        <w:tblW w:w="1456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38"/>
        <w:gridCol w:w="2399"/>
        <w:gridCol w:w="4153"/>
        <w:gridCol w:w="2112"/>
        <w:gridCol w:w="4167"/>
      </w:tblGrid>
      <w:tr w:rsidR="00A519D5" w:rsidRPr="00B5287C" w14:paraId="5117CC47" w14:textId="77777777" w:rsidTr="00211B97">
        <w:trPr>
          <w:trHeight w:val="20"/>
        </w:trPr>
        <w:tc>
          <w:tcPr>
            <w:tcW w:w="173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2E85FBF"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Класифі- каціякомпетент- ностей за НРК</w:t>
            </w:r>
          </w:p>
        </w:tc>
        <w:tc>
          <w:tcPr>
            <w:tcW w:w="2399" w:type="dxa"/>
            <w:tcBorders>
              <w:top w:val="single" w:sz="8" w:space="0" w:color="000000"/>
              <w:bottom w:val="single" w:sz="8" w:space="0" w:color="000000"/>
              <w:right w:val="single" w:sz="8" w:space="0" w:color="000000"/>
            </w:tcBorders>
            <w:tcMar>
              <w:top w:w="20" w:type="dxa"/>
              <w:left w:w="20" w:type="dxa"/>
              <w:bottom w:w="20" w:type="dxa"/>
              <w:right w:w="20" w:type="dxa"/>
            </w:tcMar>
          </w:tcPr>
          <w:p w14:paraId="27ADE539"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Знання</w:t>
            </w:r>
          </w:p>
          <w:p w14:paraId="553F9672"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Зн1</w:t>
            </w:r>
            <w:r w:rsidRPr="00B5287C">
              <w:rPr>
                <w:rFonts w:ascii="Times New Roman" w:eastAsia="Times New Roman" w:hAnsi="Times New Roman" w:cs="Times New Roman"/>
                <w:i/>
                <w:iCs/>
                <w:sz w:val="18"/>
                <w:szCs w:val="18"/>
              </w:rPr>
              <w:t xml:space="preserve"> Спеціалізовані концептуальні знання, що включають сучасні наукові здобутки у сфері професійної діяльності або галузі знань і є основою для оригінального мислення та проведення досліджень</w:t>
            </w:r>
          </w:p>
          <w:p w14:paraId="037B82FC"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Зн2</w:t>
            </w:r>
            <w:r w:rsidRPr="00B5287C">
              <w:rPr>
                <w:rFonts w:ascii="Times New Roman" w:eastAsia="Times New Roman" w:hAnsi="Times New Roman" w:cs="Times New Roman"/>
                <w:i/>
                <w:iCs/>
                <w:sz w:val="18"/>
                <w:szCs w:val="18"/>
              </w:rPr>
              <w:t xml:space="preserve"> Критичне осмислення проблем у галузі та на межі галузей знань</w:t>
            </w:r>
          </w:p>
        </w:tc>
        <w:tc>
          <w:tcPr>
            <w:tcW w:w="4152" w:type="dxa"/>
            <w:tcBorders>
              <w:top w:val="single" w:sz="8" w:space="0" w:color="000000"/>
              <w:bottom w:val="single" w:sz="8" w:space="0" w:color="000000"/>
              <w:right w:val="single" w:sz="8" w:space="0" w:color="000000"/>
            </w:tcBorders>
            <w:tcMar>
              <w:top w:w="20" w:type="dxa"/>
              <w:left w:w="20" w:type="dxa"/>
              <w:bottom w:w="20" w:type="dxa"/>
              <w:right w:w="20" w:type="dxa"/>
            </w:tcMar>
          </w:tcPr>
          <w:p w14:paraId="345CC2C8"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Уміння/Навички</w:t>
            </w:r>
          </w:p>
          <w:p w14:paraId="65A94633"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Ум1</w:t>
            </w:r>
            <w:r w:rsidRPr="00B5287C">
              <w:rPr>
                <w:rFonts w:ascii="Times New Roman" w:eastAsia="Times New Roman" w:hAnsi="Times New Roman" w:cs="Times New Roman"/>
                <w:i/>
                <w:iCs/>
                <w:sz w:val="18"/>
                <w:szCs w:val="18"/>
              </w:rPr>
              <w:t xml:space="preserve"> Спеціалізовані уміння/навички розв’язання проблем, необхідні для проведення досліджень та/або провадження інноваційної діяльності з метою розвитку нових знань та процедур</w:t>
            </w:r>
          </w:p>
          <w:p w14:paraId="29F700AC"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Ум2</w:t>
            </w:r>
            <w:r w:rsidRPr="00B5287C">
              <w:rPr>
                <w:rFonts w:ascii="Times New Roman" w:eastAsia="Times New Roman" w:hAnsi="Times New Roman" w:cs="Times New Roman"/>
                <w:i/>
                <w:iCs/>
                <w:sz w:val="18"/>
                <w:szCs w:val="18"/>
              </w:rPr>
              <w:t xml:space="preserve"> Здатність інтегрувати знання та розв’язувати складні задачі у широких або мультидисциплінарних контекстах</w:t>
            </w:r>
          </w:p>
          <w:p w14:paraId="03E1A0C7"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 xml:space="preserve">Ум3 </w:t>
            </w:r>
            <w:r w:rsidRPr="00B5287C">
              <w:rPr>
                <w:rFonts w:ascii="Times New Roman" w:eastAsia="Times New Roman" w:hAnsi="Times New Roman" w:cs="Times New Roman"/>
                <w:i/>
                <w:iCs/>
                <w:sz w:val="18"/>
                <w:szCs w:val="18"/>
              </w:rPr>
              <w:t>Здатність розв’язувати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tc>
        <w:tc>
          <w:tcPr>
            <w:tcW w:w="2112" w:type="dxa"/>
            <w:tcBorders>
              <w:top w:val="single" w:sz="8" w:space="0" w:color="000000"/>
              <w:bottom w:val="single" w:sz="8" w:space="0" w:color="000000"/>
              <w:right w:val="single" w:sz="8" w:space="0" w:color="000000"/>
            </w:tcBorders>
            <w:tcMar>
              <w:top w:w="20" w:type="dxa"/>
              <w:left w:w="20" w:type="dxa"/>
              <w:bottom w:w="20" w:type="dxa"/>
              <w:right w:w="20" w:type="dxa"/>
            </w:tcMar>
          </w:tcPr>
          <w:p w14:paraId="01E1A10D"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Комунікація</w:t>
            </w:r>
          </w:p>
          <w:p w14:paraId="47EC3063"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К1</w:t>
            </w:r>
            <w:r w:rsidRPr="00B5287C">
              <w:rPr>
                <w:rFonts w:ascii="Times New Roman" w:eastAsia="Times New Roman" w:hAnsi="Times New Roman" w:cs="Times New Roman"/>
                <w:i/>
                <w:iCs/>
                <w:sz w:val="18"/>
                <w:szCs w:val="18"/>
              </w:rPr>
              <w:t xml:space="preserve"> Зрозуміле і недвозначне донесення власних знань, висновків та аргументації до фахівців і нефахівців, зокрема до осіб, які навчаються</w:t>
            </w:r>
          </w:p>
          <w:p w14:paraId="4B091671"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К2</w:t>
            </w:r>
            <w:r w:rsidRPr="00B5287C">
              <w:rPr>
                <w:rFonts w:ascii="Times New Roman" w:eastAsia="Times New Roman" w:hAnsi="Times New Roman" w:cs="Times New Roman"/>
                <w:i/>
                <w:iCs/>
                <w:sz w:val="18"/>
                <w:szCs w:val="18"/>
              </w:rPr>
              <w:t xml:space="preserve"> Використання іноземних мов у професійній діяльності</w:t>
            </w:r>
          </w:p>
        </w:tc>
        <w:tc>
          <w:tcPr>
            <w:tcW w:w="4166" w:type="dxa"/>
            <w:tcBorders>
              <w:top w:val="single" w:sz="8" w:space="0" w:color="000000"/>
              <w:bottom w:val="single" w:sz="8" w:space="0" w:color="000000"/>
              <w:right w:val="single" w:sz="8" w:space="0" w:color="000000"/>
            </w:tcBorders>
            <w:tcMar>
              <w:top w:w="20" w:type="dxa"/>
              <w:left w:w="20" w:type="dxa"/>
              <w:bottom w:w="20" w:type="dxa"/>
              <w:right w:w="20" w:type="dxa"/>
            </w:tcMar>
          </w:tcPr>
          <w:p w14:paraId="36AEBAAD"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Відповідальністьі автономія</w:t>
            </w:r>
          </w:p>
          <w:p w14:paraId="683C5F94"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w:t>
            </w:r>
          </w:p>
          <w:p w14:paraId="6F2B9DB5"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АВ1</w:t>
            </w:r>
            <w:r w:rsidRPr="00B5287C">
              <w:rPr>
                <w:rFonts w:ascii="Times New Roman" w:eastAsia="Times New Roman" w:hAnsi="Times New Roman" w:cs="Times New Roman"/>
                <w:i/>
                <w:iCs/>
                <w:sz w:val="18"/>
                <w:szCs w:val="18"/>
              </w:rPr>
              <w:t xml:space="preserve"> Управління робочими або навчальними процесами, які є складними, непередбачуваними та потребують нових стратегічних підходів</w:t>
            </w:r>
          </w:p>
          <w:p w14:paraId="774E2D00"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АВ2</w:t>
            </w:r>
            <w:r w:rsidRPr="00B5287C">
              <w:rPr>
                <w:rFonts w:ascii="Times New Roman" w:eastAsia="Times New Roman" w:hAnsi="Times New Roman" w:cs="Times New Roman"/>
                <w:i/>
                <w:iCs/>
                <w:sz w:val="18"/>
                <w:szCs w:val="18"/>
              </w:rPr>
              <w:t xml:space="preserve"> Відповідальність за внесок до професійних знань і практики та/або оцінювання результатів діяльності команд та колективів</w:t>
            </w:r>
          </w:p>
          <w:p w14:paraId="0D2149C5"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АВ3</w:t>
            </w:r>
            <w:r w:rsidRPr="00B5287C">
              <w:rPr>
                <w:rFonts w:ascii="Times New Roman" w:eastAsia="Times New Roman" w:hAnsi="Times New Roman" w:cs="Times New Roman"/>
                <w:i/>
                <w:iCs/>
                <w:sz w:val="18"/>
                <w:szCs w:val="18"/>
              </w:rPr>
              <w:t xml:space="preserve"> Здатність продовжувати навчання з високим ступенем автономії</w:t>
            </w:r>
          </w:p>
        </w:tc>
      </w:tr>
      <w:tr w:rsidR="00A519D5" w:rsidRPr="00B5287C" w14:paraId="623E79BC" w14:textId="77777777" w:rsidTr="00211B97">
        <w:trPr>
          <w:trHeight w:val="20"/>
        </w:trPr>
        <w:tc>
          <w:tcPr>
            <w:tcW w:w="14567" w:type="dxa"/>
            <w:gridSpan w:val="5"/>
            <w:tcBorders>
              <w:left w:val="single" w:sz="8" w:space="0" w:color="000000"/>
              <w:bottom w:val="single" w:sz="8" w:space="0" w:color="000000"/>
              <w:right w:val="single" w:sz="8" w:space="0" w:color="000000"/>
            </w:tcBorders>
            <w:tcMar>
              <w:top w:w="20" w:type="dxa"/>
              <w:left w:w="20" w:type="dxa"/>
              <w:bottom w:w="20" w:type="dxa"/>
              <w:right w:w="20" w:type="dxa"/>
            </w:tcMar>
          </w:tcPr>
          <w:p w14:paraId="1904A519"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Загальні компетентності</w:t>
            </w:r>
          </w:p>
        </w:tc>
      </w:tr>
      <w:tr w:rsidR="00A519D5" w:rsidRPr="00B5287C" w14:paraId="72181EED"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11D11058"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01</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1C6CBACA"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1246A16A"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Ум1</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3AAB24AB"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52AA80B2"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АВ2</w:t>
            </w:r>
          </w:p>
        </w:tc>
      </w:tr>
      <w:tr w:rsidR="00A519D5" w:rsidRPr="00B5287C" w14:paraId="1B75E0DA"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22676A61"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02</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7468BD83"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713B4638"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Ум1</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0A01C776"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 К2</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014DA9C0"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АВ3</w:t>
            </w:r>
          </w:p>
        </w:tc>
      </w:tr>
      <w:tr w:rsidR="00A519D5" w:rsidRPr="00B5287C" w14:paraId="3DB7E34B"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143FC438"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03</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6D576016"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 Зн2</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4C0E15FA"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Ум1, Ум2</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536E024B"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3E5AD55B"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АВ2</w:t>
            </w:r>
          </w:p>
        </w:tc>
      </w:tr>
      <w:tr w:rsidR="00A519D5" w:rsidRPr="00B5287C" w14:paraId="45669ED4"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29788EA"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04</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1A6C5C97"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4A28CFB1"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Ум1</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1AB4940B"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1CA01C33"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АВ2</w:t>
            </w:r>
          </w:p>
        </w:tc>
      </w:tr>
      <w:tr w:rsidR="00A519D5" w:rsidRPr="00B5287C" w14:paraId="3DA073A4"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0CE7FDBD"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05</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3AFE0384"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 Зн2</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3DD9C036"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Ум2, Ум3</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65AFA89D"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1EE47670"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АВ1, АВ2, АВ3</w:t>
            </w:r>
          </w:p>
        </w:tc>
      </w:tr>
      <w:tr w:rsidR="00A519D5" w:rsidRPr="00B5287C" w14:paraId="41220ABC"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4F8122F5"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06</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2826FCAD"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 Зн2</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7AB8535C"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Ум2, Ум3</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0C62DA73"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47632227"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АВ1, АВ2</w:t>
            </w:r>
          </w:p>
        </w:tc>
      </w:tr>
      <w:tr w:rsidR="00A519D5" w:rsidRPr="00B5287C" w14:paraId="5A96D18E"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2029C99"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07</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493E6C4D"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Зн2</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7ACDB430"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Ум1, Ум2, Ум3</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40869D0F"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0744199A"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АВ1, АВ2</w:t>
            </w:r>
          </w:p>
        </w:tc>
      </w:tr>
      <w:tr w:rsidR="00A519D5" w:rsidRPr="00B5287C" w14:paraId="6347E249"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66F21FA8"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ЗК 08</w:t>
            </w:r>
          </w:p>
        </w:tc>
        <w:tc>
          <w:tcPr>
            <w:tcW w:w="2399" w:type="dxa"/>
            <w:tcBorders>
              <w:top w:val="nil"/>
              <w:left w:val="nil"/>
              <w:bottom w:val="single" w:sz="6" w:space="0" w:color="000000"/>
              <w:right w:val="single" w:sz="6" w:space="0" w:color="000000"/>
            </w:tcBorders>
            <w:tcMar>
              <w:top w:w="0" w:type="dxa"/>
              <w:left w:w="100" w:type="dxa"/>
              <w:bottom w:w="0" w:type="dxa"/>
              <w:right w:w="100" w:type="dxa"/>
            </w:tcMar>
          </w:tcPr>
          <w:p w14:paraId="71B55F86"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Зн1, Зн2</w:t>
            </w:r>
          </w:p>
        </w:tc>
        <w:tc>
          <w:tcPr>
            <w:tcW w:w="4152" w:type="dxa"/>
            <w:tcBorders>
              <w:top w:val="nil"/>
              <w:left w:val="nil"/>
              <w:bottom w:val="single" w:sz="6" w:space="0" w:color="000000"/>
              <w:right w:val="single" w:sz="6" w:space="0" w:color="000000"/>
            </w:tcBorders>
            <w:tcMar>
              <w:top w:w="0" w:type="dxa"/>
              <w:left w:w="100" w:type="dxa"/>
              <w:bottom w:w="0" w:type="dxa"/>
              <w:right w:w="100" w:type="dxa"/>
            </w:tcMar>
          </w:tcPr>
          <w:p w14:paraId="561E7C4F"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Ум1, Ум2, Ум3</w:t>
            </w:r>
          </w:p>
        </w:tc>
        <w:tc>
          <w:tcPr>
            <w:tcW w:w="2112" w:type="dxa"/>
            <w:tcBorders>
              <w:top w:val="nil"/>
              <w:left w:val="nil"/>
              <w:bottom w:val="single" w:sz="6" w:space="0" w:color="000000"/>
              <w:right w:val="single" w:sz="6" w:space="0" w:color="000000"/>
            </w:tcBorders>
            <w:tcMar>
              <w:top w:w="0" w:type="dxa"/>
              <w:left w:w="100" w:type="dxa"/>
              <w:bottom w:w="0" w:type="dxa"/>
              <w:right w:w="100" w:type="dxa"/>
            </w:tcMar>
          </w:tcPr>
          <w:p w14:paraId="6A93BA70"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К1, К2</w:t>
            </w:r>
          </w:p>
        </w:tc>
        <w:tc>
          <w:tcPr>
            <w:tcW w:w="4166" w:type="dxa"/>
            <w:tcBorders>
              <w:top w:val="nil"/>
              <w:left w:val="nil"/>
              <w:bottom w:val="single" w:sz="5" w:space="0" w:color="000000"/>
              <w:right w:val="single" w:sz="5" w:space="0" w:color="000000"/>
            </w:tcBorders>
            <w:tcMar>
              <w:top w:w="0" w:type="dxa"/>
              <w:left w:w="100" w:type="dxa"/>
              <w:bottom w:w="0" w:type="dxa"/>
              <w:right w:w="100" w:type="dxa"/>
            </w:tcMar>
          </w:tcPr>
          <w:p w14:paraId="40644F6D" w14:textId="77777777" w:rsidR="00D32127" w:rsidRPr="00B5287C" w:rsidRDefault="00FE17C8" w:rsidP="00B5287C">
            <w:pPr>
              <w:spacing w:after="0" w:line="240" w:lineRule="auto"/>
              <w:rPr>
                <w:rFonts w:ascii="Times New Roman" w:hAnsi="Times New Roman" w:cs="Times New Roman"/>
                <w:i/>
                <w:iCs/>
                <w:sz w:val="24"/>
                <w:szCs w:val="24"/>
              </w:rPr>
            </w:pPr>
            <w:r w:rsidRPr="00B5287C">
              <w:rPr>
                <w:rFonts w:ascii="Times New Roman" w:hAnsi="Times New Roman" w:cs="Times New Roman"/>
                <w:i/>
                <w:iCs/>
                <w:sz w:val="24"/>
                <w:szCs w:val="24"/>
              </w:rPr>
              <w:t>АВ2</w:t>
            </w:r>
          </w:p>
        </w:tc>
      </w:tr>
      <w:tr w:rsidR="00A519D5" w:rsidRPr="00B5287C" w14:paraId="20753308" w14:textId="77777777" w:rsidTr="00211B97">
        <w:trPr>
          <w:trHeight w:val="20"/>
        </w:trPr>
        <w:tc>
          <w:tcPr>
            <w:tcW w:w="14567" w:type="dxa"/>
            <w:gridSpan w:val="5"/>
            <w:tcBorders>
              <w:left w:val="single" w:sz="8" w:space="0" w:color="000000"/>
              <w:bottom w:val="single" w:sz="8" w:space="0" w:color="000000"/>
              <w:right w:val="single" w:sz="8" w:space="0" w:color="000000"/>
            </w:tcBorders>
            <w:tcMar>
              <w:top w:w="20" w:type="dxa"/>
              <w:left w:w="20" w:type="dxa"/>
              <w:bottom w:w="20" w:type="dxa"/>
              <w:right w:w="20" w:type="dxa"/>
            </w:tcMar>
          </w:tcPr>
          <w:p w14:paraId="57C0F49E"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Спеціальні (фахові) компетентності</w:t>
            </w:r>
          </w:p>
        </w:tc>
      </w:tr>
      <w:tr w:rsidR="00A519D5" w:rsidRPr="00B5287C" w14:paraId="1D84E145"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4B338762"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01</w:t>
            </w:r>
          </w:p>
        </w:tc>
        <w:tc>
          <w:tcPr>
            <w:tcW w:w="2399" w:type="dxa"/>
            <w:tcBorders>
              <w:bottom w:val="single" w:sz="8" w:space="0" w:color="000000"/>
              <w:right w:val="single" w:sz="8" w:space="0" w:color="000000"/>
            </w:tcBorders>
            <w:tcMar>
              <w:top w:w="20" w:type="dxa"/>
              <w:left w:w="20" w:type="dxa"/>
              <w:bottom w:w="20" w:type="dxa"/>
              <w:right w:w="20" w:type="dxa"/>
            </w:tcMar>
          </w:tcPr>
          <w:p w14:paraId="12DD8D67"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588650E1"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33D9A4E0"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w:t>
            </w:r>
          </w:p>
        </w:tc>
        <w:tc>
          <w:tcPr>
            <w:tcW w:w="4166" w:type="dxa"/>
            <w:tcBorders>
              <w:bottom w:val="single" w:sz="8" w:space="0" w:color="000000"/>
              <w:right w:val="single" w:sz="8" w:space="0" w:color="000000"/>
            </w:tcBorders>
            <w:tcMar>
              <w:top w:w="20" w:type="dxa"/>
              <w:left w:w="20" w:type="dxa"/>
              <w:bottom w:w="20" w:type="dxa"/>
              <w:right w:w="20" w:type="dxa"/>
            </w:tcMar>
          </w:tcPr>
          <w:p w14:paraId="3F96F6BF"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2, АВ 3</w:t>
            </w:r>
          </w:p>
        </w:tc>
      </w:tr>
      <w:tr w:rsidR="00A519D5" w:rsidRPr="00B5287C" w14:paraId="72A9C19B"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0DC2CC6A"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02</w:t>
            </w:r>
          </w:p>
        </w:tc>
        <w:tc>
          <w:tcPr>
            <w:tcW w:w="2399" w:type="dxa"/>
            <w:tcBorders>
              <w:bottom w:val="single" w:sz="8" w:space="0" w:color="000000"/>
              <w:right w:val="single" w:sz="8" w:space="0" w:color="000000"/>
            </w:tcBorders>
            <w:tcMar>
              <w:top w:w="20" w:type="dxa"/>
              <w:left w:w="20" w:type="dxa"/>
              <w:bottom w:w="20" w:type="dxa"/>
              <w:right w:w="20" w:type="dxa"/>
            </w:tcMar>
          </w:tcPr>
          <w:p w14:paraId="0528C8C4"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08AABAE8"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18D1167F"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w:t>
            </w:r>
          </w:p>
        </w:tc>
        <w:tc>
          <w:tcPr>
            <w:tcW w:w="4166" w:type="dxa"/>
            <w:tcBorders>
              <w:bottom w:val="single" w:sz="8" w:space="0" w:color="000000"/>
              <w:right w:val="single" w:sz="8" w:space="0" w:color="000000"/>
            </w:tcBorders>
            <w:tcMar>
              <w:top w:w="20" w:type="dxa"/>
              <w:left w:w="20" w:type="dxa"/>
              <w:bottom w:w="20" w:type="dxa"/>
              <w:right w:w="20" w:type="dxa"/>
            </w:tcMar>
          </w:tcPr>
          <w:p w14:paraId="2858D32A"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r w:rsidR="00A519D5" w:rsidRPr="00B5287C" w14:paraId="0A6E3002"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75753EDB"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03</w:t>
            </w:r>
          </w:p>
        </w:tc>
        <w:tc>
          <w:tcPr>
            <w:tcW w:w="2399" w:type="dxa"/>
            <w:tcBorders>
              <w:bottom w:val="single" w:sz="8" w:space="0" w:color="000000"/>
              <w:right w:val="single" w:sz="8" w:space="0" w:color="000000"/>
            </w:tcBorders>
            <w:tcMar>
              <w:top w:w="20" w:type="dxa"/>
              <w:left w:w="20" w:type="dxa"/>
              <w:bottom w:w="20" w:type="dxa"/>
              <w:right w:w="20" w:type="dxa"/>
            </w:tcMar>
          </w:tcPr>
          <w:p w14:paraId="2DF958F6"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51D6A384"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324BEA1A"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2560B78C"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r w:rsidR="00A519D5" w:rsidRPr="00B5287C" w14:paraId="7E0FBF63"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40346E68"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04</w:t>
            </w:r>
          </w:p>
        </w:tc>
        <w:tc>
          <w:tcPr>
            <w:tcW w:w="2399" w:type="dxa"/>
            <w:tcBorders>
              <w:bottom w:val="single" w:sz="8" w:space="0" w:color="000000"/>
              <w:right w:val="single" w:sz="8" w:space="0" w:color="000000"/>
            </w:tcBorders>
            <w:tcMar>
              <w:top w:w="20" w:type="dxa"/>
              <w:left w:w="20" w:type="dxa"/>
              <w:bottom w:w="20" w:type="dxa"/>
              <w:right w:w="20" w:type="dxa"/>
            </w:tcMar>
          </w:tcPr>
          <w:p w14:paraId="367C4FAB"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5A091C5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2A9087C0"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05B4A44D"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r w:rsidR="00A519D5" w:rsidRPr="00B5287C" w14:paraId="7262DE9E"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3D2E399E"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05</w:t>
            </w:r>
          </w:p>
        </w:tc>
        <w:tc>
          <w:tcPr>
            <w:tcW w:w="2399" w:type="dxa"/>
            <w:tcBorders>
              <w:bottom w:val="single" w:sz="8" w:space="0" w:color="000000"/>
              <w:right w:val="single" w:sz="8" w:space="0" w:color="000000"/>
            </w:tcBorders>
            <w:tcMar>
              <w:top w:w="20" w:type="dxa"/>
              <w:left w:w="20" w:type="dxa"/>
              <w:bottom w:w="20" w:type="dxa"/>
              <w:right w:w="20" w:type="dxa"/>
            </w:tcMar>
          </w:tcPr>
          <w:p w14:paraId="31653798"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131289DA"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493F3C8C"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1A02A439"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r w:rsidR="00A519D5" w:rsidRPr="00B5287C" w14:paraId="181F587A"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6035147"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06</w:t>
            </w:r>
          </w:p>
        </w:tc>
        <w:tc>
          <w:tcPr>
            <w:tcW w:w="2399" w:type="dxa"/>
            <w:tcBorders>
              <w:bottom w:val="single" w:sz="8" w:space="0" w:color="000000"/>
              <w:right w:val="single" w:sz="8" w:space="0" w:color="000000"/>
            </w:tcBorders>
            <w:tcMar>
              <w:top w:w="20" w:type="dxa"/>
              <w:left w:w="20" w:type="dxa"/>
              <w:bottom w:w="20" w:type="dxa"/>
              <w:right w:w="20" w:type="dxa"/>
            </w:tcMar>
          </w:tcPr>
          <w:p w14:paraId="5851F0A0"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5A89102D"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573E7752"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w:t>
            </w:r>
          </w:p>
        </w:tc>
        <w:tc>
          <w:tcPr>
            <w:tcW w:w="4166" w:type="dxa"/>
            <w:tcBorders>
              <w:bottom w:val="single" w:sz="8" w:space="0" w:color="000000"/>
              <w:right w:val="single" w:sz="8" w:space="0" w:color="000000"/>
            </w:tcBorders>
            <w:tcMar>
              <w:top w:w="20" w:type="dxa"/>
              <w:left w:w="20" w:type="dxa"/>
              <w:bottom w:w="20" w:type="dxa"/>
              <w:right w:w="20" w:type="dxa"/>
            </w:tcMar>
          </w:tcPr>
          <w:p w14:paraId="127470FD"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r w:rsidR="00A519D5" w:rsidRPr="00B5287C" w14:paraId="36301DC6"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05920D80"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07</w:t>
            </w:r>
          </w:p>
        </w:tc>
        <w:tc>
          <w:tcPr>
            <w:tcW w:w="2399" w:type="dxa"/>
            <w:tcBorders>
              <w:bottom w:val="single" w:sz="8" w:space="0" w:color="000000"/>
              <w:right w:val="single" w:sz="8" w:space="0" w:color="000000"/>
            </w:tcBorders>
            <w:tcMar>
              <w:top w:w="20" w:type="dxa"/>
              <w:left w:w="20" w:type="dxa"/>
              <w:bottom w:w="20" w:type="dxa"/>
              <w:right w:w="20" w:type="dxa"/>
            </w:tcMar>
          </w:tcPr>
          <w:p w14:paraId="4F1C9E6C"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17F6748C"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64E1D422"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4693FBCF"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r w:rsidR="00A519D5" w:rsidRPr="00B5287C" w14:paraId="2DB6E1C1"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6EF30C25"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lastRenderedPageBreak/>
              <w:t>СК 08</w:t>
            </w:r>
          </w:p>
        </w:tc>
        <w:tc>
          <w:tcPr>
            <w:tcW w:w="2399" w:type="dxa"/>
            <w:tcBorders>
              <w:bottom w:val="single" w:sz="8" w:space="0" w:color="000000"/>
              <w:right w:val="single" w:sz="8" w:space="0" w:color="000000"/>
            </w:tcBorders>
            <w:tcMar>
              <w:top w:w="20" w:type="dxa"/>
              <w:left w:w="20" w:type="dxa"/>
              <w:bottom w:w="20" w:type="dxa"/>
              <w:right w:w="20" w:type="dxa"/>
            </w:tcMar>
          </w:tcPr>
          <w:p w14:paraId="7D25D1C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2EED1C74"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5969564C"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w:t>
            </w:r>
          </w:p>
        </w:tc>
        <w:tc>
          <w:tcPr>
            <w:tcW w:w="4166" w:type="dxa"/>
            <w:tcBorders>
              <w:bottom w:val="single" w:sz="8" w:space="0" w:color="000000"/>
              <w:right w:val="single" w:sz="8" w:space="0" w:color="000000"/>
            </w:tcBorders>
            <w:tcMar>
              <w:top w:w="20" w:type="dxa"/>
              <w:left w:w="20" w:type="dxa"/>
              <w:bottom w:w="20" w:type="dxa"/>
              <w:right w:w="20" w:type="dxa"/>
            </w:tcMar>
          </w:tcPr>
          <w:p w14:paraId="39207861"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2, АВ 3</w:t>
            </w:r>
          </w:p>
        </w:tc>
      </w:tr>
      <w:tr w:rsidR="00A519D5" w:rsidRPr="00B5287C" w14:paraId="0B3CECC7"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BFF6BA6"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09</w:t>
            </w:r>
          </w:p>
        </w:tc>
        <w:tc>
          <w:tcPr>
            <w:tcW w:w="2399" w:type="dxa"/>
            <w:tcBorders>
              <w:bottom w:val="single" w:sz="8" w:space="0" w:color="000000"/>
              <w:right w:val="single" w:sz="8" w:space="0" w:color="000000"/>
            </w:tcBorders>
            <w:tcMar>
              <w:top w:w="20" w:type="dxa"/>
              <w:left w:w="20" w:type="dxa"/>
              <w:bottom w:w="20" w:type="dxa"/>
              <w:right w:w="20" w:type="dxa"/>
            </w:tcMar>
          </w:tcPr>
          <w:p w14:paraId="70D1A488"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35A1DE75"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1DDFFB75"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34BE7FE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2, АВ 3</w:t>
            </w:r>
          </w:p>
        </w:tc>
      </w:tr>
      <w:tr w:rsidR="00A519D5" w:rsidRPr="00B5287C" w14:paraId="6F2ABE69"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3B544272"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10</w:t>
            </w:r>
          </w:p>
        </w:tc>
        <w:tc>
          <w:tcPr>
            <w:tcW w:w="2399" w:type="dxa"/>
            <w:tcBorders>
              <w:bottom w:val="single" w:sz="8" w:space="0" w:color="000000"/>
              <w:right w:val="single" w:sz="8" w:space="0" w:color="000000"/>
            </w:tcBorders>
            <w:tcMar>
              <w:top w:w="20" w:type="dxa"/>
              <w:left w:w="20" w:type="dxa"/>
              <w:bottom w:w="20" w:type="dxa"/>
              <w:right w:w="20" w:type="dxa"/>
            </w:tcMar>
          </w:tcPr>
          <w:p w14:paraId="2A85D31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6AFF5A90"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61423E45"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455BD5ED"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2, АВ 3</w:t>
            </w:r>
          </w:p>
        </w:tc>
      </w:tr>
      <w:tr w:rsidR="00A519D5" w:rsidRPr="00B5287C" w14:paraId="5DE523D7" w14:textId="77777777" w:rsidTr="00211B97">
        <w:trPr>
          <w:trHeight w:val="20"/>
        </w:trPr>
        <w:tc>
          <w:tcPr>
            <w:tcW w:w="173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5D7AFC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11</w:t>
            </w:r>
          </w:p>
        </w:tc>
        <w:tc>
          <w:tcPr>
            <w:tcW w:w="2399" w:type="dxa"/>
            <w:tcBorders>
              <w:bottom w:val="single" w:sz="8" w:space="0" w:color="000000"/>
              <w:right w:val="single" w:sz="8" w:space="0" w:color="000000"/>
            </w:tcBorders>
            <w:tcMar>
              <w:top w:w="20" w:type="dxa"/>
              <w:left w:w="20" w:type="dxa"/>
              <w:bottom w:w="20" w:type="dxa"/>
              <w:right w:w="20" w:type="dxa"/>
            </w:tcMar>
          </w:tcPr>
          <w:p w14:paraId="4E7EC227"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6FEB24BD"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Ум 1,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2AED46F2"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6BC7751F"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3</w:t>
            </w:r>
          </w:p>
        </w:tc>
      </w:tr>
      <w:tr w:rsidR="00A519D5" w:rsidRPr="00B5287C" w14:paraId="02713477" w14:textId="77777777" w:rsidTr="00211B97">
        <w:trPr>
          <w:trHeight w:val="20"/>
        </w:trPr>
        <w:tc>
          <w:tcPr>
            <w:tcW w:w="1738" w:type="dxa"/>
            <w:tcMar>
              <w:top w:w="100" w:type="dxa"/>
              <w:left w:w="100" w:type="dxa"/>
              <w:bottom w:w="100" w:type="dxa"/>
              <w:right w:w="100" w:type="dxa"/>
            </w:tcMar>
          </w:tcPr>
          <w:p w14:paraId="3A9CD96E"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СК 12</w:t>
            </w:r>
          </w:p>
        </w:tc>
        <w:tc>
          <w:tcPr>
            <w:tcW w:w="2399" w:type="dxa"/>
            <w:tcBorders>
              <w:bottom w:val="single" w:sz="8" w:space="0" w:color="000000"/>
              <w:right w:val="single" w:sz="8" w:space="0" w:color="000000"/>
            </w:tcBorders>
            <w:tcMar>
              <w:top w:w="20" w:type="dxa"/>
              <w:left w:w="20" w:type="dxa"/>
              <w:bottom w:w="20" w:type="dxa"/>
              <w:right w:w="20" w:type="dxa"/>
            </w:tcMar>
          </w:tcPr>
          <w:p w14:paraId="2E4E212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Зн 1, Зн 2</w:t>
            </w:r>
          </w:p>
        </w:tc>
        <w:tc>
          <w:tcPr>
            <w:tcW w:w="4152" w:type="dxa"/>
            <w:tcBorders>
              <w:bottom w:val="single" w:sz="8" w:space="0" w:color="000000"/>
              <w:right w:val="single" w:sz="8" w:space="0" w:color="000000"/>
            </w:tcBorders>
            <w:tcMar>
              <w:top w:w="20" w:type="dxa"/>
              <w:left w:w="20" w:type="dxa"/>
              <w:bottom w:w="20" w:type="dxa"/>
              <w:right w:w="20" w:type="dxa"/>
            </w:tcMar>
          </w:tcPr>
          <w:p w14:paraId="0659FCD5"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 xml:space="preserve"> Ум 2, Ум 3</w:t>
            </w:r>
          </w:p>
        </w:tc>
        <w:tc>
          <w:tcPr>
            <w:tcW w:w="2112" w:type="dxa"/>
            <w:tcBorders>
              <w:bottom w:val="single" w:sz="8" w:space="0" w:color="000000"/>
              <w:right w:val="single" w:sz="8" w:space="0" w:color="000000"/>
            </w:tcBorders>
            <w:tcMar>
              <w:top w:w="20" w:type="dxa"/>
              <w:left w:w="20" w:type="dxa"/>
              <w:bottom w:w="20" w:type="dxa"/>
              <w:right w:w="20" w:type="dxa"/>
            </w:tcMar>
          </w:tcPr>
          <w:p w14:paraId="454524EF" w14:textId="77777777" w:rsidR="00D32127" w:rsidRPr="00B5287C" w:rsidRDefault="00FE17C8" w:rsidP="00B5287C">
            <w:pPr>
              <w:spacing w:after="0" w:line="240" w:lineRule="auto"/>
              <w:jc w:val="both"/>
              <w:rPr>
                <w:rFonts w:ascii="Times New Roman" w:eastAsia="Times New Roman" w:hAnsi="Times New Roman" w:cs="Times New Roman"/>
                <w:i/>
                <w:iCs/>
                <w:sz w:val="24"/>
                <w:szCs w:val="24"/>
              </w:rPr>
            </w:pPr>
            <w:r w:rsidRPr="00B5287C">
              <w:rPr>
                <w:rFonts w:ascii="Times New Roman" w:eastAsia="Times New Roman" w:hAnsi="Times New Roman" w:cs="Times New Roman"/>
                <w:i/>
                <w:iCs/>
                <w:sz w:val="24"/>
                <w:szCs w:val="24"/>
              </w:rPr>
              <w:t>К 1, К2</w:t>
            </w:r>
          </w:p>
        </w:tc>
        <w:tc>
          <w:tcPr>
            <w:tcW w:w="4166" w:type="dxa"/>
            <w:tcBorders>
              <w:bottom w:val="single" w:sz="8" w:space="0" w:color="000000"/>
              <w:right w:val="single" w:sz="8" w:space="0" w:color="000000"/>
            </w:tcBorders>
            <w:tcMar>
              <w:top w:w="20" w:type="dxa"/>
              <w:left w:w="20" w:type="dxa"/>
              <w:bottom w:w="20" w:type="dxa"/>
              <w:right w:w="20" w:type="dxa"/>
            </w:tcMar>
          </w:tcPr>
          <w:p w14:paraId="08A6CF73" w14:textId="77777777" w:rsidR="00D32127" w:rsidRPr="00B5287C" w:rsidRDefault="00FE17C8" w:rsidP="00B5287C">
            <w:pPr>
              <w:spacing w:after="0" w:line="240" w:lineRule="auto"/>
              <w:jc w:val="both"/>
              <w:rPr>
                <w:rFonts w:ascii="Times New Roman" w:eastAsia="Times New Roman" w:hAnsi="Times New Roman" w:cs="Times New Roman"/>
                <w:i/>
                <w:iCs/>
                <w:sz w:val="26"/>
                <w:szCs w:val="26"/>
              </w:rPr>
            </w:pPr>
            <w:r w:rsidRPr="00B5287C">
              <w:rPr>
                <w:rFonts w:ascii="Times New Roman" w:eastAsia="Times New Roman" w:hAnsi="Times New Roman" w:cs="Times New Roman"/>
                <w:i/>
                <w:iCs/>
                <w:sz w:val="26"/>
                <w:szCs w:val="26"/>
              </w:rPr>
              <w:t>АВ 1, АВ 3</w:t>
            </w:r>
          </w:p>
        </w:tc>
      </w:tr>
    </w:tbl>
    <w:p w14:paraId="4BF669DC" w14:textId="77777777" w:rsidR="00D32127" w:rsidRPr="00B5287C" w:rsidRDefault="00FE17C8" w:rsidP="00B5287C">
      <w:pPr>
        <w:spacing w:after="0" w:line="240" w:lineRule="auto"/>
        <w:jc w:val="both"/>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t xml:space="preserve"> </w:t>
      </w:r>
    </w:p>
    <w:p w14:paraId="4747F258"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t xml:space="preserve"> </w:t>
      </w:r>
    </w:p>
    <w:p w14:paraId="2E28E725" w14:textId="77777777" w:rsidR="00D32127" w:rsidRPr="00B5287C" w:rsidRDefault="00D32127" w:rsidP="00B5287C">
      <w:pPr>
        <w:spacing w:after="0" w:line="240" w:lineRule="auto"/>
        <w:jc w:val="both"/>
        <w:rPr>
          <w:rFonts w:ascii="Times New Roman" w:hAnsi="Times New Roman" w:cs="Times New Roman"/>
          <w:i/>
          <w:iCs/>
        </w:rPr>
      </w:pPr>
    </w:p>
    <w:p w14:paraId="723853B9" w14:textId="77777777" w:rsidR="00D32127" w:rsidRPr="00B5287C" w:rsidRDefault="00FE17C8" w:rsidP="00B5287C">
      <w:pPr>
        <w:spacing w:after="0" w:line="240" w:lineRule="auto"/>
        <w:jc w:val="both"/>
        <w:rPr>
          <w:rFonts w:ascii="Times New Roman" w:eastAsia="Times New Roman" w:hAnsi="Times New Roman" w:cs="Times New Roman"/>
          <w:i/>
          <w:iCs/>
          <w:sz w:val="28"/>
          <w:szCs w:val="28"/>
        </w:rPr>
        <w:sectPr w:rsidR="00D32127" w:rsidRPr="00B5287C" w:rsidSect="008818D4">
          <w:pgSz w:w="16838" w:h="11906" w:orient="landscape"/>
          <w:pgMar w:top="851" w:right="851" w:bottom="851" w:left="1701" w:header="567" w:footer="0" w:gutter="0"/>
          <w:cols w:space="720"/>
        </w:sectPr>
      </w:pPr>
      <w:r w:rsidRPr="00B5287C">
        <w:rPr>
          <w:rFonts w:ascii="Times New Roman" w:eastAsia="Times New Roman" w:hAnsi="Times New Roman" w:cs="Times New Roman"/>
          <w:i/>
          <w:iCs/>
          <w:sz w:val="28"/>
          <w:szCs w:val="28"/>
        </w:rPr>
        <w:t xml:space="preserve"> </w:t>
      </w:r>
    </w:p>
    <w:p w14:paraId="75F0E5E0" w14:textId="77777777" w:rsidR="00D32127" w:rsidRPr="00B5287C" w:rsidRDefault="00D32127" w:rsidP="00B5287C">
      <w:pPr>
        <w:spacing w:after="0" w:line="240" w:lineRule="auto"/>
        <w:jc w:val="both"/>
        <w:rPr>
          <w:rFonts w:ascii="Times New Roman" w:eastAsia="Times New Roman" w:hAnsi="Times New Roman" w:cs="Times New Roman"/>
          <w:i/>
          <w:iCs/>
          <w:sz w:val="28"/>
          <w:szCs w:val="28"/>
        </w:rPr>
      </w:pPr>
    </w:p>
    <w:p w14:paraId="35AFC460"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t>Таблиця 2</w:t>
      </w:r>
    </w:p>
    <w:p w14:paraId="330D7669" w14:textId="77777777" w:rsidR="00D32127" w:rsidRPr="00B5287C" w:rsidRDefault="00FE17C8" w:rsidP="00B5287C">
      <w:pPr>
        <w:spacing w:after="0" w:line="240" w:lineRule="auto"/>
        <w:jc w:val="center"/>
        <w:rPr>
          <w:rFonts w:ascii="Times New Roman" w:eastAsia="Times New Roman" w:hAnsi="Times New Roman" w:cs="Times New Roman"/>
          <w:b/>
          <w:bCs/>
          <w:i/>
          <w:iCs/>
          <w:sz w:val="28"/>
          <w:szCs w:val="28"/>
        </w:rPr>
      </w:pPr>
      <w:r w:rsidRPr="00B5287C">
        <w:rPr>
          <w:rFonts w:ascii="Times New Roman" w:eastAsia="Times New Roman" w:hAnsi="Times New Roman" w:cs="Times New Roman"/>
          <w:b/>
          <w:bCs/>
          <w:i/>
          <w:iCs/>
          <w:sz w:val="28"/>
          <w:szCs w:val="28"/>
        </w:rPr>
        <w:t>Матриця відповідності визначених Стандартом результатам навчання випускника за спеціальністю І7 Терапія та реабілітація спеціалізація І7.01 Фізична терапія та компетентностей</w:t>
      </w:r>
    </w:p>
    <w:p w14:paraId="26846453" w14:textId="77777777" w:rsidR="00D32127" w:rsidRPr="00B5287C" w:rsidRDefault="00FE17C8" w:rsidP="00B5287C">
      <w:pPr>
        <w:spacing w:after="0" w:line="240" w:lineRule="auto"/>
        <w:jc w:val="center"/>
        <w:rPr>
          <w:rFonts w:ascii="Times New Roman" w:eastAsia="Times New Roman" w:hAnsi="Times New Roman" w:cs="Times New Roman"/>
          <w:b/>
          <w:bCs/>
          <w:i/>
          <w:iCs/>
          <w:sz w:val="28"/>
          <w:szCs w:val="28"/>
        </w:rPr>
      </w:pPr>
      <w:r w:rsidRPr="00B5287C">
        <w:rPr>
          <w:rFonts w:ascii="Times New Roman" w:eastAsia="Times New Roman" w:hAnsi="Times New Roman" w:cs="Times New Roman"/>
          <w:b/>
          <w:bCs/>
          <w:i/>
          <w:iCs/>
          <w:sz w:val="28"/>
          <w:szCs w:val="28"/>
        </w:rPr>
        <w:t xml:space="preserve"> </w:t>
      </w:r>
    </w:p>
    <w:tbl>
      <w:tblPr>
        <w:tblStyle w:val="af9"/>
        <w:tblW w:w="14591"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left w:w="28" w:type="dxa"/>
          <w:bottom w:w="28" w:type="dxa"/>
          <w:right w:w="28" w:type="dxa"/>
        </w:tblCellMar>
        <w:tblLook w:val="0600" w:firstRow="0" w:lastRow="0" w:firstColumn="0" w:lastColumn="0" w:noHBand="1" w:noVBand="1"/>
      </w:tblPr>
      <w:tblGrid>
        <w:gridCol w:w="1691"/>
        <w:gridCol w:w="677"/>
        <w:gridCol w:w="678"/>
        <w:gridCol w:w="677"/>
        <w:gridCol w:w="678"/>
        <w:gridCol w:w="677"/>
        <w:gridCol w:w="678"/>
        <w:gridCol w:w="677"/>
        <w:gridCol w:w="678"/>
        <w:gridCol w:w="680"/>
        <w:gridCol w:w="680"/>
        <w:gridCol w:w="680"/>
        <w:gridCol w:w="680"/>
        <w:gridCol w:w="680"/>
        <w:gridCol w:w="680"/>
        <w:gridCol w:w="680"/>
        <w:gridCol w:w="680"/>
        <w:gridCol w:w="680"/>
        <w:gridCol w:w="680"/>
        <w:gridCol w:w="680"/>
      </w:tblGrid>
      <w:tr w:rsidR="00A519D5" w:rsidRPr="00B5287C" w14:paraId="48C6E525" w14:textId="77777777" w:rsidTr="009D429E">
        <w:trPr>
          <w:trHeight w:val="20"/>
          <w:jc w:val="center"/>
        </w:trPr>
        <w:tc>
          <w:tcPr>
            <w:tcW w:w="169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009974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Результати навчання</w:t>
            </w:r>
          </w:p>
        </w:tc>
        <w:tc>
          <w:tcPr>
            <w:tcW w:w="12900" w:type="dxa"/>
            <w:gridSpan w:val="19"/>
            <w:tcBorders>
              <w:top w:val="single" w:sz="8" w:space="0" w:color="000000"/>
              <w:bottom w:val="single" w:sz="8" w:space="0" w:color="000000"/>
              <w:right w:val="single" w:sz="8" w:space="0" w:color="000000"/>
            </w:tcBorders>
            <w:tcMar>
              <w:top w:w="100" w:type="dxa"/>
              <w:left w:w="100" w:type="dxa"/>
              <w:bottom w:w="100" w:type="dxa"/>
              <w:right w:w="100" w:type="dxa"/>
            </w:tcMar>
          </w:tcPr>
          <w:p w14:paraId="4AFC369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Компетентності</w:t>
            </w:r>
          </w:p>
        </w:tc>
      </w:tr>
      <w:tr w:rsidR="00A519D5" w:rsidRPr="00B5287C" w14:paraId="74CC4826" w14:textId="77777777" w:rsidTr="009D429E">
        <w:trPr>
          <w:trHeight w:val="20"/>
          <w:jc w:val="center"/>
        </w:trPr>
        <w:tc>
          <w:tcPr>
            <w:tcW w:w="169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518F51" w14:textId="77777777" w:rsidR="00D32127" w:rsidRPr="00B5287C" w:rsidRDefault="00D32127" w:rsidP="00B5287C">
            <w:pPr>
              <w:spacing w:after="0" w:line="240" w:lineRule="auto"/>
              <w:rPr>
                <w:rFonts w:ascii="Times New Roman" w:hAnsi="Times New Roman" w:cs="Times New Roman"/>
                <w:sz w:val="24"/>
                <w:szCs w:val="24"/>
              </w:rPr>
            </w:pPr>
          </w:p>
        </w:tc>
        <w:tc>
          <w:tcPr>
            <w:tcW w:w="5420" w:type="dxa"/>
            <w:gridSpan w:val="8"/>
            <w:tcBorders>
              <w:bottom w:val="single" w:sz="8" w:space="0" w:color="000000"/>
              <w:right w:val="single" w:sz="8" w:space="0" w:color="000000"/>
            </w:tcBorders>
            <w:tcMar>
              <w:top w:w="100" w:type="dxa"/>
              <w:left w:w="100" w:type="dxa"/>
              <w:bottom w:w="100" w:type="dxa"/>
              <w:right w:w="100" w:type="dxa"/>
            </w:tcMar>
          </w:tcPr>
          <w:p w14:paraId="00F3C5D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Загальні компетентності</w:t>
            </w:r>
          </w:p>
        </w:tc>
        <w:tc>
          <w:tcPr>
            <w:tcW w:w="7480" w:type="dxa"/>
            <w:gridSpan w:val="11"/>
            <w:tcBorders>
              <w:bottom w:val="single" w:sz="8" w:space="0" w:color="000000"/>
              <w:right w:val="single" w:sz="8" w:space="0" w:color="000000"/>
            </w:tcBorders>
            <w:tcMar>
              <w:top w:w="100" w:type="dxa"/>
              <w:left w:w="100" w:type="dxa"/>
              <w:bottom w:w="100" w:type="dxa"/>
              <w:right w:w="100" w:type="dxa"/>
            </w:tcMar>
          </w:tcPr>
          <w:p w14:paraId="22FA3B9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Спеціальні (фахові) компетентності</w:t>
            </w:r>
          </w:p>
        </w:tc>
      </w:tr>
      <w:tr w:rsidR="00A519D5" w:rsidRPr="00B5287C" w14:paraId="3C3B4BE6" w14:textId="77777777" w:rsidTr="009D429E">
        <w:trPr>
          <w:cantSplit/>
          <w:trHeight w:val="926"/>
          <w:jc w:val="center"/>
        </w:trPr>
        <w:tc>
          <w:tcPr>
            <w:tcW w:w="169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8C5AA" w14:textId="77777777" w:rsidR="00D32127" w:rsidRPr="00B5287C" w:rsidRDefault="00D32127" w:rsidP="00B5287C">
            <w:pPr>
              <w:spacing w:after="0" w:line="240" w:lineRule="auto"/>
              <w:rPr>
                <w:rFonts w:ascii="Times New Roman" w:hAnsi="Times New Roman" w:cs="Times New Roman"/>
                <w:sz w:val="24"/>
                <w:szCs w:val="24"/>
              </w:rPr>
            </w:pPr>
          </w:p>
        </w:tc>
        <w:tc>
          <w:tcPr>
            <w:tcW w:w="677" w:type="dxa"/>
            <w:tcBorders>
              <w:bottom w:val="single" w:sz="8" w:space="0" w:color="000000"/>
              <w:right w:val="single" w:sz="8" w:space="0" w:color="000000"/>
            </w:tcBorders>
            <w:tcMar>
              <w:top w:w="0" w:type="dxa"/>
              <w:left w:w="100" w:type="dxa"/>
              <w:bottom w:w="0" w:type="dxa"/>
              <w:right w:w="100" w:type="dxa"/>
            </w:tcMar>
            <w:textDirection w:val="btLr"/>
          </w:tcPr>
          <w:p w14:paraId="71C3E38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01</w:t>
            </w:r>
          </w:p>
        </w:tc>
        <w:tc>
          <w:tcPr>
            <w:tcW w:w="678" w:type="dxa"/>
            <w:tcBorders>
              <w:bottom w:val="single" w:sz="8" w:space="0" w:color="000000"/>
              <w:right w:val="single" w:sz="8" w:space="0" w:color="000000"/>
            </w:tcBorders>
            <w:tcMar>
              <w:top w:w="0" w:type="dxa"/>
              <w:left w:w="100" w:type="dxa"/>
              <w:bottom w:w="0" w:type="dxa"/>
              <w:right w:w="100" w:type="dxa"/>
            </w:tcMar>
            <w:textDirection w:val="btLr"/>
          </w:tcPr>
          <w:p w14:paraId="02FD551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02</w:t>
            </w:r>
          </w:p>
        </w:tc>
        <w:tc>
          <w:tcPr>
            <w:tcW w:w="677" w:type="dxa"/>
            <w:tcBorders>
              <w:bottom w:val="single" w:sz="8" w:space="0" w:color="000000"/>
              <w:right w:val="single" w:sz="8" w:space="0" w:color="000000"/>
            </w:tcBorders>
            <w:tcMar>
              <w:top w:w="0" w:type="dxa"/>
              <w:left w:w="100" w:type="dxa"/>
              <w:bottom w:w="0" w:type="dxa"/>
              <w:right w:w="100" w:type="dxa"/>
            </w:tcMar>
            <w:textDirection w:val="btLr"/>
          </w:tcPr>
          <w:p w14:paraId="4BB5338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03</w:t>
            </w:r>
          </w:p>
        </w:tc>
        <w:tc>
          <w:tcPr>
            <w:tcW w:w="678" w:type="dxa"/>
            <w:tcBorders>
              <w:bottom w:val="single" w:sz="8" w:space="0" w:color="000000"/>
              <w:right w:val="single" w:sz="8" w:space="0" w:color="000000"/>
            </w:tcBorders>
            <w:tcMar>
              <w:top w:w="0" w:type="dxa"/>
              <w:left w:w="100" w:type="dxa"/>
              <w:bottom w:w="0" w:type="dxa"/>
              <w:right w:w="100" w:type="dxa"/>
            </w:tcMar>
            <w:textDirection w:val="btLr"/>
          </w:tcPr>
          <w:p w14:paraId="0186D7C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04</w:t>
            </w:r>
          </w:p>
        </w:tc>
        <w:tc>
          <w:tcPr>
            <w:tcW w:w="677" w:type="dxa"/>
            <w:tcBorders>
              <w:bottom w:val="single" w:sz="8" w:space="0" w:color="000000"/>
              <w:right w:val="single" w:sz="8" w:space="0" w:color="000000"/>
            </w:tcBorders>
            <w:tcMar>
              <w:top w:w="0" w:type="dxa"/>
              <w:left w:w="100" w:type="dxa"/>
              <w:bottom w:w="0" w:type="dxa"/>
              <w:right w:w="100" w:type="dxa"/>
            </w:tcMar>
            <w:textDirection w:val="btLr"/>
          </w:tcPr>
          <w:p w14:paraId="2D0FCE7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05</w:t>
            </w:r>
          </w:p>
        </w:tc>
        <w:tc>
          <w:tcPr>
            <w:tcW w:w="678" w:type="dxa"/>
            <w:tcBorders>
              <w:bottom w:val="single" w:sz="8" w:space="0" w:color="000000"/>
              <w:right w:val="single" w:sz="8" w:space="0" w:color="000000"/>
            </w:tcBorders>
            <w:tcMar>
              <w:top w:w="0" w:type="dxa"/>
              <w:left w:w="100" w:type="dxa"/>
              <w:bottom w:w="0" w:type="dxa"/>
              <w:right w:w="100" w:type="dxa"/>
            </w:tcMar>
            <w:textDirection w:val="btLr"/>
          </w:tcPr>
          <w:p w14:paraId="526FC24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06</w:t>
            </w:r>
          </w:p>
        </w:tc>
        <w:tc>
          <w:tcPr>
            <w:tcW w:w="677" w:type="dxa"/>
            <w:tcBorders>
              <w:bottom w:val="single" w:sz="8" w:space="0" w:color="000000"/>
              <w:right w:val="single" w:sz="8" w:space="0" w:color="000000"/>
            </w:tcBorders>
            <w:tcMar>
              <w:top w:w="0" w:type="dxa"/>
              <w:left w:w="100" w:type="dxa"/>
              <w:bottom w:w="0" w:type="dxa"/>
              <w:right w:w="100" w:type="dxa"/>
            </w:tcMar>
            <w:textDirection w:val="btLr"/>
          </w:tcPr>
          <w:p w14:paraId="4B6F1A65" w14:textId="6C152A64"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 07</w:t>
            </w:r>
          </w:p>
        </w:tc>
        <w:tc>
          <w:tcPr>
            <w:tcW w:w="678" w:type="dxa"/>
            <w:tcBorders>
              <w:bottom w:val="single" w:sz="8" w:space="0" w:color="000000"/>
              <w:right w:val="single" w:sz="8" w:space="0" w:color="000000"/>
            </w:tcBorders>
            <w:tcMar>
              <w:top w:w="100" w:type="dxa"/>
              <w:left w:w="100" w:type="dxa"/>
              <w:bottom w:w="100" w:type="dxa"/>
              <w:right w:w="100" w:type="dxa"/>
            </w:tcMar>
            <w:textDirection w:val="btLr"/>
          </w:tcPr>
          <w:p w14:paraId="408EBB2F" w14:textId="6CC9EAF1"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ЗК</w:t>
            </w:r>
            <w:r w:rsidR="009511D4" w:rsidRPr="00B5287C">
              <w:rPr>
                <w:rFonts w:ascii="Times New Roman" w:hAnsi="Times New Roman" w:cs="Times New Roman"/>
                <w:sz w:val="24"/>
                <w:szCs w:val="24"/>
                <w:lang w:val="uk-UA"/>
              </w:rPr>
              <w:t xml:space="preserve"> </w:t>
            </w:r>
            <w:r w:rsidRPr="00B5287C">
              <w:rPr>
                <w:rFonts w:ascii="Times New Roman" w:hAnsi="Times New Roman" w:cs="Times New Roman"/>
                <w:sz w:val="24"/>
                <w:szCs w:val="24"/>
              </w:rPr>
              <w:t>08</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3EAFD4F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01</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7A89D64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02</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14ED633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03</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7204FD1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04</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446E44B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05</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554E963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06</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42E59A3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07</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7D5B035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08</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279BA04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09</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1861B4A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10</w:t>
            </w:r>
          </w:p>
        </w:tc>
        <w:tc>
          <w:tcPr>
            <w:tcW w:w="680" w:type="dxa"/>
            <w:tcBorders>
              <w:bottom w:val="single" w:sz="8" w:space="0" w:color="000000"/>
              <w:right w:val="single" w:sz="8" w:space="0" w:color="000000"/>
            </w:tcBorders>
            <w:tcMar>
              <w:top w:w="0" w:type="dxa"/>
              <w:left w:w="100" w:type="dxa"/>
              <w:bottom w:w="0" w:type="dxa"/>
              <w:right w:w="100" w:type="dxa"/>
            </w:tcMar>
            <w:textDirection w:val="btLr"/>
          </w:tcPr>
          <w:p w14:paraId="775CBFE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СК 11</w:t>
            </w:r>
          </w:p>
        </w:tc>
      </w:tr>
      <w:tr w:rsidR="00A519D5" w:rsidRPr="00B5287C" w14:paraId="7D679267"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DB92F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01</w:t>
            </w:r>
          </w:p>
        </w:tc>
        <w:tc>
          <w:tcPr>
            <w:tcW w:w="677" w:type="dxa"/>
            <w:tcBorders>
              <w:bottom w:val="single" w:sz="8" w:space="0" w:color="000000"/>
              <w:right w:val="single" w:sz="8" w:space="0" w:color="000000"/>
            </w:tcBorders>
            <w:tcMar>
              <w:top w:w="0" w:type="dxa"/>
              <w:left w:w="100" w:type="dxa"/>
              <w:bottom w:w="0" w:type="dxa"/>
              <w:right w:w="100" w:type="dxa"/>
            </w:tcMar>
          </w:tcPr>
          <w:p w14:paraId="07A0FFF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6888D7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FA79C7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5C2A6EB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2E5B16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20D3973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05D91F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50B5A14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2F8CDA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DF7381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030C1A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982B72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66BA356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0A08F0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A9B159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A98483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F16C09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6E7488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1D7586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0D4DDC0A"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68669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02</w:t>
            </w:r>
          </w:p>
        </w:tc>
        <w:tc>
          <w:tcPr>
            <w:tcW w:w="677" w:type="dxa"/>
            <w:tcBorders>
              <w:bottom w:val="single" w:sz="8" w:space="0" w:color="000000"/>
              <w:right w:val="single" w:sz="8" w:space="0" w:color="000000"/>
            </w:tcBorders>
            <w:tcMar>
              <w:top w:w="0" w:type="dxa"/>
              <w:left w:w="100" w:type="dxa"/>
              <w:bottom w:w="0" w:type="dxa"/>
              <w:right w:w="100" w:type="dxa"/>
            </w:tcMar>
          </w:tcPr>
          <w:p w14:paraId="05347B5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96D3D5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ED7AA1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32A532F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06A1C67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0748743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019E39E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100" w:type="dxa"/>
              <w:left w:w="100" w:type="dxa"/>
              <w:bottom w:w="100" w:type="dxa"/>
              <w:right w:w="100" w:type="dxa"/>
            </w:tcMar>
          </w:tcPr>
          <w:p w14:paraId="2E20B61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7F6D31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30D284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ACF2B2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8B808B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4733CE5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980BD4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AEADB9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EF6CE3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D516A0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475D267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B98BB1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515A5DC0"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FF231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03</w:t>
            </w:r>
          </w:p>
        </w:tc>
        <w:tc>
          <w:tcPr>
            <w:tcW w:w="677" w:type="dxa"/>
            <w:tcBorders>
              <w:bottom w:val="single" w:sz="8" w:space="0" w:color="000000"/>
              <w:right w:val="single" w:sz="8" w:space="0" w:color="000000"/>
            </w:tcBorders>
            <w:tcMar>
              <w:top w:w="0" w:type="dxa"/>
              <w:left w:w="100" w:type="dxa"/>
              <w:bottom w:w="0" w:type="dxa"/>
              <w:right w:w="100" w:type="dxa"/>
            </w:tcMar>
          </w:tcPr>
          <w:p w14:paraId="1CF19FF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7C93922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445A31C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333F92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0BEA3BE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3409455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2B50EF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100" w:type="dxa"/>
              <w:left w:w="100" w:type="dxa"/>
              <w:bottom w:w="100" w:type="dxa"/>
              <w:right w:w="100" w:type="dxa"/>
            </w:tcMar>
          </w:tcPr>
          <w:p w14:paraId="570AF73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ABAAD4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469674C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509E28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744741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8276E4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BBE694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2DA315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7A4DC2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A9ED1C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9E2CB0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C93E8E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23D4894E"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2CB706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04</w:t>
            </w:r>
          </w:p>
        </w:tc>
        <w:tc>
          <w:tcPr>
            <w:tcW w:w="677" w:type="dxa"/>
            <w:tcBorders>
              <w:bottom w:val="single" w:sz="8" w:space="0" w:color="000000"/>
              <w:right w:val="single" w:sz="8" w:space="0" w:color="000000"/>
            </w:tcBorders>
            <w:tcMar>
              <w:top w:w="0" w:type="dxa"/>
              <w:left w:w="100" w:type="dxa"/>
              <w:bottom w:w="0" w:type="dxa"/>
              <w:right w:w="100" w:type="dxa"/>
            </w:tcMar>
          </w:tcPr>
          <w:p w14:paraId="21A32D1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0C052B1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3D51D3A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0730F15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7BA7DB1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718BFF0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22C49AD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6B762E4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FDB699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0F6F688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008E6B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088E49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EB7097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EF3F1E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F94F20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016DE9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8657EE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8C3158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F1E98B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r>
      <w:tr w:rsidR="00A519D5" w:rsidRPr="00B5287C" w14:paraId="28221BF6"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A4485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05</w:t>
            </w:r>
          </w:p>
        </w:tc>
        <w:tc>
          <w:tcPr>
            <w:tcW w:w="677" w:type="dxa"/>
            <w:tcBorders>
              <w:bottom w:val="single" w:sz="8" w:space="0" w:color="000000"/>
              <w:right w:val="single" w:sz="8" w:space="0" w:color="000000"/>
            </w:tcBorders>
            <w:tcMar>
              <w:top w:w="0" w:type="dxa"/>
              <w:left w:w="100" w:type="dxa"/>
              <w:bottom w:w="0" w:type="dxa"/>
              <w:right w:w="100" w:type="dxa"/>
            </w:tcMar>
          </w:tcPr>
          <w:p w14:paraId="5878AEC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28D64C2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40346D0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36477ED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FDA852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2D34059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3FC7173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53D397D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775DA2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F3F782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0F0D2B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1D0CE5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289806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00EE4E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66F44E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5B368D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EC939E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8BEFED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242CF9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4DB6E7D7"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9772E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06</w:t>
            </w:r>
          </w:p>
        </w:tc>
        <w:tc>
          <w:tcPr>
            <w:tcW w:w="677" w:type="dxa"/>
            <w:tcBorders>
              <w:bottom w:val="single" w:sz="8" w:space="0" w:color="000000"/>
              <w:right w:val="single" w:sz="8" w:space="0" w:color="000000"/>
            </w:tcBorders>
            <w:tcMar>
              <w:top w:w="0" w:type="dxa"/>
              <w:left w:w="100" w:type="dxa"/>
              <w:bottom w:w="0" w:type="dxa"/>
              <w:right w:w="100" w:type="dxa"/>
            </w:tcMar>
          </w:tcPr>
          <w:p w14:paraId="301ED24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297655B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3BC26E5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2D0F25C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3928B23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69498B9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457C449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4B604BE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84D41E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56E5F1F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E81642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54EC25E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277D54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A3EF3D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C1E600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4567E8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6540CB4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1C3FCA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6C1390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3ADF6D54"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CE9097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07</w:t>
            </w:r>
          </w:p>
        </w:tc>
        <w:tc>
          <w:tcPr>
            <w:tcW w:w="677" w:type="dxa"/>
            <w:tcBorders>
              <w:bottom w:val="single" w:sz="8" w:space="0" w:color="000000"/>
              <w:right w:val="single" w:sz="8" w:space="0" w:color="000000"/>
            </w:tcBorders>
            <w:tcMar>
              <w:top w:w="0" w:type="dxa"/>
              <w:left w:w="100" w:type="dxa"/>
              <w:bottom w:w="0" w:type="dxa"/>
              <w:right w:w="100" w:type="dxa"/>
            </w:tcMar>
          </w:tcPr>
          <w:p w14:paraId="131CABF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DFEE4B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46986E0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60C316C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374DCE9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3EFC8D0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9BBAC5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2FCEB10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769973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8DB95C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B0E3AA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BEDE5F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609B72B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68CD5B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3EF6AE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2E5EEB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A03126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2E50CC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827D33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764A217D"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7202C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08</w:t>
            </w:r>
          </w:p>
        </w:tc>
        <w:tc>
          <w:tcPr>
            <w:tcW w:w="677" w:type="dxa"/>
            <w:tcBorders>
              <w:bottom w:val="single" w:sz="8" w:space="0" w:color="000000"/>
              <w:right w:val="single" w:sz="8" w:space="0" w:color="000000"/>
            </w:tcBorders>
            <w:tcMar>
              <w:top w:w="0" w:type="dxa"/>
              <w:left w:w="100" w:type="dxa"/>
              <w:bottom w:w="0" w:type="dxa"/>
              <w:right w:w="100" w:type="dxa"/>
            </w:tcMar>
          </w:tcPr>
          <w:p w14:paraId="38E0C51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21F6ADF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0F7BF08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20C7868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2180727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7B4D48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4F4A95A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7B5B707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DF5A44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3ABE9C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5340A6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87FD11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A85E1C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D33A1D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0D50D1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86551C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20002C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576AB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4A919A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1D6AA7FC"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F3A1F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09</w:t>
            </w:r>
          </w:p>
        </w:tc>
        <w:tc>
          <w:tcPr>
            <w:tcW w:w="677" w:type="dxa"/>
            <w:tcBorders>
              <w:bottom w:val="single" w:sz="8" w:space="0" w:color="000000"/>
              <w:right w:val="single" w:sz="8" w:space="0" w:color="000000"/>
            </w:tcBorders>
            <w:tcMar>
              <w:top w:w="0" w:type="dxa"/>
              <w:left w:w="100" w:type="dxa"/>
              <w:bottom w:w="0" w:type="dxa"/>
              <w:right w:w="100" w:type="dxa"/>
            </w:tcMar>
          </w:tcPr>
          <w:p w14:paraId="619A17D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6F915E0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36D14B5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164370B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3447F3D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7629DB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2D49D6D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04C4C48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BB3A27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056C970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1E9F12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6D565A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3AA3EA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532EF2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E0E6F1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AC85B6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366A80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448DDD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A72B3D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6E0A63D3"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BB36B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10</w:t>
            </w:r>
          </w:p>
        </w:tc>
        <w:tc>
          <w:tcPr>
            <w:tcW w:w="677" w:type="dxa"/>
            <w:tcBorders>
              <w:bottom w:val="single" w:sz="8" w:space="0" w:color="000000"/>
              <w:right w:val="single" w:sz="8" w:space="0" w:color="000000"/>
            </w:tcBorders>
            <w:tcMar>
              <w:top w:w="0" w:type="dxa"/>
              <w:left w:w="100" w:type="dxa"/>
              <w:bottom w:w="0" w:type="dxa"/>
              <w:right w:w="100" w:type="dxa"/>
            </w:tcMar>
          </w:tcPr>
          <w:p w14:paraId="6C2E6E2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4C44DB6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08A20DC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BF6914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4D3168A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7B87B5A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2051180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100" w:type="dxa"/>
              <w:left w:w="100" w:type="dxa"/>
              <w:bottom w:w="100" w:type="dxa"/>
              <w:right w:w="100" w:type="dxa"/>
            </w:tcMar>
          </w:tcPr>
          <w:p w14:paraId="62143D6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D8394D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BF1FDC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DA2B1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58B3FD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A1DE4F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7E4BB5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CF468A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7608D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E2C492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3FF8E6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E05C2A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68009A85"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A494F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11</w:t>
            </w:r>
          </w:p>
        </w:tc>
        <w:tc>
          <w:tcPr>
            <w:tcW w:w="677" w:type="dxa"/>
            <w:tcBorders>
              <w:bottom w:val="single" w:sz="8" w:space="0" w:color="000000"/>
              <w:right w:val="single" w:sz="8" w:space="0" w:color="000000"/>
            </w:tcBorders>
            <w:tcMar>
              <w:top w:w="0" w:type="dxa"/>
              <w:left w:w="100" w:type="dxa"/>
              <w:bottom w:w="0" w:type="dxa"/>
              <w:right w:w="100" w:type="dxa"/>
            </w:tcMar>
          </w:tcPr>
          <w:p w14:paraId="07F345D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1ACBCE0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17AAE85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129FFB4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1E77393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5EDBDBA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3387B27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77D5B28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C2DD8B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5DF432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11F761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F01810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7BEF5D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63EA9B0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A49B4B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8A7405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35B9A8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C44EA5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ADFD52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462B00D2"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34D55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12</w:t>
            </w:r>
          </w:p>
        </w:tc>
        <w:tc>
          <w:tcPr>
            <w:tcW w:w="677" w:type="dxa"/>
            <w:tcBorders>
              <w:bottom w:val="single" w:sz="8" w:space="0" w:color="000000"/>
              <w:right w:val="single" w:sz="8" w:space="0" w:color="000000"/>
            </w:tcBorders>
            <w:tcMar>
              <w:top w:w="0" w:type="dxa"/>
              <w:left w:w="100" w:type="dxa"/>
              <w:bottom w:w="0" w:type="dxa"/>
              <w:right w:w="100" w:type="dxa"/>
            </w:tcMar>
          </w:tcPr>
          <w:p w14:paraId="57E9D34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405A64A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6D4B7D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099E2E3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145EDB4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160F059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595640A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5CFC305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1D797B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6E3B84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9210DC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41A558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150B60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1062E52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CFF04F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E6EEC6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070446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DFDB9A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9C7198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54716EE6"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CB5BA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13</w:t>
            </w:r>
          </w:p>
        </w:tc>
        <w:tc>
          <w:tcPr>
            <w:tcW w:w="677" w:type="dxa"/>
            <w:tcBorders>
              <w:bottom w:val="single" w:sz="8" w:space="0" w:color="000000"/>
              <w:right w:val="single" w:sz="8" w:space="0" w:color="000000"/>
            </w:tcBorders>
            <w:tcMar>
              <w:top w:w="0" w:type="dxa"/>
              <w:left w:w="100" w:type="dxa"/>
              <w:bottom w:w="0" w:type="dxa"/>
              <w:right w:w="100" w:type="dxa"/>
            </w:tcMar>
          </w:tcPr>
          <w:p w14:paraId="66879D3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7BA7EDF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46147D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530EE46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D5CBAF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697CE85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7E98F4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562B139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D9BCF6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D6FFE0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C703B8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8A9DD0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790332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20807A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91AAEB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FAD97E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1A8F7E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A39EB0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AFA03D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6FC8782A"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B83EB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lastRenderedPageBreak/>
              <w:t>РН 14</w:t>
            </w:r>
          </w:p>
        </w:tc>
        <w:tc>
          <w:tcPr>
            <w:tcW w:w="677" w:type="dxa"/>
            <w:tcBorders>
              <w:bottom w:val="single" w:sz="8" w:space="0" w:color="000000"/>
              <w:right w:val="single" w:sz="8" w:space="0" w:color="000000"/>
            </w:tcBorders>
            <w:tcMar>
              <w:top w:w="0" w:type="dxa"/>
              <w:left w:w="100" w:type="dxa"/>
              <w:bottom w:w="0" w:type="dxa"/>
              <w:right w:w="100" w:type="dxa"/>
            </w:tcMar>
          </w:tcPr>
          <w:p w14:paraId="1D4A4E5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6AD30D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D38310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6FBEA45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7FB3E86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33E8DF2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07C5227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100" w:type="dxa"/>
              <w:left w:w="100" w:type="dxa"/>
              <w:bottom w:w="100" w:type="dxa"/>
              <w:right w:w="100" w:type="dxa"/>
            </w:tcMar>
          </w:tcPr>
          <w:p w14:paraId="30C75C5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B2F134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804880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0E3559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C56CAD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8B1275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F3E66F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8017E2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C5094C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A675EA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AA6B21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809ECA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6AB5D99E"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B6D79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15</w:t>
            </w:r>
          </w:p>
        </w:tc>
        <w:tc>
          <w:tcPr>
            <w:tcW w:w="677" w:type="dxa"/>
            <w:tcBorders>
              <w:bottom w:val="single" w:sz="8" w:space="0" w:color="000000"/>
              <w:right w:val="single" w:sz="8" w:space="0" w:color="000000"/>
            </w:tcBorders>
            <w:tcMar>
              <w:top w:w="0" w:type="dxa"/>
              <w:left w:w="100" w:type="dxa"/>
              <w:bottom w:w="0" w:type="dxa"/>
              <w:right w:w="100" w:type="dxa"/>
            </w:tcMar>
          </w:tcPr>
          <w:p w14:paraId="197ACC0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16F2C7B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7AE5A6A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73649D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58BB0DA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1B08808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3036F33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471C4AD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370AC4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48D9E7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8044AE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7BAC22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2B664F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A4D71E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816F6F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40E4CD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43A66A0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23FA3C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E7A08F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4BED23B8"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5D6A7AF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16</w:t>
            </w:r>
          </w:p>
        </w:tc>
        <w:tc>
          <w:tcPr>
            <w:tcW w:w="677" w:type="dxa"/>
            <w:tcBorders>
              <w:bottom w:val="single" w:sz="8" w:space="0" w:color="000000"/>
              <w:right w:val="single" w:sz="8" w:space="0" w:color="000000"/>
            </w:tcBorders>
            <w:tcMar>
              <w:top w:w="0" w:type="dxa"/>
              <w:left w:w="100" w:type="dxa"/>
              <w:bottom w:w="0" w:type="dxa"/>
              <w:right w:w="100" w:type="dxa"/>
            </w:tcMar>
          </w:tcPr>
          <w:p w14:paraId="58FBECC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3B898F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BD023E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2AFF14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16CD4D3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D17396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5F01EDC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680B981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FD6E8C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2ABD64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5485B6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3E750B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C0F5AB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417CBB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FEFE06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080F26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DDF9C6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680E0F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4943DF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A519D5" w:rsidRPr="00B5287C" w14:paraId="75E1A359"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8033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17</w:t>
            </w:r>
          </w:p>
        </w:tc>
        <w:tc>
          <w:tcPr>
            <w:tcW w:w="677" w:type="dxa"/>
            <w:tcBorders>
              <w:bottom w:val="single" w:sz="8" w:space="0" w:color="000000"/>
              <w:right w:val="single" w:sz="8" w:space="0" w:color="000000"/>
            </w:tcBorders>
            <w:tcMar>
              <w:top w:w="0" w:type="dxa"/>
              <w:left w:w="100" w:type="dxa"/>
              <w:bottom w:w="0" w:type="dxa"/>
              <w:right w:w="100" w:type="dxa"/>
            </w:tcMar>
          </w:tcPr>
          <w:p w14:paraId="484FC67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377CB2C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45E3019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30C1B9E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1305B2E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CAD158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7720563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2E98DC0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93D637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31E8AA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5BAE7A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E553B6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6D57B9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6F35C8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1304BA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04D3258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352858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FDA5B3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6E9795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r>
      <w:tr w:rsidR="00A519D5" w:rsidRPr="00B5287C" w14:paraId="1DD4CBF7"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C4480F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18</w:t>
            </w:r>
          </w:p>
        </w:tc>
        <w:tc>
          <w:tcPr>
            <w:tcW w:w="677" w:type="dxa"/>
            <w:tcBorders>
              <w:bottom w:val="single" w:sz="8" w:space="0" w:color="000000"/>
              <w:right w:val="single" w:sz="8" w:space="0" w:color="000000"/>
            </w:tcBorders>
            <w:tcMar>
              <w:top w:w="0" w:type="dxa"/>
              <w:left w:w="100" w:type="dxa"/>
              <w:bottom w:w="0" w:type="dxa"/>
              <w:right w:w="100" w:type="dxa"/>
            </w:tcMar>
          </w:tcPr>
          <w:p w14:paraId="1B13A83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5C2A34C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5A36AEF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7EE35EA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3B2D82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2F1A2AF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19EE98B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7164DE7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5B8955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544FC8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299629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6167617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612F7A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0B4CC2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3094E1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704776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164AD9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4E643C2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6650DF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r>
      <w:tr w:rsidR="00A519D5" w:rsidRPr="00B5287C" w14:paraId="1A124AC4"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A18E7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19</w:t>
            </w:r>
          </w:p>
        </w:tc>
        <w:tc>
          <w:tcPr>
            <w:tcW w:w="677" w:type="dxa"/>
            <w:tcBorders>
              <w:bottom w:val="single" w:sz="8" w:space="0" w:color="000000"/>
              <w:right w:val="single" w:sz="8" w:space="0" w:color="000000"/>
            </w:tcBorders>
            <w:tcMar>
              <w:top w:w="0" w:type="dxa"/>
              <w:left w:w="100" w:type="dxa"/>
              <w:bottom w:w="0" w:type="dxa"/>
              <w:right w:w="100" w:type="dxa"/>
            </w:tcMar>
          </w:tcPr>
          <w:p w14:paraId="5BE3F70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5388821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36F2745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0E65B68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F17FDC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066ED57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650015E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4F558A1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FA0B87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3D20BC4"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C1A4A2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79C707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792A5E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FF426C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480642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C9001E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BA6599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37C862D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D85336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r>
      <w:tr w:rsidR="00A519D5" w:rsidRPr="00B5287C" w14:paraId="13706C19"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4ACB1233"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20</w:t>
            </w:r>
          </w:p>
        </w:tc>
        <w:tc>
          <w:tcPr>
            <w:tcW w:w="677" w:type="dxa"/>
            <w:tcBorders>
              <w:bottom w:val="single" w:sz="8" w:space="0" w:color="000000"/>
              <w:right w:val="single" w:sz="8" w:space="0" w:color="000000"/>
            </w:tcBorders>
            <w:tcMar>
              <w:top w:w="0" w:type="dxa"/>
              <w:left w:w="100" w:type="dxa"/>
              <w:bottom w:w="0" w:type="dxa"/>
              <w:right w:w="100" w:type="dxa"/>
            </w:tcMar>
          </w:tcPr>
          <w:p w14:paraId="6B8615E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1204186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422962F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48C66A0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7EDDA51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18145A4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7" w:type="dxa"/>
            <w:tcBorders>
              <w:bottom w:val="single" w:sz="8" w:space="0" w:color="000000"/>
              <w:right w:val="single" w:sz="8" w:space="0" w:color="000000"/>
            </w:tcBorders>
            <w:tcMar>
              <w:top w:w="0" w:type="dxa"/>
              <w:left w:w="100" w:type="dxa"/>
              <w:bottom w:w="0" w:type="dxa"/>
              <w:right w:w="100" w:type="dxa"/>
            </w:tcMar>
          </w:tcPr>
          <w:p w14:paraId="5FD8ECC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100" w:type="dxa"/>
              <w:left w:w="100" w:type="dxa"/>
              <w:bottom w:w="100" w:type="dxa"/>
              <w:right w:w="100" w:type="dxa"/>
            </w:tcMar>
          </w:tcPr>
          <w:p w14:paraId="1FFF651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3D6911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7989798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A08C74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DD2ADE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666B4C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D32678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1B9633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0209E1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E5D68B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20862FB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6E111B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r w:rsidR="00D32127" w:rsidRPr="00B5287C" w14:paraId="64D4602A" w14:textId="77777777" w:rsidTr="009D429E">
        <w:trPr>
          <w:trHeight w:val="20"/>
          <w:jc w:val="center"/>
        </w:trPr>
        <w:tc>
          <w:tcPr>
            <w:tcW w:w="1691"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EFC8C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РН 21</w:t>
            </w:r>
          </w:p>
        </w:tc>
        <w:tc>
          <w:tcPr>
            <w:tcW w:w="677" w:type="dxa"/>
            <w:tcBorders>
              <w:bottom w:val="single" w:sz="8" w:space="0" w:color="000000"/>
              <w:right w:val="single" w:sz="8" w:space="0" w:color="000000"/>
            </w:tcBorders>
            <w:tcMar>
              <w:top w:w="0" w:type="dxa"/>
              <w:left w:w="100" w:type="dxa"/>
              <w:bottom w:w="0" w:type="dxa"/>
              <w:right w:w="100" w:type="dxa"/>
            </w:tcMar>
          </w:tcPr>
          <w:p w14:paraId="3BF6885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7BD9F3E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736E035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78" w:type="dxa"/>
            <w:tcBorders>
              <w:bottom w:val="single" w:sz="8" w:space="0" w:color="000000"/>
              <w:right w:val="single" w:sz="8" w:space="0" w:color="000000"/>
            </w:tcBorders>
            <w:tcMar>
              <w:top w:w="0" w:type="dxa"/>
              <w:left w:w="100" w:type="dxa"/>
              <w:bottom w:w="0" w:type="dxa"/>
              <w:right w:w="100" w:type="dxa"/>
            </w:tcMar>
          </w:tcPr>
          <w:p w14:paraId="5E83CDBE"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0178CC77"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0" w:type="dxa"/>
              <w:left w:w="100" w:type="dxa"/>
              <w:bottom w:w="0" w:type="dxa"/>
              <w:right w:w="100" w:type="dxa"/>
            </w:tcMar>
          </w:tcPr>
          <w:p w14:paraId="1248ADED"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7" w:type="dxa"/>
            <w:tcBorders>
              <w:bottom w:val="single" w:sz="8" w:space="0" w:color="000000"/>
              <w:right w:val="single" w:sz="8" w:space="0" w:color="000000"/>
            </w:tcBorders>
            <w:tcMar>
              <w:top w:w="0" w:type="dxa"/>
              <w:left w:w="100" w:type="dxa"/>
              <w:bottom w:w="0" w:type="dxa"/>
              <w:right w:w="100" w:type="dxa"/>
            </w:tcMar>
          </w:tcPr>
          <w:p w14:paraId="09451586"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78" w:type="dxa"/>
            <w:tcBorders>
              <w:bottom w:val="single" w:sz="8" w:space="0" w:color="000000"/>
              <w:right w:val="single" w:sz="8" w:space="0" w:color="000000"/>
            </w:tcBorders>
            <w:tcMar>
              <w:top w:w="100" w:type="dxa"/>
              <w:left w:w="100" w:type="dxa"/>
              <w:bottom w:w="100" w:type="dxa"/>
              <w:right w:w="100" w:type="dxa"/>
            </w:tcMar>
          </w:tcPr>
          <w:p w14:paraId="3A576C0A"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6D8A03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7F87921B"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0EFD0920"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1C53D915"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7BBC6E8"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59CA88AC"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49EA18E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4C96D3F"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2E70C6E1"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c>
          <w:tcPr>
            <w:tcW w:w="680" w:type="dxa"/>
            <w:tcBorders>
              <w:bottom w:val="single" w:sz="8" w:space="0" w:color="000000"/>
              <w:right w:val="single" w:sz="8" w:space="0" w:color="000000"/>
            </w:tcBorders>
            <w:tcMar>
              <w:top w:w="0" w:type="dxa"/>
              <w:left w:w="100" w:type="dxa"/>
              <w:bottom w:w="0" w:type="dxa"/>
              <w:right w:w="100" w:type="dxa"/>
            </w:tcMar>
          </w:tcPr>
          <w:p w14:paraId="378A7A09"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w:t>
            </w:r>
          </w:p>
        </w:tc>
        <w:tc>
          <w:tcPr>
            <w:tcW w:w="680" w:type="dxa"/>
            <w:tcBorders>
              <w:bottom w:val="single" w:sz="8" w:space="0" w:color="000000"/>
              <w:right w:val="single" w:sz="8" w:space="0" w:color="000000"/>
            </w:tcBorders>
            <w:tcMar>
              <w:top w:w="0" w:type="dxa"/>
              <w:left w:w="100" w:type="dxa"/>
              <w:bottom w:w="0" w:type="dxa"/>
              <w:right w:w="100" w:type="dxa"/>
            </w:tcMar>
          </w:tcPr>
          <w:p w14:paraId="56786C02" w14:textId="77777777" w:rsidR="00D32127" w:rsidRPr="00B5287C" w:rsidRDefault="00FE17C8" w:rsidP="00B5287C">
            <w:pPr>
              <w:spacing w:after="0" w:line="240" w:lineRule="auto"/>
              <w:rPr>
                <w:rFonts w:ascii="Times New Roman" w:hAnsi="Times New Roman" w:cs="Times New Roman"/>
                <w:sz w:val="24"/>
                <w:szCs w:val="24"/>
              </w:rPr>
            </w:pPr>
            <w:r w:rsidRPr="00B5287C">
              <w:rPr>
                <w:rFonts w:ascii="Times New Roman" w:hAnsi="Times New Roman" w:cs="Times New Roman"/>
                <w:sz w:val="24"/>
                <w:szCs w:val="24"/>
              </w:rPr>
              <w:t xml:space="preserve"> </w:t>
            </w:r>
          </w:p>
        </w:tc>
      </w:tr>
    </w:tbl>
    <w:p w14:paraId="427A2A7C" w14:textId="77777777" w:rsidR="00D32127" w:rsidRPr="00B5287C" w:rsidRDefault="00D32127" w:rsidP="00B5287C">
      <w:pPr>
        <w:spacing w:after="0" w:line="240" w:lineRule="auto"/>
        <w:jc w:val="both"/>
        <w:rPr>
          <w:rFonts w:ascii="Times New Roman" w:eastAsia="Times New Roman" w:hAnsi="Times New Roman" w:cs="Times New Roman"/>
          <w:i/>
          <w:iCs/>
          <w:sz w:val="28"/>
          <w:szCs w:val="28"/>
        </w:rPr>
        <w:sectPr w:rsidR="00D32127" w:rsidRPr="00B5287C" w:rsidSect="008818D4">
          <w:pgSz w:w="16838" w:h="11906" w:orient="landscape"/>
          <w:pgMar w:top="851" w:right="851" w:bottom="851" w:left="1701" w:header="567" w:footer="0" w:gutter="0"/>
          <w:cols w:space="720"/>
        </w:sectPr>
      </w:pPr>
    </w:p>
    <w:p w14:paraId="63BCC138"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lastRenderedPageBreak/>
        <w:t>Додаток 2</w:t>
      </w:r>
    </w:p>
    <w:p w14:paraId="5B4D69F1" w14:textId="77777777" w:rsidR="00D32127" w:rsidRPr="00B5287C" w:rsidRDefault="00D32127"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b/>
          <w:bCs/>
          <w:sz w:val="28"/>
          <w:szCs w:val="28"/>
        </w:rPr>
      </w:pPr>
    </w:p>
    <w:p w14:paraId="43E63245" w14:textId="05A66E9C"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Мінімально матеріально-технічне забезпечення</w:t>
      </w:r>
      <w:r w:rsidR="009511D4"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rPr>
        <w:t>освітнього процесу на другому (магістерському) рівні вищої освіти за спеціальністю І7 Терапія та реабілітація І7.01 Фізична терапія</w:t>
      </w:r>
    </w:p>
    <w:p w14:paraId="7123543C"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73637376" w14:textId="24586C22"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xml:space="preserve">Мінімальне обладнання кабінету практичного навчання: </w:t>
      </w:r>
      <w:r w:rsidRPr="00B5287C">
        <w:rPr>
          <w:rFonts w:ascii="Times New Roman" w:eastAsia="Times New Roman" w:hAnsi="Times New Roman" w:cs="Times New Roman"/>
          <w:sz w:val="28"/>
          <w:szCs w:val="28"/>
        </w:rPr>
        <w:t>кушетка/стіл реабілітаційний для терапії широкий</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120х200 см - 2 од; сходи/степ платформи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різної висоти (5 см, 10 см, 15 см); паралельні регульовані бруси; мобільне дзеркало; милиці передплічні та пахвові, тростини і палиці для ходіння, ходунки-рамки; крісла колісні різного розміру та ступеню мобільності; еластична стрічка для вправ різного опору; обважнювачів на кінцівки і пальці; платформи та диски для тренування балансу, фітболи, тощо; мати, подушки, валики, напіввалики; гантелі; шведська стінка</w:t>
      </w:r>
    </w:p>
    <w:p w14:paraId="495164D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Мінімальне обладнання для навчання методам вимірювання структурних змін та порушених функцій організму:</w:t>
      </w:r>
    </w:p>
    <w:p w14:paraId="52964008" w14:textId="7C2D07D2"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кушетки/столи реабілітаційні для терапії з розрахунку</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1 кушетка на 2-3 студентів в групі;</w:t>
      </w:r>
    </w:p>
    <w:p w14:paraId="69234806" w14:textId="5D2BB0ED"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динамометри; пульсоксіметри; апарати для вимірювання тиску; пульсометри; каліпери; спірометри портативні – 2-3 примірники;</w:t>
      </w:r>
    </w:p>
    <w:p w14:paraId="098EF536" w14:textId="65403A28"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гоніометри різних форм та розмірів; вимірювальні сантиметрові стрічки – з розрахунку один примірник на 2-3 студентів в групі;</w:t>
      </w:r>
    </w:p>
    <w:p w14:paraId="4C61C2BA" w14:textId="07C86B1D"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10-метрова вимірювальна стрічка; ваги;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ростомір – один примірник.</w:t>
      </w:r>
    </w:p>
    <w:p w14:paraId="5D78368E"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 </w:t>
      </w:r>
    </w:p>
    <w:p w14:paraId="67D1CF6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Додаток 3</w:t>
      </w:r>
    </w:p>
    <w:p w14:paraId="770DCEB8"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Рекомендовані інструменти обстеження</w:t>
      </w:r>
    </w:p>
    <w:p w14:paraId="67C06D2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5C28DC11" w14:textId="61C333DA"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Індекс остеоартриту WOMAC</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(Western Ontario and McMaster University Osteoarthritis Index/WOMAC)</w:t>
      </w:r>
    </w:p>
    <w:p w14:paraId="268F630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Індекс болю та обмеження функціонування плечового суглоба SPADI (Shoulder Pain and Disability Index/SPADI)</w:t>
      </w:r>
    </w:p>
    <w:p w14:paraId="65D6B7C4" w14:textId="2CB4B39A"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Опитувальник обмеження функціонування руки, плеча та кисті DASH (The Disabilities of the Arm, Shoulder and Hand/DASH)</w:t>
      </w:r>
    </w:p>
    <w:p w14:paraId="7954CB31"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Опитувальник Ролланда Морриса (Roland‐Morris Disability Questionnaire/RMDQ)</w:t>
      </w:r>
    </w:p>
    <w:p w14:paraId="450413B5"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Прогноз мобільності при ампутації (Amputee Mobility Predictor /AMP)</w:t>
      </w:r>
    </w:p>
    <w:p w14:paraId="4874D8CD" w14:textId="57A4E046"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Комплексна багаторівнева система прогнозування мобільності (Community Health Model Activities Program for Seniors Physical Activity Questionnaire/CHAMP)</w:t>
      </w:r>
    </w:p>
    <w:p w14:paraId="45AE065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Проби з дозованим фізичним навантаженням</w:t>
      </w:r>
    </w:p>
    <w:p w14:paraId="4036179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Система класифікації великих моторних функцій (Gross Motor Function. Classification System /GMFCS)</w:t>
      </w:r>
    </w:p>
    <w:p w14:paraId="7633C97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 Питальник оцінки дитячої інвалідності PEDI (Pediatric Evaluation of Disability Inventory /PEDI)</w:t>
      </w:r>
    </w:p>
    <w:p w14:paraId="3BC5546B"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10. Тест великих моторних функцій (Gross Motor Function Measure /GMFM)</w:t>
      </w:r>
    </w:p>
    <w:p w14:paraId="1C445388"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11. Шкала рівнів когнітивного функціонування Ранчо Лос Амігос (The Rancho Los Amigos Levels of Cognitive Functioning (RLCF) (при травмі головного мозку)</w:t>
      </w:r>
    </w:p>
    <w:p w14:paraId="044546E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12. Індекс ходьби при травмі спинного мозку (Walking Index for Spinal Cord Injury/WISCI/WISCI II)</w:t>
      </w:r>
    </w:p>
    <w:p w14:paraId="70BDABC3"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13. Моторний контроль вертикалізації (</w:t>
      </w:r>
      <w:hyperlink r:id="rId57">
        <w:r w:rsidRPr="00B5287C">
          <w:rPr>
            <w:rFonts w:ascii="Times New Roman" w:eastAsia="Times New Roman" w:hAnsi="Times New Roman" w:cs="Times New Roman"/>
            <w:sz w:val="28"/>
            <w:szCs w:val="28"/>
            <w:u w:val="single"/>
          </w:rPr>
          <w:t>Upright Motor Control Test</w:t>
        </w:r>
      </w:hyperlink>
      <w:r w:rsidRPr="00B5287C">
        <w:rPr>
          <w:rFonts w:ascii="Times New Roman" w:eastAsia="Times New Roman" w:hAnsi="Times New Roman" w:cs="Times New Roman"/>
          <w:sz w:val="28"/>
          <w:szCs w:val="28"/>
        </w:rPr>
        <w:t>/UMCT)</w:t>
      </w:r>
    </w:p>
    <w:p w14:paraId="3773393F"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14. Динамічний тест ходьби (Dynamic Gait Index /DGI)</w:t>
      </w:r>
    </w:p>
    <w:p w14:paraId="5A6804D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15. Шкала балансу та мобільності у громаді (Community Balance and Mobility Scale/CB&amp;M) </w:t>
      </w:r>
    </w:p>
    <w:p w14:paraId="638DCB72" w14:textId="77777777" w:rsidR="00D32127" w:rsidRPr="00B5287C" w:rsidRDefault="00D32127"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i/>
          <w:iCs/>
          <w:sz w:val="28"/>
          <w:szCs w:val="28"/>
        </w:rPr>
      </w:pPr>
    </w:p>
    <w:p w14:paraId="51C2C87A" w14:textId="2CD3F564" w:rsidR="00D32127" w:rsidRPr="00B5287C" w:rsidRDefault="00FE17C8" w:rsidP="00B5287C">
      <w:pPr>
        <w:pBdr>
          <w:top w:val="nil"/>
          <w:left w:val="nil"/>
          <w:bottom w:val="nil"/>
          <w:right w:val="nil"/>
          <w:between w:val="nil"/>
        </w:pBdr>
        <w:tabs>
          <w:tab w:val="left" w:pos="993"/>
        </w:tabs>
        <w:spacing w:after="0" w:line="240" w:lineRule="auto"/>
        <w:ind w:firstLine="567"/>
        <w:jc w:val="right"/>
        <w:rPr>
          <w:rFonts w:ascii="Times New Roman" w:eastAsia="Times New Roman" w:hAnsi="Times New Roman" w:cs="Times New Roman"/>
          <w:sz w:val="28"/>
          <w:szCs w:val="28"/>
          <w:lang w:val="uk-UA"/>
        </w:rPr>
      </w:pPr>
      <w:r w:rsidRPr="00B5287C">
        <w:rPr>
          <w:rFonts w:ascii="Times New Roman" w:eastAsia="Times New Roman" w:hAnsi="Times New Roman" w:cs="Times New Roman"/>
          <w:i/>
          <w:iCs/>
          <w:sz w:val="28"/>
          <w:szCs w:val="28"/>
        </w:rPr>
        <w:t xml:space="preserve">Додаток </w:t>
      </w:r>
      <w:r w:rsidR="009D429E" w:rsidRPr="00B5287C">
        <w:rPr>
          <w:rFonts w:ascii="Times New Roman" w:eastAsia="Times New Roman" w:hAnsi="Times New Roman" w:cs="Times New Roman"/>
          <w:i/>
          <w:iCs/>
          <w:sz w:val="28"/>
          <w:szCs w:val="28"/>
          <w:lang w:val="uk-UA"/>
        </w:rPr>
        <w:t>3</w:t>
      </w:r>
    </w:p>
    <w:p w14:paraId="3891D80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Результати практичної підготовки фізичного терапевта</w:t>
      </w:r>
    </w:p>
    <w:p w14:paraId="4E1920A4"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350611D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18 результатів практичної підготовки згруповані у два розділи: професійна практика і менеджмент пацієнта/клієнта.</w:t>
      </w:r>
    </w:p>
    <w:p w14:paraId="44E72BE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738C7C6F"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Професійна практика:</w:t>
      </w:r>
    </w:p>
    <w:p w14:paraId="6F8E92A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1. Безпека </w:t>
      </w:r>
      <w:r w:rsidRPr="00B5287C">
        <w:rPr>
          <w:rFonts w:ascii="Times New Roman" w:eastAsia="Times New Roman" w:hAnsi="Times New Roman" w:cs="Times New Roman"/>
          <w:i/>
          <w:iCs/>
          <w:sz w:val="28"/>
          <w:szCs w:val="28"/>
        </w:rPr>
        <w:t>(Фундаментальний результат)*</w:t>
      </w:r>
    </w:p>
    <w:p w14:paraId="4B9CF2E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Створює та підтримує безпечне робоче середовище. Визнає фізіологічні та психологічні зміни у пацієнтів/клієнтів і відповідним чином коригує втручання. Розуміє протипокази та застереження щодо фізичної терапії, розуміє як повести себе в разі виникнення ускладнень та погіршення стану пацієнта/клієнта під час занять, за потреби вміє надати першу допомогу.</w:t>
      </w:r>
    </w:p>
    <w:p w14:paraId="5F1F407D"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Безпечно працює без ризику для пацієнта/клієнта, себе та інших (використовує належну біомеханіку, рівень відповідної допомоги під час втручання та активності). За необхідності звертається за допомогою.</w:t>
      </w:r>
    </w:p>
    <w:p w14:paraId="4CF9DA9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Дотримується політик та процедур охорони праці, включаючи порядок запобігання появи та поширенню інфекцій та інфекційного контролю (використовує засоби індивідуального захисту, спеціальне обладнання, дотримується правил гігієни).</w:t>
      </w:r>
    </w:p>
    <w:p w14:paraId="2842E0BE"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2. Професійна поведінка </w:t>
      </w:r>
      <w:r w:rsidRPr="00B5287C">
        <w:rPr>
          <w:rFonts w:ascii="Times New Roman" w:eastAsia="Times New Roman" w:hAnsi="Times New Roman" w:cs="Times New Roman"/>
          <w:i/>
          <w:iCs/>
          <w:sz w:val="28"/>
          <w:szCs w:val="28"/>
        </w:rPr>
        <w:t>(Фундаментальний результат)*</w:t>
      </w:r>
    </w:p>
    <w:p w14:paraId="28B49A5D" w14:textId="14667732"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Виявляє</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ініціативу (наприклад, приходить добре підготовлений, пропонує допомогу, шукає можливості для навчання). Демонструє професійну поведінку у будь-яких ситуаціях відповідно до законодавчих, етичних та практичних професійних настанов. Дотримується політики та процедур закладу, включаючи години роботи та відповідний одяг.</w:t>
      </w:r>
    </w:p>
    <w:p w14:paraId="3392A43F"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Ставить потреби пацієнта/клієнта вище власних інтересів. Підтримує конфіденційність пацієнта/клієнта відповідно до кращих практик та нормативно-правових стандартів. Цінує гідність пацієнта/клієнта як особи.</w:t>
      </w:r>
    </w:p>
    <w:p w14:paraId="1BB3E32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3. Комунікація </w:t>
      </w:r>
      <w:r w:rsidRPr="00B5287C">
        <w:rPr>
          <w:rFonts w:ascii="Times New Roman" w:eastAsia="Times New Roman" w:hAnsi="Times New Roman" w:cs="Times New Roman"/>
          <w:i/>
          <w:iCs/>
          <w:sz w:val="28"/>
          <w:szCs w:val="28"/>
        </w:rPr>
        <w:t>(Фундаментальний результат)*</w:t>
      </w:r>
    </w:p>
    <w:p w14:paraId="5F1DEF9C"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Комунікує вербально та невербально, професійно та своєчасно з членами мультидисциплінарної реабілітаційної команди, іншими фахівцями, пацієнтом/клієнтом, родиною, доглядачами. Робить чіткі, точні і своєчасні записи щодо всіх аспектів послуг фізичної терапії.</w:t>
      </w:r>
    </w:p>
    <w:p w14:paraId="1A7E2677" w14:textId="6756FB7C"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Комунікує</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відповідно ситуаційним потребам, вибирає відповідний час, місце, тему та аудиторію для спілкування. Ініціює комунікацію у складних ситуаціях, конструктивно вирішує конфліктні ситуації.</w:t>
      </w:r>
    </w:p>
    <w:p w14:paraId="74966131"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Професійний розвиток</w:t>
      </w:r>
      <w:r w:rsidRPr="00B5287C">
        <w:rPr>
          <w:rFonts w:ascii="Times New Roman" w:eastAsia="Times New Roman" w:hAnsi="Times New Roman" w:cs="Times New Roman"/>
          <w:i/>
          <w:iCs/>
          <w:sz w:val="28"/>
          <w:szCs w:val="28"/>
        </w:rPr>
        <w:t>(Фундаментальний результат)*</w:t>
      </w:r>
    </w:p>
    <w:p w14:paraId="481B9D5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Визначає сильні сторони та обмеження продуктивності під час практичної підготовки. За необхідності звертається за допомогою щодо подолання обмежень. Дотримується сфери професійної діяльності та при необхідності, скеровує пацієнтів/клієнтів до інших фахівців. Шукає та приймає досвід навчання для підвищення професійної ефективності.</w:t>
      </w:r>
    </w:p>
    <w:p w14:paraId="666F2AD4"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Бере участь у самооцінці для покращення професійної продуктивності. Шукає зворотного зв’язку від інших для покращення практичної підготовки. Демонструє позитивне ставлення до зворотного зв’язку. Включає зворотний зв'язок у майбутній досвід. Надає зворотній зв'язок іншим, модифікуючи відповідно до потреб одержувача.</w:t>
      </w:r>
    </w:p>
    <w:p w14:paraId="51CAF143"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Відповідальність</w:t>
      </w:r>
    </w:p>
    <w:p w14:paraId="719686E8"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Здійснює менеджмент ризиків та небезпек. Визначає, визнає та приймає відповідальність за свої дії та повідомляє про помилки. Несе відповідальність за навчання, організацію і виконання переміщення пацієнта/клієнта, стахування пацієнта/клієнта під час переміщення, включаючи підбір обладнання та безпечних методів переміщення. Дотримується політик і процедур використання реабілітаційного обладнання та витратних матеріалів.</w:t>
      </w:r>
    </w:p>
    <w:p w14:paraId="36C25DE1" w14:textId="4319F603"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Працює в межах сфери діяльності та компетенцій. Звітує відповідно ієрархії підзвітності, що відповідає контексту проведення практичної підготовки/практики. Дотримується відповідного етикету під час нарад та зборів реабілітаційної команди,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принципів та правових рамок, що стосуються практичної підготовки, включаючи, конфіденційність пацієнта, етику та отримання інформованої згоди на реабілітацію. Дотримується принципів та практики самостійного навчання впродовж усієї практичної підготовки/практики.</w:t>
      </w:r>
    </w:p>
    <w:p w14:paraId="59985448"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Дотримується пацієнто/клієнто-центрованої моделі надання реабілітаційних послуг. Своєчасно і в доступній формі інформує пацієнта/клієнта, родину, доглядачів про планування проведення обстеження і втручання (час, місце, одяг тощо). Своєчасно і відповідно вимог практичної підготовки/практики несе відповідальність за інформування супервізора щодо запиту, побажань чи скарг пацієнта/клієнта, сім’ї, доглядачів, ведення відповідної документації.</w:t>
      </w:r>
    </w:p>
    <w:p w14:paraId="43E63C4D"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Культурна та соціальна компетентність</w:t>
      </w:r>
    </w:p>
    <w:p w14:paraId="72A43042" w14:textId="4B504983"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Розуміє</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 xml:space="preserve">індивідуальні, соціальні і культурні відмінності і відповідно адаптує свою поведінку у всіх аспектах послуг фізичної терапії. Спілкується, враховуючи різницю за расовою / етнічною приналежністю, віросповіданням, статтю, віком, національним походженням, сексуальною орієнтацією, інвалідністю, станом здоров'я. Пристосовує надання послуг з фізичної терапії з урахуванням відмінностей, цінностей, уподобань та потреб пацієнтів/клієнтів. Забезпечує рівне, недискримінаційне ставлення та однаково високий стандарт якості послуг незалежно від соціального й економічного статусу та матеріального становища пацієнта/клієнта. </w:t>
      </w:r>
    </w:p>
    <w:p w14:paraId="1FDC4F7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Менеджмент пацієнта/клієнта:</w:t>
      </w:r>
    </w:p>
    <w:p w14:paraId="61E1228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7. Професійне мислення </w:t>
      </w:r>
      <w:r w:rsidRPr="00B5287C">
        <w:rPr>
          <w:rFonts w:ascii="Times New Roman" w:eastAsia="Times New Roman" w:hAnsi="Times New Roman" w:cs="Times New Roman"/>
          <w:i/>
          <w:iCs/>
          <w:sz w:val="28"/>
          <w:szCs w:val="28"/>
        </w:rPr>
        <w:t>(Фундаментальний результат)*</w:t>
      </w:r>
    </w:p>
    <w:p w14:paraId="14F68BE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Чітко визначає проблеми. Визначає пріоритети в контексті потреб пацієнта/клієнта та загального плану надання послуг. Розглядає сильні сторони, обмеження та ресурси. Визначає можливі рішення та виразно формулює ймовірні результати. Визнає, коли план терапії та втручання неефективні, визначає проблеми, які потребують модифікації, та впроваджує відповідні зміни. Представляє логічне обґрунтування (переконливі та стислі аргументи) для прийняття рішень, синтезуючи усю наявну інформацію.</w:t>
      </w:r>
    </w:p>
    <w:p w14:paraId="516113B9"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Застосовує професійне мислення базуючись на науково-обґрунтованих знаннях, прикладах кращих практик, цінностях та цілях пацієнта/клієнта в менеджменті пацієнта/клієнта. Приймає практичні рішення в контексті етичної практики.</w:t>
      </w:r>
    </w:p>
    <w:p w14:paraId="143E8A0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Скринінг: тести та вимірювання на рівні функцій і структур організму </w:t>
      </w:r>
    </w:p>
    <w:p w14:paraId="3E41347C"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Використовує швидкі тести та методи вимірювання на рівні структури та функції, які чутливі до визначення потреби втручання з фізичної терапії. Як правило тести на рівні структури та функції, які дозволяють виявити причину функціонального/рухового порушення (наприклад, ризик падіння – тест на функціональне досягання, спастичність – модифікована шкала Ашфорта, слабкість м’язу – мануально-м’язове тестування) та не потребують обов’язкової сурової документації. Обговорює з практикуючим лікарем покази та протипокази до втручання. Використовує отримані дані для планування проведення обстеження (вибір шкал, тестів, опитувальників тощо).</w:t>
      </w:r>
    </w:p>
    <w:p w14:paraId="66875701"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 Обстеження</w:t>
      </w:r>
    </w:p>
    <w:p w14:paraId="7121B905"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Отримує інформацію від пацієнта/клієнта (спостереження, опитування пацієнта/клієнта) та з інших джерел, використовуючи категорії МКФ для опису порушень структури та функції тіла, діяльності та участі, з’ясовує запит пацієнта/клієнта в категоріях МКФ. Використовує інші ресурси за необхідності (наприклад, медичну карту, сім'ю, доглядачів, інших працівників). Збирає інформацію, яка свідчить про протипокази до фізичної терапії чи потребу в невідкладній медичній допомозі.</w:t>
      </w:r>
    </w:p>
    <w:p w14:paraId="35C3F817" w14:textId="29A3F068"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Використовує інформацію з історії пацієнта/клієнта та інших даних (наприклад, лабораторні, діагностичні тести та фармакологічну інформацію) для формування початкової гіпотези 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планування обстеження (наприклад, визначення пріоритетності вибору тесту, проведення тестів, які можуть не входити до стандартного обстеження, але запропоновані на основі історії пацієнта/клієнта).</w:t>
      </w:r>
    </w:p>
    <w:p w14:paraId="3A116D30"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Проводить обстеження з фізичної терапії, використовуючи специфічні для конкретної нозології міжнародні стандартизовані інструменти обстеження та оцінки (шкали/тести/опитувальники). Організовує обладнання, необхідне приладдя та оточення під час підготовки до проведення обстеження, проводить обстеження в межах очікуваних часових рамок. Тести та методи вимірювання розподіляє логічно для оптимізації продуктивності та врахування стану пацієнта/клієнта (біль, рівень мобільності).</w:t>
      </w:r>
    </w:p>
    <w:p w14:paraId="49969451"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 Оцінка результатів обстеження</w:t>
      </w:r>
    </w:p>
    <w:p w14:paraId="30C4C503"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Аналізує та синтезує дані обстеження та визначає відповідні порушення, функціональні обмеження та якість життя в категоріях МКФ. [ВООЗ - модель МКФ]. Робить судження на основі даних обстеження (історія, системний огляд, тести та вимірювання).</w:t>
      </w:r>
    </w:p>
    <w:p w14:paraId="07C6D8E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Проводить оцінку обстеження пацієнта/клієнта (опитування, спостереження, тести та методи вимірювання) для формування причини рухового порушення, прогнозу і планування втручання.</w:t>
      </w:r>
    </w:p>
    <w:p w14:paraId="727C2DCB"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11. Розуміння причини рухового порушення та встановлення реабілітаційного прогнозу</w:t>
      </w:r>
    </w:p>
    <w:p w14:paraId="20F5CC1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Розуміє причину рухового порушення для побудови втручання фізичної терапії та інтерпретує отримані дані скринінгових тестів на рівні структури та функції. Розуміє причину рухового порушення, яка відповідає патології, функціональним обмеженням та інвалідності.</w:t>
      </w:r>
    </w:p>
    <w:p w14:paraId="10A283D1"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Визначає перспективу змін функціонування особи за результатами реабілітаційного обстеження. Встановлює реабілітаційний прогноз, який скеровує майбутній менеджмент пацієнта/клієнта.</w:t>
      </w:r>
    </w:p>
    <w:p w14:paraId="45A7A205" w14:textId="7530FB92"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12. Планування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надання послуг (створення програми фізичної терапії)</w:t>
      </w:r>
    </w:p>
    <w:p w14:paraId="4AFF8364"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Встановлює цілі, які повинні бути специфічні, вимірювані, досяжні, реалістичні та визначені в часі. Створює план фізичної терапії у співпраці з пацієнтом/клієнтом, родиною, доглядачами, членами реабілітаційної команди та іншими особами, які беруть участь у наданні реабілітаційних послуг.</w:t>
      </w:r>
    </w:p>
    <w:p w14:paraId="47606A8B"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Створює програму фізичної терапії, безпечною, ефективною, орієнтованою на пацієнта/клієнта та базується на наукових доказах.</w:t>
      </w:r>
    </w:p>
    <w:p w14:paraId="58E440D1" w14:textId="154533C6"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Інтегрує дані первинного обстеження та здійснює професійне мислення для планування надання послуг. Дотримується настанов (протоколів та маршрутів пацієнта/клієнта) при складанні програми терапії. Визначає ресурси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необхідні для досягнення цілей. Підбирає і планує втручання з урахуванням сімейної ситуації та ресурсів пацієнтів/клієнтів. Визначає критерії виписки, переведення та здійснює планування виписки у співпраці з пацієнтом/клієнтом, родиною, доглядачами та іншими членами реабілітаційної команди та іншими особами, які беруть участь у наданні реабілітаційних послуг.</w:t>
      </w:r>
    </w:p>
    <w:p w14:paraId="4797887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13. Проведення втручання</w:t>
      </w:r>
    </w:p>
    <w:p w14:paraId="1B5AFE59"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Оцінює реакцію пацієнта/клієнта і працює відповідним чином при потребі змінюючи програму надання послуг та виписки. Контролює, коригує та періодично переоцінює програму надання послуг та виписки. Обговорює з пацієнтом/клієнтом ризики та переваги використання альтернативних втручань. Здійснює втручання безпечно, ефективно, узгоджено та з відповідним технічним виконанням, під час занять відслідковує реакцію пацієнта/клієнта на втручання, стан пацієнта/клієнта та корегує втручання за потреби. Виконує втручання відповідно до програми фізичної терапії, здійснює поточний контроль за виконанням завдань та коригує програми фізичної терапії за потреби, оцінює прогрес в досягненні цілей та завдань.</w:t>
      </w:r>
    </w:p>
    <w:p w14:paraId="0CDC49E4"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Вибирає відповідне обладнання, яке відповідає цілям пацієнта/клієнта та плану надання послуг. Рекомендує обладнання з урахуванням побажань пацієнта/клієнта та наявних ресурсів. Дотримується настанов закладу щодо </w:t>
      </w:r>
      <w:r w:rsidRPr="00B5287C">
        <w:rPr>
          <w:rFonts w:ascii="Times New Roman" w:eastAsia="Times New Roman" w:hAnsi="Times New Roman" w:cs="Times New Roman"/>
          <w:sz w:val="28"/>
          <w:szCs w:val="28"/>
        </w:rPr>
        <w:lastRenderedPageBreak/>
        <w:t>використання обладнання або рекомендації до пристроїв. Забезпечує належне розміщення обладнання. Оцінює використання пацієнтами/клієнтами обладнання та реакцію пацієнта/клієнта на нього і коригує вибір та підлаштування обладнання відповідним чином.</w:t>
      </w:r>
    </w:p>
    <w:p w14:paraId="7A0B741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14. Навчання пацієнтів/клієнтів, родини, доглядачів</w:t>
      </w:r>
    </w:p>
    <w:p w14:paraId="24715C0A" w14:textId="70D27A03"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У співпраці з пацієнтом/клієнтом визначає та встановлює пріоритети для освітніх потреб пацієнта/клієнта. Визначає потреби, здібності та найкращий метод навчання пацієнта/клієнта (наприклад, демонстрація, словесна форма, письмова форма) разом з пацієнтом/клієнтом, родиною, доглядачами за допомогою оцінювання, минулого досвіду,</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опитування. Інформує пацієнта/клієнта, члена сім'ї чи доглядача про результати обстеження, цілі,</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програму фізичної терапії, визначає участь пацієнта/клієнта (роль вдома, на роботі, у школі чи громаді). Забезпечує пацієнта/клієнта, родину, доглядачів необхідними інструментами та навчанням</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для менеджменту його проблем. Ефективно застосовує інструктаж, пояснюючи мету заняття, надаючи пацієнтам/клієнтам можливість вибору завдання, практикування завдання, даючи зворотній зв’язок, при потребі змінюючи інструкції, оцінюючи знання чи виконання завдання.</w:t>
      </w:r>
    </w:p>
    <w:p w14:paraId="2BE4C2C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Організовує і проводить навчання пацієнтів/ клієнтів, родини, доглядачів щодо догляду, запобіганню можливих ускладнень та дотриманню рекомендацій на всіх етапах надання допомоги. Навчає пацієнта/клієнта щодо належного використання обладнання та самоконтролю під час використання обладнання (проблеми зі шкірою тощо).</w:t>
      </w:r>
    </w:p>
    <w:p w14:paraId="0211094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15. Ведення документації</w:t>
      </w:r>
    </w:p>
    <w:p w14:paraId="629E09D0"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Вибирає відповідну інформацію для ведення документації щодо фізичної терапії. Документує всі аспекти надання послуг з фізичної терапії, включаючи скринінг, обстеження, оцінку та план надання послуг, втручання, реакцію на втручання, планування виписки, обговорення з сім’єю пацієнта/клієнта та спілкування з іншими особами, які беруть участь у наданні послуг.</w:t>
      </w:r>
    </w:p>
    <w:p w14:paraId="63EB57A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16. Оцінка результатів надання послуг (виконання програми фізичної терапії)</w:t>
      </w:r>
    </w:p>
    <w:p w14:paraId="568F0333"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Застосовує, інтерпретує та повідомляє результати надання послуг, дані початкового і кінцевого обстеження протягом періоду надання послуг та перед випискою пацієнту/клієнту, родині, доглядачу, а також членам мультидисциплінарної команди та іншим фахівцям, які беруть участь у наданні реабілітаційних послуг. Обирає та застосовує відповідні стандартизовані інструменти оцінювання для об’єктивного визначення змін у стані пацієнта/клієнта та демонстрації ефективності наданих послуг фізичної терапії. Оцінює та реагує на рівень задоволеності пацієнтів/клієнтів, родини, доглядачів послугами фізичної терапії протягом періоду надання послуг.</w:t>
      </w:r>
    </w:p>
    <w:p w14:paraId="477AB1B0"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Збирає та аналізує дані результатів наданих послуг з фізичної терапії для звітування та моніторингу якості надання послуг.</w:t>
      </w:r>
    </w:p>
    <w:p w14:paraId="48FF97EF"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17. Управління ресурсами</w:t>
      </w:r>
    </w:p>
    <w:p w14:paraId="1074945A"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Складає розклад роботи з пацієнтами/клієнтами, використання обладнання та простору, визначає та встановлює пріоритетність завдань, які необхідно виконати. Планує і дотримується реалістичного та відповідного </w:t>
      </w:r>
      <w:r w:rsidRPr="00B5287C">
        <w:rPr>
          <w:rFonts w:ascii="Times New Roman" w:eastAsia="Times New Roman" w:hAnsi="Times New Roman" w:cs="Times New Roman"/>
          <w:sz w:val="28"/>
          <w:szCs w:val="28"/>
        </w:rPr>
        <w:lastRenderedPageBreak/>
        <w:t>графіку. Ефективно використовує ресурси, включаючи позаплановий час. Планує та надає послуги пацієнтам/клієнтам у межах доступних інституційних ресурсів. Демонструє гнучкість, коли має справу з непередбаченими обставинами. Координує фізичну терапію з іншими послугами для сприяння ефективної реабілітації пацієнта/клієнта.</w:t>
      </w:r>
    </w:p>
    <w:p w14:paraId="636C0314"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Бере участь у менеджменті фінансів (складання бюджету, виставлення рахунків та відшкодування витрат, час, простір, обладнання, маркетинг, зв'язки з громадськістю) послуг з фізичної терапії, що відповідає нормативним, юридичним та установчим принципам.</w:t>
      </w:r>
    </w:p>
    <w:p w14:paraId="41BF13EC"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18. Управління персоналом (робота в команді, лідерство)</w:t>
      </w:r>
    </w:p>
    <w:p w14:paraId="5A6C0FA9"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Визначає ті послуги з фізичної терапії, які можуть бути спрямовані на інший допоміжний персонал відповідно до юрисдикційного законодавства, практичних настанов, політики, етичних кодексів та правил діяльності закладу. Застосовує принципи управління часом під час супервізії допоміжного персоналу та надання послуг пацієнтам/клієнтам.</w:t>
      </w:r>
    </w:p>
    <w:p w14:paraId="7EA1B8CE" w14:textId="6905522B"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Керує та супервізує допоміжний персонал для досягнення цілей та очікуваних пацієнтом/клієнтом результатів надання послуг відповідно до законодавчих, етичних та практичних професійних настанов. Бере на себе роль</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лідера в межах компетентності.</w:t>
      </w:r>
    </w:p>
    <w:p w14:paraId="1D3BC50D"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19035446" w14:textId="70C812D5"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w:t>
      </w:r>
      <w:r w:rsidRPr="00B5287C">
        <w:rPr>
          <w:rFonts w:ascii="Times New Roman" w:eastAsia="Times New Roman" w:hAnsi="Times New Roman" w:cs="Times New Roman"/>
          <w:i/>
          <w:iCs/>
          <w:sz w:val="28"/>
          <w:szCs w:val="28"/>
        </w:rPr>
        <w:t xml:space="preserve">ундаментальним результатом вважається результат </w:t>
      </w:r>
      <w:r w:rsidR="00B352C6" w:rsidRPr="00B5287C">
        <w:rPr>
          <w:rFonts w:ascii="Times New Roman" w:eastAsia="Times New Roman" w:hAnsi="Times New Roman" w:cs="Times New Roman"/>
          <w:i/>
          <w:iCs/>
          <w:sz w:val="28"/>
          <w:szCs w:val="28"/>
          <w:lang w:val="uk-UA"/>
        </w:rPr>
        <w:t>практичної підготовки</w:t>
      </w:r>
      <w:r w:rsidRPr="00B5287C">
        <w:rPr>
          <w:rFonts w:ascii="Times New Roman" w:eastAsia="Times New Roman" w:hAnsi="Times New Roman" w:cs="Times New Roman"/>
          <w:i/>
          <w:iCs/>
          <w:sz w:val="28"/>
          <w:szCs w:val="28"/>
        </w:rPr>
        <w:t>, який потрібно досягнути на четвертому рівні на момент закінчення практики.</w:t>
      </w:r>
    </w:p>
    <w:p w14:paraId="2FC4BF0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 </w:t>
      </w:r>
    </w:p>
    <w:p w14:paraId="29E1087F" w14:textId="0C01A3AC" w:rsidR="00D32127" w:rsidRPr="00B5287C" w:rsidRDefault="00FE17C8" w:rsidP="00B5287C">
      <w:pPr>
        <w:pBdr>
          <w:top w:val="nil"/>
          <w:left w:val="nil"/>
          <w:bottom w:val="nil"/>
          <w:right w:val="nil"/>
          <w:between w:val="nil"/>
        </w:pBdr>
        <w:tabs>
          <w:tab w:val="left" w:pos="993"/>
        </w:tabs>
        <w:spacing w:after="0" w:line="240" w:lineRule="auto"/>
        <w:ind w:firstLine="567"/>
        <w:jc w:val="right"/>
        <w:rPr>
          <w:rFonts w:ascii="Times New Roman" w:eastAsia="Times New Roman" w:hAnsi="Times New Roman" w:cs="Times New Roman"/>
          <w:sz w:val="28"/>
          <w:szCs w:val="28"/>
          <w:lang w:val="uk-UA"/>
        </w:rPr>
      </w:pPr>
      <w:r w:rsidRPr="00B5287C">
        <w:rPr>
          <w:rFonts w:ascii="Times New Roman" w:eastAsia="Times New Roman" w:hAnsi="Times New Roman" w:cs="Times New Roman"/>
          <w:i/>
          <w:iCs/>
          <w:sz w:val="28"/>
          <w:szCs w:val="28"/>
        </w:rPr>
        <w:t xml:space="preserve">Додаток </w:t>
      </w:r>
      <w:r w:rsidR="009D429E" w:rsidRPr="00B5287C">
        <w:rPr>
          <w:rFonts w:ascii="Times New Roman" w:eastAsia="Times New Roman" w:hAnsi="Times New Roman" w:cs="Times New Roman"/>
          <w:i/>
          <w:iCs/>
          <w:sz w:val="28"/>
          <w:szCs w:val="28"/>
          <w:lang w:val="uk-UA"/>
        </w:rPr>
        <w:t>4</w:t>
      </w:r>
    </w:p>
    <w:p w14:paraId="390FB645"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Рівні досягнутих результатів практичної підготовки</w:t>
      </w:r>
    </w:p>
    <w:p w14:paraId="2AD04F8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1486EAEC"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Перший рівень</w:t>
      </w:r>
    </w:p>
    <w:p w14:paraId="16EF1829" w14:textId="63DC8948"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Здобувач вищої освіти, який потребує 100% - 75% супервізії під час роботи з пацієнтами/клієнтами, навіть із пацієнтами/клієнтами з простими порушеннями стану здоров’я. Потребує частого зворотного</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зв'язку для досягнення відповідних цілей та дотримання протоколів.</w:t>
      </w:r>
    </w:p>
    <w:p w14:paraId="6D7E87C0" w14:textId="4957AE48"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 низькому рівні застосовує відповідні знання та навички під час роботи з пацієнтами/клієнтами з незначними порушеннями функціонування.</w:t>
      </w:r>
    </w:p>
    <w:p w14:paraId="2A2ACD0F"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Другий рівень</w:t>
      </w:r>
    </w:p>
    <w:p w14:paraId="4709791D" w14:textId="0DC02B8D"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Здобувач вищої освіти, який потребує 75%-50% супервізії під час роботи з пацієнтами/клієнтами з простими порушеннями стану здоров’я та 100% часу з пацієнтами/клієнтами із складними порушеннями стану здоров’я. Приймає самостійно прості рішення щодо плану фізичної терапії,</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демонструє послідовність у розвитку професійних компетентностей з простими завданнями (наприклад, опрацювання документації, проведення тестуванням сили м’язів та амплітуди рухів, а також виконувати просте втручання), але не може самостійно оцінити результати обстеження, втручання та застосувати навички професійного мислення.</w:t>
      </w:r>
    </w:p>
    <w:p w14:paraId="51781E02" w14:textId="3EFA2FA3"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 середньому рівні застосовує відповідні знання та навички під час роботи з пацієнтами/клієнтами з помірними порушеннями функціонування.</w:t>
      </w:r>
    </w:p>
    <w:p w14:paraId="08240FB7"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Третій рівень</w:t>
      </w:r>
    </w:p>
    <w:p w14:paraId="6A7BA2EA" w14:textId="366B5219"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Здобувач вищої освіти, який потребує менше 50% супервізії під час роботи з пацієнтами/клієнтами з простими порушеннями стану здоров’я та 75% часу з пацієнтами/клієнтами із складними порушеннями стану здоров’я. Призначає реабілітаційне втручання, приймає рішення щодо програми фізичної терапії, розвиває здатність послідовно виконувати кваліфіковане обстеження, втручання та професійне мислення.</w:t>
      </w:r>
    </w:p>
    <w:p w14:paraId="2425D722" w14:textId="08EE3C6C"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 високому рівні застосовує відповідні знання та навички під час роботи з пацієнтами/клієнтами з складними порушеннями функціонування.</w:t>
      </w:r>
    </w:p>
    <w:p w14:paraId="5ABAEAF2"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Четвертий рівень (базовий рівень)</w:t>
      </w:r>
    </w:p>
    <w:p w14:paraId="4FD43D93" w14:textId="66467C6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Здобувач вищої освіти, який потребує менше 25% супервізії під час роботи з новими пацієнтами/клієнтами або пацієнтами/клієнтами зі складними порушеннями стану здоров’я чи дуже складними порушеннями стану здоров’я, але працює автономно з пацієнтами/клієнтами з простими порушеннями стану здоров’я. Призначає реабілітаційне втручання, приймає рішення щодо програми фізичної терапії, має навички виконання простих та складних завдань для проведення кваліфікованого обстеження, втручання та професійного мислення.</w:t>
      </w:r>
    </w:p>
    <w:p w14:paraId="1C4B0D51" w14:textId="67D14D2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ab/>
        <w:t>На рівні фахівця застосовує відповідні знання та навички під час роботи з пацієнтами/клієнтами з простими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та складними порушеннями стану здоров’я.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Здобувач вищої освіти охоче бере на себе роль</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лідера щодо ведення пацієнтів/клієнтів із складними та дуже складними порушеннями функціонування.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Консультується з іншими фахівцями за потреби та вирішує незнайомі чи неоднозначні ситуації.</w:t>
      </w:r>
    </w:p>
    <w:p w14:paraId="064A98E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П’ятий рівень (вище базового рівня)</w:t>
      </w:r>
    </w:p>
    <w:p w14:paraId="76D85311" w14:textId="393A9ACC"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ab/>
        <w:t>Здобувач вищої освіти, який здатний функціонувати без супервізії при веденні пацієнтів/клієнтів з складними або дуже складними станами здоров’я, здатний функціонувати в незнайомих або неоднозначних ситуаціях.</w:t>
      </w:r>
    </w:p>
    <w:p w14:paraId="63F7B71F" w14:textId="007956AE"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ab/>
        <w:t>На цьому рівні здобувач вищої освіти постійно демонструє навички проведення висококваліфікованого обстеження, втручання та професійного мислення, може виконувати роль супервізора для інших студентів. Студент охоче бере на себе роль</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лідера щодо ведення пацієнтів/клієнтів із складними або дуже складними порушеннями функціонування.</w:t>
      </w:r>
    </w:p>
    <w:p w14:paraId="31391B85"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76E18F6F"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Неприйнятно. Здобувач вищої освіти, працюючи з пацієнтом, демонструє непрофесійну, небезпечну, незаконну чи неетичну поведінку (небезпечно та / або неефективно проводить обстеження чи втручання, незважаючи на неодноразові вказівки, включаючи письмові документи про інцидент(и) або проблему(и) та надані консультації.</w:t>
      </w:r>
    </w:p>
    <w:p w14:paraId="46489886"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6A10289D" w14:textId="77777777"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Не застосовується. Здобувач вищої освіти не мав достатньої можливості для досягнення відповідних цілей, щоб можна було оцінити ефективність його роботи.</w:t>
      </w:r>
    </w:p>
    <w:p w14:paraId="48A62C30" w14:textId="2A34D176" w:rsidR="00D32127" w:rsidRPr="00B5287C" w:rsidRDefault="00FE17C8"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29FA1956" w14:textId="77777777" w:rsidR="00D32127" w:rsidRPr="00B5287C" w:rsidRDefault="00FE17C8" w:rsidP="00B5287C">
      <w:pPr>
        <w:spacing w:after="0" w:line="240" w:lineRule="auto"/>
        <w:rPr>
          <w:rFonts w:ascii="Times New Roman" w:eastAsia="Times New Roman" w:hAnsi="Times New Roman" w:cs="Times New Roman"/>
          <w:sz w:val="28"/>
          <w:szCs w:val="28"/>
        </w:rPr>
        <w:sectPr w:rsidR="00D32127" w:rsidRPr="00B5287C" w:rsidSect="008818D4">
          <w:pgSz w:w="11906" w:h="16838"/>
          <w:pgMar w:top="851" w:right="851" w:bottom="851" w:left="1701" w:header="567" w:footer="340" w:gutter="0"/>
          <w:cols w:space="720"/>
        </w:sectPr>
      </w:pPr>
      <w:r w:rsidRPr="00B5287C">
        <w:rPr>
          <w:rFonts w:ascii="Times New Roman" w:hAnsi="Times New Roman" w:cs="Times New Roman"/>
        </w:rPr>
        <w:br w:type="page"/>
      </w:r>
    </w:p>
    <w:p w14:paraId="194F7AE9" w14:textId="2CEB0700" w:rsidR="00E86918" w:rsidRPr="00B5287C" w:rsidRDefault="00E86918" w:rsidP="00B5287C">
      <w:pPr>
        <w:spacing w:after="0" w:line="240" w:lineRule="auto"/>
        <w:jc w:val="right"/>
        <w:rPr>
          <w:rFonts w:ascii="Times New Roman" w:eastAsia="Times New Roman" w:hAnsi="Times New Roman" w:cs="Times New Roman"/>
          <w:i/>
          <w:iCs/>
          <w:sz w:val="28"/>
          <w:szCs w:val="28"/>
          <w:lang w:val="uk-UA"/>
        </w:rPr>
      </w:pPr>
      <w:r w:rsidRPr="00B5287C">
        <w:rPr>
          <w:rFonts w:ascii="Times New Roman" w:eastAsia="Times New Roman" w:hAnsi="Times New Roman" w:cs="Times New Roman"/>
          <w:i/>
          <w:iCs/>
          <w:sz w:val="28"/>
          <w:szCs w:val="28"/>
        </w:rPr>
        <w:lastRenderedPageBreak/>
        <w:t>Додаток 1</w:t>
      </w:r>
    </w:p>
    <w:p w14:paraId="4023CADA" w14:textId="030333E8" w:rsidR="00E86918" w:rsidRPr="00B5287C" w:rsidRDefault="00E86918" w:rsidP="00B5287C">
      <w:pPr>
        <w:spacing w:after="0" w:line="240" w:lineRule="auto"/>
        <w:jc w:val="center"/>
        <w:rPr>
          <w:rFonts w:ascii="Times New Roman" w:eastAsia="Times New Roman" w:hAnsi="Times New Roman" w:cs="Times New Roman"/>
          <w:i/>
          <w:iCs/>
          <w:sz w:val="28"/>
          <w:szCs w:val="28"/>
          <w:lang w:val="uk-UA"/>
        </w:rPr>
      </w:pPr>
      <w:r w:rsidRPr="00B5287C">
        <w:rPr>
          <w:rFonts w:ascii="Times New Roman" w:eastAsia="Times New Roman" w:hAnsi="Times New Roman" w:cs="Times New Roman"/>
          <w:b/>
          <w:bCs/>
          <w:sz w:val="28"/>
          <w:szCs w:val="28"/>
        </w:rPr>
        <w:t>Пояснювальна записка для спеціалізації І7.02 Ерготерапія</w:t>
      </w:r>
    </w:p>
    <w:p w14:paraId="6C1B5900" w14:textId="77777777" w:rsidR="00D32127" w:rsidRPr="00B5287C" w:rsidRDefault="00FE17C8" w:rsidP="00B5287C">
      <w:pPr>
        <w:spacing w:after="0" w:line="240" w:lineRule="auto"/>
        <w:jc w:val="center"/>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rPr>
        <w:t>Рекомендована фахова первинна посада для випускника</w:t>
      </w:r>
      <w:r w:rsidRPr="00B5287C">
        <w:rPr>
          <w:rFonts w:ascii="Times New Roman" w:eastAsia="Times New Roman" w:hAnsi="Times New Roman" w:cs="Times New Roman"/>
          <w:sz w:val="28"/>
          <w:szCs w:val="28"/>
        </w:rPr>
        <w:t>: 2229.02 – ерготерапевт</w:t>
      </w:r>
    </w:p>
    <w:p w14:paraId="576B642B" w14:textId="0B194504" w:rsidR="00E86918" w:rsidRPr="00B5287C" w:rsidRDefault="00E86918" w:rsidP="00B5287C">
      <w:pPr>
        <w:spacing w:after="0" w:line="240" w:lineRule="auto"/>
        <w:jc w:val="right"/>
        <w:rPr>
          <w:rFonts w:ascii="Times New Roman" w:eastAsia="Times New Roman" w:hAnsi="Times New Roman" w:cs="Times New Roman"/>
          <w:sz w:val="28"/>
          <w:szCs w:val="28"/>
          <w:lang w:val="uk-UA"/>
        </w:rPr>
      </w:pPr>
      <w:r w:rsidRPr="00B5287C">
        <w:rPr>
          <w:rFonts w:ascii="Times New Roman" w:eastAsia="Times New Roman" w:hAnsi="Times New Roman" w:cs="Times New Roman"/>
          <w:i/>
          <w:iCs/>
          <w:sz w:val="28"/>
          <w:szCs w:val="28"/>
        </w:rPr>
        <w:t>Таблиця 1</w:t>
      </w:r>
    </w:p>
    <w:p w14:paraId="5540A61E" w14:textId="77777777" w:rsidR="00D32127" w:rsidRPr="00B5287C" w:rsidRDefault="00FE17C8" w:rsidP="00B5287C">
      <w:pPr>
        <w:spacing w:after="0" w:line="240" w:lineRule="auto"/>
        <w:jc w:val="center"/>
        <w:rPr>
          <w:rFonts w:ascii="Times New Roman" w:eastAsia="Times New Roman" w:hAnsi="Times New Roman" w:cs="Times New Roman"/>
          <w:b/>
          <w:bCs/>
          <w:i/>
          <w:iCs/>
          <w:sz w:val="28"/>
          <w:szCs w:val="28"/>
        </w:rPr>
      </w:pPr>
      <w:r w:rsidRPr="00B5287C">
        <w:rPr>
          <w:rFonts w:ascii="Times New Roman" w:eastAsia="Times New Roman" w:hAnsi="Times New Roman" w:cs="Times New Roman"/>
          <w:b/>
          <w:bCs/>
          <w:i/>
          <w:iCs/>
          <w:sz w:val="28"/>
          <w:szCs w:val="28"/>
        </w:rPr>
        <w:t>Матриця відповідності визначених Стандартом компетентностей /результатів навчання дескрипторам НРК</w:t>
      </w:r>
    </w:p>
    <w:p w14:paraId="09C4DC17" w14:textId="158E31CD" w:rsidR="00D32127" w:rsidRPr="00B5287C" w:rsidRDefault="00D32127" w:rsidP="00B5287C">
      <w:pPr>
        <w:spacing w:after="0" w:line="240" w:lineRule="auto"/>
        <w:jc w:val="right"/>
        <w:rPr>
          <w:rFonts w:ascii="Times New Roman" w:eastAsia="Times New Roman" w:hAnsi="Times New Roman" w:cs="Times New Roman"/>
          <w:sz w:val="18"/>
          <w:szCs w:val="18"/>
        </w:rPr>
      </w:pPr>
    </w:p>
    <w:tbl>
      <w:tblPr>
        <w:tblStyle w:val="afa"/>
        <w:tblW w:w="14997"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00" w:firstRow="0" w:lastRow="0" w:firstColumn="0" w:lastColumn="0" w:noHBand="0" w:noVBand="1"/>
      </w:tblPr>
      <w:tblGrid>
        <w:gridCol w:w="1560"/>
        <w:gridCol w:w="2835"/>
        <w:gridCol w:w="4479"/>
        <w:gridCol w:w="2268"/>
        <w:gridCol w:w="3756"/>
        <w:gridCol w:w="99"/>
      </w:tblGrid>
      <w:tr w:rsidR="00A519D5" w:rsidRPr="00B5287C" w14:paraId="2C0FB64D" w14:textId="77777777" w:rsidTr="00211B97">
        <w:trPr>
          <w:trHeight w:val="20"/>
        </w:trPr>
        <w:tc>
          <w:tcPr>
            <w:tcW w:w="1560" w:type="dxa"/>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03C2576" w14:textId="1E264454"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Класифікація компетент</w:t>
            </w:r>
            <w:r w:rsidR="00211B97" w:rsidRPr="00B5287C">
              <w:rPr>
                <w:rFonts w:ascii="Times New Roman" w:eastAsia="Times New Roman" w:hAnsi="Times New Roman" w:cs="Times New Roman"/>
                <w:b/>
                <w:bCs/>
                <w:lang w:val="uk-UA"/>
              </w:rPr>
              <w:t>-</w:t>
            </w:r>
            <w:r w:rsidRPr="00B5287C">
              <w:rPr>
                <w:rFonts w:ascii="Times New Roman" w:eastAsia="Times New Roman" w:hAnsi="Times New Roman" w:cs="Times New Roman"/>
                <w:b/>
                <w:bCs/>
              </w:rPr>
              <w:t>ностей (результатів навчання) за НРК</w:t>
            </w:r>
          </w:p>
        </w:tc>
        <w:tc>
          <w:tcPr>
            <w:tcW w:w="2835"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7E76082A"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Знання</w:t>
            </w:r>
          </w:p>
          <w:p w14:paraId="11242D78"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Зн1</w:t>
            </w:r>
            <w:r w:rsidRPr="00B5287C">
              <w:rPr>
                <w:rFonts w:ascii="Times New Roman" w:eastAsia="Times New Roman" w:hAnsi="Times New Roman" w:cs="Times New Roman"/>
                <w:sz w:val="18"/>
                <w:szCs w:val="18"/>
              </w:rPr>
              <w:t xml:space="preserve"> Спеціалізовані концептуальні знання, що включають сучасні наукові здобутки у сфері професійної діяльності або галузі знань і є основою для оригінального мислення та проведення досліджень</w:t>
            </w:r>
          </w:p>
          <w:p w14:paraId="33F111F6"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Зн2</w:t>
            </w:r>
            <w:r w:rsidRPr="00B5287C">
              <w:rPr>
                <w:rFonts w:ascii="Times New Roman" w:eastAsia="Times New Roman" w:hAnsi="Times New Roman" w:cs="Times New Roman"/>
                <w:sz w:val="18"/>
                <w:szCs w:val="18"/>
              </w:rPr>
              <w:t xml:space="preserve"> Критичне осмислення проблем у галузі та на межі галузей знань</w:t>
            </w:r>
          </w:p>
        </w:tc>
        <w:tc>
          <w:tcPr>
            <w:tcW w:w="4479"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424ADB24"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Уміння/Навички</w:t>
            </w:r>
          </w:p>
          <w:p w14:paraId="4CC5C693"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Ум1</w:t>
            </w:r>
            <w:r w:rsidRPr="00B5287C">
              <w:rPr>
                <w:rFonts w:ascii="Times New Roman" w:eastAsia="Times New Roman" w:hAnsi="Times New Roman" w:cs="Times New Roman"/>
                <w:sz w:val="18"/>
                <w:szCs w:val="18"/>
              </w:rPr>
              <w:t xml:space="preserve"> Спеціалізовані уміння/навички розв’язання проблем, необхідні для проведення досліджень та/або провадження інноваційної діяльності з метою розвитку нових знань та процедур</w:t>
            </w:r>
          </w:p>
          <w:p w14:paraId="5A5FCEB7"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Ум2</w:t>
            </w:r>
            <w:r w:rsidRPr="00B5287C">
              <w:rPr>
                <w:rFonts w:ascii="Times New Roman" w:eastAsia="Times New Roman" w:hAnsi="Times New Roman" w:cs="Times New Roman"/>
                <w:sz w:val="18"/>
                <w:szCs w:val="18"/>
              </w:rPr>
              <w:t xml:space="preserve"> Здатність інтегрувати знання та розв’язувати складні задачі у широких або мультидисциплінарних контекстах</w:t>
            </w:r>
          </w:p>
          <w:p w14:paraId="288A301A"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 xml:space="preserve">Ум3 </w:t>
            </w:r>
            <w:r w:rsidRPr="00B5287C">
              <w:rPr>
                <w:rFonts w:ascii="Times New Roman" w:eastAsia="Times New Roman" w:hAnsi="Times New Roman" w:cs="Times New Roman"/>
                <w:sz w:val="18"/>
                <w:szCs w:val="18"/>
              </w:rPr>
              <w:t>Здатність розв’язувати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tc>
        <w:tc>
          <w:tcPr>
            <w:tcW w:w="2268"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58642551"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Комунікація</w:t>
            </w:r>
          </w:p>
          <w:p w14:paraId="14F88665"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К1</w:t>
            </w:r>
            <w:r w:rsidRPr="00B5287C">
              <w:rPr>
                <w:rFonts w:ascii="Times New Roman" w:eastAsia="Times New Roman" w:hAnsi="Times New Roman" w:cs="Times New Roman"/>
                <w:sz w:val="18"/>
                <w:szCs w:val="18"/>
              </w:rPr>
              <w:t xml:space="preserve"> Зрозуміле і недвозначне донесення власних знань, висновків та аргументації до фахівців і нефахівців, зокрема до осіб, які навчаються</w:t>
            </w:r>
          </w:p>
          <w:p w14:paraId="1D488EBC"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К2</w:t>
            </w:r>
            <w:r w:rsidRPr="00B5287C">
              <w:rPr>
                <w:rFonts w:ascii="Times New Roman" w:eastAsia="Times New Roman" w:hAnsi="Times New Roman" w:cs="Times New Roman"/>
                <w:sz w:val="18"/>
                <w:szCs w:val="18"/>
              </w:rPr>
              <w:t xml:space="preserve"> Використання іноземних мов у професійній діяльності</w:t>
            </w:r>
          </w:p>
        </w:tc>
        <w:tc>
          <w:tcPr>
            <w:tcW w:w="3855" w:type="dxa"/>
            <w:gridSpan w:val="2"/>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03988510"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Відповідальність</w:t>
            </w:r>
            <w:r w:rsidRPr="00B5287C">
              <w:rPr>
                <w:rFonts w:ascii="Times New Roman" w:eastAsia="Times New Roman" w:hAnsi="Times New Roman" w:cs="Times New Roman"/>
              </w:rPr>
              <w:t xml:space="preserve"> </w:t>
            </w:r>
            <w:r w:rsidRPr="00B5287C">
              <w:rPr>
                <w:rFonts w:ascii="Times New Roman" w:eastAsia="Times New Roman" w:hAnsi="Times New Roman" w:cs="Times New Roman"/>
                <w:b/>
                <w:bCs/>
              </w:rPr>
              <w:t>і автономія</w:t>
            </w:r>
          </w:p>
          <w:p w14:paraId="0D35643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 </w:t>
            </w:r>
          </w:p>
          <w:p w14:paraId="54529507"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АВ1</w:t>
            </w:r>
            <w:r w:rsidRPr="00B5287C">
              <w:rPr>
                <w:rFonts w:ascii="Times New Roman" w:eastAsia="Times New Roman" w:hAnsi="Times New Roman" w:cs="Times New Roman"/>
                <w:sz w:val="18"/>
                <w:szCs w:val="18"/>
              </w:rPr>
              <w:t xml:space="preserve"> Управління робочими або навчальними процесами, які є складними, непередбачуваними та потребують нових стратегічних підходів</w:t>
            </w:r>
          </w:p>
          <w:p w14:paraId="7F2C21D4"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АВ2</w:t>
            </w:r>
            <w:r w:rsidRPr="00B5287C">
              <w:rPr>
                <w:rFonts w:ascii="Times New Roman" w:eastAsia="Times New Roman" w:hAnsi="Times New Roman" w:cs="Times New Roman"/>
                <w:sz w:val="18"/>
                <w:szCs w:val="18"/>
              </w:rPr>
              <w:t xml:space="preserve"> Відповідальність за внесок до професійних знань і практики та/або оцінювання результатів діяльності команд та колективів</w:t>
            </w:r>
          </w:p>
          <w:p w14:paraId="5B1ABE9F" w14:textId="77777777" w:rsidR="00D32127" w:rsidRPr="00B5287C" w:rsidRDefault="00FE17C8" w:rsidP="00B5287C">
            <w:pPr>
              <w:jc w:val="both"/>
              <w:rPr>
                <w:rFonts w:ascii="Times New Roman" w:eastAsia="Times New Roman" w:hAnsi="Times New Roman" w:cs="Times New Roman"/>
                <w:sz w:val="18"/>
                <w:szCs w:val="18"/>
              </w:rPr>
            </w:pPr>
            <w:r w:rsidRPr="00B5287C">
              <w:rPr>
                <w:rFonts w:ascii="Times New Roman" w:eastAsia="Times New Roman" w:hAnsi="Times New Roman" w:cs="Times New Roman"/>
                <w:b/>
                <w:bCs/>
                <w:sz w:val="18"/>
                <w:szCs w:val="18"/>
              </w:rPr>
              <w:t>АВ3</w:t>
            </w:r>
            <w:r w:rsidRPr="00B5287C">
              <w:rPr>
                <w:rFonts w:ascii="Times New Roman" w:eastAsia="Times New Roman" w:hAnsi="Times New Roman" w:cs="Times New Roman"/>
                <w:sz w:val="18"/>
                <w:szCs w:val="18"/>
              </w:rPr>
              <w:t xml:space="preserve"> Здатність продовжувати навчання з високим ступенем автономії</w:t>
            </w:r>
          </w:p>
        </w:tc>
      </w:tr>
      <w:tr w:rsidR="00A519D5" w:rsidRPr="00B5287C" w14:paraId="463E4920" w14:textId="77777777" w:rsidTr="00211B97">
        <w:trPr>
          <w:gridAfter w:val="1"/>
          <w:wAfter w:w="99" w:type="dxa"/>
          <w:trHeight w:val="20"/>
        </w:trPr>
        <w:tc>
          <w:tcPr>
            <w:tcW w:w="14898" w:type="dxa"/>
            <w:gridSpan w:val="5"/>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E7128FD" w14:textId="7437872B" w:rsidR="00211B97" w:rsidRPr="00B5287C" w:rsidRDefault="00211B97"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Загальні компетентності</w:t>
            </w:r>
          </w:p>
        </w:tc>
      </w:tr>
      <w:tr w:rsidR="00A519D5" w:rsidRPr="00B5287C" w14:paraId="2F7AFBA6"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D7554F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ЗК1</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094A0E9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791E251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1482080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B7B97C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4850CA7D"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C14CBE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ЗК2</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64DFF48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7EB59A9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17F7823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 К2</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D4C6F2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АВ3</w:t>
            </w:r>
          </w:p>
        </w:tc>
      </w:tr>
      <w:tr w:rsidR="00A519D5" w:rsidRPr="00B5287C" w14:paraId="4389ECCF"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5E74F46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ЗК3</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47D0E8D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3481364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5C0C282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96CF1E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152B2770"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D4EA7A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ЗК4</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6D818A9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1DAE275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3D28B4F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DB21DB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7A609CE4"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394B66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ЗК5</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6B254DA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1121C6A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Ум2, Ум3</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57CEE89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7BD75E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 АВ3</w:t>
            </w:r>
          </w:p>
        </w:tc>
      </w:tr>
      <w:tr w:rsidR="00A519D5" w:rsidRPr="00B5287C" w14:paraId="4CD2B5D3"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76FDAB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ЗК6</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4925F93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50D78EC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Ум2, Ум3</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788E08B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BF04D4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048912F7"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4A964FA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ЗК7</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037B422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Зн2</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2AA6267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431D871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ED3F5C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17A9ADF1"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9A9334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ЗК8</w:t>
            </w:r>
          </w:p>
        </w:tc>
        <w:tc>
          <w:tcPr>
            <w:tcW w:w="2835" w:type="dxa"/>
            <w:tcBorders>
              <w:top w:val="nil"/>
              <w:left w:val="nil"/>
              <w:bottom w:val="single" w:sz="6" w:space="0" w:color="000000"/>
              <w:right w:val="single" w:sz="6" w:space="0" w:color="000000"/>
            </w:tcBorders>
            <w:tcMar>
              <w:top w:w="0" w:type="dxa"/>
              <w:left w:w="100" w:type="dxa"/>
              <w:bottom w:w="0" w:type="dxa"/>
              <w:right w:w="100" w:type="dxa"/>
            </w:tcMar>
          </w:tcPr>
          <w:p w14:paraId="0B20B7F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6" w:space="0" w:color="000000"/>
              <w:right w:val="single" w:sz="6" w:space="0" w:color="000000"/>
            </w:tcBorders>
            <w:tcMar>
              <w:top w:w="0" w:type="dxa"/>
              <w:left w:w="100" w:type="dxa"/>
              <w:bottom w:w="0" w:type="dxa"/>
              <w:right w:w="100" w:type="dxa"/>
            </w:tcMar>
          </w:tcPr>
          <w:p w14:paraId="013EF0D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6" w:space="0" w:color="000000"/>
              <w:right w:val="single" w:sz="6" w:space="0" w:color="000000"/>
            </w:tcBorders>
            <w:tcMar>
              <w:top w:w="0" w:type="dxa"/>
              <w:left w:w="100" w:type="dxa"/>
              <w:bottom w:w="0" w:type="dxa"/>
              <w:right w:w="100" w:type="dxa"/>
            </w:tcMar>
          </w:tcPr>
          <w:p w14:paraId="66A9A3E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 К2</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502635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299B4246" w14:textId="77777777" w:rsidTr="00211B97">
        <w:trPr>
          <w:gridAfter w:val="1"/>
          <w:wAfter w:w="99" w:type="dxa"/>
          <w:trHeight w:val="20"/>
        </w:trPr>
        <w:tc>
          <w:tcPr>
            <w:tcW w:w="14898" w:type="dxa"/>
            <w:gridSpan w:val="5"/>
            <w:tcBorders>
              <w:top w:val="nil"/>
              <w:left w:val="single" w:sz="6" w:space="0" w:color="000000"/>
              <w:bottom w:val="single" w:sz="6" w:space="0" w:color="000000"/>
              <w:right w:val="single" w:sz="5" w:space="0" w:color="000000"/>
            </w:tcBorders>
            <w:shd w:val="clear" w:color="auto" w:fill="EEECE1"/>
            <w:tcMar>
              <w:top w:w="0" w:type="dxa"/>
              <w:left w:w="100" w:type="dxa"/>
              <w:bottom w:w="0" w:type="dxa"/>
              <w:right w:w="100" w:type="dxa"/>
            </w:tcMar>
          </w:tcPr>
          <w:p w14:paraId="35FF98F2" w14:textId="65061278" w:rsidR="00211B97" w:rsidRPr="00B5287C" w:rsidRDefault="00211B97" w:rsidP="00B5287C">
            <w:pPr>
              <w:jc w:val="both"/>
              <w:rPr>
                <w:rFonts w:ascii="Times New Roman" w:eastAsia="Times New Roman" w:hAnsi="Times New Roman" w:cs="Times New Roman"/>
              </w:rPr>
            </w:pPr>
            <w:r w:rsidRPr="00B5287C">
              <w:rPr>
                <w:rFonts w:ascii="Times New Roman" w:eastAsia="Times New Roman" w:hAnsi="Times New Roman" w:cs="Times New Roman"/>
                <w:b/>
                <w:bCs/>
              </w:rPr>
              <w:t>Спеціальні (фахові) компетентності</w:t>
            </w:r>
          </w:p>
        </w:tc>
      </w:tr>
      <w:tr w:rsidR="00A519D5" w:rsidRPr="00B5287C" w14:paraId="58450214"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C0B776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СК1</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1EEFCA9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703BAA1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3BFA21A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5E90A83" w14:textId="77777777" w:rsidR="00D32127" w:rsidRPr="00B5287C" w:rsidRDefault="00FE17C8" w:rsidP="00B5287C">
            <w:pPr>
              <w:ind w:firstLine="20"/>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680C4F9C"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A6DA5D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СК2</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0B7FE42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446064B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410585D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BEB96F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65305091"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B56FC7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СК3</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1321726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052E79D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6305DFB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3642D7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7B19074F"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98FC91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СК4</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6C21EE8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6CC8072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50C7753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EE8267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58EA6720"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A3A5E9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СК5</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7C4C325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1234A2E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085B3E3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2F6F38F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2786D962"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383245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СК6</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491534A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4D90F25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4CAD8BA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8D391A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7C0356D3"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B4E3CC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СК7</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037F40C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43E567C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52CA90A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 К2</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01B8D2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 АВ3</w:t>
            </w:r>
          </w:p>
        </w:tc>
      </w:tr>
      <w:tr w:rsidR="00A519D5" w:rsidRPr="00B5287C" w14:paraId="375C9113"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726E34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СК8</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19EAC43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5E75164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Ум2</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4CE4FF3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81F646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4BE3CA7F"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53659D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СК9</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4120B7E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1F3C51C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6819AA2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BA1DE8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АВ1, АВ2</w:t>
            </w:r>
          </w:p>
        </w:tc>
      </w:tr>
      <w:tr w:rsidR="00A519D5" w:rsidRPr="00B5287C" w14:paraId="5BA678A1"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CDC4CF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СК10</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2A818FF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477D213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Ум2, Ум3</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266F378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3B32BD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4F844B82"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C6E8CE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СК11</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58217B7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178BACB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 Ум2</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646D28A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 К2</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ABCFEB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 АВ3</w:t>
            </w:r>
          </w:p>
        </w:tc>
      </w:tr>
      <w:tr w:rsidR="00A519D5" w:rsidRPr="00B5287C" w14:paraId="7F4416A5"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151875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СК12</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4FC177D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4C1F09C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Ум2</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5DC8257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25202D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АВ2</w:t>
            </w:r>
          </w:p>
        </w:tc>
      </w:tr>
      <w:tr w:rsidR="00A519D5" w:rsidRPr="00B5287C" w14:paraId="5D9E1471" w14:textId="77777777" w:rsidTr="00211B97">
        <w:trPr>
          <w:trHeight w:val="20"/>
        </w:trPr>
        <w:tc>
          <w:tcPr>
            <w:tcW w:w="1560"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225B3A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СК13</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2B69BCF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Зн1, Зн2</w:t>
            </w:r>
          </w:p>
        </w:tc>
        <w:tc>
          <w:tcPr>
            <w:tcW w:w="4479" w:type="dxa"/>
            <w:tcBorders>
              <w:top w:val="nil"/>
              <w:left w:val="nil"/>
              <w:bottom w:val="single" w:sz="5" w:space="0" w:color="000000"/>
              <w:right w:val="single" w:sz="5" w:space="0" w:color="000000"/>
            </w:tcBorders>
            <w:tcMar>
              <w:top w:w="0" w:type="dxa"/>
              <w:left w:w="100" w:type="dxa"/>
              <w:bottom w:w="0" w:type="dxa"/>
              <w:right w:w="100" w:type="dxa"/>
            </w:tcMar>
          </w:tcPr>
          <w:p w14:paraId="1282816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Ум1</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33AC39E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К1, К2</w:t>
            </w:r>
          </w:p>
        </w:tc>
        <w:tc>
          <w:tcPr>
            <w:tcW w:w="385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136C7D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АВ3</w:t>
            </w:r>
          </w:p>
        </w:tc>
      </w:tr>
    </w:tbl>
    <w:p w14:paraId="2ED29236" w14:textId="77777777" w:rsidR="00E86918" w:rsidRPr="00B5287C" w:rsidRDefault="00E86918" w:rsidP="00B5287C">
      <w:pPr>
        <w:spacing w:after="0" w:line="240" w:lineRule="auto"/>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br w:type="page"/>
      </w:r>
    </w:p>
    <w:p w14:paraId="39E9D1B4" w14:textId="6880C355"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lastRenderedPageBreak/>
        <w:t>Таблиця 2</w:t>
      </w:r>
    </w:p>
    <w:tbl>
      <w:tblPr>
        <w:tblStyle w:val="afb"/>
        <w:tblpPr w:leftFromText="180" w:rightFromText="180" w:vertAnchor="text" w:tblpX="564" w:tblpY="355"/>
        <w:tblW w:w="148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2460"/>
        <w:gridCol w:w="3030"/>
        <w:gridCol w:w="3045"/>
        <w:gridCol w:w="2925"/>
        <w:gridCol w:w="2494"/>
      </w:tblGrid>
      <w:tr w:rsidR="00A519D5" w:rsidRPr="00B5287C" w14:paraId="2C30880E" w14:textId="77777777" w:rsidTr="00211B97">
        <w:trPr>
          <w:trHeight w:val="418"/>
        </w:trPr>
        <w:tc>
          <w:tcPr>
            <w:tcW w:w="930" w:type="dxa"/>
            <w:shd w:val="clear" w:color="auto" w:fill="FFFFFF"/>
          </w:tcPr>
          <w:p w14:paraId="5A1EA747"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Код</w:t>
            </w:r>
          </w:p>
          <w:p w14:paraId="6504342B"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компетентності</w:t>
            </w:r>
          </w:p>
        </w:tc>
        <w:tc>
          <w:tcPr>
            <w:tcW w:w="2460" w:type="dxa"/>
            <w:shd w:val="clear" w:color="auto" w:fill="FFFFFF"/>
          </w:tcPr>
          <w:p w14:paraId="6D524C9B"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Класифікація компетентностей за НРК</w:t>
            </w:r>
          </w:p>
        </w:tc>
        <w:tc>
          <w:tcPr>
            <w:tcW w:w="3030" w:type="dxa"/>
            <w:shd w:val="clear" w:color="auto" w:fill="FFFFFF"/>
          </w:tcPr>
          <w:p w14:paraId="0951C13C"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Знання</w:t>
            </w:r>
          </w:p>
        </w:tc>
        <w:tc>
          <w:tcPr>
            <w:tcW w:w="3045" w:type="dxa"/>
            <w:shd w:val="clear" w:color="auto" w:fill="FFFFFF"/>
          </w:tcPr>
          <w:p w14:paraId="206ED611"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Уміння</w:t>
            </w:r>
          </w:p>
        </w:tc>
        <w:tc>
          <w:tcPr>
            <w:tcW w:w="2925" w:type="dxa"/>
            <w:shd w:val="clear" w:color="auto" w:fill="FFFFFF"/>
          </w:tcPr>
          <w:p w14:paraId="571717A7"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Комунікація</w:t>
            </w:r>
          </w:p>
        </w:tc>
        <w:tc>
          <w:tcPr>
            <w:tcW w:w="2494" w:type="dxa"/>
            <w:shd w:val="clear" w:color="auto" w:fill="FFFFFF"/>
          </w:tcPr>
          <w:p w14:paraId="2BF33477" w14:textId="77777777" w:rsidR="00D32127" w:rsidRPr="00B5287C" w:rsidRDefault="00FE17C8" w:rsidP="00B5287C">
            <w:pPr>
              <w:jc w:val="both"/>
              <w:rPr>
                <w:rFonts w:ascii="Times New Roman" w:eastAsia="Times New Roman" w:hAnsi="Times New Roman" w:cs="Times New Roman"/>
                <w:b/>
                <w:bCs/>
              </w:rPr>
            </w:pPr>
            <w:r w:rsidRPr="00B5287C">
              <w:rPr>
                <w:rFonts w:ascii="Times New Roman" w:eastAsia="Times New Roman" w:hAnsi="Times New Roman" w:cs="Times New Roman"/>
                <w:b/>
                <w:bCs/>
              </w:rPr>
              <w:t>Автономія та відповідальність</w:t>
            </w:r>
          </w:p>
        </w:tc>
      </w:tr>
      <w:tr w:rsidR="00A519D5" w:rsidRPr="00B5287C" w14:paraId="268B8215" w14:textId="77777777" w:rsidTr="00211B97">
        <w:tc>
          <w:tcPr>
            <w:tcW w:w="14879" w:type="dxa"/>
            <w:gridSpan w:val="6"/>
            <w:shd w:val="clear" w:color="auto" w:fill="FFFFFF"/>
          </w:tcPr>
          <w:p w14:paraId="5CE05E38" w14:textId="77777777" w:rsidR="00D32127" w:rsidRPr="00B5287C" w:rsidRDefault="00FE17C8" w:rsidP="00B5287C">
            <w:pPr>
              <w:jc w:val="center"/>
              <w:rPr>
                <w:rFonts w:ascii="Times New Roman" w:eastAsia="Times New Roman" w:hAnsi="Times New Roman" w:cs="Times New Roman"/>
                <w:b/>
                <w:bCs/>
              </w:rPr>
            </w:pPr>
            <w:r w:rsidRPr="00B5287C">
              <w:rPr>
                <w:rFonts w:ascii="Times New Roman" w:eastAsia="Times New Roman" w:hAnsi="Times New Roman" w:cs="Times New Roman"/>
                <w:b/>
                <w:bCs/>
              </w:rPr>
              <w:t>Загальні компетентності</w:t>
            </w:r>
          </w:p>
        </w:tc>
      </w:tr>
      <w:tr w:rsidR="00A519D5" w:rsidRPr="00B5287C" w14:paraId="465D9751" w14:textId="77777777" w:rsidTr="00211B97">
        <w:trPr>
          <w:trHeight w:val="1353"/>
        </w:trPr>
        <w:tc>
          <w:tcPr>
            <w:tcW w:w="930" w:type="dxa"/>
            <w:shd w:val="clear" w:color="auto" w:fill="FFFFFF"/>
          </w:tcPr>
          <w:p w14:paraId="510A1D2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 01</w:t>
            </w:r>
          </w:p>
        </w:tc>
        <w:tc>
          <w:tcPr>
            <w:tcW w:w="2460" w:type="dxa"/>
            <w:shd w:val="clear" w:color="auto" w:fill="FFFFFF"/>
          </w:tcPr>
          <w:p w14:paraId="0C0CF32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спілкуватися українською мовою усно і письмово з питань професійної дослідницької та/або інноваційної діяльності, зрозуміло і недвозначно доносити власні знання, висновки та аргументацію зі складних тем. </w:t>
            </w:r>
          </w:p>
        </w:tc>
        <w:tc>
          <w:tcPr>
            <w:tcW w:w="3030" w:type="dxa"/>
            <w:shd w:val="clear" w:color="auto" w:fill="FFFFFF"/>
          </w:tcPr>
          <w:p w14:paraId="67D8E96B" w14:textId="56FC2A44"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Володіти українською мовою не нижче першого ступеня (С1) для громадян України та не нижче за середній рівень першого ступеня (В1) для іноземних громадян,</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усталеними та новітніми методологіями та принципами наукового спілкування, аргументації та академічного письма.</w:t>
            </w:r>
          </w:p>
        </w:tc>
        <w:tc>
          <w:tcPr>
            <w:tcW w:w="3045" w:type="dxa"/>
            <w:shd w:val="clear" w:color="auto" w:fill="FFFFFF"/>
          </w:tcPr>
          <w:p w14:paraId="077FAE4D" w14:textId="4FBF1255"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вільно спілкуватися українською мовою, чітко і недвозначно висловлювати та</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доносити власні знання, висновки та аргументацію зі складних тем професійної, дослідницької та/або інноваційної діяльності в усній та письмовій формі; вміти переконливо</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формулювати власні аргументи згідно контексту, критично мислити та оцінювати інформацію, брати участь у конструктивному діалозі.</w:t>
            </w:r>
          </w:p>
          <w:p w14:paraId="484E803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2925" w:type="dxa"/>
            <w:shd w:val="clear" w:color="auto" w:fill="FFFFFF"/>
          </w:tcPr>
          <w:p w14:paraId="06987E78" w14:textId="5D378B4C"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Роз’яснювати, обґрунтовувати та аргументувати результати власної професійної дослідницької та/або інноваційної діяльності отримувачам реабілітаційних послуг, членам мультидисциплінарних реабілітаційних, мультидисциплінарних та інших команд, зацікавленим особам; встановлювати міждисциплінарні зв’язки для досягнення професійних цілей; спілкуватися</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вербально і невербально українською мовою; взаємодіяти у формі мозкового штурму.</w:t>
            </w:r>
          </w:p>
        </w:tc>
        <w:tc>
          <w:tcPr>
            <w:tcW w:w="2494" w:type="dxa"/>
            <w:shd w:val="clear" w:color="auto" w:fill="FFFFFF"/>
          </w:tcPr>
          <w:p w14:paraId="23386A9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Нести відповідальність за власну професійну комунікацію, правдиве, недвозначне донесення власних знань, висновків та результатів професійної, дослідницької та/або інноваційної діяльності, дотримання етичних норм професійного спілкування.</w:t>
            </w:r>
          </w:p>
        </w:tc>
      </w:tr>
      <w:tr w:rsidR="00A519D5" w:rsidRPr="00B5287C" w14:paraId="45CAC8EB" w14:textId="77777777" w:rsidTr="00211B97">
        <w:trPr>
          <w:trHeight w:val="1353"/>
        </w:trPr>
        <w:tc>
          <w:tcPr>
            <w:tcW w:w="930" w:type="dxa"/>
            <w:shd w:val="clear" w:color="auto" w:fill="FFFFFF"/>
          </w:tcPr>
          <w:p w14:paraId="0F82D95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 02</w:t>
            </w:r>
          </w:p>
        </w:tc>
        <w:tc>
          <w:tcPr>
            <w:tcW w:w="2460" w:type="dxa"/>
            <w:shd w:val="clear" w:color="auto" w:fill="FFFFFF"/>
          </w:tcPr>
          <w:p w14:paraId="29D7B89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спілкуватися з питань професійної дослідницької та/або інноваційної діяльності іноземною, зокрема англійською, мовою усно і письмово в обсязі достатньому для вільного спілкування та аргументованого представлення </w:t>
            </w:r>
            <w:r w:rsidRPr="00B5287C">
              <w:rPr>
                <w:rFonts w:ascii="Times New Roman" w:eastAsia="Times New Roman" w:hAnsi="Times New Roman" w:cs="Times New Roman"/>
              </w:rPr>
              <w:lastRenderedPageBreak/>
              <w:t xml:space="preserve">результатів професійної діяльності. </w:t>
            </w:r>
          </w:p>
        </w:tc>
        <w:tc>
          <w:tcPr>
            <w:tcW w:w="3030" w:type="dxa"/>
            <w:shd w:val="clear" w:color="auto" w:fill="FFFFFF"/>
          </w:tcPr>
          <w:p w14:paraId="53D058B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Володіти першою іноземною мовою на рівні не нижче В2 CEFR та англійською мовою (якщо вона не є першою) усно і письмово, що відповідає рівню не нижче В1 CEFR; володіти знаннями професійної термінології, функціональною граматикою, культурними аспектами іншомовної комунікації.</w:t>
            </w:r>
          </w:p>
        </w:tc>
        <w:tc>
          <w:tcPr>
            <w:tcW w:w="3045" w:type="dxa"/>
            <w:shd w:val="clear" w:color="auto" w:fill="FFFFFF"/>
          </w:tcPr>
          <w:p w14:paraId="7AE8F7C4" w14:textId="7374969A"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вільно спілкуватися іноземною, зокрема англійською, мовою, чітко і недвозначно висловлювати та</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доносити власні знання, висновки та аргументацію зі складних тем професійної, дослідницької та/або інноваційної діяльності в усній та письмовій формі; уміти працювати з іноземними науковими та методичними </w:t>
            </w:r>
            <w:r w:rsidRPr="00B5287C">
              <w:rPr>
                <w:rFonts w:ascii="Times New Roman" w:eastAsia="Times New Roman" w:hAnsi="Times New Roman" w:cs="Times New Roman"/>
              </w:rPr>
              <w:lastRenderedPageBreak/>
              <w:t>джерелами для практичної, професійної дослідницької та/або інноваційної діяльності.</w:t>
            </w:r>
          </w:p>
        </w:tc>
        <w:tc>
          <w:tcPr>
            <w:tcW w:w="2925" w:type="dxa"/>
            <w:shd w:val="clear" w:color="auto" w:fill="FFFFFF"/>
          </w:tcPr>
          <w:p w14:paraId="56760161" w14:textId="7345A661"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Роз’яснювати, обґрунтовувати та аргументувати результати власної професійної дослідницької та/або інноваційної діяльності; встановлювати міждисциплінарні зв’язки для досягнення професійних цілей; спілкуватися</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вербально і невербально іноземною мовою; </w:t>
            </w:r>
            <w:r w:rsidRPr="00B5287C">
              <w:rPr>
                <w:rFonts w:ascii="Times New Roman" w:eastAsia="Times New Roman" w:hAnsi="Times New Roman" w:cs="Times New Roman"/>
              </w:rPr>
              <w:lastRenderedPageBreak/>
              <w:t>взаємодіяти іноземною мовою у формі мозкового штурму.</w:t>
            </w:r>
          </w:p>
        </w:tc>
        <w:tc>
          <w:tcPr>
            <w:tcW w:w="2494" w:type="dxa"/>
            <w:shd w:val="clear" w:color="auto" w:fill="FFFFFF"/>
          </w:tcPr>
          <w:p w14:paraId="081FC4B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Нести відповідальність за власну професійну комунікацію, правдиве, недвозначне донесення власних знань, висновків та результатів професійної, дослідницької та/або інноваційної діяльності, дотримання етичних норм професійного спілкування.</w:t>
            </w:r>
          </w:p>
        </w:tc>
      </w:tr>
      <w:tr w:rsidR="00A519D5" w:rsidRPr="00B5287C" w14:paraId="09ED015A" w14:textId="77777777" w:rsidTr="00211B97">
        <w:trPr>
          <w:trHeight w:val="1353"/>
        </w:trPr>
        <w:tc>
          <w:tcPr>
            <w:tcW w:w="930" w:type="dxa"/>
            <w:shd w:val="clear" w:color="auto" w:fill="FFFFFF"/>
          </w:tcPr>
          <w:p w14:paraId="0F8AC5C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 03</w:t>
            </w:r>
          </w:p>
        </w:tc>
        <w:tc>
          <w:tcPr>
            <w:tcW w:w="2460" w:type="dxa"/>
            <w:shd w:val="clear" w:color="auto" w:fill="FFFFFF"/>
          </w:tcPr>
          <w:p w14:paraId="59D3089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Здатність застосовувати наукові знання та методи, у професійній дослідницькій та/або інноваційній діяльності та/або участі у суспільному житті.</w:t>
            </w:r>
          </w:p>
        </w:tc>
        <w:tc>
          <w:tcPr>
            <w:tcW w:w="3030" w:type="dxa"/>
            <w:tcBorders>
              <w:right w:val="nil"/>
            </w:tcBorders>
            <w:shd w:val="clear" w:color="auto" w:fill="FFFFFF"/>
          </w:tcPr>
          <w:p w14:paraId="0FFC53E8" w14:textId="50840973"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Володіти системними</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знаннями щодо принципів проведення наукових досліджень, усталених та новітніх методологій та парадигм, принципів академічного письма; володіти науковим мисленням; формулювати клінічні питання у форматі PICO; відображати і встановлювати зв'язки між компонентами практичної та/або наукової задачі.</w:t>
            </w:r>
          </w:p>
          <w:p w14:paraId="5E2BABB8" w14:textId="77777777" w:rsidR="00D32127" w:rsidRPr="00B5287C" w:rsidRDefault="00D32127" w:rsidP="00B5287C">
            <w:pPr>
              <w:jc w:val="both"/>
              <w:rPr>
                <w:rFonts w:ascii="Times New Roman" w:eastAsia="Times New Roman" w:hAnsi="Times New Roman" w:cs="Times New Roman"/>
              </w:rPr>
            </w:pPr>
          </w:p>
          <w:p w14:paraId="4C6793C6" w14:textId="77777777" w:rsidR="00D32127" w:rsidRPr="00B5287C" w:rsidRDefault="00D32127" w:rsidP="00B5287C">
            <w:pPr>
              <w:jc w:val="both"/>
              <w:rPr>
                <w:rFonts w:ascii="Times New Roman" w:eastAsia="Times New Roman" w:hAnsi="Times New Roman" w:cs="Times New Roman"/>
              </w:rPr>
            </w:pPr>
          </w:p>
        </w:tc>
        <w:tc>
          <w:tcPr>
            <w:tcW w:w="304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3C9CFC48" w14:textId="77777777" w:rsidR="00D32127" w:rsidRPr="00B5287C" w:rsidRDefault="00D32127" w:rsidP="00B5287C">
            <w:pPr>
              <w:jc w:val="both"/>
              <w:rPr>
                <w:rFonts w:ascii="Times New Roman" w:eastAsia="Times New Roman" w:hAnsi="Times New Roman" w:cs="Times New Roman"/>
              </w:rPr>
            </w:pPr>
          </w:p>
          <w:p w14:paraId="6D871877" w14:textId="3C97820D"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працювати з науковою та методичною інформацією; виявляти та аналізувати системні зв’язки,</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бачити протиріччя і проблеми, незалежно мислити;</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аналізувати, синтезувати та інтерпретувати результати наукових досліджень та передбачати наслідки їх впровадження; вміти проводити дослідження на відповідному рівні демонструючи здатність обирати оптимальні методи дослідження; критично підходити до аналізу, синтезу та результатів дослідження.</w:t>
            </w:r>
          </w:p>
          <w:p w14:paraId="72C283EA"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2B4B9D6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Аргументувати та пояснювати дослідницькі методи, процес та результат професійної дослідницької та/або інноваційної діяльності.</w:t>
            </w:r>
          </w:p>
          <w:p w14:paraId="0EE303FD" w14:textId="77777777" w:rsidR="00D32127" w:rsidRPr="00B5287C" w:rsidRDefault="00D32127" w:rsidP="00B5287C">
            <w:pPr>
              <w:jc w:val="both"/>
              <w:rPr>
                <w:rFonts w:ascii="Times New Roman" w:eastAsia="Times New Roman" w:hAnsi="Times New Roman" w:cs="Times New Roman"/>
              </w:rPr>
            </w:pPr>
          </w:p>
        </w:tc>
        <w:tc>
          <w:tcPr>
            <w:tcW w:w="2494" w:type="dxa"/>
            <w:shd w:val="clear" w:color="auto" w:fill="FFFFFF"/>
          </w:tcPr>
          <w:p w14:paraId="361CCCE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Нести відповідальність за запропоновані наукові гіпотези; дотримання етичних норм у професійній діяльності; нести відповідальність за дотримання процедури проведення дослідження, принципів етики та академічної доброчесності, впровадження результатів професійної дослідницької та/або інноваційної діяльності у практичну діяльність.</w:t>
            </w:r>
          </w:p>
        </w:tc>
      </w:tr>
      <w:tr w:rsidR="00A519D5" w:rsidRPr="00B5287C" w14:paraId="0880607B" w14:textId="77777777" w:rsidTr="00211B97">
        <w:trPr>
          <w:trHeight w:val="1353"/>
        </w:trPr>
        <w:tc>
          <w:tcPr>
            <w:tcW w:w="930" w:type="dxa"/>
            <w:shd w:val="clear" w:color="auto" w:fill="FFFFFF"/>
          </w:tcPr>
          <w:p w14:paraId="645987D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 04</w:t>
            </w:r>
          </w:p>
        </w:tc>
        <w:tc>
          <w:tcPr>
            <w:tcW w:w="2460" w:type="dxa"/>
            <w:shd w:val="clear" w:color="auto" w:fill="FFFFFF"/>
          </w:tcPr>
          <w:p w14:paraId="59BD8BD6" w14:textId="0D019C44"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Здатність застосовувати сучасні цифрові інструменти і технології,</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створювати цифровий контент, захищати інформацію у професійній дослідницькій та/або інноваційній діяльності.</w:t>
            </w:r>
          </w:p>
          <w:p w14:paraId="57AA822F" w14:textId="77777777" w:rsidR="00D32127" w:rsidRPr="00B5287C" w:rsidRDefault="00D32127" w:rsidP="00B5287C">
            <w:pPr>
              <w:jc w:val="both"/>
              <w:rPr>
                <w:rFonts w:ascii="Times New Roman" w:eastAsia="Times New Roman" w:hAnsi="Times New Roman" w:cs="Times New Roman"/>
              </w:rPr>
            </w:pPr>
          </w:p>
        </w:tc>
        <w:tc>
          <w:tcPr>
            <w:tcW w:w="3030" w:type="dxa"/>
            <w:shd w:val="clear" w:color="auto" w:fill="FFFFFF"/>
          </w:tcPr>
          <w:p w14:paraId="43511F1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Знати загальні принципи, механізми та логіку сучасних інформаційних систем і технологій, застосовувати медіаграмотність, демонструвати знання базових правових та етичних принципів, пов’язаних з використанням цифрових технологій, розуміння можливостей, обмежень, результатів та ризиків застосування цифрових технологій у професійній </w:t>
            </w:r>
            <w:r w:rsidRPr="00B5287C">
              <w:rPr>
                <w:rFonts w:ascii="Times New Roman" w:eastAsia="Times New Roman" w:hAnsi="Times New Roman" w:cs="Times New Roman"/>
              </w:rPr>
              <w:lastRenderedPageBreak/>
              <w:t>дослідницькій та/або інноваційній діяльності.</w:t>
            </w:r>
          </w:p>
        </w:tc>
        <w:tc>
          <w:tcPr>
            <w:tcW w:w="3045" w:type="dxa"/>
            <w:shd w:val="clear" w:color="auto" w:fill="FFFFFF"/>
          </w:tcPr>
          <w:p w14:paraId="1A21886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Уміти створювати, поширювати та захищати цифровий контент, керувати інформацією, ефективно взаємодіяти з програмним забезпеченням; вміти використовувати цифрові пристрої, інструменти і технології, програмне забезпечення, штучний інтелект та/або роботизовані технології та критично ставитися до достовірності та надійності отриманих даних.</w:t>
            </w:r>
          </w:p>
        </w:tc>
        <w:tc>
          <w:tcPr>
            <w:tcW w:w="2925" w:type="dxa"/>
            <w:shd w:val="clear" w:color="auto" w:fill="FFFFFF"/>
          </w:tcPr>
          <w:p w14:paraId="137B6862" w14:textId="21E2CF70"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Використовувати сучасні цифрові інструменти і технології у професійній дослідницькій та/або інноваційній діяльності;</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співпрацювати з іншими для досягнення соціальної інклюзії та інтеграції; визнавати та посилатися на використання цифрових інструментів та технологій у професійній дослідницькій та/або інноваційній діяльності.</w:t>
            </w:r>
          </w:p>
        </w:tc>
        <w:tc>
          <w:tcPr>
            <w:tcW w:w="2494" w:type="dxa"/>
            <w:shd w:val="clear" w:color="auto" w:fill="FFFFFF"/>
          </w:tcPr>
          <w:p w14:paraId="0060469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Нести відповідальність за етичне і безпечне використання сучасних цифрових інструментів і технологій у професійній дослідницькій та/або інноваційній діяльності, кібербезпеку, захист особистих даних та інтелектуальної власності; критично оцінювати достовірність, надійність та безпеку отриманих даних та віддалені </w:t>
            </w:r>
            <w:r w:rsidRPr="00B5287C">
              <w:rPr>
                <w:rFonts w:ascii="Times New Roman" w:eastAsia="Times New Roman" w:hAnsi="Times New Roman" w:cs="Times New Roman"/>
              </w:rPr>
              <w:lastRenderedPageBreak/>
              <w:t>наслідки у результаті застосування цифрових пристроїв, інструментів і технологій, програмного забезпечення, штучного інтелекту та/або роботизованих технологій.</w:t>
            </w:r>
          </w:p>
        </w:tc>
      </w:tr>
      <w:tr w:rsidR="00A519D5" w:rsidRPr="00B5287C" w14:paraId="116FAA9C" w14:textId="77777777" w:rsidTr="00211B97">
        <w:trPr>
          <w:trHeight w:val="1353"/>
        </w:trPr>
        <w:tc>
          <w:tcPr>
            <w:tcW w:w="930" w:type="dxa"/>
            <w:shd w:val="clear" w:color="auto" w:fill="FFFFFF"/>
          </w:tcPr>
          <w:p w14:paraId="4001F17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ЗК 05</w:t>
            </w:r>
          </w:p>
        </w:tc>
        <w:tc>
          <w:tcPr>
            <w:tcW w:w="2460" w:type="dxa"/>
            <w:shd w:val="clear" w:color="auto" w:fill="FFFFFF"/>
          </w:tcPr>
          <w:p w14:paraId="2598BBC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Здатність до саморозвитку, підтримки власного фізичного і психічного здоров’я та сприяння іншим у такій підтримці, ефективного керування часом та інформацією, сприяння конструктивній співпраці та вирішенню конфліктів в колективі, зокрема в інклюзивному та підтримуючому контексті, участі у суспільному житті, здобуття освітніх/професійних кваліфікацій 8 рівня НРК.</w:t>
            </w:r>
          </w:p>
        </w:tc>
        <w:tc>
          <w:tcPr>
            <w:tcW w:w="3030" w:type="dxa"/>
            <w:shd w:val="clear" w:color="auto" w:fill="FFFFFF"/>
          </w:tcPr>
          <w:p w14:paraId="6F68D19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Знати складові здоров’язберігаючих принципів та технологій, індивідуальних стратегій керування часом та інформацією, навчанням, принципів та інструментів визначення індивідуальних потреб у розвитку професійних компетентностей, стратегій пошуку можливостей для освіти, навчання, використання доступних рекомендацій та ресурсів, знання теорій групової взаємодії.</w:t>
            </w:r>
          </w:p>
        </w:tc>
        <w:tc>
          <w:tcPr>
            <w:tcW w:w="3045" w:type="dxa"/>
            <w:shd w:val="clear" w:color="auto" w:fill="FFFFFF"/>
          </w:tcPr>
          <w:p w14:paraId="233DFB0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визначати цілі для саморозвитку, організовувати власне навчання, підтримувати власне фізичне і психічне здоров’я, критично рефлексувати, справлятися з невизначеністю та стресом.</w:t>
            </w:r>
          </w:p>
        </w:tc>
        <w:tc>
          <w:tcPr>
            <w:tcW w:w="2925" w:type="dxa"/>
            <w:shd w:val="clear" w:color="auto" w:fill="FFFFFF"/>
          </w:tcPr>
          <w:p w14:paraId="1BD32B2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Конструктивно спілкуватися в різних середовищах, співпрацювати з іншими в рамках командної взаємодії, вирішувати конфлікти на основі принципів професійної етики, толерантності та емпатії, враховувати різні точки зору. </w:t>
            </w:r>
          </w:p>
        </w:tc>
        <w:tc>
          <w:tcPr>
            <w:tcW w:w="2494" w:type="dxa"/>
            <w:shd w:val="clear" w:color="auto" w:fill="FFFFFF"/>
          </w:tcPr>
          <w:p w14:paraId="0F2B768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автономію та відповідальність до особистого психічного та фізичного благополуччя та навчання протягом усього життя; демонструвати повагу до різноманітності інших осіб та їхніх потреб, готовність долати упередження та йти на компроміси, шукати можливості для навчання та розвитку в різних життєвих контекстах.</w:t>
            </w:r>
          </w:p>
        </w:tc>
      </w:tr>
      <w:tr w:rsidR="00A519D5" w:rsidRPr="00B5287C" w14:paraId="1A27DF23" w14:textId="77777777" w:rsidTr="00211B97">
        <w:trPr>
          <w:trHeight w:val="1353"/>
        </w:trPr>
        <w:tc>
          <w:tcPr>
            <w:tcW w:w="930" w:type="dxa"/>
            <w:shd w:val="clear" w:color="auto" w:fill="FFFFFF"/>
          </w:tcPr>
          <w:p w14:paraId="03F0DCA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 06</w:t>
            </w:r>
          </w:p>
        </w:tc>
        <w:tc>
          <w:tcPr>
            <w:tcW w:w="2460" w:type="dxa"/>
            <w:shd w:val="clear" w:color="auto" w:fill="FFFFFF"/>
          </w:tcPr>
          <w:p w14:paraId="4A4E563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w:t>
            </w:r>
            <w:r w:rsidRPr="00B5287C">
              <w:rPr>
                <w:rFonts w:ascii="Times New Roman" w:eastAsia="Times New Roman" w:hAnsi="Times New Roman" w:cs="Times New Roman"/>
              </w:rPr>
              <w:lastRenderedPageBreak/>
              <w:t>концепцій і структур та глобального розвитку і стійкості, брати участь в організації національного спротиву, захищати Батьківщину, здатність надавати домедичну допомогу під час виникнення невідкладних станів, здійснювати професійну дослідницьку та/або інноваційну діяльність із дотриманням принципів професійної етики та академічної доброчесності, неприпустимості корупції.</w:t>
            </w:r>
          </w:p>
        </w:tc>
        <w:tc>
          <w:tcPr>
            <w:tcW w:w="3030" w:type="dxa"/>
            <w:shd w:val="clear" w:color="auto" w:fill="FFFFFF"/>
          </w:tcPr>
          <w:p w14:paraId="3A4EBB33" w14:textId="57040E4E"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Знати власні права і обов’язки, цінності і правові засади вільного демократичного, мультикультурного, інклюзивного суспільства,</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економічні, політичні концепції і структури, глобального та національного розвитку, національного спротиву і стійкості; європейської інтеграції, різноманітності та культурної ідентичності в Європі; основні принципи </w:t>
            </w:r>
            <w:r w:rsidRPr="00B5287C">
              <w:rPr>
                <w:rFonts w:ascii="Times New Roman" w:eastAsia="Times New Roman" w:hAnsi="Times New Roman" w:cs="Times New Roman"/>
              </w:rPr>
              <w:lastRenderedPageBreak/>
              <w:t>надання першої допомоги, проведення найпростіших медичних заходів для порятунку життя і попередження можливих ускладнень.</w:t>
            </w:r>
          </w:p>
        </w:tc>
        <w:tc>
          <w:tcPr>
            <w:tcW w:w="3045" w:type="dxa"/>
            <w:shd w:val="clear" w:color="auto" w:fill="FFFFFF"/>
          </w:tcPr>
          <w:p w14:paraId="79705BF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Ефективно і етично взаємодіяти з іншими для сталого розвитку громадянського суспільства; брати участь в організації національного спротиву, захищати Батьківщину; вміти надавати першу домедичну допомогу під час виникнення надзвичайної ситуації для збереження життя при різних невідкладних станах, проводити найважливіші рятувальні заходи.</w:t>
            </w:r>
          </w:p>
        </w:tc>
        <w:tc>
          <w:tcPr>
            <w:tcW w:w="2925" w:type="dxa"/>
            <w:shd w:val="clear" w:color="auto" w:fill="FFFFFF"/>
          </w:tcPr>
          <w:p w14:paraId="66859ED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Володіти навичками аргументації та конструктивного діалогу в громадській діяльності, прийнятті рішень на всіх рівнях, від місцевого та національного до європейського та міжнародного; критично розуміти та взаємодіяти як з традиційними, так і з новими формами медіа, а також розуміти роль і функції медіа в </w:t>
            </w:r>
            <w:r w:rsidRPr="00B5287C">
              <w:rPr>
                <w:rFonts w:ascii="Times New Roman" w:eastAsia="Times New Roman" w:hAnsi="Times New Roman" w:cs="Times New Roman"/>
              </w:rPr>
              <w:lastRenderedPageBreak/>
              <w:t>демократичних суспільствах; у надзвичайних ситуаціях ефективно та спокійно комунікувати з пацієнтом/клієнтом та іншими особами з метою збереження життя, проведення рятувальних заходів та виклику медичної допомоги.</w:t>
            </w:r>
          </w:p>
        </w:tc>
        <w:tc>
          <w:tcPr>
            <w:tcW w:w="2494" w:type="dxa"/>
            <w:shd w:val="clear" w:color="auto" w:fill="FFFFFF"/>
          </w:tcPr>
          <w:p w14:paraId="2F2ADB3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Нести відповідальність за виконання обов’язків як члена громадянського суспільства, дотримання верховенства права, недопущення корупції, забезпечення прав і свобод людини, культурного різноманіття, гендерної рівність та соціальної згуртованості, готовність поважати приватне життя інших та брати на себе </w:t>
            </w:r>
            <w:r w:rsidRPr="00B5287C">
              <w:rPr>
                <w:rFonts w:ascii="Times New Roman" w:eastAsia="Times New Roman" w:hAnsi="Times New Roman" w:cs="Times New Roman"/>
              </w:rPr>
              <w:lastRenderedPageBreak/>
              <w:t>відповідальність за довкілля; демонструвати відповідальність за набуття і підтримання необхідних умінь для надання домедичної допомоги та збереження життя пацієнта/клієнта.</w:t>
            </w:r>
          </w:p>
        </w:tc>
      </w:tr>
      <w:tr w:rsidR="00A519D5" w:rsidRPr="00B5287C" w14:paraId="02EE5A86" w14:textId="77777777" w:rsidTr="00211B97">
        <w:trPr>
          <w:trHeight w:val="1353"/>
        </w:trPr>
        <w:tc>
          <w:tcPr>
            <w:tcW w:w="930" w:type="dxa"/>
            <w:shd w:val="clear" w:color="auto" w:fill="FFFFFF"/>
          </w:tcPr>
          <w:p w14:paraId="06A8109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ЗК 07</w:t>
            </w:r>
          </w:p>
        </w:tc>
        <w:tc>
          <w:tcPr>
            <w:tcW w:w="2460" w:type="dxa"/>
            <w:shd w:val="clear" w:color="auto" w:fill="FFFFFF"/>
          </w:tcPr>
          <w:p w14:paraId="78923B23" w14:textId="5A54EC23"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Здатність діяти творчо, ініціативно та наполегливо при вирішенні проблем,</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критично мислити, діяти у співпраці, планувати та керувати дослідницькими та/або інноваційними проєктами у сфері професійної діяльності, які мають культурну, соціальну чи фінансову цінність.</w:t>
            </w:r>
          </w:p>
        </w:tc>
        <w:tc>
          <w:tcPr>
            <w:tcW w:w="3030" w:type="dxa"/>
            <w:shd w:val="clear" w:color="auto" w:fill="FFFFFF"/>
          </w:tcPr>
          <w:p w14:paraId="1CF3A155" w14:textId="77777777" w:rsidR="00D32127" w:rsidRPr="00B5287C" w:rsidRDefault="00D32127" w:rsidP="00B5287C">
            <w:pPr>
              <w:jc w:val="both"/>
              <w:rPr>
                <w:rFonts w:ascii="Times New Roman" w:eastAsia="Times New Roman" w:hAnsi="Times New Roman" w:cs="Times New Roman"/>
              </w:rPr>
            </w:pPr>
          </w:p>
        </w:tc>
        <w:tc>
          <w:tcPr>
            <w:tcW w:w="3045" w:type="dxa"/>
            <w:shd w:val="clear" w:color="auto" w:fill="FFFFFF"/>
          </w:tcPr>
          <w:p w14:paraId="4980F7D8" w14:textId="5794EA90"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Вміти висувати оригінальні підходи та</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стратегії, демонструвати майстерність та новаторство, необхідні для вирішення складних і непередбачуваних проблем у професійній діяльності; керувати дослідницькими та/або інноваційними проєктами у сфері професійної діяльності, які мають культурну, соціальну чи фінансову цінність.</w:t>
            </w:r>
          </w:p>
          <w:p w14:paraId="73B0FB9F"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67B2010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Аргументувати і пояснювати доцільність, користь та важливість власних оригінальних пропозицій, підходів та стратегій, менеджерських рішень.</w:t>
            </w:r>
          </w:p>
        </w:tc>
        <w:tc>
          <w:tcPr>
            <w:tcW w:w="2494" w:type="dxa"/>
            <w:shd w:val="clear" w:color="auto" w:fill="FFFFFF"/>
          </w:tcPr>
          <w:p w14:paraId="32DDD2D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автономне стратегічне мислення та конструктивну рефлексію, відповідальність за етику і доброчесність запропонованих оригінальних пропозицій, підходів та стратегій, менеджерських рішень.</w:t>
            </w:r>
          </w:p>
        </w:tc>
      </w:tr>
      <w:tr w:rsidR="00A519D5" w:rsidRPr="00B5287C" w14:paraId="5DCB87E4" w14:textId="77777777" w:rsidTr="00211B97">
        <w:trPr>
          <w:trHeight w:val="1353"/>
        </w:trPr>
        <w:tc>
          <w:tcPr>
            <w:tcW w:w="930" w:type="dxa"/>
            <w:shd w:val="clear" w:color="auto" w:fill="FFFFFF"/>
          </w:tcPr>
          <w:p w14:paraId="0D13870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ЗК 08</w:t>
            </w:r>
          </w:p>
        </w:tc>
        <w:tc>
          <w:tcPr>
            <w:tcW w:w="2460" w:type="dxa"/>
            <w:shd w:val="clear" w:color="auto" w:fill="FFFFFF"/>
          </w:tcPr>
          <w:p w14:paraId="41308BF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здійснювати професійну дослідницьку та/або інноваційну діяльність у мультикультурному та мультилінгвальному </w:t>
            </w:r>
            <w:r w:rsidRPr="00B5287C">
              <w:rPr>
                <w:rFonts w:ascii="Times New Roman" w:eastAsia="Times New Roman" w:hAnsi="Times New Roman" w:cs="Times New Roman"/>
              </w:rPr>
              <w:lastRenderedPageBreak/>
              <w:t xml:space="preserve">середовищі на основі розуміння та поваги до того, як ідеї та сенси творчо виражаються та передаються в різних культурах, розвивати і застосовувати власні ідеї у професійній дослідницькій та/або інноваційній діяльності з відчуттям свого місця або ролі в суспільстві у різний спосіб та в різних контекстах. </w:t>
            </w:r>
          </w:p>
        </w:tc>
        <w:tc>
          <w:tcPr>
            <w:tcW w:w="3030" w:type="dxa"/>
            <w:shd w:val="clear" w:color="auto" w:fill="FFFFFF"/>
          </w:tcPr>
          <w:p w14:paraId="7E763A7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Знати та у професійній дослідницькій та/або інноваційній діяльності демонструвати повагу до місцевих, національних, регіональних, європейських та </w:t>
            </w:r>
            <w:r w:rsidRPr="00B5287C">
              <w:rPr>
                <w:rFonts w:ascii="Times New Roman" w:eastAsia="Times New Roman" w:hAnsi="Times New Roman" w:cs="Times New Roman"/>
              </w:rPr>
              <w:lastRenderedPageBreak/>
              <w:t>всесвітніх культур та форм самовираження, включаючи мови, спадщину та традиції, різні способи творчої передачі ідей, культурної спадщини у світі культурного розмаїття, мистецтва та інших культурних форм сприйняття і формування світу.</w:t>
            </w:r>
          </w:p>
        </w:tc>
        <w:tc>
          <w:tcPr>
            <w:tcW w:w="3045" w:type="dxa"/>
            <w:shd w:val="clear" w:color="auto" w:fill="FFFFFF"/>
          </w:tcPr>
          <w:p w14:paraId="18ADDD8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Уміти виражати та інтерпретувати образні та абстрактні ідеї, переживання та емоції з емпатією через різні культурні форми у мультикультурному та </w:t>
            </w:r>
            <w:r w:rsidRPr="00B5287C">
              <w:rPr>
                <w:rFonts w:ascii="Times New Roman" w:eastAsia="Times New Roman" w:hAnsi="Times New Roman" w:cs="Times New Roman"/>
              </w:rPr>
              <w:lastRenderedPageBreak/>
              <w:t>мультилінгвальному середовищі, демонструвати здатність брати участь у творчих процесах.</w:t>
            </w:r>
          </w:p>
        </w:tc>
        <w:tc>
          <w:tcPr>
            <w:tcW w:w="2925" w:type="dxa"/>
            <w:shd w:val="clear" w:color="auto" w:fill="FFFFFF"/>
          </w:tcPr>
          <w:p w14:paraId="6118F02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Співпрацювати з іншими у процесі професійної дослідницької та/або інноваційної діяльності, демонструючи відкритість та готовність брати участь у </w:t>
            </w:r>
            <w:r w:rsidRPr="00B5287C">
              <w:rPr>
                <w:rFonts w:ascii="Times New Roman" w:eastAsia="Times New Roman" w:hAnsi="Times New Roman" w:cs="Times New Roman"/>
              </w:rPr>
              <w:lastRenderedPageBreak/>
              <w:t xml:space="preserve">культурному досвіді, повагу до мультикультурного та мультилінгвального середовища та різних способів творчогоо вираження ідей та сенсів. </w:t>
            </w:r>
          </w:p>
        </w:tc>
        <w:tc>
          <w:tcPr>
            <w:tcW w:w="2494" w:type="dxa"/>
            <w:shd w:val="clear" w:color="auto" w:fill="FFFFFF"/>
          </w:tcPr>
          <w:p w14:paraId="14C17C5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Автономно і відповідально провадити професійну діяльність з відкритим ставленням до різноманітності, культурного </w:t>
            </w:r>
            <w:r w:rsidRPr="00B5287C">
              <w:rPr>
                <w:rFonts w:ascii="Times New Roman" w:eastAsia="Times New Roman" w:hAnsi="Times New Roman" w:cs="Times New Roman"/>
              </w:rPr>
              <w:lastRenderedPageBreak/>
              <w:t xml:space="preserve">самовираження та поваги до інтелектуальної та культурної власності. </w:t>
            </w:r>
          </w:p>
        </w:tc>
      </w:tr>
      <w:tr w:rsidR="00A519D5" w:rsidRPr="00B5287C" w14:paraId="1AA9127D" w14:textId="77777777" w:rsidTr="00211B97">
        <w:tc>
          <w:tcPr>
            <w:tcW w:w="14879" w:type="dxa"/>
            <w:gridSpan w:val="6"/>
            <w:shd w:val="clear" w:color="auto" w:fill="FFFFFF"/>
          </w:tcPr>
          <w:p w14:paraId="64292CD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b/>
                <w:bCs/>
              </w:rPr>
              <w:lastRenderedPageBreak/>
              <w:t>Спеціальні (фахові) компетентності.</w:t>
            </w:r>
          </w:p>
        </w:tc>
      </w:tr>
      <w:tr w:rsidR="00A519D5" w:rsidRPr="00B5287C" w14:paraId="182CE8A3" w14:textId="77777777" w:rsidTr="00211B97">
        <w:tc>
          <w:tcPr>
            <w:tcW w:w="930" w:type="dxa"/>
            <w:shd w:val="clear" w:color="auto" w:fill="FFFFFF"/>
          </w:tcPr>
          <w:p w14:paraId="6337009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01</w:t>
            </w:r>
          </w:p>
        </w:tc>
        <w:tc>
          <w:tcPr>
            <w:tcW w:w="2460" w:type="dxa"/>
            <w:shd w:val="clear" w:color="auto" w:fill="FFFFFF"/>
          </w:tcPr>
          <w:p w14:paraId="537EB4EB" w14:textId="0E8A9ABC"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застосовувати передові знання та високий рівень критичного мислення щодо складних взаємозв'язків між людиною, її здоров'ям, заняттєвою активністю та добробутом, популяризувати здоровий спосіб життя для окремих осіб, груп, популяцій та спільнот на засадах заняттєвої та соціальної справедливості.</w:t>
            </w:r>
          </w:p>
        </w:tc>
        <w:tc>
          <w:tcPr>
            <w:tcW w:w="3030" w:type="dxa"/>
            <w:shd w:val="clear" w:color="auto" w:fill="FFFFFF"/>
          </w:tcPr>
          <w:p w14:paraId="3EEF7C07" w14:textId="5CE421DB"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Володіти передовими знаннями теорії ерготерапії та науки про заняттєву активність (occupational science)</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щодо заняттєвої та соціальної справедливості та складних взаємозв’язків між людиною, її здоров’ям, заняттєвою активністю та добробутом. </w:t>
            </w:r>
          </w:p>
        </w:tc>
        <w:tc>
          <w:tcPr>
            <w:tcW w:w="3045" w:type="dxa"/>
            <w:shd w:val="clear" w:color="auto" w:fill="FFFFFF"/>
          </w:tcPr>
          <w:p w14:paraId="0475FE8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оцінювати та аналізувати складні взаємозв’язки між окремою особою (групою, популяцією чи спільнотою), її здоров’ям, заняттєвою активністю та добробутом, обґрунтовувати та популяризувати здоровий спосіб життя на засадах заняттєвої та соціальної справедливості.</w:t>
            </w:r>
          </w:p>
          <w:p w14:paraId="3DB21653"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740F381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Пояснювати важливість заняттєвої активності для здоров’я та добробуту людини, обґрунтовувати користь ерготерапії для окремих осіб (груп, популяцій, спільнот) у спілкуванні з пацієнтами/клієнтами, їх родинами, членами реабілітаційної команди, фахівцями інших професій сфери охорони здоров’я, освіти та соціального захисту.</w:t>
            </w:r>
          </w:p>
        </w:tc>
        <w:tc>
          <w:tcPr>
            <w:tcW w:w="2494" w:type="dxa"/>
            <w:shd w:val="clear" w:color="auto" w:fill="FFFFFF"/>
          </w:tcPr>
          <w:p w14:paraId="06E8485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Демонструвати відповідальність у застосуванні та удосконаленні знань з ерготерапії та науки про заняттєву активність у професійній діяльності, пропагуючи повагу до різноманітності, заняттєвої та соціальної справедливості. </w:t>
            </w:r>
          </w:p>
        </w:tc>
      </w:tr>
      <w:tr w:rsidR="00A519D5" w:rsidRPr="00B5287C" w14:paraId="03420250" w14:textId="77777777" w:rsidTr="00211B97">
        <w:tc>
          <w:tcPr>
            <w:tcW w:w="930" w:type="dxa"/>
            <w:shd w:val="clear" w:color="auto" w:fill="FFFFFF"/>
          </w:tcPr>
          <w:p w14:paraId="0DE5685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02</w:t>
            </w:r>
          </w:p>
        </w:tc>
        <w:tc>
          <w:tcPr>
            <w:tcW w:w="2460" w:type="dxa"/>
            <w:shd w:val="clear" w:color="auto" w:fill="FFFFFF"/>
          </w:tcPr>
          <w:p w14:paraId="34DFC09F"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оцінювати і визначати вплив особистих факторів, функцій і структур організму, факторів середовища на заняттєву </w:t>
            </w:r>
            <w:r w:rsidRPr="00B5287C">
              <w:rPr>
                <w:rFonts w:ascii="Times New Roman" w:eastAsia="Times New Roman" w:hAnsi="Times New Roman" w:cs="Times New Roman"/>
              </w:rPr>
              <w:lastRenderedPageBreak/>
              <w:t>активність і участь окремих осіб, груп, популяцій та спільнот.</w:t>
            </w:r>
          </w:p>
        </w:tc>
        <w:tc>
          <w:tcPr>
            <w:tcW w:w="3030" w:type="dxa"/>
            <w:shd w:val="clear" w:color="auto" w:fill="FFFFFF"/>
          </w:tcPr>
          <w:p w14:paraId="06ED5B66" w14:textId="404A77CA"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Знати різні стратегії, методи та інструменти скринінгу та оцінювання для визначення характеру та ступеня впливу функцій і структур організму, особистих факторів клієнта та </w:t>
            </w:r>
            <w:r w:rsidRPr="00B5287C">
              <w:rPr>
                <w:rFonts w:ascii="Times New Roman" w:eastAsia="Times New Roman" w:hAnsi="Times New Roman" w:cs="Times New Roman"/>
              </w:rPr>
              <w:lastRenderedPageBreak/>
              <w:t>факторів фізичного, соціального,</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політичного, культурного та інституційного середовища на заняттєву активність і участь для визначення заняттєвих потреб окремих осіб, груп, популяцій.</w:t>
            </w:r>
          </w:p>
        </w:tc>
        <w:tc>
          <w:tcPr>
            <w:tcW w:w="3045" w:type="dxa"/>
            <w:shd w:val="clear" w:color="auto" w:fill="FFFFFF"/>
          </w:tcPr>
          <w:p w14:paraId="5AD7FE0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Уміти здійснювати скринінг та оцінювання, включаючи складання заняттєвого профілю пацієнта/клієнта, здійснення спостережного аналізу виконання занять, застосування </w:t>
            </w:r>
            <w:r w:rsidRPr="00B5287C">
              <w:rPr>
                <w:rFonts w:ascii="Times New Roman" w:eastAsia="Times New Roman" w:hAnsi="Times New Roman" w:cs="Times New Roman"/>
              </w:rPr>
              <w:lastRenderedPageBreak/>
              <w:t>різноманітних інструментів оцінювання для визначення доцільності, інтенсивності та обсягу рекомендованих заходів ерготерапії.</w:t>
            </w:r>
          </w:p>
          <w:p w14:paraId="2B39C95C"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62EE8E5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Демонструвати ефективні стратегії комунікації з окремими особами, групами людей, популяціями чи спільнотами при проведенні скринінгу та оцінювання; </w:t>
            </w:r>
            <w:r w:rsidRPr="00B5287C">
              <w:rPr>
                <w:rFonts w:ascii="Times New Roman" w:eastAsia="Times New Roman" w:hAnsi="Times New Roman" w:cs="Times New Roman"/>
              </w:rPr>
              <w:lastRenderedPageBreak/>
              <w:t>обґрунтовувати доцільність та пояснювати вибір інтенсивності та обсяг рекомендованих заходів ерготерапії пацієнтам/клієнтам, їх родинам, членам реабілітаційної команди, фахівцям інших професій сфери охорони здоров’я, освіти та соціального захисту.</w:t>
            </w:r>
          </w:p>
        </w:tc>
        <w:tc>
          <w:tcPr>
            <w:tcW w:w="2494" w:type="dxa"/>
            <w:shd w:val="clear" w:color="auto" w:fill="FFFFFF"/>
          </w:tcPr>
          <w:p w14:paraId="74D750C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Демонструвати автономію і відповідальність у виборі стратегій, методів та інструментів клієнтоорієнтованого скринінгу та оцінювання </w:t>
            </w:r>
            <w:r w:rsidRPr="00B5287C">
              <w:rPr>
                <w:rFonts w:ascii="Times New Roman" w:eastAsia="Times New Roman" w:hAnsi="Times New Roman" w:cs="Times New Roman"/>
              </w:rPr>
              <w:lastRenderedPageBreak/>
              <w:t xml:space="preserve">для визначення факторів клієнта, впливу функцій і структур організму та факторів середовища на заняттєву активність і участь окремих осіб, груп, популяцій та спільнот. </w:t>
            </w:r>
          </w:p>
        </w:tc>
      </w:tr>
      <w:tr w:rsidR="00A519D5" w:rsidRPr="00B5287C" w14:paraId="69518464" w14:textId="77777777" w:rsidTr="00211B97">
        <w:tc>
          <w:tcPr>
            <w:tcW w:w="930" w:type="dxa"/>
            <w:shd w:val="clear" w:color="auto" w:fill="FFFFFF"/>
          </w:tcPr>
          <w:p w14:paraId="165F76D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СК 03</w:t>
            </w:r>
          </w:p>
        </w:tc>
        <w:tc>
          <w:tcPr>
            <w:tcW w:w="2460" w:type="dxa"/>
            <w:shd w:val="clear" w:color="auto" w:fill="FFFFFF"/>
          </w:tcPr>
          <w:p w14:paraId="675E6C98"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ефективно застосовувати передові знання теорії ерготерапії, різні види професійного мислення, критичний аналіз та рефлексивне мислення для планування, організації та реалізації процесу ерготерапії окремих осіб, груп, популяцій та спільнот. </w:t>
            </w:r>
          </w:p>
        </w:tc>
        <w:tc>
          <w:tcPr>
            <w:tcW w:w="3030" w:type="dxa"/>
            <w:shd w:val="clear" w:color="auto" w:fill="FFFFFF"/>
          </w:tcPr>
          <w:p w14:paraId="2C79024C" w14:textId="1F8938EA"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Володіти передовими знаннями концептуальних і процесуальних моделей (conceptual and practice models) та теоретичних рамок практики ерготерапії (frames of reference of occupational therapy),</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стратегій рефлексивної практики для планування, організації та реалізації процесу ерготерапії окремих осіб, груп, популяцій та спільнот. </w:t>
            </w:r>
          </w:p>
        </w:tc>
        <w:tc>
          <w:tcPr>
            <w:tcW w:w="3045" w:type="dxa"/>
            <w:shd w:val="clear" w:color="auto" w:fill="FFFFFF"/>
          </w:tcPr>
          <w:p w14:paraId="3959F9D9"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вибрати оптимальні стратегії оцінювання, планування та реалізації процесу ерготерапії, включаючи формулювання цілей ерготерапії, розробку та коригування програми ерготерапії або складові індивідуальної програми реабілітації та оцінку результатів ерготерапії, надання рекомендацій стосовно продовження або завершення реабілітації.</w:t>
            </w:r>
          </w:p>
          <w:p w14:paraId="4BD2C44F"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6FC1F9AA" w14:textId="6C8C885F"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Співпрацювати з пацієнтом/клієнтом для вибору оптимальних стратегій планування, реалізації та оцінки результатів ерготерапії, пояснювати процес та результати ерготерапії, подальші рекомендації пацієнтам/клієнтам,</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їх родинам, членам реабілітаційної команди, фахівцям інших професій сфери охорони здоров’я, освіти та соціального захисту.</w:t>
            </w:r>
          </w:p>
        </w:tc>
        <w:tc>
          <w:tcPr>
            <w:tcW w:w="2494" w:type="dxa"/>
            <w:shd w:val="clear" w:color="auto" w:fill="FFFFFF"/>
          </w:tcPr>
          <w:p w14:paraId="7F93EF5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Демонструвати автономність і відповідальність у розробленні та адаптації процесу ерготерапії у партнерських стосунках з окремими особами, групами, популяціями для розширення заняттєвої активності та участі окремих осіб, груп, популяцій та спільнот у різних сферах професійної діяльності ерготерапевта. </w:t>
            </w:r>
          </w:p>
        </w:tc>
      </w:tr>
      <w:tr w:rsidR="00A519D5" w:rsidRPr="00B5287C" w14:paraId="695AAAB4" w14:textId="77777777" w:rsidTr="00211B97">
        <w:tc>
          <w:tcPr>
            <w:tcW w:w="930" w:type="dxa"/>
            <w:shd w:val="clear" w:color="auto" w:fill="FFFFFF"/>
          </w:tcPr>
          <w:p w14:paraId="7750DB8C"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04</w:t>
            </w:r>
          </w:p>
        </w:tc>
        <w:tc>
          <w:tcPr>
            <w:tcW w:w="2460" w:type="dxa"/>
            <w:shd w:val="clear" w:color="auto" w:fill="FFFFFF"/>
          </w:tcPr>
          <w:p w14:paraId="74038749"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ефективно застосовувати науково-обґрунтовані підходи та методи планування і реалізації клієнто-орієнтованих та заняттєво-орієнтованих втручань з метою уможливлення заняттєвої активності, участі та заняттєвої справедливості стосовно окремих осіб, груп, популяцій та </w:t>
            </w:r>
            <w:r w:rsidRPr="00B5287C">
              <w:rPr>
                <w:rFonts w:ascii="Times New Roman" w:eastAsia="Times New Roman" w:hAnsi="Times New Roman" w:cs="Times New Roman"/>
              </w:rPr>
              <w:lastRenderedPageBreak/>
              <w:t>спільнот.</w:t>
            </w:r>
          </w:p>
        </w:tc>
        <w:tc>
          <w:tcPr>
            <w:tcW w:w="3030" w:type="dxa"/>
            <w:shd w:val="clear" w:color="auto" w:fill="FFFFFF"/>
          </w:tcPr>
          <w:p w14:paraId="4669FE6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Знати основи психології, консультування, коучингу і менторства, сучасні науково-обґрунтовані підходи та методи планування і реалізації клієнто-орієнтованих та заняттєво-орієнтованих втручань з метою уможливлення заняттєвої активності та участі окремих осіб, груп, популяцій та спільнот на засадах заняттєвої справедливості.</w:t>
            </w:r>
          </w:p>
          <w:p w14:paraId="6B52354C" w14:textId="77777777" w:rsidR="00D32127" w:rsidRPr="00B5287C" w:rsidRDefault="00D32127" w:rsidP="00B5287C">
            <w:pPr>
              <w:jc w:val="both"/>
              <w:rPr>
                <w:rFonts w:ascii="Times New Roman" w:eastAsia="Times New Roman" w:hAnsi="Times New Roman" w:cs="Times New Roman"/>
              </w:rPr>
            </w:pPr>
          </w:p>
        </w:tc>
        <w:tc>
          <w:tcPr>
            <w:tcW w:w="3045" w:type="dxa"/>
            <w:shd w:val="clear" w:color="auto" w:fill="FFFFFF"/>
          </w:tcPr>
          <w:p w14:paraId="4BD38A1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Уміти застосовувати на практиці навички консультування, активного слухання, сократівського діалогу, коучингу, менторства при спілкуванні з пацієнтом/клієнтом, застосовувати методи підвищення мотивації та заняттєво-орієнтовані стратегії збереження та зміцнення психічного здоров’я для уможливлення заняттєвої </w:t>
            </w:r>
            <w:r w:rsidRPr="00B5287C">
              <w:rPr>
                <w:rFonts w:ascii="Times New Roman" w:eastAsia="Times New Roman" w:hAnsi="Times New Roman" w:cs="Times New Roman"/>
              </w:rPr>
              <w:lastRenderedPageBreak/>
              <w:t xml:space="preserve">активності, участі та заняттєвої справедливості стосовно окремих осіб, груп, популяцій та спільнот; демонструвати навички адвокації. </w:t>
            </w:r>
          </w:p>
          <w:p w14:paraId="0D645F8F"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5EB298F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Співпрацювати з пацієнтом/клієнтом, його родиною, членами реабілітаційної команди, фахівцями інших професій сфери охорони здоров’я, освіти, соціального захисту та іншими стейкхолдерами для визначення шляхів вирішення комплексних заняттєвих потреб окремих осіб, груп, популяцій та спільнот, забезпечення заняттєвої справедливості та </w:t>
            </w:r>
            <w:r w:rsidRPr="00B5287C">
              <w:rPr>
                <w:rFonts w:ascii="Times New Roman" w:eastAsia="Times New Roman" w:hAnsi="Times New Roman" w:cs="Times New Roman"/>
              </w:rPr>
              <w:lastRenderedPageBreak/>
              <w:t>максимально можливої заняттєвої участі пацієнта/клієнта в у різних сферах життєдіяльності.</w:t>
            </w:r>
          </w:p>
        </w:tc>
        <w:tc>
          <w:tcPr>
            <w:tcW w:w="2494" w:type="dxa"/>
            <w:shd w:val="clear" w:color="auto" w:fill="FFFFFF"/>
          </w:tcPr>
          <w:p w14:paraId="04A2EF0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Критично аналізувати та відповідально використовувати найкращі докази для планування процесу ерготерапії у широких, спеціалізованих та нових сферах практичної діяльності у сфері охорони здоров’я, соціальної політики для вирішення складних заняттєвих потреб окремих осіб, груп, </w:t>
            </w:r>
            <w:r w:rsidRPr="00B5287C">
              <w:rPr>
                <w:rFonts w:ascii="Times New Roman" w:eastAsia="Times New Roman" w:hAnsi="Times New Roman" w:cs="Times New Roman"/>
              </w:rPr>
              <w:lastRenderedPageBreak/>
              <w:t>популяцій та спільнот у співпраці з різними стейкхолдерами.</w:t>
            </w:r>
          </w:p>
          <w:p w14:paraId="79B9D62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 </w:t>
            </w:r>
          </w:p>
        </w:tc>
      </w:tr>
      <w:tr w:rsidR="00A519D5" w:rsidRPr="00B5287C" w14:paraId="6353A80B" w14:textId="77777777" w:rsidTr="00211B97">
        <w:tc>
          <w:tcPr>
            <w:tcW w:w="930" w:type="dxa"/>
            <w:shd w:val="clear" w:color="auto" w:fill="FFFFFF"/>
          </w:tcPr>
          <w:p w14:paraId="5653AF4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СК 05</w:t>
            </w:r>
          </w:p>
        </w:tc>
        <w:tc>
          <w:tcPr>
            <w:tcW w:w="2460" w:type="dxa"/>
            <w:shd w:val="clear" w:color="auto" w:fill="FFFFFF"/>
          </w:tcPr>
          <w:p w14:paraId="63791D19"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вибирати або виготовляти на основі оцінювання, налаштовувати та навчати пацієнта/клієнта користуватися допоміжними засобами реабілітації для покращення заняттєвої участі, функціональної мобільності та пересування у громаді.</w:t>
            </w:r>
          </w:p>
        </w:tc>
        <w:tc>
          <w:tcPr>
            <w:tcW w:w="3030" w:type="dxa"/>
            <w:shd w:val="clear" w:color="auto" w:fill="FFFFFF"/>
          </w:tcPr>
          <w:p w14:paraId="385E392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Мати передові знання різних видів допоміжних засобів реабілітації, принципів оцінювання, підбору (виготовлення) та налаштування допоміжних засобів реабілітації, включаючи ортези та протези, для покращення заняттєвої участі у сферах самообслуговування, продуктивності (роботи чи навчання), дозвілля (гри), функціональної мобільності, користування громадським транспортом та водіння автомобіля.</w:t>
            </w:r>
          </w:p>
          <w:p w14:paraId="11C34451" w14:textId="77777777" w:rsidR="00D32127" w:rsidRPr="00B5287C" w:rsidRDefault="00D32127" w:rsidP="00B5287C">
            <w:pPr>
              <w:jc w:val="both"/>
              <w:rPr>
                <w:rFonts w:ascii="Times New Roman" w:eastAsia="Times New Roman" w:hAnsi="Times New Roman" w:cs="Times New Roman"/>
              </w:rPr>
            </w:pPr>
          </w:p>
          <w:p w14:paraId="0B20A548" w14:textId="77777777" w:rsidR="00D32127" w:rsidRPr="00B5287C" w:rsidRDefault="00D32127" w:rsidP="00B5287C">
            <w:pPr>
              <w:jc w:val="both"/>
              <w:rPr>
                <w:rFonts w:ascii="Times New Roman" w:eastAsia="Times New Roman" w:hAnsi="Times New Roman" w:cs="Times New Roman"/>
              </w:rPr>
            </w:pPr>
          </w:p>
        </w:tc>
        <w:tc>
          <w:tcPr>
            <w:tcW w:w="3045" w:type="dxa"/>
            <w:shd w:val="clear" w:color="auto" w:fill="FFFFFF"/>
          </w:tcPr>
          <w:p w14:paraId="7E71641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аналізувати необхідність допоміжному засобі реабілітації, здійснювати оцінювання особи, середовища, заняттєвої активності для підбору та налаштування допоміжних засобів реабілітації, вміти проєктувати, виготовляти і модифікувати ортези для верхньої кінцівки, володіти методиками навчання пацієнтів/клієнтів користуватися допоміжними засобами реабілітації.</w:t>
            </w:r>
          </w:p>
        </w:tc>
        <w:tc>
          <w:tcPr>
            <w:tcW w:w="2925" w:type="dxa"/>
            <w:shd w:val="clear" w:color="auto" w:fill="FFFFFF"/>
          </w:tcPr>
          <w:p w14:paraId="5F18C0C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Співпрацювати з пацієнтом/клієнтом, його родиною, членами реабілітаційної команди, фахівцями інших професій сфери охорони здоров’я, освіти, соціального захисту та інших стейкхолдерів для підбору та забезпечення найбільш оптимальними допоміжними засобами реабілітації для покращення заняттєвої участі у сферах самообслуговування, продуктивності (роботи чи навчання), дозвілля (гри), функціональної мобільності, користування громадським транспортом та водіння автомобіля.</w:t>
            </w:r>
          </w:p>
        </w:tc>
        <w:tc>
          <w:tcPr>
            <w:tcW w:w="2494" w:type="dxa"/>
            <w:shd w:val="clear" w:color="auto" w:fill="FFFFFF"/>
          </w:tcPr>
          <w:p w14:paraId="53A7B18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відповідальність за доцільність вибору та налаштування допоміжних засобів реабілітації, передусім враховуючи безпеку пацієнта/клієнта та користь допоміжного засобу реабілітації, автономність у консультуванні пацієнта/клієнта у рамках індивідуальної програми реабілітації та надання окремої консультативної послуги (монопослуги).</w:t>
            </w:r>
          </w:p>
        </w:tc>
      </w:tr>
      <w:tr w:rsidR="00A519D5" w:rsidRPr="00B5287C" w14:paraId="64753115" w14:textId="77777777" w:rsidTr="00211B97">
        <w:tc>
          <w:tcPr>
            <w:tcW w:w="930" w:type="dxa"/>
            <w:shd w:val="clear" w:color="auto" w:fill="FFFFFF"/>
          </w:tcPr>
          <w:p w14:paraId="1B6299D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06</w:t>
            </w:r>
          </w:p>
        </w:tc>
        <w:tc>
          <w:tcPr>
            <w:tcW w:w="2460" w:type="dxa"/>
            <w:shd w:val="clear" w:color="auto" w:fill="FFFFFF"/>
          </w:tcPr>
          <w:p w14:paraId="30B3CF61" w14:textId="6E3E7A0F"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оцінювати та адаптовувати фактори середовища, створювати безпечне, доступне і безбар’єрне</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середовище життєдіяльності окремих осіб, груп, організацій, популяцій та спільнот на засадах ергономічного та універсального дизайну.</w:t>
            </w:r>
          </w:p>
        </w:tc>
        <w:tc>
          <w:tcPr>
            <w:tcW w:w="3030" w:type="dxa"/>
            <w:shd w:val="clear" w:color="auto" w:fill="FFFFFF"/>
          </w:tcPr>
          <w:p w14:paraId="7D2777A7" w14:textId="63E256C3"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Знати основи ергономіки, принципи універсального дизайну, впливу факторів середовища на заняттєву активність та участь</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пацієнта/клієнта.</w:t>
            </w:r>
          </w:p>
        </w:tc>
        <w:tc>
          <w:tcPr>
            <w:tcW w:w="3045" w:type="dxa"/>
            <w:shd w:val="clear" w:color="auto" w:fill="FFFFFF"/>
          </w:tcPr>
          <w:p w14:paraId="6E26437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Аналізувати та оцінювати вплив факторів середовища, підбирати, створювати, адаптувати безпечне і доступне середовище життєдіяльності для окремих осіб, груп, організацій, популяцій та спільнот на засадах ергономічного та універсального дизайну.</w:t>
            </w:r>
          </w:p>
        </w:tc>
        <w:tc>
          <w:tcPr>
            <w:tcW w:w="2925" w:type="dxa"/>
            <w:shd w:val="clear" w:color="auto" w:fill="FFFFFF"/>
          </w:tcPr>
          <w:p w14:paraId="4CF636F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Спілкуватися з пацієнтом/клієнтом, його родиною (групами, організаціями, популяціями і спільнотами), членами реабілітаційної команди, фахівцями інших професій сфери охорони здоров’я, освіти, соціального захисту та інших стейкхолдерів для визначення індивідуальних потреб, створення та адаптації </w:t>
            </w:r>
            <w:r w:rsidRPr="00B5287C">
              <w:rPr>
                <w:rFonts w:ascii="Times New Roman" w:eastAsia="Times New Roman" w:hAnsi="Times New Roman" w:cs="Times New Roman"/>
              </w:rPr>
              <w:lastRenderedPageBreak/>
              <w:t xml:space="preserve">доступного та безпечного середовища життєдіяльності. </w:t>
            </w:r>
          </w:p>
        </w:tc>
        <w:tc>
          <w:tcPr>
            <w:tcW w:w="2494" w:type="dxa"/>
            <w:shd w:val="clear" w:color="auto" w:fill="FFFFFF"/>
          </w:tcPr>
          <w:p w14:paraId="1CA797B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Демонструвати відповідальність за доцільність вибору засобів та методів створення чи адаптації безпечного і доступного середовища життєдіяльності для окремих осіб, груп, організацій, популяцій та спільнот, автономність у консультуванні пацієнта/клієнта у рамках </w:t>
            </w:r>
            <w:r w:rsidRPr="00B5287C">
              <w:rPr>
                <w:rFonts w:ascii="Times New Roman" w:eastAsia="Times New Roman" w:hAnsi="Times New Roman" w:cs="Times New Roman"/>
              </w:rPr>
              <w:lastRenderedPageBreak/>
              <w:t>індивідуальної програми реабілітації та надання окремої консультативної послуги (монопослуги).</w:t>
            </w:r>
          </w:p>
        </w:tc>
      </w:tr>
      <w:tr w:rsidR="00A519D5" w:rsidRPr="00B5287C" w14:paraId="2FD62F3B" w14:textId="77777777" w:rsidTr="00211B97">
        <w:tc>
          <w:tcPr>
            <w:tcW w:w="930" w:type="dxa"/>
            <w:shd w:val="clear" w:color="auto" w:fill="FFFFFF"/>
          </w:tcPr>
          <w:p w14:paraId="7EE8E36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СК 07</w:t>
            </w:r>
          </w:p>
        </w:tc>
        <w:tc>
          <w:tcPr>
            <w:tcW w:w="2460" w:type="dxa"/>
            <w:shd w:val="clear" w:color="auto" w:fill="FFFFFF"/>
          </w:tcPr>
          <w:p w14:paraId="476881B1"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застосовувати поглиблені знання та критичне розуміння наукового процесу, застосовувати етичні принципи, усталені та новітні дослідницькі методології та парадигми для систематичного збору, критичного оцінювання, звітування та інтеграції даних наукових досліджень у практичну діяльність.</w:t>
            </w:r>
          </w:p>
        </w:tc>
        <w:tc>
          <w:tcPr>
            <w:tcW w:w="3030" w:type="dxa"/>
            <w:shd w:val="clear" w:color="auto" w:fill="FFFFFF"/>
          </w:tcPr>
          <w:p w14:paraId="0F4441A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Мати поглиблені знання та критичне розуміння наукового процесу, усвідомлення процесів інтеграції даних наукових досліджень у практичну діяльність.</w:t>
            </w:r>
          </w:p>
        </w:tc>
        <w:tc>
          <w:tcPr>
            <w:tcW w:w="3045" w:type="dxa"/>
            <w:shd w:val="clear" w:color="auto" w:fill="FFFFFF"/>
          </w:tcPr>
          <w:p w14:paraId="4896D7FD" w14:textId="69ECE242"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систематично проводити науковий пошук, критично оцінювати інформацію,</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аналізувати, інтерпретувати та інтегрувати наукові дані з цінностями та бажаннями пацієнта/клієнта та особливостями контексту практичної діяльності для обґрунтування рішень щодо організації процесу ерготерапії для окремих осіб, груп людей, організацій та популяцій</w:t>
            </w:r>
          </w:p>
        </w:tc>
        <w:tc>
          <w:tcPr>
            <w:tcW w:w="2925" w:type="dxa"/>
            <w:shd w:val="clear" w:color="auto" w:fill="FFFFFF"/>
          </w:tcPr>
          <w:p w14:paraId="5DE8F394"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Проводити професійну та етичну комунікацію в науковому середовищі та академічному колі, співпрацювати з колегами, іншими членами реабілітаційної команди для розробки чи апробації нових теорій та методів ерготерапії, звітувати про результати наукових досліджень у сфері ерготерапії з урахуванням актуальних суспільних та професійних викликів, етичних стандартів.</w:t>
            </w:r>
          </w:p>
        </w:tc>
        <w:tc>
          <w:tcPr>
            <w:tcW w:w="2494" w:type="dxa"/>
            <w:shd w:val="clear" w:color="auto" w:fill="FFFFFF"/>
          </w:tcPr>
          <w:p w14:paraId="4CD5597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Відповідальність за розробку актуальних напрямів наукових досліджень, якість розробки чи апробації нових ерготерапевтичних підходів, методів, за достовірність даних клінічних досліджень, розповсюдження, трансляцію та інтеграцію наукових знань у різні контексти професійної практичної діяльності.</w:t>
            </w:r>
          </w:p>
        </w:tc>
      </w:tr>
      <w:tr w:rsidR="00A519D5" w:rsidRPr="00B5287C" w14:paraId="5CE66313" w14:textId="77777777" w:rsidTr="00211B97">
        <w:tc>
          <w:tcPr>
            <w:tcW w:w="930" w:type="dxa"/>
            <w:shd w:val="clear" w:color="auto" w:fill="FFFFFF"/>
          </w:tcPr>
          <w:p w14:paraId="46DEADB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08</w:t>
            </w:r>
          </w:p>
        </w:tc>
        <w:tc>
          <w:tcPr>
            <w:tcW w:w="2460" w:type="dxa"/>
            <w:shd w:val="clear" w:color="auto" w:fill="FFFFFF"/>
          </w:tcPr>
          <w:p w14:paraId="67BB4A07"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застосовувати поглиблені знання і розуміння норм, процесів і навичок щодо супервізії асистентів ерготерапевта, професійної та міжпрофесійної співпраці на засадах національних регуляторних документів.</w:t>
            </w:r>
          </w:p>
        </w:tc>
        <w:tc>
          <w:tcPr>
            <w:tcW w:w="3030" w:type="dxa"/>
            <w:shd w:val="clear" w:color="auto" w:fill="FFFFFF"/>
          </w:tcPr>
          <w:p w14:paraId="1713D4B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Мати поглиблені знання національних регуляторних документів, розуміння норм, процесів і навичок щодо супервізії асистентів ерготерапевта та студентів, меж професійної компетентності ерготерапевта, сфери практичної діяльності фахівців інших спеціальностей, механізми скерування клієнтів/пацієнтів до фахівців інших спеціальностей та професій.</w:t>
            </w:r>
          </w:p>
        </w:tc>
        <w:tc>
          <w:tcPr>
            <w:tcW w:w="3045" w:type="dxa"/>
            <w:shd w:val="clear" w:color="auto" w:fill="FFFFFF"/>
          </w:tcPr>
          <w:p w14:paraId="6ED573E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розподіляти і делегувати робочі завдання асистенту ерготерапевта у межах його професійної компетентності, здійснювати супервізію за професійною діяльністю асистентів ерготерапевта та студентів ерготерапії, володіти навичками командної взаємодії, оцінювати потребу та скеровувати клієнтів/пацієнтів до фахівців інших спеціальностей та професій.</w:t>
            </w:r>
          </w:p>
          <w:p w14:paraId="0DCD7BC8"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1F12671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ефективне професійне та міжпрофесійне спілкування для обміну досвідом та формування спільних стратегій командної роботи, використання навичок емпатії та підтримки; співпрацювати з іншими фахівцями, представниками сфер охорони здоров’я, освіти, соціальної політики та соціального захисту.</w:t>
            </w:r>
          </w:p>
        </w:tc>
        <w:tc>
          <w:tcPr>
            <w:tcW w:w="2494" w:type="dxa"/>
            <w:shd w:val="clear" w:color="auto" w:fill="FFFFFF"/>
          </w:tcPr>
          <w:p w14:paraId="200AE45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відповідальність та повагу до меж професійної компетентності у співпраці з іншими фахівцями, представниками сфери охорони здоров’я, освіти, соціальної політики та соціального захисту, громадськими організаціями людей з інвалідністю.</w:t>
            </w:r>
          </w:p>
        </w:tc>
      </w:tr>
      <w:tr w:rsidR="00A519D5" w:rsidRPr="00B5287C" w14:paraId="6DD01A2D" w14:textId="77777777" w:rsidTr="00211B97">
        <w:tc>
          <w:tcPr>
            <w:tcW w:w="930" w:type="dxa"/>
            <w:shd w:val="clear" w:color="auto" w:fill="FFFFFF"/>
          </w:tcPr>
          <w:p w14:paraId="0D73B3B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09</w:t>
            </w:r>
          </w:p>
        </w:tc>
        <w:tc>
          <w:tcPr>
            <w:tcW w:w="2460" w:type="dxa"/>
            <w:shd w:val="clear" w:color="auto" w:fill="FFFFFF"/>
          </w:tcPr>
          <w:p w14:paraId="2AC1FE7F" w14:textId="01569BF1"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демонструвати поглиблені знання та навички менеджменту, </w:t>
            </w:r>
            <w:r w:rsidRPr="00B5287C">
              <w:rPr>
                <w:rFonts w:ascii="Times New Roman" w:eastAsia="Times New Roman" w:hAnsi="Times New Roman" w:cs="Times New Roman"/>
              </w:rPr>
              <w:lastRenderedPageBreak/>
              <w:t>стратегії супервізії, наставництва та лідерства,</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фінансового планування та маркетингу для ефективної організації та оптимізації процесу надання реабілітаційної допомоги окремим особам, групам, популяціям та спільнотам.</w:t>
            </w:r>
          </w:p>
        </w:tc>
        <w:tc>
          <w:tcPr>
            <w:tcW w:w="3030" w:type="dxa"/>
            <w:shd w:val="clear" w:color="auto" w:fill="FFFFFF"/>
          </w:tcPr>
          <w:p w14:paraId="6F4D1C82"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Поглиблені знання менеджменту, лідерства, фінансового та стратегічного </w:t>
            </w:r>
            <w:r w:rsidRPr="00B5287C">
              <w:rPr>
                <w:rFonts w:ascii="Times New Roman" w:eastAsia="Times New Roman" w:hAnsi="Times New Roman" w:cs="Times New Roman"/>
              </w:rPr>
              <w:lastRenderedPageBreak/>
              <w:t>планування, маркетингу для генерування інноваційних підходів та підприємницьких рішень до організації та оптимізації процесу надання реабілітаційної допомоги, в тому числі телереабілітації, окремим особам, групам, популяціям чи спільнотам.</w:t>
            </w:r>
          </w:p>
        </w:tc>
        <w:tc>
          <w:tcPr>
            <w:tcW w:w="3045" w:type="dxa"/>
            <w:shd w:val="clear" w:color="auto" w:fill="FFFFFF"/>
          </w:tcPr>
          <w:p w14:paraId="7C4BA74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Уміти застосовувати у практичній діяльності навички менеджменту, лідерства, </w:t>
            </w:r>
            <w:r w:rsidRPr="00B5287C">
              <w:rPr>
                <w:rFonts w:ascii="Times New Roman" w:eastAsia="Times New Roman" w:hAnsi="Times New Roman" w:cs="Times New Roman"/>
              </w:rPr>
              <w:lastRenderedPageBreak/>
              <w:t>фінансового планування та маркетингу, генерувати інноваційні підходи та підприємницькі рішення для організації та оптимізації процесу реабілітації, уміти організовувати терапевтичний процес за допомогою засобів телереабілітації.</w:t>
            </w:r>
          </w:p>
        </w:tc>
        <w:tc>
          <w:tcPr>
            <w:tcW w:w="2925" w:type="dxa"/>
            <w:shd w:val="clear" w:color="auto" w:fill="FFFFFF"/>
          </w:tcPr>
          <w:p w14:paraId="7D5D38F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Демонструвати ефективне міжпрофесійне спілкування, техніки оптимізації командної </w:t>
            </w:r>
            <w:r w:rsidRPr="00B5287C">
              <w:rPr>
                <w:rFonts w:ascii="Times New Roman" w:eastAsia="Times New Roman" w:hAnsi="Times New Roman" w:cs="Times New Roman"/>
              </w:rPr>
              <w:lastRenderedPageBreak/>
              <w:t>взаємодії та співпрацю з іншими фахівцями, представниками сфери охорони здоров’я, освіти, соціальної політики та соціального захисту, громадськими організаціями людей з інвалідністю для організації та оптимізації процесу надання реабілітаційної допомоги окремим особам, групам, популяціям чи спільнотам.</w:t>
            </w:r>
          </w:p>
        </w:tc>
        <w:tc>
          <w:tcPr>
            <w:tcW w:w="2494" w:type="dxa"/>
            <w:shd w:val="clear" w:color="auto" w:fill="FFFFFF"/>
          </w:tcPr>
          <w:p w14:paraId="7C5F446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Брати відповідальність за організацію та оптимізацію процесу </w:t>
            </w:r>
            <w:r w:rsidRPr="00B5287C">
              <w:rPr>
                <w:rFonts w:ascii="Times New Roman" w:eastAsia="Times New Roman" w:hAnsi="Times New Roman" w:cs="Times New Roman"/>
              </w:rPr>
              <w:lastRenderedPageBreak/>
              <w:t>надання реабілітаційної допомоги у різних організаційних формах, в тому числі телереабілітації, окремим особам, групам, популяціям та спільнотам у широких, спеціалізованих та нових сферах професійної діяльності у сфері охорони здоров’я, освіти, соціальної політики та соціального захисту.</w:t>
            </w:r>
          </w:p>
        </w:tc>
      </w:tr>
      <w:tr w:rsidR="00A519D5" w:rsidRPr="00B5287C" w14:paraId="2F451133" w14:textId="77777777" w:rsidTr="00211B97">
        <w:tc>
          <w:tcPr>
            <w:tcW w:w="930" w:type="dxa"/>
            <w:shd w:val="clear" w:color="auto" w:fill="FFFFFF"/>
          </w:tcPr>
          <w:p w14:paraId="63892CC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СК 10</w:t>
            </w:r>
          </w:p>
        </w:tc>
        <w:tc>
          <w:tcPr>
            <w:tcW w:w="2460" w:type="dxa"/>
            <w:shd w:val="clear" w:color="auto" w:fill="FFFFFF"/>
          </w:tcPr>
          <w:p w14:paraId="2088A970"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вирішувати складні етичні дилеми на основі поглибленого розуміння законодавчих норм та стандартів професійної поведінки для вирішення заняттєвих проблем окремих осіб, груп, популяцій чи спільнот, пропагувати етичні стандарти та цінності ерготерапії.</w:t>
            </w:r>
          </w:p>
        </w:tc>
        <w:tc>
          <w:tcPr>
            <w:tcW w:w="3030" w:type="dxa"/>
            <w:shd w:val="clear" w:color="auto" w:fill="FFFFFF"/>
          </w:tcPr>
          <w:p w14:paraId="35D8F5EB" w14:textId="5E63B106"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Знати основи медичної етики, стандартів та цінностей ерготерапії, законодавчих норм,</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правил професійної діяльності та реабілітаційних маршрутів. </w:t>
            </w:r>
          </w:p>
        </w:tc>
        <w:tc>
          <w:tcPr>
            <w:tcW w:w="3045" w:type="dxa"/>
            <w:shd w:val="clear" w:color="auto" w:fill="FFFFFF"/>
          </w:tcPr>
          <w:p w14:paraId="5F5F161B" w14:textId="4067F481"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Уміти вирішувати складні етичні дилеми для вирішення заняттєвих проблем, окремих осіб, груп, популяцій чи спільнот, пропагувати етичні стандарти та цінності ерготерапії.</w:t>
            </w:r>
            <w:r w:rsidR="009511D4" w:rsidRPr="00B5287C">
              <w:rPr>
                <w:rFonts w:ascii="Times New Roman" w:eastAsia="Times New Roman" w:hAnsi="Times New Roman" w:cs="Times New Roman"/>
              </w:rPr>
              <w:t xml:space="preserve"> </w:t>
            </w:r>
          </w:p>
        </w:tc>
        <w:tc>
          <w:tcPr>
            <w:tcW w:w="2925" w:type="dxa"/>
            <w:shd w:val="clear" w:color="auto" w:fill="FFFFFF"/>
          </w:tcPr>
          <w:p w14:paraId="5DDFEC90" w14:textId="17DCA72C"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доброчесність, етичне професійне та міжпрофесійне спілкування на основі етичних стандартів та цінностей ерготерапії.</w:t>
            </w:r>
            <w:r w:rsidR="009511D4" w:rsidRPr="00B5287C">
              <w:rPr>
                <w:rFonts w:ascii="Times New Roman" w:eastAsia="Times New Roman" w:hAnsi="Times New Roman" w:cs="Times New Roman"/>
              </w:rPr>
              <w:t xml:space="preserve"> </w:t>
            </w:r>
          </w:p>
        </w:tc>
        <w:tc>
          <w:tcPr>
            <w:tcW w:w="2494" w:type="dxa"/>
            <w:shd w:val="clear" w:color="auto" w:fill="FFFFFF"/>
          </w:tcPr>
          <w:p w14:paraId="72833996"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професійну етику та відповідальність за визначення та ефективне вирішення складних етичних дилем, демонструвати доброчесність і відповідальність, відстоювати етичні стандарти та цінності ерготерапії.</w:t>
            </w:r>
          </w:p>
        </w:tc>
      </w:tr>
      <w:tr w:rsidR="00A519D5" w:rsidRPr="00B5287C" w14:paraId="19691975" w14:textId="77777777" w:rsidTr="00211B97">
        <w:tc>
          <w:tcPr>
            <w:tcW w:w="930" w:type="dxa"/>
            <w:shd w:val="clear" w:color="auto" w:fill="FFFFFF"/>
          </w:tcPr>
          <w:p w14:paraId="07B1A5FA"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11</w:t>
            </w:r>
          </w:p>
        </w:tc>
        <w:tc>
          <w:tcPr>
            <w:tcW w:w="2460" w:type="dxa"/>
            <w:shd w:val="clear" w:color="auto" w:fill="FFFFFF"/>
          </w:tcPr>
          <w:p w14:paraId="45391022" w14:textId="7777777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 xml:space="preserve">Здатність застосовувати високоспеціалізовані знання і навички професійного та академічного спілкування, для ефективної передачі інформації про ерготерапію та результати ерготерапії як у рамках мультидисциплінарної </w:t>
            </w:r>
            <w:r w:rsidRPr="00B5287C">
              <w:rPr>
                <w:rFonts w:ascii="Times New Roman" w:eastAsia="Times New Roman" w:hAnsi="Times New Roman" w:cs="Times New Roman"/>
              </w:rPr>
              <w:lastRenderedPageBreak/>
              <w:t>реабілітаційної команди, інших форм міждисциплінарної взаємодії, так і у широкому національному та міжнародному контексті.</w:t>
            </w:r>
          </w:p>
        </w:tc>
        <w:tc>
          <w:tcPr>
            <w:tcW w:w="3030" w:type="dxa"/>
            <w:shd w:val="clear" w:color="auto" w:fill="FFFFFF"/>
          </w:tcPr>
          <w:p w14:paraId="392CB78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 xml:space="preserve">Демонструвати спеціалізовані знання щодо вимог, процесів, методів та технологій для професійної та міжпрофесійної усної та письмової комунікації, методів та стратегій ефективної передачі інформації про ерготерапію та результати ерготерапії. </w:t>
            </w:r>
          </w:p>
        </w:tc>
        <w:tc>
          <w:tcPr>
            <w:tcW w:w="3045" w:type="dxa"/>
            <w:shd w:val="clear" w:color="auto" w:fill="FFFFFF"/>
          </w:tcPr>
          <w:p w14:paraId="038A75D7"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Уміння ефективно передавати складну інформацію про ерготерапію у різноманітних професійних та міжпрофесійних контекстах. </w:t>
            </w:r>
          </w:p>
        </w:tc>
        <w:tc>
          <w:tcPr>
            <w:tcW w:w="2925" w:type="dxa"/>
            <w:shd w:val="clear" w:color="auto" w:fill="FFFFFF"/>
          </w:tcPr>
          <w:p w14:paraId="71D775D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Демонструвати вміння пояснювати сенс та внесок ерготерапії та науки про заняттєву активність у загальне благополуччя та добробут суспільства. </w:t>
            </w:r>
          </w:p>
        </w:tc>
        <w:tc>
          <w:tcPr>
            <w:tcW w:w="2494" w:type="dxa"/>
            <w:shd w:val="clear" w:color="auto" w:fill="FFFFFF"/>
          </w:tcPr>
          <w:p w14:paraId="71D1D1C3"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Демонструвати ініціативу та відповідальність пропагувати цінності і філософію ерготерапії, відстоювати інтереси професії у широкому національному та міжнародному контексті. </w:t>
            </w:r>
          </w:p>
        </w:tc>
      </w:tr>
      <w:tr w:rsidR="00A519D5" w:rsidRPr="00B5287C" w14:paraId="0BB6D362" w14:textId="77777777" w:rsidTr="00211B97">
        <w:tc>
          <w:tcPr>
            <w:tcW w:w="930" w:type="dxa"/>
            <w:shd w:val="clear" w:color="auto" w:fill="FFFFFF"/>
          </w:tcPr>
          <w:p w14:paraId="70025B7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 12</w:t>
            </w:r>
          </w:p>
        </w:tc>
        <w:tc>
          <w:tcPr>
            <w:tcW w:w="2460" w:type="dxa"/>
            <w:shd w:val="clear" w:color="auto" w:fill="FFFFFF"/>
          </w:tcPr>
          <w:p w14:paraId="257BECC0" w14:textId="0AFADC79" w:rsidR="00D32127" w:rsidRPr="00B5287C" w:rsidRDefault="00FE17C8" w:rsidP="00B5287C">
            <w:pPr>
              <w:shd w:val="clear" w:color="auto" w:fill="FFFFFF"/>
              <w:tabs>
                <w:tab w:val="left" w:pos="708"/>
                <w:tab w:val="left" w:pos="1416"/>
                <w:tab w:val="left" w:pos="2124"/>
                <w:tab w:val="left" w:pos="2832"/>
                <w:tab w:val="left" w:pos="3540"/>
              </w:tabs>
              <w:jc w:val="both"/>
              <w:rPr>
                <w:rFonts w:ascii="Times New Roman" w:eastAsia="Times New Roman" w:hAnsi="Times New Roman" w:cs="Times New Roman"/>
              </w:rPr>
            </w:pPr>
            <w:r w:rsidRPr="00B5287C">
              <w:rPr>
                <w:rFonts w:ascii="Times New Roman" w:eastAsia="Times New Roman" w:hAnsi="Times New Roman" w:cs="Times New Roman"/>
              </w:rPr>
              <w:t>Здатність ефективно та своєчасно документувати надання ерготерапевтичних послуг, включаючи консультативні послуги, як члена мультидисциплінарної реабілітаційної команди, мультидисциплінарної команди,</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інших форм міждисциплінарної взаємодії та при наданні послуг з ерготерапії самостійно у сферах охорони здоров’я, освіти, соціального захисту, зайнятості, культури, спорту тощо. </w:t>
            </w:r>
          </w:p>
        </w:tc>
        <w:tc>
          <w:tcPr>
            <w:tcW w:w="3030" w:type="dxa"/>
            <w:shd w:val="clear" w:color="auto" w:fill="FFFFFF"/>
          </w:tcPr>
          <w:p w14:paraId="1E3659CB"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Знання національних вимог, процесів, кращих практик та сучасних підходів до документування, типових форм документації, загальноприйнятої термінології, електронних систем документації у різних сферах професійної діяльності. </w:t>
            </w:r>
          </w:p>
          <w:p w14:paraId="261F84A2" w14:textId="77777777" w:rsidR="00D32127" w:rsidRPr="00B5287C" w:rsidRDefault="00D32127" w:rsidP="00B5287C">
            <w:pPr>
              <w:jc w:val="both"/>
              <w:rPr>
                <w:rFonts w:ascii="Times New Roman" w:eastAsia="Times New Roman" w:hAnsi="Times New Roman" w:cs="Times New Roman"/>
              </w:rPr>
            </w:pPr>
          </w:p>
        </w:tc>
        <w:tc>
          <w:tcPr>
            <w:tcW w:w="3045" w:type="dxa"/>
            <w:shd w:val="clear" w:color="auto" w:fill="FFFFFF"/>
          </w:tcPr>
          <w:p w14:paraId="2230040F"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Уміння ефективно і вчасно документувати результати ерготерапії у різних сферах професійної діяльності, дотримуючись принципів конфіденційності і доброчесності.</w:t>
            </w:r>
          </w:p>
          <w:p w14:paraId="271878AF" w14:textId="77777777" w:rsidR="00D32127" w:rsidRPr="00B5287C" w:rsidRDefault="00D32127" w:rsidP="00B5287C">
            <w:pPr>
              <w:jc w:val="both"/>
              <w:rPr>
                <w:rFonts w:ascii="Times New Roman" w:eastAsia="Times New Roman" w:hAnsi="Times New Roman" w:cs="Times New Roman"/>
              </w:rPr>
            </w:pPr>
          </w:p>
        </w:tc>
        <w:tc>
          <w:tcPr>
            <w:tcW w:w="2925" w:type="dxa"/>
            <w:shd w:val="clear" w:color="auto" w:fill="FFFFFF"/>
          </w:tcPr>
          <w:p w14:paraId="70DAA51E"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Документувати ефективність ерготерапії у спосіб, зрозумілий для пацієнтів/клієнтів ерготерапії, у спілкуванні іншими фахівцями з реабілітації, представниками сфер охорони здоров’я, освіти, соціальної політики та соціального захисту.</w:t>
            </w:r>
          </w:p>
          <w:p w14:paraId="0EFD5E0C" w14:textId="77777777" w:rsidR="00D32127" w:rsidRPr="00B5287C" w:rsidRDefault="00D32127" w:rsidP="00B5287C">
            <w:pPr>
              <w:jc w:val="both"/>
              <w:rPr>
                <w:rFonts w:ascii="Times New Roman" w:eastAsia="Times New Roman" w:hAnsi="Times New Roman" w:cs="Times New Roman"/>
              </w:rPr>
            </w:pPr>
          </w:p>
        </w:tc>
        <w:tc>
          <w:tcPr>
            <w:tcW w:w="2494" w:type="dxa"/>
            <w:shd w:val="clear" w:color="auto" w:fill="FFFFFF"/>
          </w:tcPr>
          <w:p w14:paraId="290DA67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Демонструвати автономність, доброчесність, конфіденційність та відповідальність у дотриманні національних та контекстуальних вимог щодо документування ерготерапевтичних послуг у різних сферах професійної діяльності ерготерапевта.</w:t>
            </w:r>
          </w:p>
        </w:tc>
      </w:tr>
      <w:tr w:rsidR="00A519D5" w:rsidRPr="00B5287C" w14:paraId="17D9CE65" w14:textId="77777777" w:rsidTr="00211B97">
        <w:tc>
          <w:tcPr>
            <w:tcW w:w="930" w:type="dxa"/>
            <w:shd w:val="clear" w:color="auto" w:fill="FFFFFF"/>
          </w:tcPr>
          <w:p w14:paraId="7FD80F05"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СКет 13</w:t>
            </w:r>
          </w:p>
        </w:tc>
        <w:tc>
          <w:tcPr>
            <w:tcW w:w="2460" w:type="dxa"/>
            <w:shd w:val="clear" w:color="auto" w:fill="FFFFFF"/>
          </w:tcPr>
          <w:p w14:paraId="1EC52A68" w14:textId="01DE3F27" w:rsidR="00D32127" w:rsidRPr="00B5287C" w:rsidRDefault="00FE17C8" w:rsidP="00B5287C">
            <w:pPr>
              <w:widowControl w:val="0"/>
              <w:jc w:val="both"/>
              <w:rPr>
                <w:rFonts w:ascii="Times New Roman" w:eastAsia="Times New Roman" w:hAnsi="Times New Roman" w:cs="Times New Roman"/>
              </w:rPr>
            </w:pPr>
            <w:r w:rsidRPr="00B5287C">
              <w:rPr>
                <w:rFonts w:ascii="Times New Roman" w:eastAsia="Times New Roman" w:hAnsi="Times New Roman" w:cs="Times New Roman"/>
              </w:rPr>
              <w:t>Здатність здійснювати критичну саморефлексію на високому рівні, розвивати професійну ідентичність,</w:t>
            </w:r>
            <w:r w:rsidR="009511D4" w:rsidRPr="00B5287C">
              <w:rPr>
                <w:rFonts w:ascii="Times New Roman" w:eastAsia="Times New Roman" w:hAnsi="Times New Roman" w:cs="Times New Roman"/>
              </w:rPr>
              <w:t xml:space="preserve"> </w:t>
            </w:r>
            <w:r w:rsidRPr="00B5287C">
              <w:rPr>
                <w:rFonts w:ascii="Times New Roman" w:eastAsia="Times New Roman" w:hAnsi="Times New Roman" w:cs="Times New Roman"/>
              </w:rPr>
              <w:t xml:space="preserve">визначати потреби і стратегії для поглиблення власних професійних знань і навичок на основі національних вимог до безперервного </w:t>
            </w:r>
            <w:r w:rsidRPr="00B5287C">
              <w:rPr>
                <w:rFonts w:ascii="Times New Roman" w:eastAsia="Times New Roman" w:hAnsi="Times New Roman" w:cs="Times New Roman"/>
              </w:rPr>
              <w:lastRenderedPageBreak/>
              <w:t xml:space="preserve">професійного розвитку та демонструвати самостійне, автономне навчання на національному та міжнародному рівнях. </w:t>
            </w:r>
          </w:p>
        </w:tc>
        <w:tc>
          <w:tcPr>
            <w:tcW w:w="3030" w:type="dxa"/>
            <w:shd w:val="clear" w:color="auto" w:fill="FFFFFF"/>
          </w:tcPr>
          <w:p w14:paraId="0CF8875D"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lastRenderedPageBreak/>
              <w:t>Знання національних вимог до безперервного професійного розвитку, методів критичної саморефлексії, стратегій поглиблення власних знань.</w:t>
            </w:r>
          </w:p>
        </w:tc>
        <w:tc>
          <w:tcPr>
            <w:tcW w:w="3045" w:type="dxa"/>
            <w:shd w:val="clear" w:color="auto" w:fill="FFFFFF"/>
          </w:tcPr>
          <w:p w14:paraId="356DBB60"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Уміння застосовувати методи критичної саморефлексії, встановлювати професійні цілі для поглиблення власних професійних знань, організовувати самостійне, автономне навчання на національному та міжнародному рівнях.</w:t>
            </w:r>
          </w:p>
        </w:tc>
        <w:tc>
          <w:tcPr>
            <w:tcW w:w="2925" w:type="dxa"/>
            <w:shd w:val="clear" w:color="auto" w:fill="FFFFFF"/>
          </w:tcPr>
          <w:p w14:paraId="4DBA1B61"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Ефективно комунікувати з колегами та керівництвом щодо власних потреб у професійному розвитку, обмінюватися досвідом стратегій організації автономного навчання на національному та міжнародному рівнях.</w:t>
            </w:r>
          </w:p>
        </w:tc>
        <w:tc>
          <w:tcPr>
            <w:tcW w:w="2494" w:type="dxa"/>
            <w:shd w:val="clear" w:color="auto" w:fill="FFFFFF"/>
          </w:tcPr>
          <w:p w14:paraId="77B93958" w14:textId="77777777" w:rsidR="00D32127" w:rsidRPr="00B5287C" w:rsidRDefault="00FE17C8" w:rsidP="00B5287C">
            <w:pPr>
              <w:jc w:val="both"/>
              <w:rPr>
                <w:rFonts w:ascii="Times New Roman" w:eastAsia="Times New Roman" w:hAnsi="Times New Roman" w:cs="Times New Roman"/>
              </w:rPr>
            </w:pPr>
            <w:r w:rsidRPr="00B5287C">
              <w:rPr>
                <w:rFonts w:ascii="Times New Roman" w:eastAsia="Times New Roman" w:hAnsi="Times New Roman" w:cs="Times New Roman"/>
              </w:rPr>
              <w:t xml:space="preserve">Демонструвати відповідальність за розвиток і вдосконалення власної професійної ідентичності, професійних знань, умінь і навичок, ініціативність та доброчесність у автономному навчанні та веденні обліку виконання </w:t>
            </w:r>
            <w:r w:rsidRPr="00B5287C">
              <w:rPr>
                <w:rFonts w:ascii="Times New Roman" w:eastAsia="Times New Roman" w:hAnsi="Times New Roman" w:cs="Times New Roman"/>
              </w:rPr>
              <w:lastRenderedPageBreak/>
              <w:t>вимог до безперервного професійного розвитку.</w:t>
            </w:r>
          </w:p>
        </w:tc>
      </w:tr>
    </w:tbl>
    <w:p w14:paraId="19CFC20D" w14:textId="77777777" w:rsidR="00D32127" w:rsidRPr="00B5287C" w:rsidRDefault="00D32127" w:rsidP="00B5287C">
      <w:pPr>
        <w:spacing w:after="0" w:line="240" w:lineRule="auto"/>
        <w:jc w:val="center"/>
        <w:rPr>
          <w:rFonts w:ascii="Times New Roman" w:eastAsia="Times New Roman" w:hAnsi="Times New Roman" w:cs="Times New Roman"/>
          <w:i/>
          <w:iCs/>
          <w:sz w:val="28"/>
          <w:szCs w:val="28"/>
        </w:rPr>
      </w:pPr>
    </w:p>
    <w:p w14:paraId="52541987" w14:textId="77777777" w:rsidR="00D32127" w:rsidRPr="00B5287C" w:rsidRDefault="00D32127" w:rsidP="00B5287C">
      <w:pPr>
        <w:spacing w:after="0" w:line="240" w:lineRule="auto"/>
        <w:jc w:val="center"/>
        <w:rPr>
          <w:rFonts w:ascii="Times New Roman" w:eastAsia="Times New Roman" w:hAnsi="Times New Roman" w:cs="Times New Roman"/>
          <w:i/>
          <w:iCs/>
          <w:sz w:val="28"/>
          <w:szCs w:val="28"/>
        </w:rPr>
      </w:pPr>
    </w:p>
    <w:p w14:paraId="7F6441B5" w14:textId="77777777" w:rsidR="00D32127" w:rsidRPr="00B5287C" w:rsidRDefault="00D32127" w:rsidP="00B5287C">
      <w:pPr>
        <w:spacing w:after="0" w:line="240" w:lineRule="auto"/>
        <w:jc w:val="center"/>
        <w:rPr>
          <w:rFonts w:ascii="Times New Roman" w:eastAsia="Times New Roman" w:hAnsi="Times New Roman" w:cs="Times New Roman"/>
          <w:i/>
          <w:iCs/>
          <w:sz w:val="28"/>
          <w:szCs w:val="28"/>
        </w:rPr>
      </w:pPr>
    </w:p>
    <w:p w14:paraId="4439ABA6" w14:textId="77777777" w:rsidR="00D32127" w:rsidRPr="00B5287C" w:rsidRDefault="00D32127" w:rsidP="00B5287C">
      <w:pPr>
        <w:spacing w:after="0" w:line="240" w:lineRule="auto"/>
        <w:jc w:val="center"/>
        <w:rPr>
          <w:rFonts w:ascii="Times New Roman" w:eastAsia="Times New Roman" w:hAnsi="Times New Roman" w:cs="Times New Roman"/>
          <w:i/>
          <w:iCs/>
          <w:sz w:val="28"/>
          <w:szCs w:val="28"/>
        </w:rPr>
      </w:pPr>
    </w:p>
    <w:p w14:paraId="737AD28C" w14:textId="77777777" w:rsidR="00D32127" w:rsidRPr="00B5287C" w:rsidRDefault="00D32127" w:rsidP="00B5287C">
      <w:pPr>
        <w:spacing w:after="0" w:line="240" w:lineRule="auto"/>
        <w:jc w:val="center"/>
        <w:rPr>
          <w:rFonts w:ascii="Times New Roman" w:eastAsia="Times New Roman" w:hAnsi="Times New Roman" w:cs="Times New Roman"/>
          <w:i/>
          <w:iCs/>
          <w:sz w:val="28"/>
          <w:szCs w:val="28"/>
        </w:rPr>
      </w:pPr>
    </w:p>
    <w:p w14:paraId="49EC3D7E"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p w14:paraId="06FFF5B3"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p w14:paraId="24818F39"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p w14:paraId="19604438"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p w14:paraId="1D25C8E6"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p w14:paraId="4D98EE01"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p w14:paraId="7EEF7D04"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hAnsi="Times New Roman" w:cs="Times New Roman"/>
        </w:rPr>
        <w:br w:type="page"/>
      </w:r>
    </w:p>
    <w:p w14:paraId="449C0ECB"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lastRenderedPageBreak/>
        <w:t>Таблиця 3</w:t>
      </w:r>
    </w:p>
    <w:p w14:paraId="31F063D4" w14:textId="77777777" w:rsidR="00D32127" w:rsidRPr="00B5287C" w:rsidRDefault="00FE17C8" w:rsidP="00B5287C">
      <w:pPr>
        <w:spacing w:after="0" w:line="240" w:lineRule="auto"/>
        <w:jc w:val="center"/>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 xml:space="preserve">Розширена матриця відповідності визначених Стандартом компетентностей дескрипторам НРК </w:t>
      </w:r>
    </w:p>
    <w:p w14:paraId="55D9671F" w14:textId="1055F21F" w:rsidR="00B352C6" w:rsidRPr="00B5287C" w:rsidRDefault="00B352C6" w:rsidP="00B5287C">
      <w:pPr>
        <w:spacing w:after="0" w:line="240" w:lineRule="auto"/>
        <w:jc w:val="center"/>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для спеціалізації І7.02 Ерготерапія</w:t>
      </w:r>
    </w:p>
    <w:p w14:paraId="6E328CF0" w14:textId="77777777" w:rsidR="00D32127" w:rsidRPr="00B5287C" w:rsidRDefault="00D32127" w:rsidP="00B5287C">
      <w:pPr>
        <w:spacing w:after="0" w:line="240" w:lineRule="auto"/>
        <w:jc w:val="center"/>
        <w:rPr>
          <w:rFonts w:ascii="Times New Roman" w:eastAsia="Times New Roman" w:hAnsi="Times New Roman" w:cs="Times New Roman"/>
          <w:b/>
          <w:bCs/>
          <w:sz w:val="28"/>
          <w:szCs w:val="28"/>
        </w:rPr>
      </w:pPr>
    </w:p>
    <w:tbl>
      <w:tblPr>
        <w:tblStyle w:val="afc"/>
        <w:tblW w:w="144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5"/>
        <w:gridCol w:w="1662"/>
        <w:gridCol w:w="549"/>
        <w:gridCol w:w="519"/>
        <w:gridCol w:w="518"/>
        <w:gridCol w:w="518"/>
        <w:gridCol w:w="518"/>
        <w:gridCol w:w="518"/>
        <w:gridCol w:w="517"/>
        <w:gridCol w:w="517"/>
        <w:gridCol w:w="532"/>
        <w:gridCol w:w="533"/>
        <w:gridCol w:w="532"/>
        <w:gridCol w:w="533"/>
        <w:gridCol w:w="532"/>
        <w:gridCol w:w="533"/>
        <w:gridCol w:w="532"/>
        <w:gridCol w:w="533"/>
        <w:gridCol w:w="532"/>
        <w:gridCol w:w="533"/>
        <w:gridCol w:w="532"/>
        <w:gridCol w:w="533"/>
        <w:gridCol w:w="533"/>
      </w:tblGrid>
      <w:tr w:rsidR="00A519D5" w:rsidRPr="00B5287C" w14:paraId="7C4E1078" w14:textId="77777777" w:rsidTr="00E86918">
        <w:trPr>
          <w:cantSplit/>
          <w:trHeight w:val="400"/>
          <w:jc w:val="center"/>
        </w:trPr>
        <w:tc>
          <w:tcPr>
            <w:tcW w:w="1685" w:type="dxa"/>
            <w:vMerge w:val="restart"/>
            <w:tcBorders>
              <w:left w:val="single" w:sz="12" w:space="0" w:color="000000"/>
            </w:tcBorders>
            <w:vAlign w:val="center"/>
          </w:tcPr>
          <w:p w14:paraId="2455B39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Результати навчання</w:t>
            </w:r>
          </w:p>
        </w:tc>
        <w:tc>
          <w:tcPr>
            <w:tcW w:w="1662" w:type="dxa"/>
            <w:vMerge w:val="restart"/>
            <w:vAlign w:val="center"/>
          </w:tcPr>
          <w:p w14:paraId="06D8ABE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Інтегральна компетентність</w:t>
            </w:r>
          </w:p>
        </w:tc>
        <w:tc>
          <w:tcPr>
            <w:tcW w:w="11097" w:type="dxa"/>
            <w:gridSpan w:val="21"/>
            <w:tcBorders>
              <w:right w:val="single" w:sz="4" w:space="0" w:color="000000"/>
            </w:tcBorders>
            <w:vAlign w:val="center"/>
          </w:tcPr>
          <w:p w14:paraId="4147D89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Компетентності</w:t>
            </w:r>
          </w:p>
        </w:tc>
      </w:tr>
      <w:tr w:rsidR="00A519D5" w:rsidRPr="00B5287C" w14:paraId="3D5828F6" w14:textId="77777777" w:rsidTr="00E86918">
        <w:trPr>
          <w:cantSplit/>
          <w:trHeight w:val="400"/>
          <w:jc w:val="center"/>
        </w:trPr>
        <w:tc>
          <w:tcPr>
            <w:tcW w:w="1685" w:type="dxa"/>
            <w:vMerge/>
            <w:tcBorders>
              <w:left w:val="single" w:sz="12" w:space="0" w:color="000000"/>
            </w:tcBorders>
            <w:vAlign w:val="center"/>
          </w:tcPr>
          <w:p w14:paraId="59DABB16" w14:textId="77777777" w:rsidR="00D32127" w:rsidRPr="00B5287C" w:rsidRDefault="00D32127" w:rsidP="00B5287C">
            <w:pPr>
              <w:widowControl w:val="0"/>
              <w:pBdr>
                <w:top w:val="nil"/>
                <w:left w:val="nil"/>
                <w:bottom w:val="nil"/>
                <w:right w:val="nil"/>
                <w:between w:val="nil"/>
              </w:pBdr>
              <w:rPr>
                <w:rFonts w:ascii="Times New Roman" w:eastAsia="Times New Roman" w:hAnsi="Times New Roman" w:cs="Times New Roman"/>
              </w:rPr>
            </w:pPr>
          </w:p>
        </w:tc>
        <w:tc>
          <w:tcPr>
            <w:tcW w:w="1662" w:type="dxa"/>
            <w:vMerge/>
            <w:vAlign w:val="center"/>
          </w:tcPr>
          <w:p w14:paraId="37481F9F" w14:textId="77777777" w:rsidR="00D32127" w:rsidRPr="00B5287C" w:rsidRDefault="00D32127" w:rsidP="00B5287C">
            <w:pPr>
              <w:widowControl w:val="0"/>
              <w:pBdr>
                <w:top w:val="nil"/>
                <w:left w:val="nil"/>
                <w:bottom w:val="nil"/>
                <w:right w:val="nil"/>
                <w:between w:val="nil"/>
              </w:pBdr>
              <w:rPr>
                <w:rFonts w:ascii="Times New Roman" w:eastAsia="Times New Roman" w:hAnsi="Times New Roman" w:cs="Times New Roman"/>
              </w:rPr>
            </w:pPr>
          </w:p>
        </w:tc>
        <w:tc>
          <w:tcPr>
            <w:tcW w:w="4174" w:type="dxa"/>
            <w:gridSpan w:val="8"/>
            <w:tcBorders>
              <w:bottom w:val="single" w:sz="4" w:space="0" w:color="000000"/>
              <w:right w:val="single" w:sz="18" w:space="0" w:color="000000"/>
            </w:tcBorders>
            <w:vAlign w:val="center"/>
          </w:tcPr>
          <w:p w14:paraId="64F1EE6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Загальні компетентності</w:t>
            </w:r>
          </w:p>
        </w:tc>
        <w:tc>
          <w:tcPr>
            <w:tcW w:w="6923" w:type="dxa"/>
            <w:gridSpan w:val="13"/>
            <w:tcBorders>
              <w:left w:val="single" w:sz="18" w:space="0" w:color="000000"/>
              <w:bottom w:val="single" w:sz="4" w:space="0" w:color="000000"/>
              <w:right w:val="single" w:sz="4" w:space="0" w:color="000000"/>
            </w:tcBorders>
            <w:vAlign w:val="center"/>
          </w:tcPr>
          <w:p w14:paraId="3054B95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Спеціальні (фахові) компетентності</w:t>
            </w:r>
          </w:p>
        </w:tc>
      </w:tr>
      <w:tr w:rsidR="00A519D5" w:rsidRPr="00B5287C" w14:paraId="26F5BCB6" w14:textId="77777777" w:rsidTr="00E86918">
        <w:trPr>
          <w:cantSplit/>
          <w:trHeight w:val="278"/>
          <w:jc w:val="center"/>
        </w:trPr>
        <w:tc>
          <w:tcPr>
            <w:tcW w:w="1685" w:type="dxa"/>
            <w:vMerge/>
            <w:tcBorders>
              <w:left w:val="single" w:sz="12" w:space="0" w:color="000000"/>
            </w:tcBorders>
            <w:vAlign w:val="center"/>
          </w:tcPr>
          <w:p w14:paraId="7A2828B9" w14:textId="77777777" w:rsidR="00D32127" w:rsidRPr="00B5287C" w:rsidRDefault="00D32127" w:rsidP="00B5287C">
            <w:pPr>
              <w:widowControl w:val="0"/>
              <w:pBdr>
                <w:top w:val="nil"/>
                <w:left w:val="nil"/>
                <w:bottom w:val="nil"/>
                <w:right w:val="nil"/>
                <w:between w:val="nil"/>
              </w:pBdr>
              <w:rPr>
                <w:rFonts w:ascii="Times New Roman" w:eastAsia="Times New Roman" w:hAnsi="Times New Roman" w:cs="Times New Roman"/>
              </w:rPr>
            </w:pPr>
          </w:p>
        </w:tc>
        <w:tc>
          <w:tcPr>
            <w:tcW w:w="1662" w:type="dxa"/>
            <w:vMerge/>
            <w:vAlign w:val="center"/>
          </w:tcPr>
          <w:p w14:paraId="71AF4CB9" w14:textId="77777777" w:rsidR="00D32127" w:rsidRPr="00B5287C" w:rsidRDefault="00D32127" w:rsidP="00B5287C">
            <w:pPr>
              <w:widowControl w:val="0"/>
              <w:pBdr>
                <w:top w:val="nil"/>
                <w:left w:val="nil"/>
                <w:bottom w:val="nil"/>
                <w:right w:val="nil"/>
                <w:between w:val="nil"/>
              </w:pBdr>
              <w:rPr>
                <w:rFonts w:ascii="Times New Roman" w:eastAsia="Times New Roman" w:hAnsi="Times New Roman" w:cs="Times New Roman"/>
              </w:rPr>
            </w:pPr>
          </w:p>
        </w:tc>
        <w:tc>
          <w:tcPr>
            <w:tcW w:w="549" w:type="dxa"/>
            <w:tcBorders>
              <w:top w:val="single" w:sz="4" w:space="0" w:color="000000"/>
              <w:right w:val="single" w:sz="4" w:space="0" w:color="000000"/>
            </w:tcBorders>
            <w:vAlign w:val="center"/>
          </w:tcPr>
          <w:p w14:paraId="6D1F377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1</w:t>
            </w:r>
          </w:p>
        </w:tc>
        <w:tc>
          <w:tcPr>
            <w:tcW w:w="519" w:type="dxa"/>
            <w:tcBorders>
              <w:top w:val="single" w:sz="4" w:space="0" w:color="000000"/>
              <w:left w:val="single" w:sz="4" w:space="0" w:color="000000"/>
              <w:right w:val="single" w:sz="4" w:space="0" w:color="000000"/>
            </w:tcBorders>
            <w:vAlign w:val="center"/>
          </w:tcPr>
          <w:p w14:paraId="619EA29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2</w:t>
            </w:r>
          </w:p>
        </w:tc>
        <w:tc>
          <w:tcPr>
            <w:tcW w:w="518" w:type="dxa"/>
            <w:tcBorders>
              <w:top w:val="single" w:sz="4" w:space="0" w:color="000000"/>
              <w:left w:val="single" w:sz="4" w:space="0" w:color="000000"/>
              <w:right w:val="single" w:sz="4" w:space="0" w:color="000000"/>
            </w:tcBorders>
            <w:vAlign w:val="center"/>
          </w:tcPr>
          <w:p w14:paraId="1DD18CF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3</w:t>
            </w:r>
          </w:p>
        </w:tc>
        <w:tc>
          <w:tcPr>
            <w:tcW w:w="518" w:type="dxa"/>
            <w:tcBorders>
              <w:top w:val="single" w:sz="4" w:space="0" w:color="000000"/>
              <w:left w:val="single" w:sz="4" w:space="0" w:color="000000"/>
              <w:right w:val="single" w:sz="4" w:space="0" w:color="000000"/>
            </w:tcBorders>
            <w:vAlign w:val="center"/>
          </w:tcPr>
          <w:p w14:paraId="0B1AE74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4</w:t>
            </w:r>
          </w:p>
        </w:tc>
        <w:tc>
          <w:tcPr>
            <w:tcW w:w="518" w:type="dxa"/>
            <w:tcBorders>
              <w:top w:val="single" w:sz="4" w:space="0" w:color="000000"/>
              <w:left w:val="single" w:sz="4" w:space="0" w:color="000000"/>
              <w:right w:val="single" w:sz="4" w:space="0" w:color="000000"/>
            </w:tcBorders>
            <w:vAlign w:val="center"/>
          </w:tcPr>
          <w:p w14:paraId="22287EE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5</w:t>
            </w:r>
          </w:p>
        </w:tc>
        <w:tc>
          <w:tcPr>
            <w:tcW w:w="518" w:type="dxa"/>
            <w:tcBorders>
              <w:top w:val="single" w:sz="4" w:space="0" w:color="000000"/>
              <w:left w:val="single" w:sz="4" w:space="0" w:color="000000"/>
              <w:right w:val="single" w:sz="4" w:space="0" w:color="000000"/>
            </w:tcBorders>
            <w:vAlign w:val="center"/>
          </w:tcPr>
          <w:p w14:paraId="0699C03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6</w:t>
            </w:r>
          </w:p>
        </w:tc>
        <w:tc>
          <w:tcPr>
            <w:tcW w:w="517" w:type="dxa"/>
            <w:tcBorders>
              <w:top w:val="single" w:sz="4" w:space="0" w:color="000000"/>
              <w:left w:val="single" w:sz="4" w:space="0" w:color="000000"/>
              <w:right w:val="single" w:sz="4" w:space="0" w:color="000000"/>
            </w:tcBorders>
            <w:vAlign w:val="center"/>
          </w:tcPr>
          <w:p w14:paraId="536F8BF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7</w:t>
            </w:r>
          </w:p>
        </w:tc>
        <w:tc>
          <w:tcPr>
            <w:tcW w:w="517" w:type="dxa"/>
            <w:tcBorders>
              <w:top w:val="single" w:sz="4" w:space="0" w:color="000000"/>
              <w:left w:val="single" w:sz="4" w:space="0" w:color="000000"/>
              <w:right w:val="single" w:sz="4" w:space="0" w:color="000000"/>
            </w:tcBorders>
            <w:vAlign w:val="center"/>
          </w:tcPr>
          <w:p w14:paraId="795A67D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8</w:t>
            </w:r>
          </w:p>
        </w:tc>
        <w:tc>
          <w:tcPr>
            <w:tcW w:w="532" w:type="dxa"/>
            <w:tcBorders>
              <w:top w:val="single" w:sz="4" w:space="0" w:color="000000"/>
              <w:left w:val="single" w:sz="18" w:space="0" w:color="000000"/>
              <w:right w:val="single" w:sz="4" w:space="0" w:color="000000"/>
            </w:tcBorders>
            <w:vAlign w:val="center"/>
          </w:tcPr>
          <w:p w14:paraId="1C4E716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1</w:t>
            </w:r>
          </w:p>
        </w:tc>
        <w:tc>
          <w:tcPr>
            <w:tcW w:w="533" w:type="dxa"/>
            <w:tcBorders>
              <w:top w:val="single" w:sz="4" w:space="0" w:color="000000"/>
              <w:left w:val="single" w:sz="4" w:space="0" w:color="000000"/>
              <w:right w:val="single" w:sz="4" w:space="0" w:color="000000"/>
            </w:tcBorders>
            <w:vAlign w:val="center"/>
          </w:tcPr>
          <w:p w14:paraId="0861759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2</w:t>
            </w:r>
          </w:p>
        </w:tc>
        <w:tc>
          <w:tcPr>
            <w:tcW w:w="532" w:type="dxa"/>
            <w:tcBorders>
              <w:top w:val="single" w:sz="4" w:space="0" w:color="000000"/>
              <w:left w:val="single" w:sz="4" w:space="0" w:color="000000"/>
              <w:right w:val="single" w:sz="4" w:space="0" w:color="000000"/>
            </w:tcBorders>
            <w:vAlign w:val="center"/>
          </w:tcPr>
          <w:p w14:paraId="1DE87D9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3</w:t>
            </w:r>
          </w:p>
        </w:tc>
        <w:tc>
          <w:tcPr>
            <w:tcW w:w="533" w:type="dxa"/>
            <w:tcBorders>
              <w:top w:val="single" w:sz="4" w:space="0" w:color="000000"/>
              <w:left w:val="single" w:sz="4" w:space="0" w:color="000000"/>
              <w:right w:val="single" w:sz="4" w:space="0" w:color="000000"/>
            </w:tcBorders>
            <w:vAlign w:val="center"/>
          </w:tcPr>
          <w:p w14:paraId="7B26E6F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4</w:t>
            </w:r>
          </w:p>
        </w:tc>
        <w:tc>
          <w:tcPr>
            <w:tcW w:w="532" w:type="dxa"/>
            <w:tcBorders>
              <w:top w:val="single" w:sz="4" w:space="0" w:color="000000"/>
              <w:left w:val="single" w:sz="4" w:space="0" w:color="000000"/>
              <w:right w:val="single" w:sz="4" w:space="0" w:color="000000"/>
            </w:tcBorders>
            <w:vAlign w:val="center"/>
          </w:tcPr>
          <w:p w14:paraId="1E786FA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5</w:t>
            </w:r>
          </w:p>
        </w:tc>
        <w:tc>
          <w:tcPr>
            <w:tcW w:w="533" w:type="dxa"/>
            <w:tcBorders>
              <w:top w:val="single" w:sz="4" w:space="0" w:color="000000"/>
              <w:left w:val="single" w:sz="4" w:space="0" w:color="000000"/>
              <w:right w:val="single" w:sz="4" w:space="0" w:color="000000"/>
            </w:tcBorders>
            <w:vAlign w:val="center"/>
          </w:tcPr>
          <w:p w14:paraId="0D5FF0F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6</w:t>
            </w:r>
          </w:p>
        </w:tc>
        <w:tc>
          <w:tcPr>
            <w:tcW w:w="532" w:type="dxa"/>
            <w:tcBorders>
              <w:top w:val="single" w:sz="4" w:space="0" w:color="000000"/>
              <w:left w:val="single" w:sz="4" w:space="0" w:color="000000"/>
              <w:right w:val="single" w:sz="4" w:space="0" w:color="000000"/>
            </w:tcBorders>
            <w:vAlign w:val="center"/>
          </w:tcPr>
          <w:p w14:paraId="34AC46B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7</w:t>
            </w:r>
          </w:p>
        </w:tc>
        <w:tc>
          <w:tcPr>
            <w:tcW w:w="533" w:type="dxa"/>
            <w:tcBorders>
              <w:top w:val="single" w:sz="4" w:space="0" w:color="000000"/>
              <w:left w:val="single" w:sz="4" w:space="0" w:color="000000"/>
              <w:right w:val="single" w:sz="4" w:space="0" w:color="000000"/>
            </w:tcBorders>
            <w:vAlign w:val="center"/>
          </w:tcPr>
          <w:p w14:paraId="5022A90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8</w:t>
            </w:r>
          </w:p>
        </w:tc>
        <w:tc>
          <w:tcPr>
            <w:tcW w:w="532" w:type="dxa"/>
            <w:tcBorders>
              <w:top w:val="single" w:sz="4" w:space="0" w:color="000000"/>
              <w:left w:val="single" w:sz="4" w:space="0" w:color="000000"/>
              <w:right w:val="single" w:sz="4" w:space="0" w:color="000000"/>
            </w:tcBorders>
            <w:vAlign w:val="center"/>
          </w:tcPr>
          <w:p w14:paraId="5CBB991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9</w:t>
            </w:r>
          </w:p>
        </w:tc>
        <w:tc>
          <w:tcPr>
            <w:tcW w:w="533" w:type="dxa"/>
            <w:tcBorders>
              <w:top w:val="single" w:sz="4" w:space="0" w:color="000000"/>
              <w:left w:val="single" w:sz="4" w:space="0" w:color="000000"/>
              <w:right w:val="single" w:sz="4" w:space="0" w:color="000000"/>
            </w:tcBorders>
            <w:vAlign w:val="center"/>
          </w:tcPr>
          <w:p w14:paraId="23EC9A2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10</w:t>
            </w:r>
          </w:p>
        </w:tc>
        <w:tc>
          <w:tcPr>
            <w:tcW w:w="532" w:type="dxa"/>
            <w:tcBorders>
              <w:top w:val="single" w:sz="4" w:space="0" w:color="000000"/>
              <w:left w:val="single" w:sz="4" w:space="0" w:color="000000"/>
              <w:right w:val="single" w:sz="4" w:space="0" w:color="000000"/>
            </w:tcBorders>
            <w:vAlign w:val="center"/>
          </w:tcPr>
          <w:p w14:paraId="46E3077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11</w:t>
            </w:r>
          </w:p>
        </w:tc>
        <w:tc>
          <w:tcPr>
            <w:tcW w:w="533" w:type="dxa"/>
            <w:tcBorders>
              <w:top w:val="single" w:sz="4" w:space="0" w:color="000000"/>
              <w:left w:val="single" w:sz="4" w:space="0" w:color="000000"/>
              <w:right w:val="single" w:sz="4" w:space="0" w:color="000000"/>
            </w:tcBorders>
            <w:vAlign w:val="center"/>
          </w:tcPr>
          <w:p w14:paraId="0EA126C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12</w:t>
            </w:r>
          </w:p>
        </w:tc>
        <w:tc>
          <w:tcPr>
            <w:tcW w:w="533" w:type="dxa"/>
            <w:tcBorders>
              <w:top w:val="single" w:sz="4" w:space="0" w:color="000000"/>
              <w:left w:val="single" w:sz="4" w:space="0" w:color="000000"/>
              <w:right w:val="single" w:sz="4" w:space="0" w:color="000000"/>
            </w:tcBorders>
            <w:vAlign w:val="center"/>
          </w:tcPr>
          <w:p w14:paraId="5759B15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13</w:t>
            </w:r>
          </w:p>
        </w:tc>
      </w:tr>
      <w:tr w:rsidR="00A519D5" w:rsidRPr="00B5287C" w14:paraId="19962505" w14:textId="77777777" w:rsidTr="00E86918">
        <w:trPr>
          <w:cantSplit/>
          <w:trHeight w:val="20"/>
          <w:jc w:val="center"/>
        </w:trPr>
        <w:tc>
          <w:tcPr>
            <w:tcW w:w="1685" w:type="dxa"/>
            <w:tcBorders>
              <w:top w:val="single" w:sz="8" w:space="0" w:color="000000"/>
              <w:left w:val="single" w:sz="12" w:space="0" w:color="000000"/>
              <w:bottom w:val="single" w:sz="8" w:space="0" w:color="000000"/>
              <w:right w:val="single" w:sz="8" w:space="0" w:color="000000"/>
            </w:tcBorders>
            <w:tcMar>
              <w:top w:w="0" w:type="dxa"/>
              <w:left w:w="100" w:type="dxa"/>
              <w:bottom w:w="0" w:type="dxa"/>
              <w:right w:w="100" w:type="dxa"/>
            </w:tcMar>
          </w:tcPr>
          <w:p w14:paraId="3C5564F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01</w:t>
            </w:r>
          </w:p>
        </w:tc>
        <w:tc>
          <w:tcPr>
            <w:tcW w:w="166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1013B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AD0B96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4659C8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932C76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C18848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3A0D4C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C10D1A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C47E64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D5B3B17"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single" w:sz="8" w:space="0" w:color="000000"/>
              <w:left w:val="single" w:sz="18" w:space="0" w:color="000000"/>
              <w:bottom w:val="single" w:sz="8" w:space="0" w:color="000000"/>
              <w:right w:val="single" w:sz="8" w:space="0" w:color="000000"/>
            </w:tcBorders>
            <w:tcMar>
              <w:top w:w="0" w:type="dxa"/>
              <w:left w:w="100" w:type="dxa"/>
              <w:bottom w:w="0" w:type="dxa"/>
              <w:right w:w="100" w:type="dxa"/>
            </w:tcMar>
          </w:tcPr>
          <w:p w14:paraId="2FF6CBC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9F38242" w14:textId="77777777" w:rsidR="00D32127" w:rsidRPr="00B5287C" w:rsidRDefault="00D32127" w:rsidP="00B5287C">
            <w:pPr>
              <w:jc w:val="center"/>
              <w:rPr>
                <w:rFonts w:ascii="Times New Roman" w:eastAsia="Times New Roman" w:hAnsi="Times New Roman" w:cs="Times New Roman"/>
              </w:rPr>
            </w:pPr>
          </w:p>
        </w:tc>
        <w:tc>
          <w:tcPr>
            <w:tcW w:w="53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DD8DAF7" w14:textId="77777777" w:rsidR="00D32127" w:rsidRPr="00B5287C" w:rsidRDefault="00D32127" w:rsidP="00B5287C">
            <w:pPr>
              <w:jc w:val="center"/>
              <w:rPr>
                <w:rFonts w:ascii="Times New Roman" w:eastAsia="Times New Roman" w:hAnsi="Times New Roman" w:cs="Times New Roman"/>
              </w:rPr>
            </w:pP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3553064" w14:textId="77777777" w:rsidR="00D32127" w:rsidRPr="00B5287C" w:rsidRDefault="00D32127" w:rsidP="00B5287C">
            <w:pPr>
              <w:jc w:val="center"/>
              <w:rPr>
                <w:rFonts w:ascii="Times New Roman" w:eastAsia="Times New Roman" w:hAnsi="Times New Roman" w:cs="Times New Roman"/>
              </w:rPr>
            </w:pPr>
          </w:p>
        </w:tc>
        <w:tc>
          <w:tcPr>
            <w:tcW w:w="53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62E2D23" w14:textId="77777777" w:rsidR="00D32127" w:rsidRPr="00B5287C" w:rsidRDefault="00D32127" w:rsidP="00B5287C">
            <w:pPr>
              <w:jc w:val="center"/>
              <w:rPr>
                <w:rFonts w:ascii="Times New Roman" w:eastAsia="Times New Roman" w:hAnsi="Times New Roman" w:cs="Times New Roman"/>
              </w:rPr>
            </w:pP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4869C7D" w14:textId="77777777" w:rsidR="00D32127" w:rsidRPr="00B5287C" w:rsidRDefault="00D32127" w:rsidP="00B5287C">
            <w:pPr>
              <w:jc w:val="center"/>
              <w:rPr>
                <w:rFonts w:ascii="Times New Roman" w:eastAsia="Times New Roman" w:hAnsi="Times New Roman" w:cs="Times New Roman"/>
              </w:rPr>
            </w:pPr>
          </w:p>
        </w:tc>
        <w:tc>
          <w:tcPr>
            <w:tcW w:w="53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B2E533C" w14:textId="77777777" w:rsidR="00D32127" w:rsidRPr="00B5287C" w:rsidRDefault="00D32127" w:rsidP="00B5287C">
            <w:pPr>
              <w:jc w:val="center"/>
              <w:rPr>
                <w:rFonts w:ascii="Times New Roman" w:eastAsia="Times New Roman" w:hAnsi="Times New Roman" w:cs="Times New Roman"/>
              </w:rPr>
            </w:pP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B3BE6E2" w14:textId="77777777" w:rsidR="00D32127" w:rsidRPr="00B5287C" w:rsidRDefault="00D32127" w:rsidP="00B5287C">
            <w:pPr>
              <w:jc w:val="center"/>
              <w:rPr>
                <w:rFonts w:ascii="Times New Roman" w:eastAsia="Times New Roman" w:hAnsi="Times New Roman" w:cs="Times New Roman"/>
              </w:rPr>
            </w:pPr>
          </w:p>
        </w:tc>
        <w:tc>
          <w:tcPr>
            <w:tcW w:w="53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4154DE3" w14:textId="77777777" w:rsidR="00D32127" w:rsidRPr="00B5287C" w:rsidRDefault="00D32127" w:rsidP="00B5287C">
            <w:pPr>
              <w:jc w:val="center"/>
              <w:rPr>
                <w:rFonts w:ascii="Times New Roman" w:eastAsia="Times New Roman" w:hAnsi="Times New Roman" w:cs="Times New Roman"/>
              </w:rPr>
            </w:pP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059B283" w14:textId="77777777" w:rsidR="00D32127" w:rsidRPr="00B5287C" w:rsidRDefault="00D32127" w:rsidP="00B5287C">
            <w:pPr>
              <w:jc w:val="center"/>
              <w:rPr>
                <w:rFonts w:ascii="Times New Roman" w:eastAsia="Times New Roman" w:hAnsi="Times New Roman" w:cs="Times New Roman"/>
              </w:rPr>
            </w:pPr>
          </w:p>
        </w:tc>
        <w:tc>
          <w:tcPr>
            <w:tcW w:w="53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C223C81" w14:textId="77777777" w:rsidR="00D32127" w:rsidRPr="00B5287C" w:rsidRDefault="00D32127" w:rsidP="00B5287C">
            <w:pPr>
              <w:jc w:val="center"/>
              <w:rPr>
                <w:rFonts w:ascii="Times New Roman" w:eastAsia="Times New Roman" w:hAnsi="Times New Roman" w:cs="Times New Roman"/>
              </w:rPr>
            </w:pP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87816CC" w14:textId="77777777" w:rsidR="00D32127" w:rsidRPr="00B5287C" w:rsidRDefault="00D32127" w:rsidP="00B5287C">
            <w:pPr>
              <w:jc w:val="center"/>
              <w:rPr>
                <w:rFonts w:ascii="Times New Roman" w:eastAsia="Times New Roman" w:hAnsi="Times New Roman" w:cs="Times New Roman"/>
              </w:rPr>
            </w:pPr>
          </w:p>
        </w:tc>
        <w:tc>
          <w:tcPr>
            <w:tcW w:w="53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20F8CB7" w14:textId="77777777" w:rsidR="00D32127" w:rsidRPr="00B5287C" w:rsidRDefault="00D32127" w:rsidP="00B5287C">
            <w:pPr>
              <w:jc w:val="center"/>
              <w:rPr>
                <w:rFonts w:ascii="Times New Roman" w:eastAsia="Times New Roman" w:hAnsi="Times New Roman" w:cs="Times New Roman"/>
              </w:rPr>
            </w:pPr>
          </w:p>
        </w:tc>
      </w:tr>
      <w:tr w:rsidR="00A519D5" w:rsidRPr="00B5287C" w14:paraId="7763A4AB"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3016F0C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02</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7B20ED5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393D3E8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7D939AE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2AB5B8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2E407F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1125D1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88AAE7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B55283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6CF5676D"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1D8DB47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04FFFA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80EC69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9E649E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2AF01A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EDF6DD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C85827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8EB9D6C"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203121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AD93493"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9C2C4C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0046DF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4FBB535" w14:textId="77777777" w:rsidR="00D32127" w:rsidRPr="00B5287C" w:rsidRDefault="00D32127" w:rsidP="00B5287C">
            <w:pPr>
              <w:jc w:val="center"/>
              <w:rPr>
                <w:rFonts w:ascii="Times New Roman" w:eastAsia="Times New Roman" w:hAnsi="Times New Roman" w:cs="Times New Roman"/>
              </w:rPr>
            </w:pPr>
          </w:p>
        </w:tc>
      </w:tr>
      <w:tr w:rsidR="00A519D5" w:rsidRPr="00B5287C" w14:paraId="25ADC49C"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4B11C0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03</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598DCFC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3069C45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649E016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CA9281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074838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0E6A53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B5CFA4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8FA8B0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1EB544F8"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B23B05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331CA9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834A39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673E6C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769A99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B9D3B9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A03C90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E43DBBA"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C511B4D"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E9143AC"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5DDEA2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D6C139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6383749" w14:textId="77777777" w:rsidR="00D32127" w:rsidRPr="00B5287C" w:rsidRDefault="00D32127" w:rsidP="00B5287C">
            <w:pPr>
              <w:jc w:val="center"/>
              <w:rPr>
                <w:rFonts w:ascii="Times New Roman" w:eastAsia="Times New Roman" w:hAnsi="Times New Roman" w:cs="Times New Roman"/>
              </w:rPr>
            </w:pPr>
          </w:p>
        </w:tc>
      </w:tr>
      <w:tr w:rsidR="00A519D5" w:rsidRPr="00B5287C" w14:paraId="74B55F77"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165C6D6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04</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72DD4B3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2E9AD45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04D2094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8BA5DD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0AF607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314A12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976380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6750DBA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240797D2"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2581A5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8F69D20"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7F6863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788425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1664406"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B4C5F09"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BE6D9B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23A849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9FC6EBD"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4312E1E"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DC2E62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903406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CCB7788" w14:textId="77777777" w:rsidR="00D32127" w:rsidRPr="00B5287C" w:rsidRDefault="00D32127" w:rsidP="00B5287C">
            <w:pPr>
              <w:jc w:val="center"/>
              <w:rPr>
                <w:rFonts w:ascii="Times New Roman" w:eastAsia="Times New Roman" w:hAnsi="Times New Roman" w:cs="Times New Roman"/>
              </w:rPr>
            </w:pPr>
          </w:p>
        </w:tc>
      </w:tr>
      <w:tr w:rsidR="00A519D5" w:rsidRPr="00B5287C" w14:paraId="41A361F5"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D1C47D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05</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70FE28B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616D450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37FD24A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57527F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A89FE4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AECA65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3B6021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87B05D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229B1E7C"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33ED42C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026B96F"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8A4B09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1166AF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41259B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F08FFC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74A1D0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148B9A3"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E06741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8A14477"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DCC717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729626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9B00B05" w14:textId="77777777" w:rsidR="00D32127" w:rsidRPr="00B5287C" w:rsidRDefault="00D32127" w:rsidP="00B5287C">
            <w:pPr>
              <w:jc w:val="center"/>
              <w:rPr>
                <w:rFonts w:ascii="Times New Roman" w:eastAsia="Times New Roman" w:hAnsi="Times New Roman" w:cs="Times New Roman"/>
              </w:rPr>
            </w:pPr>
          </w:p>
        </w:tc>
      </w:tr>
      <w:tr w:rsidR="00A519D5" w:rsidRPr="00B5287C" w14:paraId="72856227"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33F1D51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06</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5F897C9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387DC2D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4BA9647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C80DED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6F17FE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9C4715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03C3DA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12168BA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05F89143"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BE97A0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6FB2B5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CBAAFC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0F632D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009623D"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30A628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071B18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4B3B640"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D63A00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1FED9C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8F65C3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E3CCCE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D8C82DE" w14:textId="77777777" w:rsidR="00D32127" w:rsidRPr="00B5287C" w:rsidRDefault="00D32127" w:rsidP="00B5287C">
            <w:pPr>
              <w:jc w:val="center"/>
              <w:rPr>
                <w:rFonts w:ascii="Times New Roman" w:eastAsia="Times New Roman" w:hAnsi="Times New Roman" w:cs="Times New Roman"/>
              </w:rPr>
            </w:pPr>
          </w:p>
        </w:tc>
      </w:tr>
      <w:tr w:rsidR="00A519D5" w:rsidRPr="00B5287C" w14:paraId="7FDB29BA"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0213546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07</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3A99ABF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3467E81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113EDF3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4072C2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235E42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87F96E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1CCB56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557B43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0AA6C1D"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65027A5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B1D15D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5DC44C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E4683E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23FA61D"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ED474E9"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795E85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CFEEEFA"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B22CE7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157059E"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27F513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95AB9FE"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89DFC0C" w14:textId="77777777" w:rsidR="00D32127" w:rsidRPr="00B5287C" w:rsidRDefault="00D32127" w:rsidP="00B5287C">
            <w:pPr>
              <w:jc w:val="center"/>
              <w:rPr>
                <w:rFonts w:ascii="Times New Roman" w:eastAsia="Times New Roman" w:hAnsi="Times New Roman" w:cs="Times New Roman"/>
              </w:rPr>
            </w:pPr>
          </w:p>
        </w:tc>
      </w:tr>
      <w:tr w:rsidR="00A519D5" w:rsidRPr="00B5287C" w14:paraId="6564FFE8"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15DCCED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08</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52F6E05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6409878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5CA2288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3F9A9F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BFB652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663F72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40EAF8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626F8AC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6C2BE6DB"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6B44555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78AFF7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A78354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09FC61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C7F6B8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F4BCCBE"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9FA543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37C93FF"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D46805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4B585B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2D83CC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C9FD8E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B5134D8" w14:textId="77777777" w:rsidR="00D32127" w:rsidRPr="00B5287C" w:rsidRDefault="00D32127" w:rsidP="00B5287C">
            <w:pPr>
              <w:jc w:val="center"/>
              <w:rPr>
                <w:rFonts w:ascii="Times New Roman" w:eastAsia="Times New Roman" w:hAnsi="Times New Roman" w:cs="Times New Roman"/>
              </w:rPr>
            </w:pPr>
          </w:p>
        </w:tc>
      </w:tr>
      <w:tr w:rsidR="00A519D5" w:rsidRPr="00B5287C" w14:paraId="79FC9652" w14:textId="77777777" w:rsidTr="00E86918">
        <w:trPr>
          <w:cantSplit/>
          <w:trHeight w:val="27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EBA656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09</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7FD0555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7666C47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5F8B1B2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69DD45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FE76B9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C17480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43271D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E46C56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0C111C4D"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07777BC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DD572C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0A0966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BB5E486"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C0CC7F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161108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3C4AA5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AC6CF00"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8000A3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494CA4E"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B21E28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DFB7CB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3EBD950" w14:textId="77777777" w:rsidR="00D32127" w:rsidRPr="00B5287C" w:rsidRDefault="00D32127" w:rsidP="00B5287C">
            <w:pPr>
              <w:jc w:val="center"/>
              <w:rPr>
                <w:rFonts w:ascii="Times New Roman" w:eastAsia="Times New Roman" w:hAnsi="Times New Roman" w:cs="Times New Roman"/>
              </w:rPr>
            </w:pPr>
          </w:p>
        </w:tc>
      </w:tr>
      <w:tr w:rsidR="00A519D5" w:rsidRPr="00B5287C" w14:paraId="6FFC98D9"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A1FB3D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10</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5D42EFE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6BF9947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60C120C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C14194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A1AE3E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4A6F63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440137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93694C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DF5FE51"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712A3E7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CAB61A6"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5CE186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E8B5EC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3BF714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2687B3F"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D4CCEF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6ABD018"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85AD95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05100C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E96A24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3DCB0D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47A397F" w14:textId="77777777" w:rsidR="00D32127" w:rsidRPr="00B5287C" w:rsidRDefault="00D32127" w:rsidP="00B5287C">
            <w:pPr>
              <w:jc w:val="center"/>
              <w:rPr>
                <w:rFonts w:ascii="Times New Roman" w:eastAsia="Times New Roman" w:hAnsi="Times New Roman" w:cs="Times New Roman"/>
              </w:rPr>
            </w:pPr>
          </w:p>
        </w:tc>
      </w:tr>
      <w:tr w:rsidR="00A519D5" w:rsidRPr="00B5287C" w14:paraId="714F69DA"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880A34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11</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0A04008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5694336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0E8598E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6482B5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9B281E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02DDBE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A59D8C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03DD218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55D1C53"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701490E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007548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442362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B235239"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516446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24BDCC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3613CD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468FF8C"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B204ABE"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0E02D4C"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336810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D00707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4E6476F" w14:textId="77777777" w:rsidR="00D32127" w:rsidRPr="00B5287C" w:rsidRDefault="00D32127" w:rsidP="00B5287C">
            <w:pPr>
              <w:jc w:val="center"/>
              <w:rPr>
                <w:rFonts w:ascii="Times New Roman" w:eastAsia="Times New Roman" w:hAnsi="Times New Roman" w:cs="Times New Roman"/>
              </w:rPr>
            </w:pPr>
          </w:p>
        </w:tc>
      </w:tr>
      <w:tr w:rsidR="00A519D5" w:rsidRPr="00B5287C" w14:paraId="46ACAAB2"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0E9CCC0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12</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304CF24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12F85D2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5D1B3BB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8CF00C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85D7A3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526FC3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3A7324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03FEB1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F2B88FB"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432F01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1321D5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A9D65A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351B4F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0979CB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3646C3A"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E98D30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7E560D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5C08D5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6FA3046"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71AAAB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5144502"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5A85AB5" w14:textId="77777777" w:rsidR="00D32127" w:rsidRPr="00B5287C" w:rsidRDefault="00D32127" w:rsidP="00B5287C">
            <w:pPr>
              <w:jc w:val="center"/>
              <w:rPr>
                <w:rFonts w:ascii="Times New Roman" w:eastAsia="Times New Roman" w:hAnsi="Times New Roman" w:cs="Times New Roman"/>
              </w:rPr>
            </w:pPr>
          </w:p>
        </w:tc>
      </w:tr>
      <w:tr w:rsidR="00A519D5" w:rsidRPr="00B5287C" w14:paraId="3AB448D3"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91D397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13</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2131888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044F932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7BCC755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DBF4DD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F1A486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E57CD9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977DD1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6669D27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04BCC70D"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92CF5B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CDA7B7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4BE665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76995C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8A3387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8BA639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18C0F7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53B3AF9"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C52595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E3B4F1A"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4567E1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53157D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10367DC" w14:textId="77777777" w:rsidR="00D32127" w:rsidRPr="00B5287C" w:rsidRDefault="00D32127" w:rsidP="00B5287C">
            <w:pPr>
              <w:jc w:val="center"/>
              <w:rPr>
                <w:rFonts w:ascii="Times New Roman" w:eastAsia="Times New Roman" w:hAnsi="Times New Roman" w:cs="Times New Roman"/>
              </w:rPr>
            </w:pPr>
          </w:p>
        </w:tc>
      </w:tr>
      <w:tr w:rsidR="00A519D5" w:rsidRPr="00B5287C" w14:paraId="76A00FAF"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315AA1B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14</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7CF9D15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16E2340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7EF3D16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AB45D5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46DAA0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E21673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281DFE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B76A35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216509F7"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3C3C0C8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6B9F2B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6A1DFA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B0DDCD8"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DDDEF6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63657A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DCE5B1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08979F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519C9A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95B1233"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5D5D6E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7A2A52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5A784D8" w14:textId="77777777" w:rsidR="00D32127" w:rsidRPr="00B5287C" w:rsidRDefault="00D32127" w:rsidP="00B5287C">
            <w:pPr>
              <w:jc w:val="center"/>
              <w:rPr>
                <w:rFonts w:ascii="Times New Roman" w:eastAsia="Times New Roman" w:hAnsi="Times New Roman" w:cs="Times New Roman"/>
              </w:rPr>
            </w:pPr>
          </w:p>
        </w:tc>
      </w:tr>
      <w:tr w:rsidR="00A519D5" w:rsidRPr="00B5287C" w14:paraId="0BD4B6FB"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758695C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15</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472CA7A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172923C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204DC51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28F91C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8D8212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67CFFA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467A63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676181C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22BD50D1"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3D2365E"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27CA930"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37365A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D0EF7D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2466326"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156683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AE8134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438050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425918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04D5D96"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30C000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E6A2A1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9DE9A5E" w14:textId="77777777" w:rsidR="00D32127" w:rsidRPr="00B5287C" w:rsidRDefault="00D32127" w:rsidP="00B5287C">
            <w:pPr>
              <w:jc w:val="center"/>
              <w:rPr>
                <w:rFonts w:ascii="Times New Roman" w:eastAsia="Times New Roman" w:hAnsi="Times New Roman" w:cs="Times New Roman"/>
              </w:rPr>
            </w:pPr>
          </w:p>
        </w:tc>
      </w:tr>
      <w:tr w:rsidR="00A519D5" w:rsidRPr="00B5287C" w14:paraId="1F9F7575"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7A7C82D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16</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15B3584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1C4E793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098D935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7595DD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A71217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411EE7A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9AA5F7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81E2C7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389D3E01"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0360859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8F24B99"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24B009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261F8FE"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39A103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86C4BE6"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DA8621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FC7D44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027DCB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44C585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FE5C9F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D82B43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A48A2F0" w14:textId="77777777" w:rsidR="00D32127" w:rsidRPr="00B5287C" w:rsidRDefault="00D32127" w:rsidP="00B5287C">
            <w:pPr>
              <w:jc w:val="center"/>
              <w:rPr>
                <w:rFonts w:ascii="Times New Roman" w:eastAsia="Times New Roman" w:hAnsi="Times New Roman" w:cs="Times New Roman"/>
              </w:rPr>
            </w:pPr>
          </w:p>
        </w:tc>
      </w:tr>
      <w:tr w:rsidR="00A519D5" w:rsidRPr="00B5287C" w14:paraId="12FF773A"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369B9A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17</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4A05408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468A09C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38A53B9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5EB906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90EBD7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58865F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4CBC6A6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349E72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5367E50"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4698C2A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D70DA7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D7AA20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4A6145A"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2676A3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4623EDC"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8123C0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E96155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EBE606F"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8865F76"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609033D"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2CE1F0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889A158" w14:textId="77777777" w:rsidR="00D32127" w:rsidRPr="00B5287C" w:rsidRDefault="00D32127" w:rsidP="00B5287C">
            <w:pPr>
              <w:jc w:val="center"/>
              <w:rPr>
                <w:rFonts w:ascii="Times New Roman" w:eastAsia="Times New Roman" w:hAnsi="Times New Roman" w:cs="Times New Roman"/>
              </w:rPr>
            </w:pPr>
          </w:p>
        </w:tc>
      </w:tr>
      <w:tr w:rsidR="00A519D5" w:rsidRPr="00B5287C" w14:paraId="2EE26000"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D8DB6C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18</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70A9A77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378967E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2D63D84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A6C904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1E6E88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2725D0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866B56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074AC3C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A459770"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3ACF7DF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520B4F0"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2CA423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45B0873"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360272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AC9E07F"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DB65B3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7D699E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EDB515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ECB69D2"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CA7452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814B4E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D6D8DB6" w14:textId="77777777" w:rsidR="00D32127" w:rsidRPr="00B5287C" w:rsidRDefault="00D32127" w:rsidP="00B5287C">
            <w:pPr>
              <w:jc w:val="center"/>
              <w:rPr>
                <w:rFonts w:ascii="Times New Roman" w:eastAsia="Times New Roman" w:hAnsi="Times New Roman" w:cs="Times New Roman"/>
              </w:rPr>
            </w:pPr>
          </w:p>
        </w:tc>
      </w:tr>
      <w:tr w:rsidR="00A519D5" w:rsidRPr="00B5287C" w14:paraId="4F27F315"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3D89B48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19</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66DF27F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1A0CD37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7918966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F4ECD0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4D1C56B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336934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FBCCF8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397150F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B3D04E7"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7EF1E99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19AE6E7"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E98E37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A5A306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0FEDA4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C086B85"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A11C11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6290E7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01C717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E39258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161F406"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5DB82A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1309098" w14:textId="77777777" w:rsidR="00D32127" w:rsidRPr="00B5287C" w:rsidRDefault="00D32127" w:rsidP="00B5287C">
            <w:pPr>
              <w:jc w:val="center"/>
              <w:rPr>
                <w:rFonts w:ascii="Times New Roman" w:eastAsia="Times New Roman" w:hAnsi="Times New Roman" w:cs="Times New Roman"/>
              </w:rPr>
            </w:pPr>
          </w:p>
        </w:tc>
      </w:tr>
      <w:tr w:rsidR="00A519D5" w:rsidRPr="00B5287C" w14:paraId="48A92EF9"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AA53AA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20</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3FC70FB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52B21E5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1643DBE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4458325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69106E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4C1D19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A91436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1D381D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3A28CA28"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49E02B16"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7E1BA9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9BF22C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4A5AE17"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3148FF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6E4720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4F7CC05"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15A7BE3"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74F836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0714C1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5807BB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D16531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C7ED474" w14:textId="77777777" w:rsidR="00D32127" w:rsidRPr="00B5287C" w:rsidRDefault="00D32127" w:rsidP="00B5287C">
            <w:pPr>
              <w:jc w:val="center"/>
              <w:rPr>
                <w:rFonts w:ascii="Times New Roman" w:eastAsia="Times New Roman" w:hAnsi="Times New Roman" w:cs="Times New Roman"/>
              </w:rPr>
            </w:pPr>
          </w:p>
        </w:tc>
      </w:tr>
      <w:tr w:rsidR="00A519D5" w:rsidRPr="00B5287C" w14:paraId="5DF3A8F3"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1D7BCF3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21</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31C932C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0EAD757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2F808ED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1F5309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656D4B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C2A8C9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7760C4E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566F1E1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FE27DDE"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F03B73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C98A5B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719B35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0031A3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2111CC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58AAB21"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3D3F5D7"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58B25D3"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636FEFF"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6E15355"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5D469D6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912254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82C1377" w14:textId="77777777" w:rsidR="00D32127" w:rsidRPr="00B5287C" w:rsidRDefault="00D32127" w:rsidP="00B5287C">
            <w:pPr>
              <w:jc w:val="center"/>
              <w:rPr>
                <w:rFonts w:ascii="Times New Roman" w:eastAsia="Times New Roman" w:hAnsi="Times New Roman" w:cs="Times New Roman"/>
              </w:rPr>
            </w:pPr>
          </w:p>
        </w:tc>
      </w:tr>
      <w:tr w:rsidR="00A519D5" w:rsidRPr="00B5287C" w14:paraId="7A08975C"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7A5619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22</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4E9EE77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41222D0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5727126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10F8F81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A5276E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8A9438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08F8AC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7DCC934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2C3A8BC5"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D10C5FA"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787F79C"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6331C2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51CCB187"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4C3775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9C507C9"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6C88E0D"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6FE4F0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1529C1BE"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DFA4A8B"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60AC35D"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5F58CD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8290DF1" w14:textId="77777777" w:rsidR="00D32127" w:rsidRPr="00B5287C" w:rsidRDefault="00D32127" w:rsidP="00B5287C">
            <w:pPr>
              <w:jc w:val="center"/>
              <w:rPr>
                <w:rFonts w:ascii="Times New Roman" w:eastAsia="Times New Roman" w:hAnsi="Times New Roman" w:cs="Times New Roman"/>
              </w:rPr>
            </w:pPr>
          </w:p>
        </w:tc>
      </w:tr>
      <w:tr w:rsidR="00A519D5" w:rsidRPr="00B5287C" w14:paraId="1ACA22EF"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36A3A93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23</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3F9EB7E9"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470229D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390B8F1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0B7D66D6"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4DECE6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2A1E54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27E642D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479F0EB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3C046FCD"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1141E5D7"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281B1ED5"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37A8DEC"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FA36794"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3AC9989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2EFD48F"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5BA6DE2"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7C163B35"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BEA64B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A2712CD"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78093D94"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58C4151"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40B27F4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r>
      <w:tr w:rsidR="00A519D5" w:rsidRPr="00B5287C" w14:paraId="6984C1CC" w14:textId="77777777" w:rsidTr="00E86918">
        <w:trPr>
          <w:cantSplit/>
          <w:trHeight w:val="20"/>
          <w:jc w:val="center"/>
        </w:trPr>
        <w:tc>
          <w:tcPr>
            <w:tcW w:w="1685"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57AAF7A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РН 24</w:t>
            </w:r>
          </w:p>
        </w:tc>
        <w:tc>
          <w:tcPr>
            <w:tcW w:w="1662" w:type="dxa"/>
            <w:tcBorders>
              <w:top w:val="nil"/>
              <w:left w:val="nil"/>
              <w:bottom w:val="single" w:sz="8" w:space="0" w:color="000000"/>
              <w:right w:val="single" w:sz="8" w:space="0" w:color="000000"/>
            </w:tcBorders>
            <w:tcMar>
              <w:top w:w="0" w:type="dxa"/>
              <w:left w:w="100" w:type="dxa"/>
              <w:bottom w:w="0" w:type="dxa"/>
              <w:right w:w="100" w:type="dxa"/>
            </w:tcMar>
          </w:tcPr>
          <w:p w14:paraId="54EA95EE"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49" w:type="dxa"/>
            <w:tcBorders>
              <w:top w:val="nil"/>
              <w:left w:val="nil"/>
              <w:bottom w:val="single" w:sz="5" w:space="0" w:color="000000"/>
              <w:right w:val="single" w:sz="5" w:space="0" w:color="000000"/>
            </w:tcBorders>
            <w:tcMar>
              <w:top w:w="0" w:type="dxa"/>
              <w:left w:w="100" w:type="dxa"/>
              <w:bottom w:w="0" w:type="dxa"/>
              <w:right w:w="100" w:type="dxa"/>
            </w:tcMar>
          </w:tcPr>
          <w:p w14:paraId="4686BF60"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9" w:type="dxa"/>
            <w:tcBorders>
              <w:top w:val="nil"/>
              <w:left w:val="nil"/>
              <w:bottom w:val="single" w:sz="5" w:space="0" w:color="000000"/>
              <w:right w:val="single" w:sz="5" w:space="0" w:color="000000"/>
            </w:tcBorders>
            <w:tcMar>
              <w:top w:w="0" w:type="dxa"/>
              <w:left w:w="100" w:type="dxa"/>
              <w:bottom w:w="0" w:type="dxa"/>
              <w:right w:w="100" w:type="dxa"/>
            </w:tcMar>
          </w:tcPr>
          <w:p w14:paraId="3A689FA4"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AC1214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3E26A4A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6B8801F8"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8" w:type="dxa"/>
            <w:tcBorders>
              <w:top w:val="nil"/>
              <w:left w:val="nil"/>
              <w:bottom w:val="single" w:sz="5" w:space="0" w:color="000000"/>
              <w:right w:val="single" w:sz="5" w:space="0" w:color="000000"/>
            </w:tcBorders>
            <w:tcMar>
              <w:top w:w="0" w:type="dxa"/>
              <w:left w:w="100" w:type="dxa"/>
              <w:bottom w:w="0" w:type="dxa"/>
              <w:right w:w="100" w:type="dxa"/>
            </w:tcMar>
          </w:tcPr>
          <w:p w14:paraId="5BC07CBB"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027DF2AC"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17" w:type="dxa"/>
            <w:tcBorders>
              <w:top w:val="nil"/>
              <w:left w:val="nil"/>
              <w:bottom w:val="single" w:sz="5" w:space="0" w:color="000000"/>
              <w:right w:val="single" w:sz="5" w:space="0" w:color="000000"/>
            </w:tcBorders>
            <w:tcMar>
              <w:top w:w="0" w:type="dxa"/>
              <w:left w:w="100" w:type="dxa"/>
              <w:bottom w:w="0" w:type="dxa"/>
              <w:right w:w="100" w:type="dxa"/>
            </w:tcMar>
          </w:tcPr>
          <w:p w14:paraId="34D350B4" w14:textId="77777777" w:rsidR="00D32127" w:rsidRPr="00B5287C" w:rsidRDefault="00FE17C8" w:rsidP="00B5287C">
            <w:pPr>
              <w:rPr>
                <w:rFonts w:ascii="Times New Roman" w:eastAsia="Times New Roman" w:hAnsi="Times New Roman" w:cs="Times New Roman"/>
              </w:rPr>
            </w:pPr>
            <w:r w:rsidRPr="00B5287C">
              <w:rPr>
                <w:rFonts w:ascii="Times New Roman" w:eastAsia="Times New Roman" w:hAnsi="Times New Roman" w:cs="Times New Roman"/>
              </w:rPr>
              <w:t xml:space="preserve"> </w:t>
            </w:r>
          </w:p>
        </w:tc>
        <w:tc>
          <w:tcPr>
            <w:tcW w:w="532"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9CBE74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0E747021"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3FE5398"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ED9AB22"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2F872B0B"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6F8B09DA"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4405EDA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3279EFAA" w14:textId="77777777" w:rsidR="00D32127" w:rsidRPr="00B5287C" w:rsidRDefault="00FE17C8" w:rsidP="00B5287C">
            <w:pPr>
              <w:jc w:val="center"/>
              <w:rPr>
                <w:rFonts w:ascii="Times New Roman" w:eastAsia="Times New Roman" w:hAnsi="Times New Roman" w:cs="Times New Roman"/>
              </w:rPr>
            </w:pPr>
            <w:r w:rsidRPr="00B5287C">
              <w:rPr>
                <w:rFonts w:ascii="Times New Roman" w:eastAsia="Times New Roman" w:hAnsi="Times New Roman" w:cs="Times New Roman"/>
              </w:rPr>
              <w:t>+</w:t>
            </w: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0AEC0CC0"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CB1D9E0" w14:textId="77777777" w:rsidR="00D32127" w:rsidRPr="00B5287C" w:rsidRDefault="00D32127" w:rsidP="00B5287C">
            <w:pPr>
              <w:jc w:val="center"/>
              <w:rPr>
                <w:rFonts w:ascii="Times New Roman" w:eastAsia="Times New Roman" w:hAnsi="Times New Roman" w:cs="Times New Roman"/>
              </w:rPr>
            </w:pPr>
          </w:p>
        </w:tc>
        <w:tc>
          <w:tcPr>
            <w:tcW w:w="532" w:type="dxa"/>
            <w:tcBorders>
              <w:top w:val="nil"/>
              <w:left w:val="nil"/>
              <w:bottom w:val="single" w:sz="8" w:space="0" w:color="000000"/>
              <w:right w:val="single" w:sz="8" w:space="0" w:color="000000"/>
            </w:tcBorders>
            <w:tcMar>
              <w:top w:w="0" w:type="dxa"/>
              <w:left w:w="100" w:type="dxa"/>
              <w:bottom w:w="0" w:type="dxa"/>
              <w:right w:w="100" w:type="dxa"/>
            </w:tcMar>
          </w:tcPr>
          <w:p w14:paraId="6E001BB9"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5346EA3" w14:textId="77777777" w:rsidR="00D32127" w:rsidRPr="00B5287C" w:rsidRDefault="00D32127" w:rsidP="00B5287C">
            <w:pPr>
              <w:jc w:val="center"/>
              <w:rPr>
                <w:rFonts w:ascii="Times New Roman" w:eastAsia="Times New Roman" w:hAnsi="Times New Roman" w:cs="Times New Roman"/>
              </w:rPr>
            </w:pPr>
          </w:p>
        </w:tc>
        <w:tc>
          <w:tcPr>
            <w:tcW w:w="533" w:type="dxa"/>
            <w:tcBorders>
              <w:top w:val="nil"/>
              <w:left w:val="nil"/>
              <w:bottom w:val="single" w:sz="8" w:space="0" w:color="000000"/>
              <w:right w:val="single" w:sz="8" w:space="0" w:color="000000"/>
            </w:tcBorders>
            <w:tcMar>
              <w:top w:w="0" w:type="dxa"/>
              <w:left w:w="100" w:type="dxa"/>
              <w:bottom w:w="0" w:type="dxa"/>
              <w:right w:w="100" w:type="dxa"/>
            </w:tcMar>
          </w:tcPr>
          <w:p w14:paraId="17852262" w14:textId="77777777" w:rsidR="00D32127" w:rsidRPr="00B5287C" w:rsidRDefault="00D32127" w:rsidP="00B5287C">
            <w:pPr>
              <w:jc w:val="center"/>
              <w:rPr>
                <w:rFonts w:ascii="Times New Roman" w:eastAsia="Times New Roman" w:hAnsi="Times New Roman" w:cs="Times New Roman"/>
              </w:rPr>
            </w:pPr>
          </w:p>
        </w:tc>
      </w:tr>
    </w:tbl>
    <w:p w14:paraId="250B91CB" w14:textId="77777777" w:rsidR="00D32127" w:rsidRPr="00B5287C" w:rsidRDefault="00D32127" w:rsidP="00B5287C">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sz w:val="28"/>
          <w:szCs w:val="28"/>
        </w:rPr>
        <w:sectPr w:rsidR="00D32127" w:rsidRPr="00B5287C" w:rsidSect="00211B97">
          <w:pgSz w:w="16838" w:h="11906" w:orient="landscape"/>
          <w:pgMar w:top="1701" w:right="851" w:bottom="851" w:left="851" w:header="567" w:footer="340" w:gutter="0"/>
          <w:cols w:space="720"/>
        </w:sectPr>
      </w:pPr>
    </w:p>
    <w:p w14:paraId="47E4D4B0" w14:textId="77777777" w:rsidR="00D32127" w:rsidRPr="00B5287C" w:rsidRDefault="00FE17C8" w:rsidP="00B5287C">
      <w:pPr>
        <w:spacing w:after="0" w:line="240" w:lineRule="auto"/>
        <w:ind w:firstLine="440"/>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lastRenderedPageBreak/>
        <w:t>Додаток 2</w:t>
      </w:r>
    </w:p>
    <w:p w14:paraId="30C049C4"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5BDAB84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Базові компоненти оцінювання та контролю стану пацієнта/клієнта ерготерапевтом при наступних порушеннях:</w:t>
      </w:r>
    </w:p>
    <w:p w14:paraId="70DC27A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48E908EE" w14:textId="77777777" w:rsidR="00D32127" w:rsidRPr="00B5287C" w:rsidRDefault="00FE17C8" w:rsidP="00B5287C">
      <w:pPr>
        <w:numPr>
          <w:ilvl w:val="0"/>
          <w:numId w:val="31"/>
        </w:numPr>
        <w:tabs>
          <w:tab w:val="left" w:pos="851"/>
        </w:tabs>
        <w:spacing w:after="0" w:line="240" w:lineRule="auto"/>
        <w:ind w:left="0"/>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Стани серцево-судинної та дихальної систем </w:t>
      </w:r>
    </w:p>
    <w:p w14:paraId="2F086A34" w14:textId="77777777" w:rsidR="00D32127" w:rsidRPr="00B5287C" w:rsidRDefault="00FE17C8" w:rsidP="00B5287C">
      <w:pPr>
        <w:numPr>
          <w:ilvl w:val="1"/>
          <w:numId w:val="32"/>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симптомів та порушень з метою визначення їх впливу на заняттєву активність пацієнта/клієнта:</w:t>
      </w:r>
    </w:p>
    <w:p w14:paraId="70DF1B43" w14:textId="1B177CF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біль</w:t>
      </w:r>
    </w:p>
    <w:p w14:paraId="3A25D965" w14:textId="150D084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зміни у диханні (задишка, ослаблене, жорстке, патологічне бронхіальне дихання)</w:t>
      </w:r>
    </w:p>
    <w:p w14:paraId="5911BB80" w14:textId="05D3206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запаморочення</w:t>
      </w:r>
    </w:p>
    <w:p w14:paraId="1853061A" w14:textId="21D83F8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приступ ядухи</w:t>
      </w:r>
    </w:p>
    <w:p w14:paraId="441DDCCD" w14:textId="78D062D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набряк</w:t>
      </w:r>
    </w:p>
    <w:p w14:paraId="48AC77A5" w14:textId="106EA31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ритму і провідності серця, аритмія, тахікардія</w:t>
      </w:r>
    </w:p>
    <w:p w14:paraId="1B76C03F" w14:textId="00F4F72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підвищення/зниження артеріального тиску</w:t>
      </w:r>
    </w:p>
    <w:p w14:paraId="35B9F96B" w14:textId="2B7BF90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надмірні зусилля під час виконання заняттєвої активності</w:t>
      </w:r>
    </w:p>
    <w:p w14:paraId="3AA2511E" w14:textId="7825E35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втома</w:t>
      </w:r>
    </w:p>
    <w:p w14:paraId="000EBE2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50A26265" w14:textId="5FF8FD2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опитування, бесіда</w:t>
      </w:r>
    </w:p>
    <w:p w14:paraId="00A59051" w14:textId="331F081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спостереження</w:t>
      </w:r>
    </w:p>
    <w:p w14:paraId="6A9E2972" w14:textId="38ADB39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функціональні тести</w:t>
      </w:r>
    </w:p>
    <w:p w14:paraId="50A8F931" w14:textId="5CC4B29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пульсооксиметрія</w:t>
      </w:r>
    </w:p>
    <w:p w14:paraId="7D6CBEFD" w14:textId="2503F0F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вимірювання артеріального тиску</w:t>
      </w:r>
    </w:p>
    <w:p w14:paraId="4FE7E938" w14:textId="42AA0BA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вимірювання частоти серцевих скорочень</w:t>
      </w:r>
    </w:p>
    <w:p w14:paraId="0EEAE62F" w14:textId="3F77F6C1" w:rsidR="00D32127" w:rsidRPr="00B5287C" w:rsidRDefault="00FE17C8" w:rsidP="00B5287C">
      <w:pPr>
        <w:numPr>
          <w:ilvl w:val="0"/>
          <w:numId w:val="33"/>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Опитування з метою вибору і обґрунтування використання у програмі ерготерапії елементів</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заняттєвої активності, яка відповідає заняттєвим потребам та інтересам пацієнта/клієнта:</w:t>
      </w:r>
    </w:p>
    <w:p w14:paraId="648D4E92"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1C0C2B68" w14:textId="0DDF4F4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Бесіда, інтерв’ю</w:t>
      </w:r>
    </w:p>
    <w:p w14:paraId="19E9EBA2" w14:textId="19E9162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та інструменти оцінки результату</w:t>
      </w:r>
    </w:p>
    <w:p w14:paraId="3E0157D4" w14:textId="0E339206" w:rsidR="00D32127" w:rsidRPr="00B5287C" w:rsidRDefault="00FE17C8" w:rsidP="00B5287C">
      <w:pPr>
        <w:numPr>
          <w:ilvl w:val="0"/>
          <w:numId w:val="34"/>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виконання заняттєвої активності пацієнта/клієнта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під час виконання програми ерготерапії з позиції:</w:t>
      </w:r>
    </w:p>
    <w:p w14:paraId="54933FC6" w14:textId="7DDA644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суб’єктивного ставлення пацієнта/клієнта до власного виконання заняттєвої активності;</w:t>
      </w:r>
    </w:p>
    <w:p w14:paraId="30026E04" w14:textId="32A8CD2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рівня функціональної незалежності пацієнта/клієнта;</w:t>
      </w:r>
    </w:p>
    <w:p w14:paraId="6843562F" w14:textId="0852378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якості та безпеки виконання заняттєвої активності.</w:t>
      </w:r>
    </w:p>
    <w:p w14:paraId="7A4E34E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25501DA5" w14:textId="33C6455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бесіда</w:t>
      </w:r>
    </w:p>
    <w:p w14:paraId="0D8DFE83" w14:textId="2360141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спостереження</w:t>
      </w:r>
    </w:p>
    <w:p w14:paraId="1B69AA94" w14:textId="1B0E75F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інструменти оцінювання та інструменти оцінки результату</w:t>
      </w:r>
    </w:p>
    <w:p w14:paraId="3FC1B214" w14:textId="77777777" w:rsidR="00D32127" w:rsidRPr="00B5287C" w:rsidRDefault="00FE17C8" w:rsidP="00B5287C">
      <w:pPr>
        <w:numPr>
          <w:ilvl w:val="0"/>
          <w:numId w:val="3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впливу середовищ (фізичного, соціального, інституційного, віртуального та ін) життєдіяльності і контекстів на заняттєву участь пацієнта/клієнта</w:t>
      </w:r>
    </w:p>
    <w:p w14:paraId="04D9799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261A64E8" w14:textId="77777777" w:rsidR="00D32127" w:rsidRPr="00B5287C" w:rsidRDefault="00FE17C8" w:rsidP="00B5287C">
      <w:pPr>
        <w:numPr>
          <w:ilvl w:val="0"/>
          <w:numId w:val="2"/>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 бесіда</w:t>
      </w:r>
    </w:p>
    <w:p w14:paraId="5D9DE3F5" w14:textId="77777777" w:rsidR="00D32127" w:rsidRPr="00B5287C" w:rsidRDefault="00FE17C8" w:rsidP="00B5287C">
      <w:pPr>
        <w:numPr>
          <w:ilvl w:val="0"/>
          <w:numId w:val="2"/>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спостереження</w:t>
      </w:r>
    </w:p>
    <w:p w14:paraId="0D3F1961" w14:textId="77777777" w:rsidR="00D32127" w:rsidRPr="00B5287C" w:rsidRDefault="00FE17C8" w:rsidP="00B5287C">
      <w:pPr>
        <w:numPr>
          <w:ilvl w:val="0"/>
          <w:numId w:val="2"/>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опитувальники</w:t>
      </w:r>
    </w:p>
    <w:p w14:paraId="48BD5CE1"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23A0F7E3" w14:textId="77777777" w:rsidR="00D32127" w:rsidRPr="00B5287C" w:rsidRDefault="00FE17C8" w:rsidP="00B5287C">
      <w:pPr>
        <w:numPr>
          <w:ilvl w:val="0"/>
          <w:numId w:val="3"/>
        </w:numPr>
        <w:tabs>
          <w:tab w:val="left" w:pos="851"/>
        </w:tabs>
        <w:spacing w:after="0" w:line="240" w:lineRule="auto"/>
        <w:ind w:left="0"/>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Порушення діяльності опорно-рухового апарат, шкіри та структур, що відносяться до неї</w:t>
      </w:r>
    </w:p>
    <w:p w14:paraId="71527243" w14:textId="77777777" w:rsidR="00D32127" w:rsidRPr="00B5287C" w:rsidRDefault="00FE17C8" w:rsidP="00B5287C">
      <w:pPr>
        <w:numPr>
          <w:ilvl w:val="1"/>
          <w:numId w:val="4"/>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симптомів та порушень з метою визначення їх впливу на заняттєву активність пацієнта/клієнта:</w:t>
      </w:r>
    </w:p>
    <w:p w14:paraId="02F67A64"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біль</w:t>
      </w:r>
    </w:p>
    <w:p w14:paraId="44C20028"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набряки</w:t>
      </w:r>
    </w:p>
    <w:p w14:paraId="618CD05B"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пошкодження цілісності шкірних покривів, наявність відлежин, виразок</w:t>
      </w:r>
    </w:p>
    <w:p w14:paraId="72220B06"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порушення амплітуди руху</w:t>
      </w:r>
    </w:p>
    <w:p w14:paraId="1F0DC876"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зменшення м’язової сили, м’язова атрофія</w:t>
      </w:r>
    </w:p>
    <w:p w14:paraId="6ED02444"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зменшення м’язової витривалості</w:t>
      </w:r>
    </w:p>
    <w:p w14:paraId="420C36E5"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порушення функцій суглобів та кісток</w:t>
      </w:r>
    </w:p>
    <w:p w14:paraId="69A2C223"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порушення рівноваги та координації</w:t>
      </w:r>
    </w:p>
    <w:p w14:paraId="23FE957A" w14:textId="77777777" w:rsidR="00D32127" w:rsidRPr="00B5287C" w:rsidRDefault="00FE17C8" w:rsidP="00B5287C">
      <w:pPr>
        <w:numPr>
          <w:ilvl w:val="0"/>
          <w:numId w:val="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порушення довільних рухових функцій</w:t>
      </w:r>
    </w:p>
    <w:p w14:paraId="78B93E3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75949619" w14:textId="31E9CD4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опитування, бесіда</w:t>
      </w:r>
    </w:p>
    <w:p w14:paraId="604F4048" w14:textId="43A46A8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візуальна аналогова шкала болю</w:t>
      </w:r>
    </w:p>
    <w:p w14:paraId="5B61E618" w14:textId="50B53EA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огляд</w:t>
      </w:r>
    </w:p>
    <w:p w14:paraId="55C4FBB0" w14:textId="10D751B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рухливості</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суглобів</w:t>
      </w:r>
    </w:p>
    <w:p w14:paraId="00F86808" w14:textId="66CA6A4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визначення м’язової сили</w:t>
      </w:r>
    </w:p>
    <w:p w14:paraId="54BBAD42" w14:textId="18230E1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тести на визначення м’язової витривалості</w:t>
      </w:r>
    </w:p>
    <w:p w14:paraId="3EF29937" w14:textId="7EED7F6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тести на рівновагу та координацію</w:t>
      </w:r>
    </w:p>
    <w:p w14:paraId="7BECA8EB" w14:textId="66A5BAC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тести для оцінки довільних рухових функцій</w:t>
      </w:r>
    </w:p>
    <w:p w14:paraId="41194CB0" w14:textId="05C5447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стану кукси та шкірних покривів</w:t>
      </w:r>
    </w:p>
    <w:p w14:paraId="029FC59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466C20E6" w14:textId="77777777" w:rsidR="00D32127" w:rsidRPr="00B5287C" w:rsidRDefault="00FE17C8" w:rsidP="00B5287C">
      <w:pPr>
        <w:numPr>
          <w:ilvl w:val="0"/>
          <w:numId w:val="6"/>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Опитування з метою вибору і обґрунтування використання у програмі ерготерапії заняттєвої активності, яка відповідає заняттєвим потребам та інтересам пацієнта/клієнта:</w:t>
      </w:r>
    </w:p>
    <w:p w14:paraId="3D36F8B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00F14BB2" w14:textId="5E8C823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бесіда, інтерв’ю</w:t>
      </w:r>
    </w:p>
    <w:p w14:paraId="43F1A7C2" w14:textId="1B99E70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інструменти оцінювання та інструменти оцінки результату</w:t>
      </w:r>
    </w:p>
    <w:p w14:paraId="28BD8AE1" w14:textId="1DF81858" w:rsidR="00D32127" w:rsidRPr="00B5287C" w:rsidRDefault="00FE17C8" w:rsidP="00B5287C">
      <w:pPr>
        <w:numPr>
          <w:ilvl w:val="0"/>
          <w:numId w:val="7"/>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виконання заняттєвої активності пацієнта/клієнта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 позиції:</w:t>
      </w:r>
    </w:p>
    <w:p w14:paraId="0A85B109" w14:textId="77777777" w:rsidR="00D32127" w:rsidRPr="00B5287C" w:rsidRDefault="00FE17C8" w:rsidP="00B5287C">
      <w:pPr>
        <w:numPr>
          <w:ilvl w:val="0"/>
          <w:numId w:val="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суб’єктивної оцінки пацієнта/клієнта</w:t>
      </w:r>
    </w:p>
    <w:p w14:paraId="45E54AD6" w14:textId="77777777" w:rsidR="00D32127" w:rsidRPr="00B5287C" w:rsidRDefault="00FE17C8" w:rsidP="00B5287C">
      <w:pPr>
        <w:numPr>
          <w:ilvl w:val="0"/>
          <w:numId w:val="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рівня функціональної незалежності</w:t>
      </w:r>
    </w:p>
    <w:p w14:paraId="0874BFCC" w14:textId="77777777" w:rsidR="00D32127" w:rsidRPr="00B5287C" w:rsidRDefault="00FE17C8" w:rsidP="00B5287C">
      <w:pPr>
        <w:numPr>
          <w:ilvl w:val="0"/>
          <w:numId w:val="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якості та безпеки виконання</w:t>
      </w:r>
    </w:p>
    <w:p w14:paraId="01EEB69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3DDFDBFB" w14:textId="77777777" w:rsidR="00D32127" w:rsidRPr="00B5287C" w:rsidRDefault="00FE17C8" w:rsidP="00B5287C">
      <w:pPr>
        <w:numPr>
          <w:ilvl w:val="0"/>
          <w:numId w:val="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бесіда</w:t>
      </w:r>
    </w:p>
    <w:p w14:paraId="50070234" w14:textId="77777777" w:rsidR="00D32127" w:rsidRPr="00B5287C" w:rsidRDefault="00FE17C8" w:rsidP="00B5287C">
      <w:pPr>
        <w:numPr>
          <w:ilvl w:val="0"/>
          <w:numId w:val="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спостереження</w:t>
      </w:r>
    </w:p>
    <w:p w14:paraId="37EC6373" w14:textId="77777777" w:rsidR="00D32127" w:rsidRPr="00B5287C" w:rsidRDefault="00FE17C8" w:rsidP="00B5287C">
      <w:pPr>
        <w:numPr>
          <w:ilvl w:val="0"/>
          <w:numId w:val="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інструменти оцінювання та інструменти оцінки результату </w:t>
      </w:r>
    </w:p>
    <w:p w14:paraId="02B01576" w14:textId="77777777" w:rsidR="00D32127" w:rsidRPr="00B5287C" w:rsidRDefault="00FE17C8" w:rsidP="00B5287C">
      <w:pPr>
        <w:numPr>
          <w:ilvl w:val="0"/>
          <w:numId w:val="10"/>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Оцінювання впливу середовищ життєдіяльності і контекстів на заняттєву участь пацієнта/клієнта</w:t>
      </w:r>
    </w:p>
    <w:p w14:paraId="38340BD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3FB5EA08" w14:textId="77777777" w:rsidR="00D32127" w:rsidRPr="00B5287C" w:rsidRDefault="00FE17C8" w:rsidP="00B5287C">
      <w:pPr>
        <w:numPr>
          <w:ilvl w:val="0"/>
          <w:numId w:val="1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бесіда</w:t>
      </w:r>
    </w:p>
    <w:p w14:paraId="40DFF99E" w14:textId="77777777" w:rsidR="00D32127" w:rsidRPr="00B5287C" w:rsidRDefault="00FE17C8" w:rsidP="00B5287C">
      <w:pPr>
        <w:numPr>
          <w:ilvl w:val="0"/>
          <w:numId w:val="1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спостереження</w:t>
      </w:r>
    </w:p>
    <w:p w14:paraId="6B77EB87" w14:textId="77777777" w:rsidR="00D32127" w:rsidRPr="00B5287C" w:rsidRDefault="00FE17C8" w:rsidP="00B5287C">
      <w:pPr>
        <w:numPr>
          <w:ilvl w:val="0"/>
          <w:numId w:val="1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опитувальники</w:t>
      </w:r>
    </w:p>
    <w:p w14:paraId="72937EA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1F6F643A" w14:textId="77777777" w:rsidR="00D32127" w:rsidRPr="00B5287C" w:rsidRDefault="00FE17C8" w:rsidP="00B5287C">
      <w:pPr>
        <w:numPr>
          <w:ilvl w:val="0"/>
          <w:numId w:val="13"/>
        </w:numPr>
        <w:tabs>
          <w:tab w:val="left" w:pos="851"/>
        </w:tabs>
        <w:spacing w:after="0" w:line="240" w:lineRule="auto"/>
        <w:ind w:left="0"/>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Неврологічні розлади та когнітивні порушення</w:t>
      </w:r>
    </w:p>
    <w:p w14:paraId="0F64D386" w14:textId="77777777" w:rsidR="00D32127" w:rsidRPr="00B5287C" w:rsidRDefault="00FE17C8" w:rsidP="00B5287C">
      <w:pPr>
        <w:numPr>
          <w:ilvl w:val="1"/>
          <w:numId w:val="14"/>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симптомів та порушень з метою визначення їх впливу на заняттєву активність пацієнта/клієнта:</w:t>
      </w:r>
    </w:p>
    <w:p w14:paraId="2A1375FA" w14:textId="02A4AAC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біль</w:t>
      </w:r>
    </w:p>
    <w:p w14:paraId="47A1B76F" w14:textId="21CA2DF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набряки</w:t>
      </w:r>
    </w:p>
    <w:p w14:paraId="2206FF55" w14:textId="53FB284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парези та плегії</w:t>
      </w:r>
    </w:p>
    <w:p w14:paraId="017E29D6" w14:textId="1E5B8A0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м’язового тонусу</w:t>
      </w:r>
    </w:p>
    <w:p w14:paraId="6017B4EE" w14:textId="0BB2929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зменшення м’язової сили, м’язова атрофія</w:t>
      </w:r>
    </w:p>
    <w:p w14:paraId="08850587" w14:textId="252CB9A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амплітуди руху</w:t>
      </w:r>
    </w:p>
    <w:p w14:paraId="7231BCAB" w14:textId="68C8911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чутливості</w:t>
      </w:r>
    </w:p>
    <w:p w14:paraId="791FE7E6" w14:textId="4030B38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стану свідомості</w:t>
      </w:r>
    </w:p>
    <w:p w14:paraId="58106574" w14:textId="644A285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когнітивних функцій</w:t>
      </w:r>
    </w:p>
    <w:p w14:paraId="0810F992" w14:textId="018DEFF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функцій жування і ковтання</w:t>
      </w:r>
    </w:p>
    <w:p w14:paraId="0E431522" w14:textId="10E3CD7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зорових функцій та сприйняття</w:t>
      </w:r>
    </w:p>
    <w:p w14:paraId="3E8E6A94" w14:textId="089DAD8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просторово-зорові порушення</w:t>
      </w:r>
    </w:p>
    <w:p w14:paraId="789B9690" w14:textId="2AEB1BF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зменшення м’язової витривалості</w:t>
      </w:r>
    </w:p>
    <w:p w14:paraId="03EC1A9C" w14:textId="255F9DD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рівноваги та координації</w:t>
      </w:r>
    </w:p>
    <w:p w14:paraId="13C595BC" w14:textId="29E6C45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моторно-рефлекторних та мимовільних рухових </w:t>
      </w:r>
    </w:p>
    <w:p w14:paraId="1E0E1694"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функцій та реакцій</w:t>
      </w:r>
    </w:p>
    <w:p w14:paraId="1D84F7F8" w14:textId="53E9083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довільних рухових функцій</w:t>
      </w:r>
    </w:p>
    <w:p w14:paraId="1129B485" w14:textId="68C57DB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порушення обробки сенсорної інформації</w:t>
      </w:r>
    </w:p>
    <w:p w14:paraId="07FF1A7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60A76AB9" w14:textId="7940058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опитування</w:t>
      </w:r>
    </w:p>
    <w:p w14:paraId="11B62216" w14:textId="06529D4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огляд</w:t>
      </w:r>
    </w:p>
    <w:p w14:paraId="13466888" w14:textId="6D314FD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пальпація</w:t>
      </w:r>
    </w:p>
    <w:p w14:paraId="0F24E846" w14:textId="44982AC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спостереження</w:t>
      </w:r>
    </w:p>
    <w:p w14:paraId="15EF881E" w14:textId="354D8AD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рухливості суглобів</w:t>
      </w:r>
    </w:p>
    <w:p w14:paraId="2145B3B4" w14:textId="508AF73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визначення м’язової сили</w:t>
      </w:r>
    </w:p>
    <w:p w14:paraId="0A0BBAD7" w14:textId="36D558F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визначення рівня і локалізації чутливості</w:t>
      </w:r>
    </w:p>
    <w:p w14:paraId="7F0B714A" w14:textId="3D1205E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тестування рефлексів</w:t>
      </w:r>
    </w:p>
    <w:p w14:paraId="75062402" w14:textId="061F272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визначення м’язового тонусу</w:t>
      </w:r>
    </w:p>
    <w:p w14:paraId="07A051F2" w14:textId="2B8AD16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визначення м’язової витривалості</w:t>
      </w:r>
    </w:p>
    <w:p w14:paraId="2C747613" w14:textId="2233479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рівноваги та координації</w:t>
      </w:r>
    </w:p>
    <w:p w14:paraId="0AE2837C" w14:textId="6972D3B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довільних рухових функцій</w:t>
      </w:r>
    </w:p>
    <w:p w14:paraId="2EDAD19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1BA74169" w14:textId="77777777" w:rsidR="00D32127" w:rsidRPr="00B5287C" w:rsidRDefault="00FE17C8" w:rsidP="00B5287C">
      <w:pPr>
        <w:numPr>
          <w:ilvl w:val="0"/>
          <w:numId w:val="1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Опитування з метою обґрунтування використання у програмі ерготерапії заняттєвої активності, яка відповідає заняттєвим потребам та інтересам пацієнта/клієнта:</w:t>
      </w:r>
    </w:p>
    <w:p w14:paraId="7A850B6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5D140380" w14:textId="0BBB013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бесіда, інтерв’ю</w:t>
      </w:r>
    </w:p>
    <w:p w14:paraId="63D73A9C" w14:textId="686E0FB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інструменти оцінювання та інструменти оцінки результату</w:t>
      </w:r>
    </w:p>
    <w:p w14:paraId="52F06F34"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6CE6F362" w14:textId="697B4FFF" w:rsidR="00D32127" w:rsidRPr="00B5287C" w:rsidRDefault="00FE17C8" w:rsidP="00B5287C">
      <w:pPr>
        <w:numPr>
          <w:ilvl w:val="0"/>
          <w:numId w:val="16"/>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виконання</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заняттєвої активності пацієнта/клієнта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 позиції:</w:t>
      </w:r>
    </w:p>
    <w:p w14:paraId="7313DA1B" w14:textId="65617C0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суб’єктивної оцінки пацієнта/клієнта</w:t>
      </w:r>
    </w:p>
    <w:p w14:paraId="5BA3200A" w14:textId="15796A3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рівня функціональної незалежності</w:t>
      </w:r>
    </w:p>
    <w:p w14:paraId="1C10FE92" w14:textId="4C12092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якості та безпеки виконання</w:t>
      </w:r>
    </w:p>
    <w:p w14:paraId="5302DFD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3051E272" w14:textId="617D68F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бесіда</w:t>
      </w:r>
    </w:p>
    <w:p w14:paraId="5068F0C0" w14:textId="369E749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спостереження</w:t>
      </w:r>
    </w:p>
    <w:p w14:paraId="64E8DE93" w14:textId="098EE2B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інструменти оцінювання та інструменти оцінки результату</w:t>
      </w:r>
    </w:p>
    <w:p w14:paraId="54AF8BA9" w14:textId="77777777" w:rsidR="00D32127" w:rsidRPr="00B5287C" w:rsidRDefault="00FE17C8" w:rsidP="00B5287C">
      <w:pPr>
        <w:numPr>
          <w:ilvl w:val="0"/>
          <w:numId w:val="17"/>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впливу середовища життєдіяльності і контекстів на заняттєву участь пацієнта/клієнта</w:t>
      </w:r>
    </w:p>
    <w:p w14:paraId="6D8DBF9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71FAEA1A" w14:textId="77777777" w:rsidR="00D32127" w:rsidRPr="00B5287C" w:rsidRDefault="00FE17C8" w:rsidP="00B5287C">
      <w:pPr>
        <w:numPr>
          <w:ilvl w:val="0"/>
          <w:numId w:val="1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бесіда</w:t>
      </w:r>
    </w:p>
    <w:p w14:paraId="41F3CBC6" w14:textId="77777777" w:rsidR="00D32127" w:rsidRPr="00B5287C" w:rsidRDefault="00FE17C8" w:rsidP="00B5287C">
      <w:pPr>
        <w:numPr>
          <w:ilvl w:val="0"/>
          <w:numId w:val="1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спостереження</w:t>
      </w:r>
    </w:p>
    <w:p w14:paraId="40DD4D29" w14:textId="77777777" w:rsidR="00D32127" w:rsidRPr="00B5287C" w:rsidRDefault="00FE17C8" w:rsidP="00B5287C">
      <w:pPr>
        <w:numPr>
          <w:ilvl w:val="0"/>
          <w:numId w:val="1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опитувальники</w:t>
      </w:r>
    </w:p>
    <w:p w14:paraId="04E5FCC2"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061E504F" w14:textId="77777777" w:rsidR="00D32127" w:rsidRPr="00B5287C" w:rsidRDefault="00FE17C8" w:rsidP="00B5287C">
      <w:pPr>
        <w:numPr>
          <w:ilvl w:val="0"/>
          <w:numId w:val="19"/>
        </w:numPr>
        <w:tabs>
          <w:tab w:val="left" w:pos="851"/>
        </w:tabs>
        <w:spacing w:after="0" w:line="240" w:lineRule="auto"/>
        <w:ind w:left="0"/>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Психічні розлади та інші проблеми, що стосуються психічного здоров’я: </w:t>
      </w:r>
    </w:p>
    <w:p w14:paraId="53FB9228" w14:textId="77777777" w:rsidR="00D32127" w:rsidRPr="00B5287C" w:rsidRDefault="00FE17C8" w:rsidP="00B5287C">
      <w:pPr>
        <w:numPr>
          <w:ilvl w:val="1"/>
          <w:numId w:val="20"/>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симптомів та порушень з метою визначення їх впливу на заняттєву активність пацієнта/клієнта:</w:t>
      </w:r>
    </w:p>
    <w:p w14:paraId="7522EFDB"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свідомості</w:t>
      </w:r>
    </w:p>
    <w:p w14:paraId="585890E7"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орієнтації</w:t>
      </w:r>
    </w:p>
    <w:p w14:paraId="58BBE0EF"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афекту</w:t>
      </w:r>
    </w:p>
    <w:p w14:paraId="3AB103B2"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когнітивного статусу</w:t>
      </w:r>
    </w:p>
    <w:p w14:paraId="33E79975"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виконавчих функцій</w:t>
      </w:r>
    </w:p>
    <w:p w14:paraId="56F6F685"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проникливості, розуміння ситуації</w:t>
      </w:r>
    </w:p>
    <w:p w14:paraId="5B5C1E10"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контролю імпульсів</w:t>
      </w:r>
    </w:p>
    <w:p w14:paraId="77FA2C2B" w14:textId="77777777" w:rsidR="00D32127" w:rsidRPr="00B5287C" w:rsidRDefault="00FE17C8" w:rsidP="00B5287C">
      <w:pPr>
        <w:numPr>
          <w:ilvl w:val="0"/>
          <w:numId w:val="21"/>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ризиків самогубства</w:t>
      </w:r>
    </w:p>
    <w:p w14:paraId="537D5E1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0B8F6490" w14:textId="77777777" w:rsidR="00D32127" w:rsidRPr="00B5287C" w:rsidRDefault="00FE17C8" w:rsidP="00B5287C">
      <w:pPr>
        <w:numPr>
          <w:ilvl w:val="0"/>
          <w:numId w:val="22"/>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опитування</w:t>
      </w:r>
    </w:p>
    <w:p w14:paraId="17119160" w14:textId="77777777" w:rsidR="00D32127" w:rsidRPr="00B5287C" w:rsidRDefault="00FE17C8" w:rsidP="00B5287C">
      <w:pPr>
        <w:numPr>
          <w:ilvl w:val="0"/>
          <w:numId w:val="22"/>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спостереження</w:t>
      </w:r>
    </w:p>
    <w:p w14:paraId="1802D80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402681AC" w14:textId="77777777" w:rsidR="00D32127" w:rsidRPr="00B5287C" w:rsidRDefault="00FE17C8" w:rsidP="00B5287C">
      <w:pPr>
        <w:numPr>
          <w:ilvl w:val="0"/>
          <w:numId w:val="24"/>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Опитування з метою обґрунтування використання у програмі ерготерапії заняттєвої активності, яка відповідає заняттєвим потребам та інтересам пацієнта/клієнта:</w:t>
      </w:r>
    </w:p>
    <w:p w14:paraId="20498A5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404DD452" w14:textId="77777777" w:rsidR="00D32127" w:rsidRPr="00B5287C" w:rsidRDefault="00FE17C8" w:rsidP="00B5287C">
      <w:pPr>
        <w:numPr>
          <w:ilvl w:val="0"/>
          <w:numId w:val="2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бесіда, інтерв’ю</w:t>
      </w:r>
    </w:p>
    <w:p w14:paraId="04D73305" w14:textId="77777777" w:rsidR="00D32127" w:rsidRPr="00B5287C" w:rsidRDefault="00FE17C8" w:rsidP="00B5287C">
      <w:pPr>
        <w:numPr>
          <w:ilvl w:val="0"/>
          <w:numId w:val="2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опитувальники</w:t>
      </w:r>
    </w:p>
    <w:p w14:paraId="4ECD0981" w14:textId="77777777" w:rsidR="00D32127" w:rsidRPr="00B5287C" w:rsidRDefault="00FE17C8" w:rsidP="00B5287C">
      <w:pPr>
        <w:numPr>
          <w:ilvl w:val="0"/>
          <w:numId w:val="25"/>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інструменти оцінювання та інструменти оцінки результату</w:t>
      </w:r>
    </w:p>
    <w:p w14:paraId="2AF266A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30596891" w14:textId="5F189B01" w:rsidR="00D32127" w:rsidRPr="00B5287C" w:rsidRDefault="00FE17C8" w:rsidP="00B5287C">
      <w:pPr>
        <w:numPr>
          <w:ilvl w:val="0"/>
          <w:numId w:val="26"/>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виконання заняттєвої активності пацієнта/клієнта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під час виконання програми ерготерапії з позиції:</w:t>
      </w:r>
    </w:p>
    <w:p w14:paraId="710D5039" w14:textId="2E8D11D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суб’єктивної оцінки пацієнта/клієнта</w:t>
      </w:r>
    </w:p>
    <w:p w14:paraId="26CB9AD6" w14:textId="328D242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рівня функціональної незалежності</w:t>
      </w:r>
    </w:p>
    <w:p w14:paraId="6BFFCE98" w14:textId="607C175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якості та безпеки виконання</w:t>
      </w:r>
    </w:p>
    <w:p w14:paraId="4FA588A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1C78CDE2" w14:textId="3FB7C6D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бесіда</w:t>
      </w:r>
    </w:p>
    <w:p w14:paraId="617F0EB2" w14:textId="46E5EE5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спостереження</w:t>
      </w:r>
    </w:p>
    <w:p w14:paraId="6263BA53" w14:textId="71F55E1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інструменти оцінювання та інструменти оцінки результату</w:t>
      </w:r>
    </w:p>
    <w:p w14:paraId="26EFDF11"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r>
    </w:p>
    <w:p w14:paraId="5B4D4BA4" w14:textId="77777777" w:rsidR="00D32127" w:rsidRPr="00B5287C" w:rsidRDefault="00FE17C8" w:rsidP="00B5287C">
      <w:pPr>
        <w:numPr>
          <w:ilvl w:val="0"/>
          <w:numId w:val="27"/>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Оцінювання впливу середовища життєдіяльності і контекстів на заняттєву участь пацієнта/клієнта</w:t>
      </w:r>
    </w:p>
    <w:p w14:paraId="3F5BC2D2"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Засоби та методи:</w:t>
      </w:r>
    </w:p>
    <w:p w14:paraId="3E4DCFE0" w14:textId="77777777" w:rsidR="00D32127" w:rsidRPr="00B5287C" w:rsidRDefault="00FE17C8" w:rsidP="00B5287C">
      <w:pPr>
        <w:numPr>
          <w:ilvl w:val="0"/>
          <w:numId w:val="2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бесіда</w:t>
      </w:r>
    </w:p>
    <w:p w14:paraId="4A2C9932" w14:textId="77777777" w:rsidR="00D32127" w:rsidRPr="00B5287C" w:rsidRDefault="00FE17C8" w:rsidP="00B5287C">
      <w:pPr>
        <w:numPr>
          <w:ilvl w:val="0"/>
          <w:numId w:val="2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спостереження</w:t>
      </w:r>
    </w:p>
    <w:p w14:paraId="2BFDDE52" w14:textId="77777777" w:rsidR="00D32127" w:rsidRPr="00B5287C" w:rsidRDefault="00FE17C8" w:rsidP="00B5287C">
      <w:pPr>
        <w:numPr>
          <w:ilvl w:val="0"/>
          <w:numId w:val="28"/>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опитувальники</w:t>
      </w:r>
    </w:p>
    <w:p w14:paraId="4546AA62"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rPr>
      </w:pPr>
    </w:p>
    <w:p w14:paraId="43034D17" w14:textId="2028B057" w:rsidR="00E86918" w:rsidRPr="00B5287C" w:rsidRDefault="00E86918" w:rsidP="00B5287C">
      <w:pPr>
        <w:spacing w:after="0" w:line="240" w:lineRule="auto"/>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br w:type="page"/>
      </w:r>
    </w:p>
    <w:p w14:paraId="70B13CE0" w14:textId="77777777"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lastRenderedPageBreak/>
        <w:t>Додаток 3</w:t>
      </w:r>
    </w:p>
    <w:p w14:paraId="5A794F31"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Засоби та методи ерготерапевтичних втручань</w:t>
      </w:r>
    </w:p>
    <w:p w14:paraId="7ADFE157"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79D4BEF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Використання підготовчих методів і засобів:</w:t>
      </w:r>
    </w:p>
    <w:p w14:paraId="71ADF299" w14:textId="5ABB9F7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Використання преформованих фізичних чинників</w:t>
      </w:r>
    </w:p>
    <w:p w14:paraId="3940C9B3" w14:textId="5D47FE1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тепло</w:t>
      </w:r>
    </w:p>
    <w:p w14:paraId="0586A415" w14:textId="6F9D04C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холод</w:t>
      </w:r>
    </w:p>
    <w:p w14:paraId="19517B1E" w14:textId="37F78A7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преформована електрична енергія</w:t>
      </w:r>
    </w:p>
    <w:p w14:paraId="65ECFE4B" w14:textId="54CAF30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Позиціонування</w:t>
      </w:r>
    </w:p>
    <w:p w14:paraId="4FE47FA0" w14:textId="4ED3B15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Мобілізація суглобів</w:t>
      </w:r>
    </w:p>
    <w:p w14:paraId="0C010B0C" w14:textId="0A1A001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Сенсорна стимуляція</w:t>
      </w:r>
    </w:p>
    <w:p w14:paraId="1F1190BF" w14:textId="587001E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Методики фасилітації та інгібіції</w:t>
      </w:r>
    </w:p>
    <w:p w14:paraId="7FEAAA80" w14:textId="7F6E0BE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Вибір, налаштування та навчання користуванню допоміжними засобами реабілітації (в т.ч. ортезами та протезами)</w:t>
      </w:r>
    </w:p>
    <w:p w14:paraId="689BFCC3"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Виготовлення ортезів та індивідуалізованих асистивних технологій для забезпечення заняттєвої участі.</w:t>
      </w:r>
    </w:p>
    <w:p w14:paraId="433CC63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 Терапевтичні вправи і терапевтичні заняття з метою відновлення або розвитку функцій організму:</w:t>
      </w:r>
    </w:p>
    <w:p w14:paraId="0D8E069A" w14:textId="75A0912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функцій м’язів та суглобів (сили, витривалості, амплітуди руху, мобільності суглобів)</w:t>
      </w:r>
    </w:p>
    <w:p w14:paraId="1C9FFFC3" w14:textId="4125430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функцій мимовільних рухових реакцій</w:t>
      </w:r>
    </w:p>
    <w:p w14:paraId="4123B00F" w14:textId="01D6DF7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довільних рухових функцій (координацію великої та дрібної моторики, зорово-рухову, двосторонню координацію, праксис)</w:t>
      </w:r>
    </w:p>
    <w:p w14:paraId="11260F96" w14:textId="64A4733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моторики і координації органів ротової порожнини</w:t>
      </w:r>
    </w:p>
    <w:p w14:paraId="7C30A2B0" w14:textId="010B672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розумових функцій (специфічних та глобальних)</w:t>
      </w:r>
    </w:p>
    <w:p w14:paraId="70DE38CA" w14:textId="48D05A9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сенсорних функцій (зорового сприйняття, вестибулярної, пропріоцептивної функції, сенсорної інтеграції)</w:t>
      </w:r>
    </w:p>
    <w:p w14:paraId="18358B2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Терапевтичні вправи і терапевтичні заняття з метою розвитку виконавчих умінь та навичок:</w:t>
      </w:r>
    </w:p>
    <w:p w14:paraId="5928350D" w14:textId="00AF888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рухових умінь та навичок (стабілізувати тулуб, дотягуватися, хапати, маніпулювати, піднімати, переміщувати предмети тощо)</w:t>
      </w:r>
    </w:p>
    <w:p w14:paraId="76882469" w14:textId="7BC314F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процесуальних умінь та навичок (ініціювати, підтримувати увагу, планувати та дотримуватися плану дії, організовувати, пристосовуватися тощо)</w:t>
      </w:r>
    </w:p>
    <w:p w14:paraId="5FE9D78A" w14:textId="1295053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умінь та навичок соціальної взаємодії (вступати в контакт, проявляти емоції, уточнювати, відповідати, тощо)</w:t>
      </w:r>
    </w:p>
    <w:p w14:paraId="28FEABA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Терапевтичне використання заняттєвої активності:</w:t>
      </w:r>
    </w:p>
    <w:p w14:paraId="4D0C6D20" w14:textId="3A5F2B5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Виконання компонентів заняттєвої активності (окремих занять, завдань та дій), визначених на основі заняттєвого аналізу.</w:t>
      </w:r>
    </w:p>
    <w:p w14:paraId="70C352B1" w14:textId="1B47472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Модифікація та адаптація способів виконання заняттєвої активності (окремих занять, завдань та дій).</w:t>
      </w:r>
    </w:p>
    <w:p w14:paraId="104849FD" w14:textId="0F4DFA9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Організація виконання заняттєвої активності у наступних сферах:</w:t>
      </w:r>
    </w:p>
    <w:p w14:paraId="404B21C9" w14:textId="5E91B4F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активність повсякденного життя (ADLs)</w:t>
      </w:r>
    </w:p>
    <w:p w14:paraId="1D5C02AC" w14:textId="05FE5A2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інструментальна активність повсякденного життя (ІАDLs)</w:t>
      </w:r>
    </w:p>
    <w:p w14:paraId="6DDF547A" w14:textId="7460476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відпочинок і сон</w:t>
      </w:r>
    </w:p>
    <w:p w14:paraId="2BB8BDEA" w14:textId="0C54148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освіта</w:t>
      </w:r>
    </w:p>
    <w:p w14:paraId="695A7B91" w14:textId="7289AC6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робота</w:t>
      </w:r>
    </w:p>
    <w:p w14:paraId="4F436768" w14:textId="41808D4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гра</w:t>
      </w:r>
    </w:p>
    <w:p w14:paraId="67E2D2AD" w14:textId="1EF798B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дозвілля</w:t>
      </w:r>
    </w:p>
    <w:p w14:paraId="03B92525" w14:textId="178C279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соціальна участь</w:t>
      </w:r>
    </w:p>
    <w:p w14:paraId="70D2BE4D" w14:textId="2DD333B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o</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менеджмент здоров’я</w:t>
      </w:r>
    </w:p>
    <w:p w14:paraId="5FDB833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Адаптація інструментів діяльності та середовища життєдіяльності пацієнта/клієнта.</w:t>
      </w:r>
    </w:p>
    <w:p w14:paraId="0345968C"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Спільне з клієнтом розроблення та інтеграція у повсякденне життя стратегій компенсації когнітивних порушень, порушень обробки сенсорної інформації та проблем емоційної регуляції для забезпечення заняттєвої участі.</w:t>
      </w:r>
    </w:p>
    <w:p w14:paraId="1FAD29D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Навчання стратегій і розвиток навичок моніторингу і контролю симптомів, пов’язаних з психічними розладами та іншими станами, що стосуються психічного здоров’я, подолання симптомів психічних розладів у повсякденному житті для забезпечення заняттєвої участі та заняттєвого балансу. </w:t>
      </w:r>
    </w:p>
    <w:p w14:paraId="512BD52F"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Навчання та консультування пацієнтів/клієнтів та членів їх родин.</w:t>
      </w:r>
    </w:p>
    <w:p w14:paraId="199E4B03"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Проведення групового ерготерапевтичного втручання.</w:t>
      </w:r>
    </w:p>
    <w:p w14:paraId="68B06AE2"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rPr>
      </w:pPr>
    </w:p>
    <w:p w14:paraId="5301542A" w14:textId="77777777"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Додаток 4</w:t>
      </w:r>
    </w:p>
    <w:p w14:paraId="7506B6F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 </w:t>
      </w:r>
    </w:p>
    <w:p w14:paraId="1DA5BDD5" w14:textId="0D22E86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Науково-педагогічний склад, який може забезпечити нормативний зміст підготовки здобувачів вищої освіти</w:t>
      </w:r>
      <w:r w:rsidR="00B352C6" w:rsidRPr="00B5287C">
        <w:rPr>
          <w:rFonts w:ascii="Times New Roman" w:eastAsia="Times New Roman" w:hAnsi="Times New Roman" w:cs="Times New Roman"/>
          <w:b/>
          <w:bCs/>
          <w:sz w:val="28"/>
          <w:szCs w:val="28"/>
          <w:lang w:val="uk-UA"/>
        </w:rPr>
        <w:t xml:space="preserve"> </w:t>
      </w:r>
      <w:r w:rsidR="00B352C6" w:rsidRPr="00B5287C">
        <w:rPr>
          <w:rFonts w:ascii="Times New Roman" w:eastAsia="Times New Roman" w:hAnsi="Times New Roman" w:cs="Times New Roman"/>
          <w:b/>
          <w:bCs/>
          <w:sz w:val="28"/>
          <w:szCs w:val="28"/>
        </w:rPr>
        <w:t>для спеціалізації І7.02</w:t>
      </w:r>
      <w:r w:rsidR="00B352C6" w:rsidRPr="00B5287C">
        <w:rPr>
          <w:rFonts w:ascii="Times New Roman" w:eastAsia="Times New Roman" w:hAnsi="Times New Roman" w:cs="Times New Roman"/>
          <w:b/>
          <w:bCs/>
          <w:sz w:val="28"/>
          <w:szCs w:val="28"/>
          <w:lang w:val="uk-UA"/>
        </w:rPr>
        <w:t> </w:t>
      </w:r>
      <w:r w:rsidR="00B352C6" w:rsidRPr="00B5287C">
        <w:rPr>
          <w:rFonts w:ascii="Times New Roman" w:eastAsia="Times New Roman" w:hAnsi="Times New Roman" w:cs="Times New Roman"/>
          <w:b/>
          <w:bCs/>
          <w:sz w:val="28"/>
          <w:szCs w:val="28"/>
        </w:rPr>
        <w:t>Ерготерапія</w:t>
      </w:r>
      <w:r w:rsidRPr="00B5287C">
        <w:rPr>
          <w:rFonts w:ascii="Times New Roman" w:eastAsia="Times New Roman" w:hAnsi="Times New Roman" w:cs="Times New Roman"/>
          <w:b/>
          <w:bCs/>
          <w:sz w:val="28"/>
          <w:szCs w:val="28"/>
        </w:rPr>
        <w:t>, сформульований у термінах результатів навчання</w:t>
      </w:r>
    </w:p>
    <w:p w14:paraId="7A704C5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tbl>
      <w:tblPr>
        <w:tblStyle w:val="afd"/>
        <w:tblW w:w="9488" w:type="dxa"/>
        <w:tblInd w:w="0" w:type="dxa"/>
        <w:tblLayout w:type="fixed"/>
        <w:tblLook w:val="0400" w:firstRow="0" w:lastRow="0" w:firstColumn="0" w:lastColumn="0" w:noHBand="0" w:noVBand="1"/>
      </w:tblPr>
      <w:tblGrid>
        <w:gridCol w:w="6496"/>
        <w:gridCol w:w="2992"/>
      </w:tblGrid>
      <w:tr w:rsidR="00A519D5" w:rsidRPr="00B5287C" w14:paraId="35EB46C9" w14:textId="77777777" w:rsidTr="006527F3">
        <w:trPr>
          <w:trHeight w:val="1035"/>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2DE679"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b/>
                <w:bCs/>
                <w:sz w:val="24"/>
                <w:szCs w:val="24"/>
              </w:rPr>
              <w:t>Результати навчання</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8EF786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b/>
                <w:bCs/>
                <w:sz w:val="24"/>
                <w:szCs w:val="24"/>
              </w:rPr>
              <w:t>Фахова підготовка викладачів, професійна кваліфікація</w:t>
            </w:r>
          </w:p>
        </w:tc>
      </w:tr>
      <w:tr w:rsidR="00A519D5" w:rsidRPr="00B5287C" w14:paraId="1A11B4A4" w14:textId="77777777" w:rsidTr="006527F3">
        <w:trPr>
          <w:trHeight w:val="1785"/>
        </w:trPr>
        <w:tc>
          <w:tcPr>
            <w:tcW w:w="6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7636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01. Застосовувати передові знання та високий рівень критичного мислення щодо складних взаємозв'язків між людиною, її фізичним, психічним і соціальним здоров'ям, заняттєвою активністю та добробутом, сприяти популяризації здорового способу життя для окремих осіб, груп, популяцій і спільнот на засадах заняттєвої та соціальної справедливості.</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C7D9D8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5CE7B8FB" w14:textId="77777777" w:rsidTr="006527F3">
        <w:trPr>
          <w:trHeight w:val="1035"/>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44BB492"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02. Здійснювати клієнтоорієнтоване оцінювання заняттєвих потреб окремих осіб, груп, популяцій і спільнот та визначати доцільність, інтенсивність та обсяг рекомендованих заходів ерготерапії.</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5B195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1546CA16"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B04CA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03. Оцінювати характер та ступінь впливу особистих факторів, структур і функцій організму, факторів фізичного, соціального, політичного, культурного та інституційного середовища та соціальних детермінант здоров'я на заняттєву активність та участь окремих осіб, груп, популяцій і спільнот.</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786EF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69E9288D"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C3703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lastRenderedPageBreak/>
              <w:t>РН 04. Ефективно застосовувати передові знання теорії ерготерапії, рефлексивне мислення та критичний аналіз моделей (occupational therapy models) та рамок практики ерготерапії (frames of reference of occupational therapy), заснованих на доказах, для вибору оптимальних стратегій оцінювання, планування, реалізації та оцінки результатів ерготерапії.</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B550C9"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639FA172" w14:textId="77777777" w:rsidTr="006527F3">
        <w:trPr>
          <w:trHeight w:val="132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0C59B0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05. Формулювати та документувати цілі і результати програми ерготерапії або складові індивідуальної програми реабілітації у співпраці з пацієнтом/клієнтом, пояснювати методи ерготерапевтичних втручань та вносити дані до електронних систем.</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D9A51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3529ACF4" w14:textId="77777777" w:rsidTr="006527F3">
        <w:trPr>
          <w:trHeight w:val="1785"/>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018BC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06. Розробляти, проводити та коригувати програми ерготерапії або складові індивідуальної програми реабілітації на основі аналізу результатів ерготерапевтичного оцінювання та/або втручання у співпраці з пацієнтом/клієнтом та надавати рекомендації стосовно продовження або завершення реабілітації.</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C5CF4D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38D340FF" w14:textId="77777777" w:rsidTr="006527F3">
        <w:trPr>
          <w:trHeight w:val="132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DCE61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07. Застосовувати науково-обґрунтовані підходи у виборі методів, стратегій та інструментів для реалізації заняттєво орієнтованих втручань з метою уможливлення заняттєвої активності, участі та заняттєвої справедливості стосовно окремих осіб, груп, популяцій та спільнот.</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746F0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6DBA5A57" w14:textId="77777777" w:rsidTr="006527F3">
        <w:trPr>
          <w:trHeight w:val="132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7142F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08. Враховувати засади заняттєвої та соціальної справедливості для планування процесу ерготерапії у широких, спеціалізованих та нових сферах практичної діяльності з метою вирішення комплексних заняттєвих проблем окремих осіб, груп та популяцій.</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23C14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416202CA" w14:textId="77777777" w:rsidTr="006527F3">
        <w:trPr>
          <w:trHeight w:val="186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28B97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09. Оцінювати та обґрунтовувати потребу, призначати, налаштовувати, проектувати, виготовляти та модифікувати допоміжні засоби реабілітації, включаючи ортези, для покращення заняттєвої участі у сферах самообслуговування, продуктивності (роботи чи навчання), дозвілля (гри), функціональної мобільності, користування громадським транспортом та водіння автомобіля.</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260A9E2"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w:t>
            </w:r>
          </w:p>
        </w:tc>
      </w:tr>
      <w:tr w:rsidR="00A519D5" w:rsidRPr="00B5287C" w14:paraId="6B4DBD8A" w14:textId="77777777" w:rsidTr="006527F3">
        <w:trPr>
          <w:trHeight w:val="186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11E85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10. Навчати безпечному та ефективному користуванню допоміжними засобами реабілітації, включаючи ортези та протези для покращення для покращення заняттєвої участі у сферах самообслуговування, продуктивності (роботи чи навчання), дозвілля (гри), функціональної мобільності, користування громадським транспортом та водіння автомобіля.</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20BD742"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w:t>
            </w:r>
          </w:p>
        </w:tc>
      </w:tr>
      <w:tr w:rsidR="00A519D5" w:rsidRPr="00B5287C" w14:paraId="0FDC759F" w14:textId="77777777" w:rsidTr="006527F3">
        <w:trPr>
          <w:trHeight w:val="186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6D4AA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11. Оцінювати та адаптовувати фактори середовища, створювати безпечне і доступне середовище проживання, навчання та праці окремих осіб, груп людей, організацій та популяцій на засадах ергономічного та універсального дизайну з метою покращення заняттєвої участі та збільшення функціональної незалежності окремих осіб, груп людей, організацій та популяцій.</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D685E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w:t>
            </w:r>
          </w:p>
        </w:tc>
      </w:tr>
      <w:tr w:rsidR="00A519D5" w:rsidRPr="00B5287C" w14:paraId="22EC7B2C"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9901C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lastRenderedPageBreak/>
              <w:t>РН 12. Застосовувати у практичній діяльності інформацію з наукових джерел, інтегруючи її з цінностями та бажаннями клієнта та особливостями контексту практичної діяльності, для обґрунтування рішень щодо організації процесу ерготерапії для окремих осіб, груп людей, організацій та популяцій.</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E6A8F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5C30E786" w14:textId="77777777" w:rsidTr="006527F3">
        <w:trPr>
          <w:trHeight w:val="186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53E1B5A" w14:textId="3BF08B48"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13. Застосовувати усталені та новітні дослідницькі методи для планування, проведення аналізу та звітування про результати наукових досліджень у сфері ерготерапії з урахуванням актуальних суспільних та професійних викликів, етичних стандартів, відповідальності за розповсюдження та трансляцію наукових знань у різних контекстах професійної практичної діяльності.</w:t>
            </w:r>
            <w:r w:rsidR="009511D4" w:rsidRPr="00B5287C">
              <w:rPr>
                <w:rFonts w:ascii="Times New Roman" w:eastAsia="Times New Roman" w:hAnsi="Times New Roman" w:cs="Times New Roman"/>
                <w:sz w:val="24"/>
                <w:szCs w:val="24"/>
              </w:rPr>
              <w:t xml:space="preserve"> </w:t>
            </w:r>
            <w:r w:rsidRPr="00B5287C">
              <w:rPr>
                <w:rFonts w:ascii="Times New Roman" w:eastAsia="Times New Roman" w:hAnsi="Times New Roman" w:cs="Times New Roman"/>
                <w:sz w:val="24"/>
                <w:szCs w:val="24"/>
              </w:rPr>
              <w:tab/>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AAC39C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753C382C" w14:textId="77777777" w:rsidTr="006527F3">
        <w:trPr>
          <w:trHeight w:val="132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2ED8E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14. Здатність демонструвати поглиблені знання і розуміння норм, процесів і навичок щодо супервізії асистентів ерготерапевта та ерготерапевтів, професійної та міжпрофесійної співпраці на засадах національних регуляторних документів.</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449606"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09ACE9E3" w14:textId="77777777" w:rsidTr="006527F3">
        <w:trPr>
          <w:trHeight w:val="132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43E19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15. Виконувати обов’язки супервізора асистентів ерготерапевта та ерготерапевтів у практичній діяльності на засадах національних регуляторних документів.</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31AC5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455F9AB0"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9554F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16. Знати межі професійної компетентності ерготерапевта, сфери практичної діяльності фахівців інших спеціальностей, оцінювати потребу та знати механізми скерування клієнтів/пацієнтів до фахівців інших спеціальностей.</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EAA8E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 медицина, право</w:t>
            </w:r>
          </w:p>
        </w:tc>
      </w:tr>
      <w:tr w:rsidR="00A519D5" w:rsidRPr="00B5287C" w14:paraId="11121467"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BE1ED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17. Визначати, аналізувати та оцінювати вплив контекстуальних чинників, регуляторних документів, соціоекономічних, політичних, географічних та демографічних факторів, динаміки міжособистісної командної взаємодії на процес надання реабілітаційних послуг.</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B104C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 менеджмент</w:t>
            </w:r>
          </w:p>
        </w:tc>
      </w:tr>
      <w:tr w:rsidR="00A519D5" w:rsidRPr="00B5287C" w14:paraId="2070C15C" w14:textId="77777777" w:rsidTr="006527F3">
        <w:trPr>
          <w:trHeight w:val="186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DA5646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18. Застосовувати поглиблені знання та навички менеджменту, лідерства, стратегічного планування та маркетингу для генерування інноваційних підходів та підприємницьких рішень до організації та оптимізації процесу надання реабілітаційної допомоги окремим особам, групам, популяціям чи спільнотам.</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0A552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 менеджмент, маркетинг</w:t>
            </w:r>
          </w:p>
        </w:tc>
      </w:tr>
      <w:tr w:rsidR="00A519D5" w:rsidRPr="00B5287C" w14:paraId="69D0134C"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B6AF4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19. Демонструвати поглиблене розуміння законодавчих норм та правил професійної діяльності, реабілітаційних маршрутів для вирішення заняттєвих проблем окремих осіб, груп чи популяцій.</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B6E195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 медицина, право</w:t>
            </w:r>
          </w:p>
        </w:tc>
      </w:tr>
      <w:tr w:rsidR="00A519D5" w:rsidRPr="00B5287C" w14:paraId="5999D345" w14:textId="77777777" w:rsidTr="006527F3">
        <w:trPr>
          <w:trHeight w:val="186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8136E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lastRenderedPageBreak/>
              <w:t>РН 20. Демонструвати готовність брати на себе відповідальність за визначення та ефективне вирішення складних етичних дилем, демонструвати доброчесність і відповідальність, сприяти створенню антикорупційного середовища, пропагувати стандарти доброчесності, ухвалювати рішення та діяти, дотримуючись принципу неприпустимості корупції, відстоювати етичні стандарти та цінності ерготерапії.</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2341A2"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7B63DC7E" w14:textId="77777777" w:rsidTr="006527F3">
        <w:trPr>
          <w:trHeight w:val="132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D4ADBC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21. Здатність пропагувати цінності та філософію ерготерапії, відстоювати інтереси професії, передавати інформацію стосовно процесу ерготерапії, пояснювати сенс та внесок ерготерапії та науки про заняттєву активність в загальне благополуччя та добробут суспільства. </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DF2A3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35482E12"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0EBD6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22. Ефективно і вчасно документувати процес і результати різних форм ерготерапевтичних послуг, включаючи консультативні послуги у різних сферах професійної діяльності ерготерапевта та у спосіб, зрозумілий для клієнтів/пацієнтів, представників сфер охорони здоров'я, освіти, соціальної політики, соціального захисту та інших стейкхолдерів.</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D857E3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A519D5" w:rsidRPr="00B5287C" w14:paraId="5AC6FDA5"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D1C289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23. Здатність безперервно вдосконалювати високий професійний рівень для поглиблення власних знань ерготерапії та її процесу на основі національних вимог до безперервного професійного розвитку та демонструвати самостійне, автономне навчання на національному та міжнародному рівнях.</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4E8166"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Ерготерапія, фізична реабілітація/терапія</w:t>
            </w:r>
          </w:p>
        </w:tc>
      </w:tr>
      <w:tr w:rsidR="00D32127" w:rsidRPr="00B5287C" w14:paraId="56C8BCFD" w14:textId="77777777" w:rsidTr="006527F3">
        <w:trPr>
          <w:trHeight w:val="1590"/>
        </w:trPr>
        <w:tc>
          <w:tcPr>
            <w:tcW w:w="64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EFD89B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24. Надавати домедичну допомогу при невідкладних станах, демонструвати знання методів та засобів збереження життя.</w:t>
            </w:r>
          </w:p>
        </w:tc>
        <w:tc>
          <w:tcPr>
            <w:tcW w:w="299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9A1FF3"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Медицина, ерготерапія, фізична реабілітація/терапія</w:t>
            </w:r>
          </w:p>
        </w:tc>
      </w:tr>
    </w:tbl>
    <w:p w14:paraId="6E071EBB"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rPr>
      </w:pPr>
    </w:p>
    <w:p w14:paraId="2232F08F" w14:textId="77777777"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Додаток 5</w:t>
      </w:r>
    </w:p>
    <w:p w14:paraId="174364E9" w14:textId="5B9A554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rPr>
        <w:t>Мінімально необхідне матеріально-технічне забезпечення</w:t>
      </w:r>
      <w:r w:rsidR="009511D4"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rPr>
        <w:t>освітнього процесу на другому (магістерському) рівні вищої освіти </w:t>
      </w:r>
      <w:r w:rsidR="00B352C6" w:rsidRPr="00B5287C">
        <w:rPr>
          <w:rFonts w:ascii="Times New Roman" w:eastAsia="Times New Roman" w:hAnsi="Times New Roman" w:cs="Times New Roman"/>
          <w:b/>
          <w:bCs/>
          <w:sz w:val="28"/>
          <w:szCs w:val="28"/>
          <w:lang w:val="uk-UA"/>
        </w:rPr>
        <w:t xml:space="preserve"> </w:t>
      </w:r>
      <w:r w:rsidR="00B352C6" w:rsidRPr="00B5287C">
        <w:rPr>
          <w:rFonts w:ascii="Times New Roman" w:eastAsia="Times New Roman" w:hAnsi="Times New Roman" w:cs="Times New Roman"/>
          <w:b/>
          <w:bCs/>
          <w:sz w:val="28"/>
          <w:szCs w:val="28"/>
        </w:rPr>
        <w:t>для спеціалізації І7.02 Ерготерапія</w:t>
      </w:r>
    </w:p>
    <w:p w14:paraId="0F82F2A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2DA38008" w14:textId="33FD1DA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b/>
          <w:bCs/>
          <w:sz w:val="28"/>
          <w:szCs w:val="28"/>
        </w:rPr>
        <w:t>Допоміжні засоби реабілітації:</w:t>
      </w:r>
    </w:p>
    <w:p w14:paraId="74736F72" w14:textId="605AEDF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для мобільності: крісла колісні, палиці, милиці, ходунки, вертикалізатори тощо, різного типу і розміру відповідно з розподілом для дорослих та дітей;</w:t>
      </w:r>
    </w:p>
    <w:p w14:paraId="0B875FA1" w14:textId="787D54F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для заняттєвої активності та участі: обладнання, матеріали та засоби для прийому їжі, годування та приготування їжі, особистої гігієни, одягання та роздягання, користування туалетом, прийому медикаментів, тощо; згущувачі рідин; асистивні технології для пацієнтів/клієнтів з когнітивними порушеннями, засоби альтернативної та допоміжної комунікації (комунікативні дошки з картками PECs, книги, пристрої), відповідно з розподілом для дорослих та дітей.</w:t>
      </w:r>
    </w:p>
    <w:p w14:paraId="636C56A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Набори базових інструментів для налаштування допоміжних засобів реабілітації.</w:t>
      </w:r>
    </w:p>
    <w:p w14:paraId="4E4593EB" w14:textId="0EBA0E1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b/>
          <w:bCs/>
          <w:sz w:val="28"/>
          <w:szCs w:val="28"/>
        </w:rPr>
        <w:t>Обладнання для терапії сенсорних та рухових функцій верхньої кінцівки:</w:t>
      </w:r>
      <w:r w:rsidRPr="00B5287C">
        <w:rPr>
          <w:rFonts w:ascii="Times New Roman" w:eastAsia="Times New Roman" w:hAnsi="Times New Roman" w:cs="Times New Roman"/>
          <w:sz w:val="28"/>
          <w:szCs w:val="28"/>
        </w:rPr>
        <w:t xml:space="preserve"> комплекти обтяжувачів на руки різної ваги, комплекти кілець, конусів, прищіпок, терапевтичний пластилін, еспандери, гантелі, терапевтичні стрічки, настінне дзеркало та/або мобільне дзеркало на коліщатках, ігрові матеріали для дітей, тощо. Ортези, бандажі, слінги, матеріал та обладнання для отрезування, засоби для позиціонування різних форм та розмірів.</w:t>
      </w:r>
    </w:p>
    <w:p w14:paraId="5E48883E" w14:textId="379474A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b/>
          <w:bCs/>
          <w:sz w:val="28"/>
          <w:szCs w:val="28"/>
        </w:rPr>
        <w:t>Мінімальне обладнання для</w:t>
      </w:r>
      <w:r w:rsidR="009511D4" w:rsidRPr="00B5287C">
        <w:rPr>
          <w:rFonts w:ascii="Times New Roman" w:eastAsia="Times New Roman" w:hAnsi="Times New Roman" w:cs="Times New Roman"/>
          <w:b/>
          <w:bCs/>
          <w:sz w:val="28"/>
          <w:szCs w:val="28"/>
        </w:rPr>
        <w:t xml:space="preserve"> </w:t>
      </w:r>
      <w:r w:rsidRPr="00B5287C">
        <w:rPr>
          <w:rFonts w:ascii="Times New Roman" w:eastAsia="Times New Roman" w:hAnsi="Times New Roman" w:cs="Times New Roman"/>
          <w:b/>
          <w:bCs/>
          <w:sz w:val="28"/>
          <w:szCs w:val="28"/>
        </w:rPr>
        <w:t>проведення первинного, етапних, заключного ерготерапевтичного оцінювання:</w:t>
      </w:r>
    </w:p>
    <w:p w14:paraId="1F9FA59E" w14:textId="6FBD8F7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динамометри; пульсоксиметри; пінчметри; пульсометри; каліпери; тонометр та тонометр педіатричний з манжетками для дітей різного віку</w:t>
      </w:r>
      <w:r w:rsidR="009511D4" w:rsidRPr="00B5287C">
        <w:rPr>
          <w:rFonts w:ascii="Times New Roman" w:eastAsia="Times New Roman" w:hAnsi="Times New Roman" w:cs="Times New Roman"/>
          <w:sz w:val="28"/>
          <w:szCs w:val="28"/>
        </w:rPr>
        <w:t xml:space="preserve"> </w:t>
      </w:r>
    </w:p>
    <w:p w14:paraId="4AA151E0" w14:textId="5A49BD5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гоніометри різних форм та розмірів; вимірювальні сантиметрові стрічки – з розрахунку один примірник на 2-3 студентів в групі;</w:t>
      </w:r>
    </w:p>
    <w:p w14:paraId="29CED00C" w14:textId="1326F58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10-метрова вимірювальна стрічка; ваги; ростомір – один примірник;</w:t>
      </w:r>
    </w:p>
    <w:p w14:paraId="7E1035BF" w14:textId="2033B20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стандартизовані тести та нестандартизовані набори для проведення ерготерапевтичного оцінювання.</w:t>
      </w:r>
    </w:p>
    <w:p w14:paraId="4EEAD4F9" w14:textId="6052B86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b/>
          <w:bCs/>
          <w:sz w:val="28"/>
          <w:szCs w:val="28"/>
        </w:rPr>
        <w:t>Рекомендації щодо приміщення:</w:t>
      </w:r>
      <w:r w:rsidRPr="00B5287C">
        <w:rPr>
          <w:rFonts w:ascii="Times New Roman" w:eastAsia="Times New Roman" w:hAnsi="Times New Roman" w:cs="Times New Roman"/>
          <w:sz w:val="28"/>
          <w:szCs w:val="28"/>
        </w:rPr>
        <w:t xml:space="preserve"> рекомендованою є наявність побудованої за принципами універсального дизайну кухні, туалетної та ванної кімнат, наявність меблів та матеріалів, що симулюють облаштування житлового помешкання для відновлення участі в активностях повсякденного життя. Будівля, що відповідає вимогам ДБН В.2.2-40:2018 «Інклюзивність будівель і споруд».</w:t>
      </w:r>
    </w:p>
    <w:p w14:paraId="21B697AF" w14:textId="77777777" w:rsidR="00E86918" w:rsidRPr="00B5287C" w:rsidRDefault="009511D4"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 xml:space="preserve"> </w:t>
      </w:r>
    </w:p>
    <w:p w14:paraId="33994E73" w14:textId="77777777" w:rsidR="00E86918" w:rsidRPr="00B5287C" w:rsidRDefault="00E86918" w:rsidP="00B5287C">
      <w:pPr>
        <w:spacing w:after="0" w:line="240" w:lineRule="auto"/>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br w:type="page"/>
      </w:r>
    </w:p>
    <w:p w14:paraId="117004DC" w14:textId="74E5EBF0"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lastRenderedPageBreak/>
        <w:t>Додаток 6</w:t>
      </w:r>
    </w:p>
    <w:p w14:paraId="1177222C"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2266B8F2" w14:textId="14FD312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rPr>
        <w:t>Рекомендації до проведення практики за професійним спрямуванням на другому (магістерському) рівні вищої освіти</w:t>
      </w:r>
      <w:r w:rsidR="00B352C6" w:rsidRPr="00B5287C">
        <w:rPr>
          <w:rFonts w:ascii="Times New Roman" w:eastAsia="Times New Roman" w:hAnsi="Times New Roman" w:cs="Times New Roman"/>
          <w:b/>
          <w:bCs/>
          <w:sz w:val="28"/>
          <w:szCs w:val="28"/>
          <w:lang w:val="uk-UA"/>
        </w:rPr>
        <w:t xml:space="preserve"> </w:t>
      </w:r>
      <w:r w:rsidR="00B352C6" w:rsidRPr="00B5287C">
        <w:rPr>
          <w:rFonts w:ascii="Times New Roman" w:eastAsia="Times New Roman" w:hAnsi="Times New Roman" w:cs="Times New Roman"/>
          <w:b/>
          <w:bCs/>
          <w:sz w:val="28"/>
          <w:szCs w:val="28"/>
        </w:rPr>
        <w:t>для спеціалізації І7.02</w:t>
      </w:r>
      <w:r w:rsidR="00B352C6" w:rsidRPr="00B5287C">
        <w:rPr>
          <w:rFonts w:ascii="Times New Roman" w:eastAsia="Times New Roman" w:hAnsi="Times New Roman" w:cs="Times New Roman"/>
          <w:b/>
          <w:bCs/>
          <w:sz w:val="28"/>
          <w:szCs w:val="28"/>
          <w:lang w:val="uk-UA"/>
        </w:rPr>
        <w:t> </w:t>
      </w:r>
      <w:r w:rsidR="00B352C6" w:rsidRPr="00B5287C">
        <w:rPr>
          <w:rFonts w:ascii="Times New Roman" w:eastAsia="Times New Roman" w:hAnsi="Times New Roman" w:cs="Times New Roman"/>
          <w:b/>
          <w:bCs/>
          <w:sz w:val="28"/>
          <w:szCs w:val="28"/>
        </w:rPr>
        <w:t>Ерготерапія</w:t>
      </w:r>
    </w:p>
    <w:p w14:paraId="59D1CFE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6122201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Проведення практики за професійним спрямуванням є результатом взаємодії між студентом, супервізором та координатором практики від закладу вищої освіти. Супервізія є процесом нагляду за виконанням студентом частин або цілого процесу надання послуг ерготерапії на базі практики, де супервізор відповідає за якість роботи студента та за безпеку пацієнта/клієнта, що отримує послуги ерготерапії. </w:t>
      </w:r>
    </w:p>
    <w:p w14:paraId="75361B9F"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Базою практики є заклад, установа або організація, у якій надаються ерготерапевтичні послуги або існують умови для досягнення визначених результатів практичного навчання. База практики повинна укласти договір про співпрацю із закладом вищої освіти. У середовищах, де ерготерапевтичні послуги ще не надаються або лише розвиваються, практика можлива за умови забезпечення супервізії ерготерапевтом та наявності відповідальної особи на місці практики. </w:t>
      </w:r>
    </w:p>
    <w:p w14:paraId="37CE99F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Місця проведення практики за професійним спрямуванням повинні бути максимально різноманітними і охоплювати заклади охорони здоров’я, освіти та соціального захисту, громадські, домашні, академічні, професійні/робочі та інші середовища, релевантні для формування компетентностей ерготерапевта базового рівня </w:t>
      </w:r>
    </w:p>
    <w:p w14:paraId="0BF5BF0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Кожен заклад вищої освіти повинен забезпечити кадрову одиницю – координатор практики. Ця особа є ерготерапевтом, відповідальним за компонент практики за професійним спрямуванням академічної програми.</w:t>
      </w:r>
    </w:p>
    <w:p w14:paraId="6DAD18CC"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Роль координатора практики передбачає:</w:t>
      </w:r>
    </w:p>
    <w:p w14:paraId="249D33FC" w14:textId="303443F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Організацію та забезпечення практики згідно законодавчих, етичних та практичних професійних настанов;</w:t>
      </w:r>
    </w:p>
    <w:p w14:paraId="3DE01759" w14:textId="71BCB53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Налагодження та підтримку комунікації</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 уповноваженою особою від бази практики впродовж практики;</w:t>
      </w:r>
    </w:p>
    <w:p w14:paraId="58EC9223" w14:textId="530704D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Укладання договору про співпрацю між ЗВО та базами практики;</w:t>
      </w:r>
    </w:p>
    <w:p w14:paraId="06AF3CA2" w14:textId="62223E7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Встановлення цілей практики та її прогнозованих результатів на базі практики;</w:t>
      </w:r>
    </w:p>
    <w:p w14:paraId="0BB5C642" w14:textId="2FABC9C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Надання настанов супервізорам практики щодо очікуваного рівня засвоєння результатів практики студентів;</w:t>
      </w:r>
    </w:p>
    <w:p w14:paraId="57837651" w14:textId="2ACA5F2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Комунікацію зі студентами щодо встановлення та досягнення очікуваного рівня засвоєння результатів практики;</w:t>
      </w:r>
    </w:p>
    <w:p w14:paraId="695EDEEF" w14:textId="77D560C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Комунікацію з супервізорами щодо виконання академічної програми та досягнення очікуваних результатів практики;</w:t>
      </w:r>
    </w:p>
    <w:p w14:paraId="779B6B09" w14:textId="1F5D387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Підготовку документації та контроль за її веденням;</w:t>
      </w:r>
    </w:p>
    <w:p w14:paraId="20662DE9" w14:textId="4597148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загальних результатів практики;</w:t>
      </w:r>
    </w:p>
    <w:p w14:paraId="0AFBFE04" w14:textId="1EFD0D1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Вирішення конфліктних ситуацій під час практики.</w:t>
      </w:r>
    </w:p>
    <w:p w14:paraId="004CA60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11. Забезпечення наявності процедур реагування на позаштатні ситуації, порушення етичних норм, ризики для безпеки пацієнта/клієнта, конфлікти між студентом і базою практики.</w:t>
      </w:r>
    </w:p>
    <w:p w14:paraId="178A852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Між ЗВО та базою практики укладається офіційний договір про співпрацю, який визначає обов’язки сторін. Договір має визначати відповідальність ЗВО та бази практики, очікувані результати практики, умови супервізії, правила доступу студента до пацієнтів/клієнтів і документації, вимоги щодо конфіденційності, безпеки, відповідальності, обліку відвідування та оцінювання результатів практики. </w:t>
      </w:r>
    </w:p>
    <w:p w14:paraId="382319D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xml:space="preserve">Відповідальність супервізора практики </w:t>
      </w:r>
      <w:r w:rsidRPr="00B5287C">
        <w:rPr>
          <w:rFonts w:ascii="Times New Roman" w:eastAsia="Times New Roman" w:hAnsi="Times New Roman" w:cs="Times New Roman"/>
          <w:sz w:val="28"/>
          <w:szCs w:val="28"/>
        </w:rPr>
        <w:t>передбачає:</w:t>
      </w:r>
    </w:p>
    <w:p w14:paraId="35A3FC53" w14:textId="3730EE1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Науково-методичне та організаційне забезпечення практики;</w:t>
      </w:r>
    </w:p>
    <w:p w14:paraId="6F13BB50" w14:textId="594AB2D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Знання законодавчих, етичних та практичних професійних настанов;</w:t>
      </w:r>
    </w:p>
    <w:p w14:paraId="6305F0FC" w14:textId="46E771A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Планування діяльності студента під час практики;</w:t>
      </w:r>
    </w:p>
    <w:p w14:paraId="75FAD660" w14:textId="0CC6DDA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Забезпечення супервізії відповідно до рівня очікуваних та досягнутих результатів практики;</w:t>
      </w:r>
    </w:p>
    <w:p w14:paraId="32FF111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Поступове зменшення рівня безпосередньої супервізії відповідно до рівня компетентності студента, складності потреб пацієнтів/клієнтів, вимог безпеки та правил бази практики;</w:t>
      </w:r>
    </w:p>
    <w:p w14:paraId="7E4089A1" w14:textId="6C7391C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Оцінювання успішності студента;</w:t>
      </w:r>
    </w:p>
    <w:p w14:paraId="0CECEE9C" w14:textId="5DE59EF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Виконання ролі професійної моделі для наслідування студентом упродовж навчальної практики;</w:t>
      </w:r>
    </w:p>
    <w:p w14:paraId="788A99B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Надання регулярного зворотного зв’язку студенту та своєчасне інформування координатора практики від ЗВО про суттєві труднощі, ризики або потребу у додатковій підтримці студента.</w:t>
      </w:r>
    </w:p>
    <w:p w14:paraId="78388A93"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Супервізором практики за професійним спрямуванням ІІ рівня повинен бути ерготерапевт, який має відповідну кваліфікацію, практичний досвід, дотримується вимог законодавства та готовий виконувати роль супервізора студента. Рекомендовано, щоб супервізор практики ІІ рівня мав щонайменше один рік практичного досвіду після здобуття професійної кваліфікації.</w:t>
      </w:r>
    </w:p>
    <w:p w14:paraId="2C291C1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Всесвітньою Федерацією Ерготерапевтів (World Federation of Occupational Therapists) рекомендовано мінімум 1000 годин практики за професійним спрямуванням, протягом якої студент вчиться здійснювати весь процес ерготерапії, або частину цього процесу. Практика різниться своїми завданнями, тривалістю та складністю. Практика за професійним спрямуванням може бути розділена на два рівні: </w:t>
      </w:r>
    </w:p>
    <w:p w14:paraId="40288856" w14:textId="16E88FC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b/>
          <w:bCs/>
          <w:sz w:val="28"/>
          <w:szCs w:val="28"/>
        </w:rPr>
        <w:t>Практика І рівня</w:t>
      </w:r>
      <w:r w:rsidRPr="00B5287C">
        <w:rPr>
          <w:rFonts w:ascii="Times New Roman" w:eastAsia="Times New Roman" w:hAnsi="Times New Roman" w:cs="Times New Roman"/>
          <w:sz w:val="28"/>
          <w:szCs w:val="28"/>
        </w:rPr>
        <w:t xml:space="preserve"> має на меті ознайомлення студентів з професійною діяльністю ерготерапевта; практика І рівня не передбачає розвиток компетентностей для провадження самостійної професійної діяльності, а орієнтована на збагачення теоретичної підготовки шляхом цілеспрямованого спостереження, аналізу та участі в окремих аспектах процесу ерготерапії</w:t>
      </w:r>
    </w:p>
    <w:p w14:paraId="6E03121F" w14:textId="4AEA831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b/>
          <w:bCs/>
          <w:sz w:val="28"/>
          <w:szCs w:val="28"/>
        </w:rPr>
        <w:t>Практика ІІ рівня</w:t>
      </w:r>
      <w:r w:rsidRPr="00B5287C">
        <w:rPr>
          <w:rFonts w:ascii="Times New Roman" w:eastAsia="Times New Roman" w:hAnsi="Times New Roman" w:cs="Times New Roman"/>
          <w:sz w:val="28"/>
          <w:szCs w:val="28"/>
        </w:rPr>
        <w:t xml:space="preserve">, метою якої є формування глибокого практичного досвіду надання послуг ерготерапії пацієнтам/клієнтам, формування компетентностей ерготерапевта базового рівня з фокусом на заняттєво-орієнтовану терапію та розвиток навичок управління ерготерапевтичними послугами; практика ІІ рівня повинна охоплювати різноманітні стани здоров’я, що впливають на різні аспекти структури і функції тіла, і викликають </w:t>
      </w:r>
      <w:r w:rsidRPr="00B5287C">
        <w:rPr>
          <w:rFonts w:ascii="Times New Roman" w:eastAsia="Times New Roman" w:hAnsi="Times New Roman" w:cs="Times New Roman"/>
          <w:sz w:val="28"/>
          <w:szCs w:val="28"/>
        </w:rPr>
        <w:lastRenderedPageBreak/>
        <w:t>різні обмеження заняттєвої участі людини; практика ІІ рівня також може включати в себе нові послуги і такі, що лише починають розвиватися: з безробітними, безхатченками, відчуженими, внутрішньо переміщеними особами або соціально маргіналізованими людьми; співпрацю з організаціями, у яких ще немає досвіду надання ерготерапевтичних послуг або такими, які потребують вдосконалення процесу надання ерготерапевтичних послуг.</w:t>
      </w:r>
    </w:p>
    <w:p w14:paraId="06DB290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Рівень безпосередньої супервізії має бути найвищим на початку практики та поступово зменшуватися відповідно до зростання компетентності студента, його здатності безпечно виконувати ерготерапевтичний процес, складності потреб пацієнтів/клієнтів та вимог бази практики. Автономність студента має зростати поступово і не повинна перевищувати межі його компетентності та забезпечувати вимоги безпеки.</w:t>
      </w:r>
    </w:p>
    <w:p w14:paraId="20C1851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Існують різні моделі супервізії практики з ерготерапії, які можна використовувати залежно від характеру та місця проведення практики, навчальних потреб студентів та можливостей закладу. Найбільш поширеними </w:t>
      </w:r>
      <w:r w:rsidRPr="00B5287C">
        <w:rPr>
          <w:rFonts w:ascii="Times New Roman" w:eastAsia="Times New Roman" w:hAnsi="Times New Roman" w:cs="Times New Roman"/>
          <w:b/>
          <w:bCs/>
          <w:sz w:val="28"/>
          <w:szCs w:val="28"/>
        </w:rPr>
        <w:t>моделями супервізії</w:t>
      </w:r>
      <w:r w:rsidRPr="00B5287C">
        <w:rPr>
          <w:rFonts w:ascii="Times New Roman" w:eastAsia="Times New Roman" w:hAnsi="Times New Roman" w:cs="Times New Roman"/>
          <w:sz w:val="28"/>
          <w:szCs w:val="28"/>
        </w:rPr>
        <w:t xml:space="preserve"> є наступні:</w:t>
      </w:r>
    </w:p>
    <w:p w14:paraId="3B1BF995" w14:textId="2F5EFC6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1: 1 – традиційна модель співвідношення: 1 супервізор для 1 студента;</w:t>
      </w:r>
    </w:p>
    <w:p w14:paraId="3B429961" w14:textId="6D99460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1: 2 – 1 супервізор для 2 студентів;</w:t>
      </w:r>
    </w:p>
    <w:p w14:paraId="0502E653" w14:textId="5C13230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2: 1 – 2 супервізори для 1 студента.</w:t>
      </w:r>
    </w:p>
    <w:p w14:paraId="5B4AA79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Співвідношення кількості студентів до супервізора має визначатися ЗВО та базою практики з урахуванням безпеки пацієнтів/клієнтів, складності послуг, рівня підготовленості студентів, досвіду супервізора та можливості забезпечити регулярний зворотний зв’язок і оцінювання прогресу студентів. </w:t>
      </w:r>
    </w:p>
    <w:p w14:paraId="5A0C107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Для практики за професійним спрямуванням також можуть застосовуватися наступні моделі супервізії:</w:t>
      </w:r>
    </w:p>
    <w:p w14:paraId="1BE173F0" w14:textId="72D6DFD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Групова супервізія – із групою студентів з 2-6 осіб працює один або декілька супервізорів; студенти працюють із пацієнтами/клієнтами як самостійно, так і у групі, обмінюючись ідеями та досвідом. </w:t>
      </w:r>
    </w:p>
    <w:p w14:paraId="33298093" w14:textId="7BD2ED9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Інноваційна (role-emerging) практика – застосовується у закладах, в яких ерготерапевтичні послуги недоступні або не розвинуті у даний момент; ерготерапевтичну супервізію забезпечує ерготерапевт, який може бути викладачем ЗВО або іншим залученим ерготерапевтом. На місці практики обов’язково визначається відповідальна особа, яка забезпечує щоденну організаційну підтримку, доступ до середовища практики та дотримання правил безпеки. Завданнями студентів можуть бути аналіз потреб клієнтів/організації, оцінка можливостей започаткування або розвитку ерготерапевтичних послуг, участь у створенні рекомендацій, пілотування окремих елементів послуг під супервізією ерготерапевта. </w:t>
      </w:r>
    </w:p>
    <w:p w14:paraId="5A365EB1" w14:textId="1E4F255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Проєктно-орієнтована практика – метою практики є створення одним або групою студентів проєкту з покращення ефективності надання ерготерапевтичних послуг, оцінки існуючих чи підвищення результативності нових послуг. Проєктно-орієнтована практика має бути пов’язана з компетентностями ерготерапевта та передбачати супервізію ерготерапевтом. Працівник закладу може виконувати роль відповідальної особи на місці практики, але професійну ерготерапевтичну супервізію забезпечує ерготерапевт. </w:t>
      </w:r>
    </w:p>
    <w:p w14:paraId="72DB9D97" w14:textId="144419F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Супервізором практики за професійним спрямуванням повинен бути ерготерапевт. У випадку відсутності ерготерапевта та ерготерапевтичних послуг у місці проведення практики (в рамках інноваційної та проєктно-орієнтованої практики) супервізором може бути ерготерапевт, залучений закладом вищої освіти чи базою практики.</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Працівник бази практики може виконувати роль відповідальної особи на місці практики, але не замінює професійну супервізію ерготерапевта.</w:t>
      </w:r>
    </w:p>
    <w:p w14:paraId="6E399C4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Супервізори практики І рівня повинні</w:t>
      </w:r>
      <w:r w:rsidRPr="00B5287C">
        <w:rPr>
          <w:rFonts w:ascii="Times New Roman" w:eastAsia="Times New Roman" w:hAnsi="Times New Roman" w:cs="Times New Roman"/>
          <w:sz w:val="28"/>
          <w:szCs w:val="28"/>
        </w:rPr>
        <w:t>:</w:t>
      </w:r>
    </w:p>
    <w:p w14:paraId="332CEAFE" w14:textId="606FC1C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Ознайомити студентів із організацією надання ерготерапевтичних послуг у закладі, зокрема із внутрішніми правилами, процедурами, графіком роботи.</w:t>
      </w:r>
    </w:p>
    <w:p w14:paraId="5D3FE9B7" w14:textId="7C3B0EE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Забезпечити структуровану супервізію та підтримку студентам.</w:t>
      </w:r>
    </w:p>
    <w:p w14:paraId="77F5EA58" w14:textId="4094E0B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Надати студенту можливості для спостереження у практичних умовах та практикування частин ерготерапевтичного процесу з клієнтами/ пацієнтами. </w:t>
      </w:r>
    </w:p>
    <w:p w14:paraId="302C1C25" w14:textId="450BB27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Надавати постійний усний та письмовий зворотний зв’язок щодо прогресу, проблем, навичок, які потребують вдосконалення.</w:t>
      </w:r>
    </w:p>
    <w:p w14:paraId="274079C1" w14:textId="3935678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Демонструвати професійну поведінку, дотримання етичних норм та ефективну комунікацію. </w:t>
      </w:r>
    </w:p>
    <w:p w14:paraId="6F8BB16F" w14:textId="01237F8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Підтвердити відвідування студентом практичної бази у формі, визначеній закладом вищої освіти.</w:t>
      </w:r>
    </w:p>
    <w:p w14:paraId="5D22E4BC" w14:textId="5F30BC1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Заповнити форму оцінки успішності студентів після завершення навчальної практики.</w:t>
      </w:r>
    </w:p>
    <w:p w14:paraId="1EADF26A" w14:textId="02DFF27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Співпрацювати з координатором практики від закладу вищої освіти. </w:t>
      </w:r>
    </w:p>
    <w:p w14:paraId="1239987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Під час практики І рівня від студентів очікується</w:t>
      </w:r>
      <w:r w:rsidRPr="00B5287C">
        <w:rPr>
          <w:rFonts w:ascii="Times New Roman" w:eastAsia="Times New Roman" w:hAnsi="Times New Roman" w:cs="Times New Roman"/>
          <w:sz w:val="28"/>
          <w:szCs w:val="28"/>
        </w:rPr>
        <w:t>:</w:t>
      </w:r>
    </w:p>
    <w:p w14:paraId="469BADEE" w14:textId="0366C69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Визначення різноманітних ролей і функцій ерготерапевта у різних умовах і місцях проведення навчальної практики.</w:t>
      </w:r>
    </w:p>
    <w:p w14:paraId="5D6C57FB" w14:textId="6B57A01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Розуміння, дотримання та порівняння ролей, функцій і взаємозв’язку ерготерапевта та асистента ерготерапевта. </w:t>
      </w:r>
    </w:p>
    <w:p w14:paraId="20780DD4" w14:textId="0E605FB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професійної поведінки з дотриманням етичних норм та вимог регуляторних документів. </w:t>
      </w:r>
    </w:p>
    <w:p w14:paraId="38B74918" w14:textId="1766C13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відповідальності і поваги до безпеки, віку, статі, стану здоров’я, культурної різноманітності, конфіденційності клієнта та психосоціальних факторів, що впливають на роботу.</w:t>
      </w:r>
    </w:p>
    <w:p w14:paraId="6A7BF7B5" w14:textId="706D063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Встановлення змістовних, професійних, терапевтичних взаємин з клієнтами і конструктивних робочих відносин з фахівцями.</w:t>
      </w:r>
    </w:p>
    <w:p w14:paraId="30DABA5D" w14:textId="6AC44A0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Використання клієнто-орієнтованого та заняттєво-орієнтованого підходу у процесі скринінгу, оцінювання та планування ерготерапетичного втручання під супервізією.</w:t>
      </w:r>
    </w:p>
    <w:p w14:paraId="522C52EF" w14:textId="79788AC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Використання різноманітних форм збору інформації, включаючи структуроване та неструктуроване інтерв’ю, стандартизовані та нестандартизовані методи та інструменти скринінгу і оцінювання відповідно до рівня практики та під супервізією.</w:t>
      </w:r>
    </w:p>
    <w:p w14:paraId="097669CD" w14:textId="5137077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Здійснення оцінки впливу стану здоров’я пацієнта/ клієнта на виконання ним заняттєвої активності, формування цілей і завдань, що відповідають конкретній практичній ситуації, під супервізією ерготерапевта.</w:t>
      </w:r>
    </w:p>
    <w:p w14:paraId="1EC5A22F" w14:textId="0B41AB8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9.</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Своєчасне звернення за допомогою та конструктивне реагування на зворотній зв'язок супервізора.</w:t>
      </w:r>
    </w:p>
    <w:p w14:paraId="1EEBAE35" w14:textId="5BA21D4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чіткої та лаконічної усної і письмової комунікації і ведення документації. </w:t>
      </w:r>
    </w:p>
    <w:p w14:paraId="5286E58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Супервізори практики ІІ рівня повинні:</w:t>
      </w:r>
    </w:p>
    <w:p w14:paraId="1C1FF6FC" w14:textId="5ADE060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Ознайомити студентів із організацією надання ерготерапевтичних послуг у закладі, зокрема із внутрішніми правилами, процедурами, графіком роботи.</w:t>
      </w:r>
    </w:p>
    <w:p w14:paraId="1152E8F5" w14:textId="33282BB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Забезпечити структуровану та належну супервізію та підтримку студентам, зменшуючи рівень супервізії при результативному опануванні студентами необхідних навичок.</w:t>
      </w:r>
    </w:p>
    <w:p w14:paraId="34BFB674" w14:textId="43CA10E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Забезпечити та підтримувати середовище, яке спонукає студентів до перенесення знань, отриманих у закладі вищої освіти до умов проходження практики.</w:t>
      </w:r>
    </w:p>
    <w:p w14:paraId="39C74380" w14:textId="7D35CDD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Надати студенту можливості для практикування ерготерапевтичного процесу з клієнтами/ пацієнтами. </w:t>
      </w:r>
    </w:p>
    <w:p w14:paraId="2C756AA8" w14:textId="175F1C6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Надавати постійний зворотний зв’язок студентам щодо прогресу, проблем, навичок, які потребують вдосконалення; щотижня обговорювати зі студентами рівень засвоєння результатів навчальної практики.</w:t>
      </w:r>
    </w:p>
    <w:p w14:paraId="2F896AC0" w14:textId="397049E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Демонструвати професійну поведінку, дотримання етичних норм та ефективну комунікацію. </w:t>
      </w:r>
    </w:p>
    <w:p w14:paraId="45D118AC" w14:textId="6F482F9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Підтвердити відвідування студентом практичної бази у формі, визначеній закладом вищої освіти.</w:t>
      </w:r>
    </w:p>
    <w:p w14:paraId="01AC5EEC" w14:textId="100C716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Заповнити форму оцінки успішності студентів після завершення навчальної практики.</w:t>
      </w:r>
    </w:p>
    <w:p w14:paraId="4CC22E71" w14:textId="1BDB2CF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Співпрацювати з координатором практики закладу вищої освіти. </w:t>
      </w:r>
    </w:p>
    <w:p w14:paraId="507C936C"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 Негайно повідомляти координатора практики від ЗВО про ситуації, що можуть загрожувати безпеці пацієнта/клієнта, порушення етичних норм, систематичні труднощі студента або ризик незарахування практики.</w:t>
      </w:r>
    </w:p>
    <w:p w14:paraId="56307611"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До початку проходження практики ІІ рівня студент повинен:</w:t>
      </w:r>
    </w:p>
    <w:p w14:paraId="1C2E503B" w14:textId="77777777" w:rsidR="00D32127" w:rsidRPr="00B5287C" w:rsidRDefault="00FE17C8" w:rsidP="00B5287C">
      <w:pPr>
        <w:numPr>
          <w:ilvl w:val="0"/>
          <w:numId w:val="2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успішно завершити освітні компоненти, що передують практиці за професійним спрямуванням ІІ рівня, та досягти рівня сформованості компетентностей, необхідних для ефективної практичної діяльності під супервізією;</w:t>
      </w:r>
    </w:p>
    <w:p w14:paraId="37C8AA0C" w14:textId="77777777" w:rsidR="00D32127" w:rsidRPr="00B5287C" w:rsidRDefault="00FE17C8" w:rsidP="00B5287C">
      <w:pPr>
        <w:numPr>
          <w:ilvl w:val="0"/>
          <w:numId w:val="2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володіти базовими знаннями та навичками, необхідними для безпечної та ефективної взаємодії з пацієнтами/ клієнтами у процесі надання ерготерапевтичних послуг;</w:t>
      </w:r>
    </w:p>
    <w:p w14:paraId="28305432" w14:textId="77777777" w:rsidR="00D32127" w:rsidRPr="00B5287C" w:rsidRDefault="00FE17C8" w:rsidP="00B5287C">
      <w:pPr>
        <w:numPr>
          <w:ilvl w:val="0"/>
          <w:numId w:val="2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бути ознайомленим з правилами етичної поведінки, конфіденційності, інфекційного контролю, безпеки, документування та реагування на позаштатні ситуації на базі практики;</w:t>
      </w:r>
    </w:p>
    <w:p w14:paraId="611AC0BA" w14:textId="77777777" w:rsidR="00D32127" w:rsidRPr="00B5287C" w:rsidRDefault="00FE17C8" w:rsidP="00B5287C">
      <w:pPr>
        <w:numPr>
          <w:ilvl w:val="0"/>
          <w:numId w:val="29"/>
        </w:numPr>
        <w:tabs>
          <w:tab w:val="left" w:pos="851"/>
        </w:tabs>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розуміти межі власної відповідальності як студента та обов’язок своєчасно звертатися за супервізією.</w:t>
      </w:r>
    </w:p>
    <w:p w14:paraId="5A60931C"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Під час практики ІІ рівня від студентів очікується:</w:t>
      </w:r>
    </w:p>
    <w:p w14:paraId="45F87675" w14:textId="657FE92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Демонстрування професійного мислення ерготерапевта і рефлексивної практики.</w:t>
      </w:r>
    </w:p>
    <w:p w14:paraId="67E545D0" w14:textId="12F2193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Аналізування, синтезування і застосування моделей виконання заняттєвої активності через терапевтичний процес; пояснення пацієнтам/ клієнтам як виконання специфічної заняттєвої активності впливає на досягнення цілей.</w:t>
      </w:r>
    </w:p>
    <w:p w14:paraId="61B41833" w14:textId="603E991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Розуміння та пояснення різноманітних ролей та функцій ерготерапевта у різних умовах і місцях проведення навчальної практики.</w:t>
      </w:r>
    </w:p>
    <w:p w14:paraId="55113BFC" w14:textId="2AFDF66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Дотримання розмежування ролей і функцій ерготерапевта та асистента ерготерапевта і розуміння принципів делегування, супервізії та організації роботи асистентів ерготерапевта.</w:t>
      </w:r>
    </w:p>
    <w:p w14:paraId="11371C20" w14:textId="1B69BAA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вміння встановлювати змістовні, професійні, терапевтичні взаємини з пацієнтами/ клієнтами і конструктивні робочі відносини з фахівцями.</w:t>
      </w:r>
    </w:p>
    <w:p w14:paraId="0A3EA87B" w14:textId="61ED69E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вміння обирати, застосовувати та аналізувати результати відповідних методів та інструментів скринінгу і оцінювання, що відповідають конкретній практичній ситуації.</w:t>
      </w:r>
    </w:p>
    <w:p w14:paraId="20D23AA5" w14:textId="6F0B6F82"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Застосовування професійного мислення та гнучкості у використанні науково-обґрунтованих втручань.</w:t>
      </w:r>
    </w:p>
    <w:p w14:paraId="3C209C1E" w14:textId="3841B8EB"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здатності провадити втручання, використовуючи клієнто-орієнтований та заняттєво-спрямований підхід.</w:t>
      </w:r>
    </w:p>
    <w:p w14:paraId="4A11EC03" w14:textId="15493C6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здатності оцінювати результати втручань, визначати потребу у продовженні надання ерготерапевтичних послуг або їх припинення.</w:t>
      </w:r>
    </w:p>
    <w:p w14:paraId="2C980303" w14:textId="1A42D38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чіткої та лаконічної усної і письмової комунікації з пацієнтом/ клієнтом, членами родини, колегами та іншими фахівцями.</w:t>
      </w:r>
    </w:p>
    <w:p w14:paraId="5EB84E59" w14:textId="6694073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11.</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Документування процесу надання ерготерапевтичних послуг відповідно до національних та місцевих правил і процедур.</w:t>
      </w:r>
    </w:p>
    <w:p w14:paraId="5FA29861" w14:textId="0219583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12.</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професіоналізму і обґрунтованості звернення за допомогою, реагування на зворотній зв’язок супервізора та вирішення конфліктних і позаштатних ситуацій.</w:t>
      </w:r>
    </w:p>
    <w:p w14:paraId="7BBC983A" w14:textId="1AA7343A"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13.</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професійної поведінки з дотриманням етичних норм та вимог національних і місцевих регуляторних документів, ефективного управління часом. </w:t>
      </w:r>
    </w:p>
    <w:p w14:paraId="0D28E4DB" w14:textId="4DBAC2DF"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14.</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Демонстрація відповідальності і поваги до безпеки, віку, статі, стану здоров’я, культурної різноманітності, конфіденційності пацієнта/ клієнта та психосоціальних факторів, що впливають на роботу.</w:t>
      </w:r>
    </w:p>
    <w:p w14:paraId="74E05BB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15. Демонстрація здатності інтегрувати результати оцінювання, пріоритети пацієнта/клієнта, контекст середовища, доказову інформацію та професійне мислення для планування і корекції ерготерапевтичного втручання.</w:t>
      </w:r>
    </w:p>
    <w:p w14:paraId="5E2BFB4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16. Демонстрація здатності брати участь у плануванні переходу між етапами надання допомоги, виписки, повернення до громади, роботи, навчання або інших значущих занять пацієнта/клієнта.</w:t>
      </w:r>
    </w:p>
    <w:p w14:paraId="5853FE27"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Оцінювання студента супервізором в межах практики ІІ рівня повинно відбуватись двічі - в середині кожної окремої практики (проміжне оцінювання) та на її завершення.</w:t>
      </w:r>
    </w:p>
    <w:p w14:paraId="294A07D2"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Фінальне зарахування практики І та ІІ рівня передбачає оцінювання студентів на основі рівня засвоєння визначених умінь і навичок, поданих у Додатку 7 та однієї або декількох із наступних видів робіт:</w:t>
      </w:r>
    </w:p>
    <w:p w14:paraId="181ABB1D" w14:textId="320D8FE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ведення студентом щоденника практики</w:t>
      </w:r>
    </w:p>
    <w:p w14:paraId="54890760" w14:textId="2CCB363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ведення студентом журналу рефлексії</w:t>
      </w:r>
    </w:p>
    <w:p w14:paraId="27ECBE6D" w14:textId="79D146A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виконання завдань, які надаються супервізором практики та/або координатором практики від ЗВО</w:t>
      </w:r>
    </w:p>
    <w:p w14:paraId="40521930" w14:textId="54D02E31"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презентування студентом результатів практики у вигляді доповідей, презентацій, проєктів тощо.</w:t>
      </w:r>
    </w:p>
    <w:p w14:paraId="289D2C1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Після завершення практики рекомендовано також отримувати зворотний зв’язок від студента щодо якості досвіду практики, супервізії та умов на базі практики з метою подальшого вдосконалення практичної підготовки.</w:t>
      </w:r>
    </w:p>
    <w:p w14:paraId="30B2410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4175AA58" w14:textId="007056E2" w:rsidR="006527F3" w:rsidRPr="00B5287C" w:rsidRDefault="00FE17C8" w:rsidP="00B5287C">
      <w:pPr>
        <w:tabs>
          <w:tab w:val="left" w:pos="851"/>
        </w:tabs>
        <w:spacing w:after="0" w:line="240" w:lineRule="auto"/>
        <w:ind w:firstLine="566"/>
        <w:jc w:val="both"/>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t> </w:t>
      </w:r>
    </w:p>
    <w:p w14:paraId="70C1C23D" w14:textId="77777777" w:rsidR="006527F3" w:rsidRPr="00B5287C" w:rsidRDefault="006527F3" w:rsidP="00B5287C">
      <w:pPr>
        <w:spacing w:after="0" w:line="240" w:lineRule="auto"/>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br w:type="page"/>
      </w:r>
    </w:p>
    <w:p w14:paraId="6C3D25F6" w14:textId="77777777"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lastRenderedPageBreak/>
        <w:t>Додаток 7</w:t>
      </w:r>
    </w:p>
    <w:p w14:paraId="00E645F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 </w:t>
      </w:r>
    </w:p>
    <w:p w14:paraId="1D167796" w14:textId="77777777" w:rsidR="00D32127" w:rsidRPr="00B5287C" w:rsidRDefault="00FE17C8" w:rsidP="00B5287C">
      <w:pPr>
        <w:tabs>
          <w:tab w:val="left" w:pos="851"/>
        </w:tabs>
        <w:spacing w:after="0" w:line="240" w:lineRule="auto"/>
        <w:ind w:firstLine="560"/>
        <w:jc w:val="cente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Оцінювання практики за професійним спрямуванням на другому (магістерському) рівні вищої освіти</w:t>
      </w:r>
    </w:p>
    <w:p w14:paraId="01F67616" w14:textId="77777777" w:rsidR="00D32127" w:rsidRPr="00B5287C" w:rsidRDefault="00FE17C8" w:rsidP="00B5287C">
      <w:pPr>
        <w:tabs>
          <w:tab w:val="left" w:pos="851"/>
        </w:tabs>
        <w:spacing w:after="0" w:line="240" w:lineRule="auto"/>
        <w:ind w:firstLine="560"/>
        <w:jc w:val="center"/>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Складові оцінювання практики за професійним спрямуванням* та навчання з використанням симуляційних технологій**</w:t>
      </w:r>
    </w:p>
    <w:p w14:paraId="56B0BBB3" w14:textId="5053B40E" w:rsidR="00B352C6" w:rsidRPr="00B5287C" w:rsidRDefault="00B352C6" w:rsidP="00B5287C">
      <w:pPr>
        <w:tabs>
          <w:tab w:val="left" w:pos="851"/>
        </w:tabs>
        <w:spacing w:after="0" w:line="240" w:lineRule="auto"/>
        <w:ind w:firstLine="560"/>
        <w:jc w:val="center"/>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для спеціалізації І7.02 Ерготерапія</w:t>
      </w:r>
    </w:p>
    <w:p w14:paraId="6BFA04EE" w14:textId="77777777" w:rsidR="00B352C6" w:rsidRPr="00B5287C" w:rsidRDefault="00B352C6" w:rsidP="00B5287C">
      <w:pPr>
        <w:tabs>
          <w:tab w:val="left" w:pos="851"/>
        </w:tabs>
        <w:spacing w:after="0" w:line="240" w:lineRule="auto"/>
        <w:ind w:firstLine="560"/>
        <w:jc w:val="center"/>
        <w:rPr>
          <w:rFonts w:ascii="Times New Roman" w:eastAsia="Times New Roman" w:hAnsi="Times New Roman" w:cs="Times New Roman"/>
          <w:b/>
          <w:bCs/>
          <w:sz w:val="28"/>
          <w:szCs w:val="28"/>
          <w:lang w:val="uk-UA"/>
        </w:rPr>
      </w:pPr>
    </w:p>
    <w:p w14:paraId="671CD8A2"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rPr>
      </w:pPr>
    </w:p>
    <w:tbl>
      <w:tblPr>
        <w:tblStyle w:val="afe"/>
        <w:tblW w:w="962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5"/>
        <w:gridCol w:w="9134"/>
      </w:tblGrid>
      <w:tr w:rsidR="00A519D5" w:rsidRPr="00B5287C" w14:paraId="7F622239" w14:textId="77777777" w:rsidTr="007829D9">
        <w:trPr>
          <w:trHeight w:val="20"/>
        </w:trPr>
        <w:tc>
          <w:tcPr>
            <w:tcW w:w="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FAE9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I</w:t>
            </w:r>
          </w:p>
        </w:tc>
        <w:tc>
          <w:tcPr>
            <w:tcW w:w="913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6CA711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Етична, правомірна та безпечна професійна діяльність:</w:t>
            </w:r>
          </w:p>
        </w:tc>
      </w:tr>
      <w:tr w:rsidR="00A519D5" w:rsidRPr="00B5287C" w14:paraId="4DC8798B"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2C7E9D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w:t>
            </w:r>
          </w:p>
        </w:tc>
        <w:tc>
          <w:tcPr>
            <w:tcW w:w="9134" w:type="dxa"/>
            <w:tcBorders>
              <w:bottom w:val="single" w:sz="8" w:space="0" w:color="000000"/>
              <w:right w:val="single" w:sz="8" w:space="0" w:color="000000"/>
            </w:tcBorders>
            <w:tcMar>
              <w:top w:w="100" w:type="dxa"/>
              <w:left w:w="100" w:type="dxa"/>
              <w:bottom w:w="100" w:type="dxa"/>
              <w:right w:w="100" w:type="dxa"/>
            </w:tcMar>
          </w:tcPr>
          <w:p w14:paraId="7A6347D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дотримується етичних норм, законодавства, професійних меж і вимог бази практики;</w:t>
            </w:r>
          </w:p>
        </w:tc>
      </w:tr>
      <w:tr w:rsidR="00A519D5" w:rsidRPr="00B5287C" w14:paraId="4E74CE00"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EBB35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w:t>
            </w:r>
          </w:p>
        </w:tc>
        <w:tc>
          <w:tcPr>
            <w:tcW w:w="9134" w:type="dxa"/>
            <w:tcBorders>
              <w:bottom w:val="single" w:sz="8" w:space="0" w:color="000000"/>
              <w:right w:val="single" w:sz="8" w:space="0" w:color="000000"/>
            </w:tcBorders>
            <w:tcMar>
              <w:top w:w="100" w:type="dxa"/>
              <w:left w:w="100" w:type="dxa"/>
              <w:bottom w:w="100" w:type="dxa"/>
              <w:right w:w="100" w:type="dxa"/>
            </w:tcMar>
          </w:tcPr>
          <w:p w14:paraId="534D103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забезпечує конфіденційність і захист персональних даних;</w:t>
            </w:r>
          </w:p>
        </w:tc>
      </w:tr>
      <w:tr w:rsidR="00A519D5" w:rsidRPr="00B5287C" w14:paraId="696541AC"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20FA7A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w:t>
            </w:r>
          </w:p>
        </w:tc>
        <w:tc>
          <w:tcPr>
            <w:tcW w:w="9134" w:type="dxa"/>
            <w:tcBorders>
              <w:bottom w:val="single" w:sz="8" w:space="0" w:color="000000"/>
              <w:right w:val="single" w:sz="8" w:space="0" w:color="000000"/>
            </w:tcBorders>
            <w:tcMar>
              <w:top w:w="100" w:type="dxa"/>
              <w:left w:w="100" w:type="dxa"/>
              <w:bottom w:w="100" w:type="dxa"/>
              <w:right w:w="100" w:type="dxa"/>
            </w:tcMar>
          </w:tcPr>
          <w:p w14:paraId="5DA04AD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забезпечує власну безпеку, безпеку пацієнта/клієнта та інших осіб;</w:t>
            </w:r>
          </w:p>
        </w:tc>
      </w:tr>
      <w:tr w:rsidR="00A519D5" w:rsidRPr="00B5287C" w14:paraId="45E77686"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C955C9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4</w:t>
            </w:r>
          </w:p>
        </w:tc>
        <w:tc>
          <w:tcPr>
            <w:tcW w:w="9134" w:type="dxa"/>
            <w:tcBorders>
              <w:bottom w:val="single" w:sz="8" w:space="0" w:color="000000"/>
              <w:right w:val="single" w:sz="8" w:space="0" w:color="000000"/>
            </w:tcBorders>
            <w:tcMar>
              <w:top w:w="100" w:type="dxa"/>
              <w:left w:w="100" w:type="dxa"/>
              <w:bottom w:w="100" w:type="dxa"/>
              <w:right w:w="100" w:type="dxa"/>
            </w:tcMar>
          </w:tcPr>
          <w:p w14:paraId="390D14E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безпечно застосовує обладнання, допоміжні засоби реабілітації та методи переміщення;</w:t>
            </w:r>
          </w:p>
        </w:tc>
      </w:tr>
      <w:tr w:rsidR="00A519D5" w:rsidRPr="00B5287C" w14:paraId="2FD7FB09"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BBACAA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5</w:t>
            </w:r>
          </w:p>
        </w:tc>
        <w:tc>
          <w:tcPr>
            <w:tcW w:w="9134" w:type="dxa"/>
            <w:tcBorders>
              <w:bottom w:val="single" w:sz="8" w:space="0" w:color="000000"/>
              <w:right w:val="single" w:sz="8" w:space="0" w:color="000000"/>
            </w:tcBorders>
            <w:tcMar>
              <w:top w:w="100" w:type="dxa"/>
              <w:left w:w="100" w:type="dxa"/>
              <w:bottom w:w="100" w:type="dxa"/>
              <w:right w:w="100" w:type="dxa"/>
            </w:tcMar>
          </w:tcPr>
          <w:p w14:paraId="27FCFF39"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розпізнає ризики, протипоказання і небезпечні ситуації та своєчасно повідомляє супервізора і звертається за допомогою;</w:t>
            </w:r>
          </w:p>
        </w:tc>
      </w:tr>
      <w:tr w:rsidR="00A519D5" w:rsidRPr="00B5287C" w14:paraId="2CE66F79"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C64D22"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6</w:t>
            </w:r>
          </w:p>
        </w:tc>
        <w:tc>
          <w:tcPr>
            <w:tcW w:w="9134" w:type="dxa"/>
            <w:tcBorders>
              <w:bottom w:val="single" w:sz="8" w:space="0" w:color="000000"/>
              <w:right w:val="single" w:sz="8" w:space="0" w:color="000000"/>
            </w:tcBorders>
            <w:tcMar>
              <w:top w:w="100" w:type="dxa"/>
              <w:left w:w="100" w:type="dxa"/>
              <w:bottom w:w="100" w:type="dxa"/>
              <w:right w:w="100" w:type="dxa"/>
            </w:tcMar>
          </w:tcPr>
          <w:p w14:paraId="5189C20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демонструє повагу до різноманітності, прав, вибору та гідності людини.</w:t>
            </w:r>
          </w:p>
        </w:tc>
      </w:tr>
      <w:tr w:rsidR="00A519D5" w:rsidRPr="00B5287C" w14:paraId="0F402B20"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4F4D6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II</w:t>
            </w:r>
          </w:p>
        </w:tc>
        <w:tc>
          <w:tcPr>
            <w:tcW w:w="9134" w:type="dxa"/>
            <w:tcBorders>
              <w:bottom w:val="single" w:sz="8" w:space="0" w:color="000000"/>
              <w:right w:val="single" w:sz="8" w:space="0" w:color="000000"/>
            </w:tcBorders>
            <w:tcMar>
              <w:top w:w="100" w:type="dxa"/>
              <w:left w:w="100" w:type="dxa"/>
              <w:bottom w:w="100" w:type="dxa"/>
              <w:right w:w="100" w:type="dxa"/>
            </w:tcMar>
          </w:tcPr>
          <w:p w14:paraId="40581C3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Заняттєвоорієнтована, клієнтоорієнтована та доказова практика:</w:t>
            </w:r>
          </w:p>
        </w:tc>
      </w:tr>
      <w:tr w:rsidR="00A519D5" w:rsidRPr="00B5287C" w14:paraId="12B6C0A5"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BC331B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7</w:t>
            </w:r>
          </w:p>
        </w:tc>
        <w:tc>
          <w:tcPr>
            <w:tcW w:w="9134" w:type="dxa"/>
            <w:tcBorders>
              <w:bottom w:val="single" w:sz="8" w:space="0" w:color="000000"/>
              <w:right w:val="single" w:sz="8" w:space="0" w:color="000000"/>
            </w:tcBorders>
            <w:tcMar>
              <w:top w:w="100" w:type="dxa"/>
              <w:left w:w="100" w:type="dxa"/>
              <w:bottom w:w="100" w:type="dxa"/>
              <w:right w:w="100" w:type="dxa"/>
            </w:tcMar>
          </w:tcPr>
          <w:p w14:paraId="7A57BB3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аргументовано пояснює філософію, сферу діяльності та професійну роль ерготерапевта;</w:t>
            </w:r>
          </w:p>
        </w:tc>
      </w:tr>
      <w:tr w:rsidR="00A519D5" w:rsidRPr="00B5287C" w14:paraId="41B4CE74"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09375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8</w:t>
            </w:r>
          </w:p>
        </w:tc>
        <w:tc>
          <w:tcPr>
            <w:tcW w:w="9134" w:type="dxa"/>
            <w:tcBorders>
              <w:bottom w:val="single" w:sz="8" w:space="0" w:color="000000"/>
              <w:right w:val="single" w:sz="8" w:space="0" w:color="000000"/>
            </w:tcBorders>
            <w:tcMar>
              <w:top w:w="100" w:type="dxa"/>
              <w:left w:w="100" w:type="dxa"/>
              <w:bottom w:w="100" w:type="dxa"/>
              <w:right w:w="100" w:type="dxa"/>
            </w:tcMar>
          </w:tcPr>
          <w:p w14:paraId="649BA27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аргументовано пояснює значення заняттєвої активності і участі для здоров’я та добробуту;</w:t>
            </w:r>
          </w:p>
        </w:tc>
      </w:tr>
      <w:tr w:rsidR="00A519D5" w:rsidRPr="00B5287C" w14:paraId="69AA14B6"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61117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9</w:t>
            </w:r>
          </w:p>
        </w:tc>
        <w:tc>
          <w:tcPr>
            <w:tcW w:w="9134" w:type="dxa"/>
            <w:tcBorders>
              <w:bottom w:val="single" w:sz="8" w:space="0" w:color="000000"/>
              <w:right w:val="single" w:sz="8" w:space="0" w:color="000000"/>
            </w:tcBorders>
            <w:tcMar>
              <w:top w:w="100" w:type="dxa"/>
              <w:left w:w="100" w:type="dxa"/>
              <w:bottom w:w="100" w:type="dxa"/>
              <w:right w:w="100" w:type="dxa"/>
            </w:tcMar>
          </w:tcPr>
          <w:p w14:paraId="36E77CC3"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послідовно застосовує заняттєвоорієнтований і клієнтоорієнтований підходи у професійній діяльності;</w:t>
            </w:r>
          </w:p>
        </w:tc>
      </w:tr>
      <w:tr w:rsidR="00A519D5" w:rsidRPr="00B5287C" w14:paraId="093C1A09"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E97C1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10</w:t>
            </w:r>
          </w:p>
        </w:tc>
        <w:tc>
          <w:tcPr>
            <w:tcW w:w="9134" w:type="dxa"/>
            <w:tcBorders>
              <w:bottom w:val="single" w:sz="8" w:space="0" w:color="000000"/>
              <w:right w:val="single" w:sz="8" w:space="0" w:color="000000"/>
            </w:tcBorders>
            <w:tcMar>
              <w:top w:w="100" w:type="dxa"/>
              <w:left w:w="100" w:type="dxa"/>
              <w:bottom w:w="100" w:type="dxa"/>
              <w:right w:w="100" w:type="dxa"/>
            </w:tcMar>
          </w:tcPr>
          <w:p w14:paraId="644A160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демонструє професійне мислення та обґрунтовує свої рішення;</w:t>
            </w:r>
          </w:p>
        </w:tc>
      </w:tr>
      <w:tr w:rsidR="00A519D5" w:rsidRPr="00B5287C" w14:paraId="5CFB92B2"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BF78A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11</w:t>
            </w:r>
          </w:p>
        </w:tc>
        <w:tc>
          <w:tcPr>
            <w:tcW w:w="9134" w:type="dxa"/>
            <w:tcBorders>
              <w:bottom w:val="single" w:sz="8" w:space="0" w:color="000000"/>
              <w:right w:val="single" w:sz="8" w:space="0" w:color="000000"/>
            </w:tcBorders>
            <w:tcMar>
              <w:top w:w="100" w:type="dxa"/>
              <w:left w:w="100" w:type="dxa"/>
              <w:bottom w:w="100" w:type="dxa"/>
              <w:right w:w="100" w:type="dxa"/>
            </w:tcMar>
          </w:tcPr>
          <w:p w14:paraId="0985618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інтегрує найкращі доступні наукові докази, професійний досвід і пріоритети клієнта.</w:t>
            </w:r>
          </w:p>
        </w:tc>
      </w:tr>
      <w:tr w:rsidR="00A519D5" w:rsidRPr="00B5287C" w14:paraId="392F6468"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378CE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III</w:t>
            </w:r>
          </w:p>
        </w:tc>
        <w:tc>
          <w:tcPr>
            <w:tcW w:w="9134" w:type="dxa"/>
            <w:tcBorders>
              <w:bottom w:val="single" w:sz="8" w:space="0" w:color="000000"/>
              <w:right w:val="single" w:sz="8" w:space="0" w:color="000000"/>
            </w:tcBorders>
            <w:tcMar>
              <w:top w:w="100" w:type="dxa"/>
              <w:left w:w="100" w:type="dxa"/>
              <w:bottom w:w="100" w:type="dxa"/>
              <w:right w:w="100" w:type="dxa"/>
            </w:tcMar>
          </w:tcPr>
          <w:p w14:paraId="00257CBF"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Скринінг та оцінювання:</w:t>
            </w:r>
          </w:p>
        </w:tc>
      </w:tr>
      <w:tr w:rsidR="00A519D5" w:rsidRPr="00B5287C" w14:paraId="7894D416"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2BCC63"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12</w:t>
            </w:r>
          </w:p>
        </w:tc>
        <w:tc>
          <w:tcPr>
            <w:tcW w:w="9134" w:type="dxa"/>
            <w:tcBorders>
              <w:bottom w:val="single" w:sz="8" w:space="0" w:color="000000"/>
              <w:right w:val="single" w:sz="8" w:space="0" w:color="000000"/>
            </w:tcBorders>
            <w:tcMar>
              <w:top w:w="100" w:type="dxa"/>
              <w:left w:w="100" w:type="dxa"/>
              <w:bottom w:w="100" w:type="dxa"/>
              <w:right w:w="100" w:type="dxa"/>
            </w:tcMar>
          </w:tcPr>
          <w:p w14:paraId="2D4CDBB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визначає заняттєві потреби та доцільність надання ерготерапевтичних послуг;</w:t>
            </w:r>
          </w:p>
        </w:tc>
      </w:tr>
      <w:tr w:rsidR="00A519D5" w:rsidRPr="00B5287C" w14:paraId="2FFBCDFA"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99587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13</w:t>
            </w:r>
          </w:p>
        </w:tc>
        <w:tc>
          <w:tcPr>
            <w:tcW w:w="9134" w:type="dxa"/>
            <w:tcBorders>
              <w:bottom w:val="single" w:sz="8" w:space="0" w:color="000000"/>
              <w:right w:val="single" w:sz="8" w:space="0" w:color="000000"/>
            </w:tcBorders>
            <w:tcMar>
              <w:top w:w="100" w:type="dxa"/>
              <w:left w:w="100" w:type="dxa"/>
              <w:bottom w:w="100" w:type="dxa"/>
              <w:right w:w="100" w:type="dxa"/>
            </w:tcMar>
          </w:tcPr>
          <w:p w14:paraId="15E291B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збирає релевантну інформацію про клієнта, обирає і правильно застосовує стандартизовані та нестандартизовані інструменти оцінювання;</w:t>
            </w:r>
          </w:p>
        </w:tc>
      </w:tr>
      <w:tr w:rsidR="00A519D5" w:rsidRPr="00B5287C" w14:paraId="77F6008C"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19C84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14</w:t>
            </w:r>
          </w:p>
        </w:tc>
        <w:tc>
          <w:tcPr>
            <w:tcW w:w="9134" w:type="dxa"/>
            <w:tcBorders>
              <w:bottom w:val="single" w:sz="8" w:space="0" w:color="000000"/>
              <w:right w:val="single" w:sz="8" w:space="0" w:color="000000"/>
            </w:tcBorders>
            <w:tcMar>
              <w:top w:w="100" w:type="dxa"/>
              <w:left w:w="100" w:type="dxa"/>
              <w:bottom w:w="100" w:type="dxa"/>
              <w:right w:w="100" w:type="dxa"/>
            </w:tcMar>
          </w:tcPr>
          <w:p w14:paraId="7A24FC7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адаптує процедуру оцінювання відповідно до потреб людини і контексту;</w:t>
            </w:r>
          </w:p>
        </w:tc>
      </w:tr>
      <w:tr w:rsidR="00A519D5" w:rsidRPr="00B5287C" w14:paraId="60B7783E"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37FF85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15</w:t>
            </w:r>
          </w:p>
        </w:tc>
        <w:tc>
          <w:tcPr>
            <w:tcW w:w="9134" w:type="dxa"/>
            <w:tcBorders>
              <w:bottom w:val="single" w:sz="8" w:space="0" w:color="000000"/>
              <w:right w:val="single" w:sz="8" w:space="0" w:color="000000"/>
            </w:tcBorders>
            <w:tcMar>
              <w:top w:w="100" w:type="dxa"/>
              <w:left w:w="100" w:type="dxa"/>
              <w:bottom w:w="100" w:type="dxa"/>
              <w:right w:w="100" w:type="dxa"/>
            </w:tcMar>
          </w:tcPr>
          <w:p w14:paraId="4F67EB3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розпізнає клінічні тривожні ознаки, протипоказання та необхідність залучення іншого фахівця;</w:t>
            </w:r>
          </w:p>
        </w:tc>
      </w:tr>
      <w:tr w:rsidR="00A519D5" w:rsidRPr="00B5287C" w14:paraId="1456918F"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98CC58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16</w:t>
            </w:r>
          </w:p>
        </w:tc>
        <w:tc>
          <w:tcPr>
            <w:tcW w:w="9134" w:type="dxa"/>
            <w:tcBorders>
              <w:bottom w:val="single" w:sz="8" w:space="0" w:color="000000"/>
              <w:right w:val="single" w:sz="8" w:space="0" w:color="000000"/>
            </w:tcBorders>
            <w:tcMar>
              <w:top w:w="100" w:type="dxa"/>
              <w:left w:w="100" w:type="dxa"/>
              <w:bottom w:w="100" w:type="dxa"/>
              <w:right w:w="100" w:type="dxa"/>
            </w:tcMar>
          </w:tcPr>
          <w:p w14:paraId="2881BDA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інтерпретує, узагальнює, пояснює та документує результати оцінювання.</w:t>
            </w:r>
          </w:p>
        </w:tc>
      </w:tr>
      <w:tr w:rsidR="00A519D5" w:rsidRPr="00B5287C" w14:paraId="63EC85B0"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1ACA2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IV</w:t>
            </w:r>
          </w:p>
        </w:tc>
        <w:tc>
          <w:tcPr>
            <w:tcW w:w="9134" w:type="dxa"/>
            <w:tcBorders>
              <w:bottom w:val="single" w:sz="8" w:space="0" w:color="000000"/>
              <w:right w:val="single" w:sz="8" w:space="0" w:color="000000"/>
            </w:tcBorders>
            <w:tcMar>
              <w:top w:w="100" w:type="dxa"/>
              <w:left w:w="100" w:type="dxa"/>
              <w:bottom w:w="100" w:type="dxa"/>
              <w:right w:w="100" w:type="dxa"/>
            </w:tcMar>
          </w:tcPr>
          <w:p w14:paraId="16CA24A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Планування, реалізація та оцінювання результатів ерготерапії:</w:t>
            </w:r>
          </w:p>
        </w:tc>
      </w:tr>
      <w:tr w:rsidR="00A519D5" w:rsidRPr="00B5287C" w14:paraId="7A16363F"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D1902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17</w:t>
            </w:r>
          </w:p>
        </w:tc>
        <w:tc>
          <w:tcPr>
            <w:tcW w:w="9134" w:type="dxa"/>
            <w:tcBorders>
              <w:bottom w:val="single" w:sz="8" w:space="0" w:color="000000"/>
              <w:right w:val="single" w:sz="8" w:space="0" w:color="000000"/>
            </w:tcBorders>
            <w:tcMar>
              <w:top w:w="100" w:type="dxa"/>
              <w:left w:w="100" w:type="dxa"/>
              <w:bottom w:w="100" w:type="dxa"/>
              <w:right w:w="100" w:type="dxa"/>
            </w:tcMar>
          </w:tcPr>
          <w:p w14:paraId="1994BCA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спільно з клієнтом визначає заняттєвоорієнтовані цілі;</w:t>
            </w:r>
          </w:p>
        </w:tc>
      </w:tr>
      <w:tr w:rsidR="00A519D5" w:rsidRPr="00B5287C" w14:paraId="7F48647F"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2BF816"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lastRenderedPageBreak/>
              <w:t>18</w:t>
            </w:r>
          </w:p>
        </w:tc>
        <w:tc>
          <w:tcPr>
            <w:tcW w:w="9134" w:type="dxa"/>
            <w:tcBorders>
              <w:bottom w:val="single" w:sz="8" w:space="0" w:color="000000"/>
              <w:right w:val="single" w:sz="8" w:space="0" w:color="000000"/>
            </w:tcBorders>
            <w:tcMar>
              <w:top w:w="100" w:type="dxa"/>
              <w:left w:w="100" w:type="dxa"/>
              <w:bottom w:w="100" w:type="dxa"/>
              <w:right w:w="100" w:type="dxa"/>
            </w:tcMar>
          </w:tcPr>
          <w:p w14:paraId="4ED93EB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розробляє обґрунтований план ерготерапії на основі результатів оцінювання, доказів і професійного мислення;</w:t>
            </w:r>
          </w:p>
        </w:tc>
      </w:tr>
      <w:tr w:rsidR="00A519D5" w:rsidRPr="00B5287C" w14:paraId="543D74E4"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4450C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19</w:t>
            </w:r>
          </w:p>
        </w:tc>
        <w:tc>
          <w:tcPr>
            <w:tcW w:w="9134" w:type="dxa"/>
            <w:tcBorders>
              <w:bottom w:val="single" w:sz="8" w:space="0" w:color="000000"/>
              <w:right w:val="single" w:sz="8" w:space="0" w:color="000000"/>
            </w:tcBorders>
            <w:tcMar>
              <w:top w:w="100" w:type="dxa"/>
              <w:left w:w="100" w:type="dxa"/>
              <w:bottom w:w="100" w:type="dxa"/>
              <w:right w:w="100" w:type="dxa"/>
            </w:tcMar>
          </w:tcPr>
          <w:p w14:paraId="32DC9B4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обирає та реалізує клієнто- і заняттєвоорієнтовані втручання;</w:t>
            </w:r>
          </w:p>
        </w:tc>
      </w:tr>
      <w:tr w:rsidR="00A519D5" w:rsidRPr="00B5287C" w14:paraId="6EB3ED52"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BA2BF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20</w:t>
            </w:r>
          </w:p>
        </w:tc>
        <w:tc>
          <w:tcPr>
            <w:tcW w:w="9134" w:type="dxa"/>
            <w:tcBorders>
              <w:bottom w:val="single" w:sz="8" w:space="0" w:color="000000"/>
              <w:right w:val="single" w:sz="8" w:space="0" w:color="000000"/>
            </w:tcBorders>
            <w:tcMar>
              <w:top w:w="100" w:type="dxa"/>
              <w:left w:w="100" w:type="dxa"/>
              <w:bottom w:w="100" w:type="dxa"/>
              <w:right w:w="100" w:type="dxa"/>
            </w:tcMar>
          </w:tcPr>
          <w:p w14:paraId="0535741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використовує терапевтичні заняття, адаптацію завдань і середовища, навчання, допоміжні засоби та інші відповідні методи;</w:t>
            </w:r>
          </w:p>
        </w:tc>
      </w:tr>
      <w:tr w:rsidR="00A519D5" w:rsidRPr="00B5287C" w14:paraId="045EAF33"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A467D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21</w:t>
            </w:r>
          </w:p>
        </w:tc>
        <w:tc>
          <w:tcPr>
            <w:tcW w:w="9134" w:type="dxa"/>
            <w:tcBorders>
              <w:bottom w:val="single" w:sz="8" w:space="0" w:color="000000"/>
              <w:right w:val="single" w:sz="8" w:space="0" w:color="000000"/>
            </w:tcBorders>
            <w:tcMar>
              <w:top w:w="100" w:type="dxa"/>
              <w:left w:w="100" w:type="dxa"/>
              <w:bottom w:w="100" w:type="dxa"/>
              <w:right w:w="100" w:type="dxa"/>
            </w:tcMar>
          </w:tcPr>
          <w:p w14:paraId="4931538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проводить етапне оцінювання та коригує план відповідно до результатів;</w:t>
            </w:r>
          </w:p>
        </w:tc>
      </w:tr>
      <w:tr w:rsidR="00A519D5" w:rsidRPr="00B5287C" w14:paraId="51D91F12"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73F7B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22</w:t>
            </w:r>
          </w:p>
        </w:tc>
        <w:tc>
          <w:tcPr>
            <w:tcW w:w="9134" w:type="dxa"/>
            <w:tcBorders>
              <w:bottom w:val="single" w:sz="8" w:space="0" w:color="000000"/>
              <w:right w:val="single" w:sz="8" w:space="0" w:color="000000"/>
            </w:tcBorders>
            <w:tcMar>
              <w:top w:w="100" w:type="dxa"/>
              <w:left w:w="100" w:type="dxa"/>
              <w:bottom w:w="100" w:type="dxa"/>
              <w:right w:w="100" w:type="dxa"/>
            </w:tcMar>
          </w:tcPr>
          <w:p w14:paraId="5EF4010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оцінює досягнення цілей та обґрунтовує продовження, зміну або завершення послуги;</w:t>
            </w:r>
          </w:p>
        </w:tc>
      </w:tr>
      <w:tr w:rsidR="00A519D5" w:rsidRPr="00B5287C" w14:paraId="4BD7AF06"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189DD1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23</w:t>
            </w:r>
          </w:p>
        </w:tc>
        <w:tc>
          <w:tcPr>
            <w:tcW w:w="9134" w:type="dxa"/>
            <w:tcBorders>
              <w:bottom w:val="single" w:sz="8" w:space="0" w:color="000000"/>
              <w:right w:val="single" w:sz="8" w:space="0" w:color="000000"/>
            </w:tcBorders>
            <w:tcMar>
              <w:top w:w="100" w:type="dxa"/>
              <w:left w:w="100" w:type="dxa"/>
              <w:bottom w:w="100" w:type="dxa"/>
              <w:right w:w="100" w:type="dxa"/>
            </w:tcMar>
          </w:tcPr>
          <w:p w14:paraId="70F3963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формує рекомендації та бере участь у плануванні виписки або переходу до іншого етапу надання реабілітаційної допомоги;</w:t>
            </w:r>
          </w:p>
        </w:tc>
      </w:tr>
      <w:tr w:rsidR="00A519D5" w:rsidRPr="00B5287C" w14:paraId="244401B0"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C62659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V</w:t>
            </w:r>
          </w:p>
        </w:tc>
        <w:tc>
          <w:tcPr>
            <w:tcW w:w="9134" w:type="dxa"/>
            <w:tcBorders>
              <w:bottom w:val="single" w:sz="8" w:space="0" w:color="000000"/>
              <w:right w:val="single" w:sz="8" w:space="0" w:color="000000"/>
            </w:tcBorders>
            <w:tcMar>
              <w:top w:w="100" w:type="dxa"/>
              <w:left w:w="100" w:type="dxa"/>
              <w:bottom w:w="100" w:type="dxa"/>
              <w:right w:w="100" w:type="dxa"/>
            </w:tcMar>
          </w:tcPr>
          <w:p w14:paraId="55E0986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Організація ерготерапевтичної діяльності та професійна взаємодія:</w:t>
            </w:r>
          </w:p>
        </w:tc>
      </w:tr>
      <w:tr w:rsidR="00A519D5" w:rsidRPr="00B5287C" w14:paraId="7ED14D6D"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0174F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24</w:t>
            </w:r>
          </w:p>
        </w:tc>
        <w:tc>
          <w:tcPr>
            <w:tcW w:w="9134" w:type="dxa"/>
            <w:tcBorders>
              <w:bottom w:val="single" w:sz="8" w:space="0" w:color="000000"/>
              <w:right w:val="single" w:sz="8" w:space="0" w:color="000000"/>
            </w:tcBorders>
            <w:tcMar>
              <w:top w:w="100" w:type="dxa"/>
              <w:left w:w="100" w:type="dxa"/>
              <w:bottom w:w="100" w:type="dxa"/>
              <w:right w:w="100" w:type="dxa"/>
            </w:tcMar>
          </w:tcPr>
          <w:p w14:paraId="32F1BC4B"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організовує власне навантаження, визначає пріоритети та раціонально використовує час і ресурси;</w:t>
            </w:r>
          </w:p>
        </w:tc>
      </w:tr>
      <w:tr w:rsidR="00A519D5" w:rsidRPr="00B5287C" w14:paraId="5FABB04D"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945A0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25</w:t>
            </w:r>
          </w:p>
        </w:tc>
        <w:tc>
          <w:tcPr>
            <w:tcW w:w="9134" w:type="dxa"/>
            <w:tcBorders>
              <w:bottom w:val="single" w:sz="8" w:space="0" w:color="000000"/>
              <w:right w:val="single" w:sz="8" w:space="0" w:color="000000"/>
            </w:tcBorders>
            <w:tcMar>
              <w:top w:w="100" w:type="dxa"/>
              <w:left w:w="100" w:type="dxa"/>
              <w:bottom w:w="100" w:type="dxa"/>
              <w:right w:w="100" w:type="dxa"/>
            </w:tcMar>
          </w:tcPr>
          <w:p w14:paraId="5C4F0CD2"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розуміє організацію та основні принципи фінансування послуг на відповідній базі практики;</w:t>
            </w:r>
          </w:p>
        </w:tc>
      </w:tr>
      <w:tr w:rsidR="00A519D5" w:rsidRPr="00B5287C" w14:paraId="45698020"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9755E9"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26</w:t>
            </w:r>
          </w:p>
        </w:tc>
        <w:tc>
          <w:tcPr>
            <w:tcW w:w="9134" w:type="dxa"/>
            <w:tcBorders>
              <w:bottom w:val="single" w:sz="8" w:space="0" w:color="000000"/>
              <w:right w:val="single" w:sz="8" w:space="0" w:color="000000"/>
            </w:tcBorders>
            <w:tcMar>
              <w:top w:w="100" w:type="dxa"/>
              <w:left w:w="100" w:type="dxa"/>
              <w:bottom w:w="100" w:type="dxa"/>
              <w:right w:w="100" w:type="dxa"/>
            </w:tcMar>
          </w:tcPr>
          <w:p w14:paraId="40C7A09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ефективно співпрацює з членами МДРК та іншими залученими фахівцями;</w:t>
            </w:r>
          </w:p>
        </w:tc>
      </w:tr>
      <w:tr w:rsidR="00A519D5" w:rsidRPr="00B5287C" w14:paraId="35909E06"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652456"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27</w:t>
            </w:r>
          </w:p>
        </w:tc>
        <w:tc>
          <w:tcPr>
            <w:tcW w:w="9134" w:type="dxa"/>
            <w:tcBorders>
              <w:bottom w:val="single" w:sz="8" w:space="0" w:color="000000"/>
              <w:right w:val="single" w:sz="8" w:space="0" w:color="000000"/>
            </w:tcBorders>
            <w:tcMar>
              <w:top w:w="100" w:type="dxa"/>
              <w:left w:w="100" w:type="dxa"/>
              <w:bottom w:w="100" w:type="dxa"/>
              <w:right w:w="100" w:type="dxa"/>
            </w:tcMar>
          </w:tcPr>
          <w:p w14:paraId="722FF9D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залучає клієнта і, за його згодою, родину до планування та реалізації ерготерапії;</w:t>
            </w:r>
          </w:p>
        </w:tc>
      </w:tr>
      <w:tr w:rsidR="00A519D5" w:rsidRPr="00B5287C" w14:paraId="42F9D6AB"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0B1BD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28</w:t>
            </w:r>
          </w:p>
        </w:tc>
        <w:tc>
          <w:tcPr>
            <w:tcW w:w="9134" w:type="dxa"/>
            <w:tcBorders>
              <w:bottom w:val="single" w:sz="8" w:space="0" w:color="000000"/>
              <w:right w:val="single" w:sz="8" w:space="0" w:color="000000"/>
            </w:tcBorders>
            <w:tcMar>
              <w:top w:w="100" w:type="dxa"/>
              <w:left w:w="100" w:type="dxa"/>
              <w:bottom w:w="100" w:type="dxa"/>
              <w:right w:w="100" w:type="dxa"/>
            </w:tcMar>
          </w:tcPr>
          <w:p w14:paraId="2D37711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аргументовано пояснює роль та завдання асистента ерготерапевта;</w:t>
            </w:r>
          </w:p>
        </w:tc>
      </w:tr>
      <w:tr w:rsidR="00A519D5" w:rsidRPr="00B5287C" w14:paraId="25AC485C"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AD462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29</w:t>
            </w:r>
          </w:p>
        </w:tc>
        <w:tc>
          <w:tcPr>
            <w:tcW w:w="9134" w:type="dxa"/>
            <w:tcBorders>
              <w:bottom w:val="single" w:sz="8" w:space="0" w:color="000000"/>
              <w:right w:val="single" w:sz="8" w:space="0" w:color="000000"/>
            </w:tcBorders>
            <w:tcMar>
              <w:top w:w="100" w:type="dxa"/>
              <w:left w:w="100" w:type="dxa"/>
              <w:bottom w:w="100" w:type="dxa"/>
              <w:right w:w="100" w:type="dxa"/>
            </w:tcMar>
          </w:tcPr>
          <w:p w14:paraId="6367F19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визначає завдання, які можуть бути делеговані асистенту, і необхідний рівень контролю;</w:t>
            </w:r>
          </w:p>
        </w:tc>
      </w:tr>
      <w:tr w:rsidR="00A519D5" w:rsidRPr="00B5287C" w14:paraId="4684D110"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60B9B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VI</w:t>
            </w:r>
          </w:p>
        </w:tc>
        <w:tc>
          <w:tcPr>
            <w:tcW w:w="9134" w:type="dxa"/>
            <w:tcBorders>
              <w:bottom w:val="single" w:sz="8" w:space="0" w:color="000000"/>
              <w:right w:val="single" w:sz="8" w:space="0" w:color="000000"/>
            </w:tcBorders>
            <w:tcMar>
              <w:top w:w="100" w:type="dxa"/>
              <w:left w:w="100" w:type="dxa"/>
              <w:bottom w:w="100" w:type="dxa"/>
              <w:right w:w="100" w:type="dxa"/>
            </w:tcMar>
          </w:tcPr>
          <w:p w14:paraId="62C1F946"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Професійна комунікація, документація та рефлексія:</w:t>
            </w:r>
          </w:p>
        </w:tc>
      </w:tr>
      <w:tr w:rsidR="00A519D5" w:rsidRPr="00B5287C" w14:paraId="624E2DFF"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553C75"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30</w:t>
            </w:r>
          </w:p>
        </w:tc>
        <w:tc>
          <w:tcPr>
            <w:tcW w:w="9134" w:type="dxa"/>
            <w:tcBorders>
              <w:bottom w:val="single" w:sz="8" w:space="0" w:color="000000"/>
              <w:right w:val="single" w:sz="8" w:space="0" w:color="000000"/>
            </w:tcBorders>
            <w:tcMar>
              <w:top w:w="100" w:type="dxa"/>
              <w:left w:w="100" w:type="dxa"/>
              <w:bottom w:w="100" w:type="dxa"/>
              <w:right w:w="100" w:type="dxa"/>
            </w:tcMar>
          </w:tcPr>
          <w:p w14:paraId="10FD590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ефективно спілкується з клієнтом, родиною, супервізором і членами команди;</w:t>
            </w:r>
          </w:p>
        </w:tc>
      </w:tr>
      <w:tr w:rsidR="00A519D5" w:rsidRPr="00B5287C" w14:paraId="59186525"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C478D8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31</w:t>
            </w:r>
          </w:p>
        </w:tc>
        <w:tc>
          <w:tcPr>
            <w:tcW w:w="9134" w:type="dxa"/>
            <w:tcBorders>
              <w:bottom w:val="single" w:sz="8" w:space="0" w:color="000000"/>
              <w:right w:val="single" w:sz="8" w:space="0" w:color="000000"/>
            </w:tcBorders>
            <w:tcMar>
              <w:top w:w="100" w:type="dxa"/>
              <w:left w:w="100" w:type="dxa"/>
              <w:bottom w:w="100" w:type="dxa"/>
              <w:right w:w="100" w:type="dxa"/>
            </w:tcMar>
          </w:tcPr>
          <w:p w14:paraId="100CE0C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адаптує вербальну, невербальну та письмову комунікацію до потреб і можливостей людини;</w:t>
            </w:r>
          </w:p>
        </w:tc>
      </w:tr>
      <w:tr w:rsidR="00A519D5" w:rsidRPr="00B5287C" w14:paraId="434A3927"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ED2C63"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32</w:t>
            </w:r>
          </w:p>
        </w:tc>
        <w:tc>
          <w:tcPr>
            <w:tcW w:w="9134" w:type="dxa"/>
            <w:tcBorders>
              <w:bottom w:val="single" w:sz="8" w:space="0" w:color="000000"/>
              <w:right w:val="single" w:sz="8" w:space="0" w:color="000000"/>
            </w:tcBorders>
            <w:tcMar>
              <w:top w:w="100" w:type="dxa"/>
              <w:left w:w="100" w:type="dxa"/>
              <w:bottom w:w="100" w:type="dxa"/>
              <w:right w:w="100" w:type="dxa"/>
            </w:tcMar>
          </w:tcPr>
          <w:p w14:paraId="00CC93AE"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формує терапевтичні стосунки та належно використовує себе як терапевтичний засіб;</w:t>
            </w:r>
          </w:p>
        </w:tc>
      </w:tr>
      <w:tr w:rsidR="00A519D5" w:rsidRPr="00B5287C" w14:paraId="7CB55B45"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17F56D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33</w:t>
            </w:r>
          </w:p>
        </w:tc>
        <w:tc>
          <w:tcPr>
            <w:tcW w:w="9134" w:type="dxa"/>
            <w:tcBorders>
              <w:bottom w:val="single" w:sz="8" w:space="0" w:color="000000"/>
              <w:right w:val="single" w:sz="8" w:space="0" w:color="000000"/>
            </w:tcBorders>
            <w:tcMar>
              <w:top w:w="100" w:type="dxa"/>
              <w:left w:w="100" w:type="dxa"/>
              <w:bottom w:w="100" w:type="dxa"/>
              <w:right w:w="100" w:type="dxa"/>
            </w:tcMar>
          </w:tcPr>
          <w:p w14:paraId="5D32B0CC"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своєчасно, чітко і відповідно до вимог веде професійну документацію, зокрема електронну;</w:t>
            </w:r>
          </w:p>
        </w:tc>
      </w:tr>
      <w:tr w:rsidR="00A519D5" w:rsidRPr="00B5287C" w14:paraId="052AED65"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7B6C1D"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34</w:t>
            </w:r>
          </w:p>
        </w:tc>
        <w:tc>
          <w:tcPr>
            <w:tcW w:w="9134" w:type="dxa"/>
            <w:tcBorders>
              <w:bottom w:val="single" w:sz="8" w:space="0" w:color="000000"/>
              <w:right w:val="single" w:sz="8" w:space="0" w:color="000000"/>
            </w:tcBorders>
            <w:tcMar>
              <w:top w:w="100" w:type="dxa"/>
              <w:left w:w="100" w:type="dxa"/>
              <w:bottom w:w="100" w:type="dxa"/>
              <w:right w:w="100" w:type="dxa"/>
            </w:tcMar>
          </w:tcPr>
          <w:p w14:paraId="1DEF6CBA"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дотримується вимог захисту інформації під час цифрової комунікації та документування;</w:t>
            </w:r>
          </w:p>
        </w:tc>
      </w:tr>
      <w:tr w:rsidR="00A519D5" w:rsidRPr="00B5287C" w14:paraId="506388F4"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E1FCA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35</w:t>
            </w:r>
          </w:p>
        </w:tc>
        <w:tc>
          <w:tcPr>
            <w:tcW w:w="9134" w:type="dxa"/>
            <w:tcBorders>
              <w:bottom w:val="single" w:sz="8" w:space="0" w:color="000000"/>
              <w:right w:val="single" w:sz="8" w:space="0" w:color="000000"/>
            </w:tcBorders>
            <w:tcMar>
              <w:top w:w="100" w:type="dxa"/>
              <w:left w:w="100" w:type="dxa"/>
              <w:bottom w:w="100" w:type="dxa"/>
              <w:right w:w="100" w:type="dxa"/>
            </w:tcMar>
          </w:tcPr>
          <w:p w14:paraId="2AA67F04"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конструктивно сприймає зворотній зв’язок супервізора практики та використовує його для покращення власної діяльності;</w:t>
            </w:r>
          </w:p>
        </w:tc>
      </w:tr>
      <w:tr w:rsidR="00A519D5" w:rsidRPr="00B5287C" w14:paraId="4E4AFEF9"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89E3F1"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36</w:t>
            </w:r>
          </w:p>
        </w:tc>
        <w:tc>
          <w:tcPr>
            <w:tcW w:w="9134" w:type="dxa"/>
            <w:tcBorders>
              <w:bottom w:val="single" w:sz="8" w:space="0" w:color="000000"/>
              <w:right w:val="single" w:sz="8" w:space="0" w:color="000000"/>
            </w:tcBorders>
            <w:tcMar>
              <w:top w:w="100" w:type="dxa"/>
              <w:left w:w="100" w:type="dxa"/>
              <w:bottom w:w="100" w:type="dxa"/>
              <w:right w:w="100" w:type="dxa"/>
            </w:tcMar>
          </w:tcPr>
          <w:p w14:paraId="65FA4C38"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здійснює рефлексію, визнає власні обмеження і визначає потреби професійного розвитку;</w:t>
            </w:r>
          </w:p>
        </w:tc>
      </w:tr>
      <w:tr w:rsidR="00D32127" w:rsidRPr="00B5287C" w14:paraId="34330A14" w14:textId="77777777" w:rsidTr="007829D9">
        <w:trPr>
          <w:trHeight w:val="20"/>
        </w:trPr>
        <w:tc>
          <w:tcPr>
            <w:tcW w:w="49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246F40"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b/>
                <w:bCs/>
                <w:sz w:val="24"/>
                <w:szCs w:val="24"/>
              </w:rPr>
            </w:pPr>
            <w:r w:rsidRPr="00B5287C">
              <w:rPr>
                <w:rFonts w:ascii="Times New Roman" w:eastAsia="Times New Roman" w:hAnsi="Times New Roman" w:cs="Times New Roman"/>
                <w:b/>
                <w:bCs/>
                <w:sz w:val="24"/>
                <w:szCs w:val="24"/>
              </w:rPr>
              <w:t>37</w:t>
            </w:r>
          </w:p>
        </w:tc>
        <w:tc>
          <w:tcPr>
            <w:tcW w:w="9134" w:type="dxa"/>
            <w:tcBorders>
              <w:bottom w:val="single" w:sz="8" w:space="0" w:color="000000"/>
              <w:right w:val="single" w:sz="8" w:space="0" w:color="000000"/>
            </w:tcBorders>
            <w:tcMar>
              <w:top w:w="100" w:type="dxa"/>
              <w:left w:w="100" w:type="dxa"/>
              <w:bottom w:w="100" w:type="dxa"/>
              <w:right w:w="100" w:type="dxa"/>
            </w:tcMar>
          </w:tcPr>
          <w:p w14:paraId="46CCA717" w14:textId="77777777" w:rsidR="00D32127" w:rsidRPr="00B5287C" w:rsidRDefault="00FE17C8" w:rsidP="00B5287C">
            <w:pPr>
              <w:tabs>
                <w:tab w:val="left" w:pos="851"/>
              </w:tabs>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демонструє послідовну, відповідальну та прийнятну професійну поведінку</w:t>
            </w:r>
          </w:p>
        </w:tc>
      </w:tr>
    </w:tbl>
    <w:p w14:paraId="25166A3F"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rPr>
      </w:pPr>
    </w:p>
    <w:p w14:paraId="67F6C994" w14:textId="7E6F5431" w:rsidR="00D32127" w:rsidRPr="00B5287C" w:rsidRDefault="009511D4" w:rsidP="00B5287C">
      <w:pPr>
        <w:tabs>
          <w:tab w:val="left" w:pos="851"/>
        </w:tabs>
        <w:spacing w:after="0" w:line="240" w:lineRule="auto"/>
        <w:ind w:firstLine="566"/>
        <w:jc w:val="both"/>
        <w:rPr>
          <w:rFonts w:ascii="Times New Roman" w:eastAsia="Times New Roman" w:hAnsi="Times New Roman" w:cs="Times New Roman"/>
          <w:sz w:val="24"/>
          <w:szCs w:val="24"/>
        </w:rPr>
      </w:pPr>
      <w:r w:rsidRPr="00B5287C">
        <w:rPr>
          <w:rFonts w:ascii="Times New Roman" w:eastAsia="Times New Roman" w:hAnsi="Times New Roman" w:cs="Times New Roman"/>
          <w:b/>
          <w:bCs/>
          <w:sz w:val="24"/>
          <w:szCs w:val="24"/>
        </w:rPr>
        <w:t xml:space="preserve"> * </w:t>
      </w:r>
      <w:r w:rsidRPr="00B5287C">
        <w:rPr>
          <w:rFonts w:ascii="Times New Roman" w:eastAsia="Times New Roman" w:hAnsi="Times New Roman" w:cs="Times New Roman"/>
          <w:sz w:val="24"/>
          <w:szCs w:val="24"/>
        </w:rPr>
        <w:t>Перелік складових оцінювання застосовується диференційовано залежно від рівня практики, її цілей та очікуваних результатів навчання. Не всі складові оцінювання є обов’язковими для застосування під час практики за професійним спрямуванням І рівня.</w:t>
      </w:r>
    </w:p>
    <w:p w14:paraId="01A012A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lastRenderedPageBreak/>
        <w:t>** Для оцінювання студента в рамках навчання з використанням симуляційних технологій застосовуються складові, відповідні до мети та очікуваних результатів симуляційного навчання.</w:t>
      </w:r>
    </w:p>
    <w:p w14:paraId="427F14AA"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lang w:val="uk-UA"/>
        </w:rPr>
      </w:pPr>
    </w:p>
    <w:p w14:paraId="31C8D17C" w14:textId="77777777" w:rsidR="006527F3" w:rsidRPr="00B5287C" w:rsidRDefault="006527F3" w:rsidP="00B5287C">
      <w:pPr>
        <w:tabs>
          <w:tab w:val="left" w:pos="851"/>
        </w:tabs>
        <w:spacing w:after="0" w:line="240" w:lineRule="auto"/>
        <w:ind w:firstLine="566"/>
        <w:jc w:val="both"/>
        <w:rPr>
          <w:rFonts w:ascii="Times New Roman" w:eastAsia="Times New Roman" w:hAnsi="Times New Roman" w:cs="Times New Roman"/>
          <w:sz w:val="28"/>
          <w:szCs w:val="28"/>
          <w:lang w:val="uk-UA"/>
        </w:rPr>
      </w:pPr>
    </w:p>
    <w:p w14:paraId="649F8AE6" w14:textId="77777777" w:rsidR="006527F3" w:rsidRPr="00B5287C" w:rsidRDefault="006527F3" w:rsidP="00B5287C">
      <w:pPr>
        <w:tabs>
          <w:tab w:val="left" w:pos="851"/>
        </w:tabs>
        <w:spacing w:after="0" w:line="240" w:lineRule="auto"/>
        <w:ind w:firstLine="566"/>
        <w:jc w:val="both"/>
        <w:rPr>
          <w:rFonts w:ascii="Times New Roman" w:eastAsia="Times New Roman" w:hAnsi="Times New Roman" w:cs="Times New Roman"/>
          <w:sz w:val="28"/>
          <w:szCs w:val="28"/>
          <w:lang w:val="uk-UA"/>
        </w:rPr>
      </w:pPr>
    </w:p>
    <w:p w14:paraId="18B962B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Шкала оцінювання практики:</w:t>
      </w:r>
    </w:p>
    <w:p w14:paraId="1B0CFE9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4 – зразкове виконання – студент </w:t>
      </w:r>
      <w:r w:rsidRPr="00B5287C">
        <w:rPr>
          <w:rFonts w:ascii="Times New Roman" w:eastAsia="Times New Roman" w:hAnsi="Times New Roman" w:cs="Times New Roman"/>
          <w:i/>
          <w:iCs/>
          <w:sz w:val="28"/>
          <w:szCs w:val="28"/>
        </w:rPr>
        <w:t>послідовно та постійно</w:t>
      </w:r>
      <w:r w:rsidRPr="00B5287C">
        <w:rPr>
          <w:rFonts w:ascii="Times New Roman" w:eastAsia="Times New Roman" w:hAnsi="Times New Roman" w:cs="Times New Roman"/>
          <w:sz w:val="28"/>
          <w:szCs w:val="28"/>
        </w:rPr>
        <w:t xml:space="preserve"> демонструє рівень компетентності, який відповідає очікуванням та вимогам до студента щодо конкретних навичок на даному рівні навчальної практики; демонструє значну широту та глибину у розумінні та/ або вмілому застосуванні фундаментальних знань та навичок.</w:t>
      </w:r>
    </w:p>
    <w:p w14:paraId="5C8FC736" w14:textId="1B214AC4"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 –</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добре виконання – студент демонструє рівень компетентності, який відповідає очікуванням та вимогам до студента щодо конкретних навичок на даному рівні навчальної практики; демонструє належне розуміння та/ або застосування фундаментальних знань і навичок.</w:t>
      </w:r>
    </w:p>
    <w:p w14:paraId="12DA531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 задовільне виконання – студент демонструє обмежену компетентність у конкретних навичках (не завжди відповідає очікуванням та вимогам до студента щодо конкретних навичок на даному рівні навчальної практики;); демонструє обмежене розуміння та/ або застосування фундаментальних знань і навичок (демонструє деякі прогалини та/або неточності).</w:t>
      </w:r>
    </w:p>
    <w:p w14:paraId="5CB23F1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 незадовільне виконання – студент не здатен продемонструвати рівень компетентності у конкретних навичках, який відповідає очікуванням до студента даного рівня практики діє неналежним чином; демонструє неадекватне розуміння та/ або застосування фундаментальних знань і навичок (демонструє значні прогалини та/або неточності).</w:t>
      </w:r>
    </w:p>
    <w:p w14:paraId="3D2C50B8" w14:textId="77777777" w:rsidR="00D32127" w:rsidRPr="00B5287C" w:rsidRDefault="00FE17C8" w:rsidP="00B5287C">
      <w:pPr>
        <w:tabs>
          <w:tab w:val="left" w:pos="851"/>
        </w:tabs>
        <w:spacing w:after="0" w:line="240" w:lineRule="auto"/>
        <w:ind w:firstLine="48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Критичними складовими оцінювання є безпека пацієнта/клієнта, етична поведінка, дотримання конфіденційності, професійна поведінка, дотримання меж компетентності студента, безпечне використання обладнання та своєчасне повідомлення супервізора про ризики, помилки або позаштатні ситуації. Оцінка 1 – незадовільне виконання – за будь-якою з критичних складових оцінювання не дозволяє зарахувати практику. Для інших складових оцінювання рішення про зарахування практики ухвалюється закладом вищої освіти з урахуванням загального рівня досягнення результатів практики та динаміки прогресу студента.</w:t>
      </w:r>
    </w:p>
    <w:p w14:paraId="68216F1E"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sz w:val="28"/>
          <w:szCs w:val="28"/>
        </w:rPr>
      </w:pPr>
    </w:p>
    <w:p w14:paraId="65B0CEA7"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4"/>
          <w:szCs w:val="24"/>
        </w:rPr>
      </w:pPr>
      <w:r w:rsidRPr="00B5287C">
        <w:rPr>
          <w:rFonts w:ascii="Times New Roman" w:eastAsia="Times New Roman" w:hAnsi="Times New Roman" w:cs="Times New Roman"/>
          <w:i/>
          <w:iCs/>
          <w:sz w:val="24"/>
          <w:szCs w:val="24"/>
        </w:rPr>
        <w:t>Складові оцінювання практики за професійним спрямуванням написані з урахуванням рекомендацій до оцінювання навчальної практики від Американської Асоціації Ерготерапевтів для студентів ерготерапії, зокрема Fieldwork Performance Evaluation for the Occupational Therapy Student, та адаптовані до українського освітнього і професійного контексту.</w:t>
      </w:r>
    </w:p>
    <w:p w14:paraId="197436B5" w14:textId="77777777" w:rsidR="007829D9" w:rsidRPr="00B5287C" w:rsidRDefault="007829D9" w:rsidP="00B5287C">
      <w:pPr>
        <w:spacing w:after="0" w:line="240" w:lineRule="auto"/>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br w:type="page"/>
      </w:r>
    </w:p>
    <w:p w14:paraId="599198F3" w14:textId="77777777"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lastRenderedPageBreak/>
        <w:t>Додаток 8</w:t>
      </w:r>
    </w:p>
    <w:p w14:paraId="41A58961"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Глосарій термінів, які використовуються у стандарті вищої освіти України другого (магістерського) рівня вищої освіти за спеціальністю І7 Терапія та реабілітація, спеціалізація І7.02 Ерготерапія</w:t>
      </w:r>
    </w:p>
    <w:p w14:paraId="069425AF"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Аналіз виконання занять</w:t>
      </w:r>
      <w:r w:rsidRPr="00B5287C">
        <w:rPr>
          <w:rFonts w:ascii="Times New Roman" w:eastAsia="Times New Roman" w:hAnsi="Times New Roman" w:cs="Times New Roman"/>
          <w:sz w:val="28"/>
          <w:szCs w:val="28"/>
        </w:rPr>
        <w:t xml:space="preserve"> - компонент ерготерапевтичного оцінювання, який визначає сильні і слабкі сторони клієнта, проблеми або потенційні проблеми, безпеку та якість виконання певного повсякденного заняття. Для здійснення аналіза виконання занять використовуються спеціальні інструменти оцінювання з метою спостереження, вимірювання, та отримання детальної інформації про фактори, які сприяють або заважають виконувати певне заняття. У процесі аналізу виконання занять також визначаються очікувані результати.</w:t>
      </w:r>
    </w:p>
    <w:p w14:paraId="7C765D13"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Заняттєва активність</w:t>
      </w:r>
      <w:r w:rsidRPr="00B5287C">
        <w:rPr>
          <w:rFonts w:ascii="Times New Roman" w:eastAsia="Times New Roman" w:hAnsi="Times New Roman" w:cs="Times New Roman"/>
          <w:sz w:val="28"/>
          <w:szCs w:val="28"/>
        </w:rPr>
        <w:t xml:space="preserve"> – цілеспрямована, тривала, регулярна, багатокомпонентна, бажана або очікувана діяльність (активність повсякденного життя, інструментальна активність повсякденного життя, продуктивна діяльність, гра, освіта, відпочинок і сон, дозвілля, менеджмент здоров’я, соціальна участь), яка надає життю людини зміст і мету, є обов’язковою чи такою, яка приносить задоволення та відчуття досягнення.</w:t>
      </w:r>
    </w:p>
    <w:p w14:paraId="63DD8C13"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Заняттєва справедливість</w:t>
      </w:r>
      <w:r w:rsidRPr="00B5287C">
        <w:rPr>
          <w:rFonts w:ascii="Times New Roman" w:eastAsia="Times New Roman" w:hAnsi="Times New Roman" w:cs="Times New Roman"/>
          <w:sz w:val="28"/>
          <w:szCs w:val="28"/>
        </w:rPr>
        <w:t xml:space="preserve"> – право кожної людини мати можливість задовольнити основні заняттєві потреби та мати рівні можливості досягти потенціалу у різноманітних та значущих для неї заняттях.</w:t>
      </w:r>
    </w:p>
    <w:p w14:paraId="45539D94"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Заняттєва участь</w:t>
      </w:r>
      <w:r w:rsidRPr="00B5287C">
        <w:rPr>
          <w:rFonts w:ascii="Times New Roman" w:eastAsia="Times New Roman" w:hAnsi="Times New Roman" w:cs="Times New Roman"/>
          <w:sz w:val="28"/>
          <w:szCs w:val="28"/>
        </w:rPr>
        <w:t xml:space="preserve"> – виконання заняттєвої активності, що здійснюється за результатами безпосереднього особистісного вибору особою на основі мотивації та значущості активності для особи у сприятливому (безбар’єрному) середовищі.</w:t>
      </w:r>
    </w:p>
    <w:p w14:paraId="33D10717" w14:textId="578B6EF6"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Заняттєві потреби</w:t>
      </w:r>
      <w:r w:rsidRPr="00B5287C">
        <w:rPr>
          <w:rFonts w:ascii="Times New Roman" w:eastAsia="Times New Roman" w:hAnsi="Times New Roman" w:cs="Times New Roman"/>
          <w:sz w:val="28"/>
          <w:szCs w:val="28"/>
        </w:rPr>
        <w:t xml:space="preserve"> –</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потреби щодо 1) вибору заняттєвої активності (саме вибір, не обирання - це голосування), 2) заняттєвої участі, 2) досягнення заняттєвого балансу як рівноваги між різними заняттями у власному житті, 4) залучення до особисто значущої заняттєвої активності.</w:t>
      </w:r>
    </w:p>
    <w:p w14:paraId="7509CC67" w14:textId="1D3CB90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Заняттєві права</w:t>
      </w:r>
      <w:r w:rsidRPr="00B5287C">
        <w:rPr>
          <w:rFonts w:ascii="Times New Roman" w:eastAsia="Times New Roman" w:hAnsi="Times New Roman" w:cs="Times New Roman"/>
          <w:sz w:val="28"/>
          <w:szCs w:val="28"/>
        </w:rPr>
        <w:t xml:space="preserve"> –</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право всіх людей займатися значущою заняттєвою активністю, яка сприяє їх власному добробуту та добробуту їх громад.</w:t>
      </w:r>
    </w:p>
    <w:p w14:paraId="13F37D7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Заняттєвий профіль</w:t>
      </w:r>
      <w:r w:rsidRPr="00B5287C">
        <w:rPr>
          <w:rFonts w:ascii="Times New Roman" w:eastAsia="Times New Roman" w:hAnsi="Times New Roman" w:cs="Times New Roman"/>
          <w:sz w:val="28"/>
          <w:szCs w:val="28"/>
        </w:rPr>
        <w:t xml:space="preserve"> – стислий виклад заняттєвої історії клієнта (особи, групи осіб або популяцій), досвіду, виконавчих моделей повсякденного життя, інтересів, цінностей, потреб і відповідних контекстів.</w:t>
      </w:r>
    </w:p>
    <w:p w14:paraId="7F20DD0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Заняттєво-орієнтована практика/ втручання</w:t>
      </w:r>
      <w:r w:rsidRPr="00B5287C">
        <w:rPr>
          <w:rFonts w:ascii="Times New Roman" w:eastAsia="Times New Roman" w:hAnsi="Times New Roman" w:cs="Times New Roman"/>
          <w:sz w:val="28"/>
          <w:szCs w:val="28"/>
        </w:rPr>
        <w:t xml:space="preserve"> – термін, який стосується практичної діяльності ерготерапевта вцілому і ґрунтується на 1) розумінні людей як заняттєвих істот, 2) усвідомленні впливу заняттєвих викликів/ проблем на життя людей, та 3) розумінні сили заняттєвої активності як основного терапевтичного агента змін.</w:t>
      </w:r>
    </w:p>
    <w:p w14:paraId="2ACC221F"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Інструменти оцінювання</w:t>
      </w:r>
      <w:r w:rsidRPr="00B5287C">
        <w:rPr>
          <w:rFonts w:ascii="Times New Roman" w:eastAsia="Times New Roman" w:hAnsi="Times New Roman" w:cs="Times New Roman"/>
          <w:sz w:val="28"/>
          <w:szCs w:val="28"/>
        </w:rPr>
        <w:t xml:space="preserve"> - спеціально створені або організовані методи оцінки виконання занять, які використовуються під час оцінювання.</w:t>
      </w:r>
    </w:p>
    <w:p w14:paraId="7445CB5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Клієнтоорієнтована (клієнтоцентрична) практика</w:t>
      </w:r>
      <w:r w:rsidRPr="00B5287C">
        <w:rPr>
          <w:rFonts w:ascii="Times New Roman" w:eastAsia="Times New Roman" w:hAnsi="Times New Roman" w:cs="Times New Roman"/>
          <w:sz w:val="28"/>
          <w:szCs w:val="28"/>
        </w:rPr>
        <w:t xml:space="preserve"> – підхід до надання ерготерапевтичних послуг, який базується на філософії поваги та партнерства з особами, які отримують послуги; клієнтоорієнтована практика визнає автономію людей, необхідність автономного вибору клієнта при прийнятті рішень щодо визначення заняттєвих потреб, орієнтованість на сильні сторони </w:t>
      </w:r>
      <w:r w:rsidRPr="00B5287C">
        <w:rPr>
          <w:rFonts w:ascii="Times New Roman" w:eastAsia="Times New Roman" w:hAnsi="Times New Roman" w:cs="Times New Roman"/>
          <w:sz w:val="28"/>
          <w:szCs w:val="28"/>
        </w:rPr>
        <w:lastRenderedPageBreak/>
        <w:t>клієнта, переваги партнерства клієнт-терапевт, а також необхідність забезпечити доступність послуг і їх відповідність контексту життєдіяльності клієнта.</w:t>
      </w:r>
    </w:p>
    <w:p w14:paraId="3495A3E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Контекстуальні чинники (контекст)</w:t>
      </w:r>
      <w:r w:rsidRPr="00B5287C">
        <w:rPr>
          <w:rFonts w:ascii="Times New Roman" w:eastAsia="Times New Roman" w:hAnsi="Times New Roman" w:cs="Times New Roman"/>
          <w:sz w:val="28"/>
          <w:szCs w:val="28"/>
        </w:rPr>
        <w:t xml:space="preserve"> – різноманітність взаємопов’язаних якості та умов клієнта (культурних, фізичних, соціальних, духовних, часових та віртуальних), що стосуються як безпосередньо клієнта так і його середовища та впливають на виконання заняттєвої активності.</w:t>
      </w:r>
    </w:p>
    <w:p w14:paraId="6BBE188E"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Концептуальні моделі практики ерготерапії</w:t>
      </w:r>
      <w:r w:rsidRPr="00B5287C">
        <w:rPr>
          <w:rFonts w:ascii="Times New Roman" w:eastAsia="Times New Roman" w:hAnsi="Times New Roman" w:cs="Times New Roman"/>
          <w:sz w:val="28"/>
          <w:szCs w:val="28"/>
        </w:rPr>
        <w:t xml:space="preserve"> – заняттєво-спрямовані теоретичні концепції, розроблені для пояснення процесу та практики ерготерапії.</w:t>
      </w:r>
    </w:p>
    <w:p w14:paraId="76C0E38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Наука про заняттєву активність</w:t>
      </w:r>
      <w:r w:rsidRPr="00B5287C">
        <w:rPr>
          <w:rFonts w:ascii="Times New Roman" w:eastAsia="Times New Roman" w:hAnsi="Times New Roman" w:cs="Times New Roman"/>
          <w:sz w:val="28"/>
          <w:szCs w:val="28"/>
        </w:rPr>
        <w:t xml:space="preserve"> - базова наука, яка займається вивченням заняттєвої активності та життя людини, особливо стосовно здоров’я, добробуту та соціальної участі.</w:t>
      </w:r>
    </w:p>
    <w:p w14:paraId="60E60AF5"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Процес ерготерапії</w:t>
      </w:r>
      <w:r w:rsidRPr="00B5287C">
        <w:rPr>
          <w:rFonts w:ascii="Times New Roman" w:eastAsia="Times New Roman" w:hAnsi="Times New Roman" w:cs="Times New Roman"/>
          <w:sz w:val="28"/>
          <w:szCs w:val="28"/>
        </w:rPr>
        <w:t xml:space="preserve"> - спосіб організації процесу надання послуг клієнтам ерготерапії, включає ключові компоненти, 1) оцінювання, 2) втручання та 3) визначення/ вимірювання результатів втручання із окресленням наступних кроків (завершення втручання та виписка або внесення змін до плану втручання та продовження послуг ерготерапії. Процес ерготерапії є динамічним та циклічним, відбувається у співпраці з клієнтом у межах сфер компетентності ерготерапевтів. До інших компонентів процесу ерготерапії також відносяться: скерування/ направлення, скринінг, формування рекомендацій та ін.</w:t>
      </w:r>
    </w:p>
    <w:p w14:paraId="743F5382"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t>Рамки практики ерготерапії</w:t>
      </w:r>
      <w:r w:rsidRPr="00B5287C">
        <w:rPr>
          <w:rFonts w:ascii="Times New Roman" w:eastAsia="Times New Roman" w:hAnsi="Times New Roman" w:cs="Times New Roman"/>
          <w:sz w:val="28"/>
          <w:szCs w:val="28"/>
        </w:rPr>
        <w:t xml:space="preserve"> – 1) теоретичні або концептуальні підходи і методи, розроблені за межами професії, але які використовуються в рамках практичної діяльності ерготерапії; 2) теорії, підходи і методи оцінювання та втручання, розроблені стосовно окремого домену функціонування та використовуються у ерготерапії як настанови у виборі підходу до вирішення проблеми порушень, які створюють проблеми для виконання занять.</w:t>
      </w:r>
    </w:p>
    <w:p w14:paraId="3C73A1C1"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4"/>
          <w:szCs w:val="24"/>
        </w:rPr>
      </w:pPr>
      <w:r w:rsidRPr="00B5287C">
        <w:rPr>
          <w:rFonts w:ascii="Times New Roman" w:eastAsia="Times New Roman" w:hAnsi="Times New Roman" w:cs="Times New Roman"/>
          <w:i/>
          <w:iCs/>
          <w:sz w:val="24"/>
          <w:szCs w:val="24"/>
        </w:rPr>
        <w:t>Джерело: Короткий термінологічний словник ерготерапії доступний за посиланням</w:t>
      </w:r>
      <w:hyperlink r:id="rId58">
        <w:r w:rsidR="00D32127" w:rsidRPr="00B5287C">
          <w:rPr>
            <w:rFonts w:ascii="Times New Roman" w:eastAsia="Times New Roman" w:hAnsi="Times New Roman" w:cs="Times New Roman"/>
            <w:i/>
            <w:iCs/>
            <w:sz w:val="24"/>
            <w:szCs w:val="24"/>
            <w:u w:val="single"/>
          </w:rPr>
          <w:t xml:space="preserve"> https://ergo-ukraine.com.ua/resources/korotkij-terminologichnij-slovnik-ergoterapiyi</w:t>
        </w:r>
      </w:hyperlink>
    </w:p>
    <w:p w14:paraId="15FD8C6F" w14:textId="77777777" w:rsidR="007829D9" w:rsidRPr="00B5287C" w:rsidRDefault="007829D9" w:rsidP="00B5287C">
      <w:pPr>
        <w:spacing w:after="0" w:line="240" w:lineRule="auto"/>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br w:type="page"/>
      </w:r>
    </w:p>
    <w:p w14:paraId="161F716C" w14:textId="778DCCFA"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lastRenderedPageBreak/>
        <w:t>Додаток 9</w:t>
      </w:r>
    </w:p>
    <w:p w14:paraId="4F4F096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Професійне мислення ерготерапевта для другого (магістерського) рівня вищої освіти</w:t>
      </w:r>
    </w:p>
    <w:p w14:paraId="2628DE6F"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08EA014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Професійна діяльність ерготерапевта як фахівця магістерського рівня передбачає відповідальність за усі складові процесу ерготерапії: від обстеження до складання плану втручання, його втілення, переоцінки та коригування відповідно до індивідуальних цілей клієнта та динамічних умов середовища. При цьому, асистент ерготерапевта може виконувати окремі компоненти обстеження та втручання під керівництвом ерготерапевта. У виборі методів, засобів та матеріалів для оцінювання та втручання, а також прийнятті рішень стосовно продовження ерготерапії, скерування до інших фахівців та інших рекомендацій, ерготерапевти послуговуються унікальним професійним (клінічним) мисленням, яке має низку складових. Професійне мислення ерготерапевта формується під впливом різних наук як медико-біологічного так і соціально-психологічного спрямування та має наступні складові:</w:t>
      </w:r>
    </w:p>
    <w:p w14:paraId="143F8FB5" w14:textId="380200A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1) Наукове мислення полягає у використанні інформації про стан здоров’я, об’єктивні дані обстеження та відповідну науково-доказову базу для прийняття </w:t>
      </w:r>
      <w:r w:rsidR="00554ED1" w:rsidRPr="00B5287C">
        <w:rPr>
          <w:rFonts w:ascii="Times New Roman" w:eastAsia="Times New Roman" w:hAnsi="Times New Roman" w:cs="Times New Roman"/>
          <w:sz w:val="28"/>
          <w:szCs w:val="28"/>
          <w:lang w:val="uk-UA"/>
        </w:rPr>
        <w:t>професійних (</w:t>
      </w:r>
      <w:r w:rsidRPr="00B5287C">
        <w:rPr>
          <w:rFonts w:ascii="Times New Roman" w:eastAsia="Times New Roman" w:hAnsi="Times New Roman" w:cs="Times New Roman"/>
          <w:sz w:val="28"/>
          <w:szCs w:val="28"/>
        </w:rPr>
        <w:t>клінічних</w:t>
      </w:r>
      <w:r w:rsidR="00554ED1" w:rsidRPr="00B5287C">
        <w:rPr>
          <w:rFonts w:ascii="Times New Roman" w:eastAsia="Times New Roman" w:hAnsi="Times New Roman" w:cs="Times New Roman"/>
          <w:sz w:val="28"/>
          <w:szCs w:val="28"/>
          <w:lang w:val="uk-UA"/>
        </w:rPr>
        <w:t>)</w:t>
      </w:r>
      <w:r w:rsidRPr="00B5287C">
        <w:rPr>
          <w:rFonts w:ascii="Times New Roman" w:eastAsia="Times New Roman" w:hAnsi="Times New Roman" w:cs="Times New Roman"/>
          <w:sz w:val="28"/>
          <w:szCs w:val="28"/>
        </w:rPr>
        <w:t xml:space="preserve"> рішень.</w:t>
      </w:r>
    </w:p>
    <w:p w14:paraId="6578CBD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Діагностичне мислення синтезує об’єктивну інформацію стосовно стану здоров’я та інших наукових даних з суб’єктивною інформацією від клієнта для аналізу причин порушення заняттєвої участі та потреби у послугах ерготерапевта.</w:t>
      </w:r>
    </w:p>
    <w:p w14:paraId="66312D67"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 Процедурне мислення допомагає ерготерапевту знаходити оптимальні та відповідні методи оцінювання та втручання, які ґрунтуються як на об’єктивних так і суб’єктивних даних.</w:t>
      </w:r>
    </w:p>
    <w:p w14:paraId="07A7C600"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Наративне мислення скеровує ерготерапевта до розуміння особливих обставин клієнта крізь призму особистої історії клієнта стосовно впливу стану здоров’я чи порушення функціонування на його життя.</w:t>
      </w:r>
    </w:p>
    <w:p w14:paraId="4A63B1F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Прагматичне мислення скеровує практичні кроки ерготерапевта і відображає поточні реалії та можливості середовища надання послуг, враховуючи оплату за послуги, особливості розкладу, доступність обладнання, навички та рівень кваліфікації фахівця.</w:t>
      </w:r>
    </w:p>
    <w:p w14:paraId="6DAEFA8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Етичне мислення допомагає ерготерапевту у вирішенні етичних дилем, пошуку альтернативних рішень, які враховують ризики на користь клієнта.</w:t>
      </w:r>
    </w:p>
    <w:p w14:paraId="6CCE679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Інтерактивне мислення є невід’ємною частиною професійного мислення ерготерапевта, оскільки сприяє побудові позитивних стосунків з клієнтом та створює передумови для спільного визначення проблем та пошуку рішень.</w:t>
      </w:r>
    </w:p>
    <w:p w14:paraId="45699FAB"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Освітні програми рівня магістра повинні розвивати усі складові клінічного/професійного мислення ерготерапевта. Для цього у дисциплінах освітньої програми варто застосовувати усі можливі форми організації та методи навчання, наприклад:</w:t>
      </w:r>
    </w:p>
    <w:p w14:paraId="001F2E6E" w14:textId="71B80BE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лекції;</w:t>
      </w:r>
    </w:p>
    <w:p w14:paraId="4744D421" w14:textId="6E37802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практичні заняття;</w:t>
      </w:r>
    </w:p>
    <w:p w14:paraId="368AC93C" w14:textId="280CBB39"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семінарські заняття з використанням симуляцій, аналізу клінічних випадків, організацією дискусійних груп, в тому числі з участю студентів та викладачів суміжних професій;</w:t>
      </w:r>
    </w:p>
    <w:p w14:paraId="0556E375" w14:textId="78043F1C"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самостійна робота для опрацювання інформації з книжок, статей, лекцій тощо;</w:t>
      </w:r>
    </w:p>
    <w:p w14:paraId="7160BF1E" w14:textId="5DB5A900"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втілення проблемно-орієнтованих індивідуальних та групових проектів;</w:t>
      </w:r>
    </w:p>
    <w:p w14:paraId="2790C3E8" w14:textId="22B90A25"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участь у науково-практичних конференціях; науково-дослідна робота;</w:t>
      </w:r>
    </w:p>
    <w:p w14:paraId="77B8653B" w14:textId="7FDF98CD"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ведення щоденників для рефлексії;</w:t>
      </w:r>
    </w:p>
    <w:p w14:paraId="78109359" w14:textId="58A913F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створення наративів (особистих історій пацієнтів/клієнтів);</w:t>
      </w:r>
    </w:p>
    <w:p w14:paraId="2EF1B48B" w14:textId="09ED1273"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долучення до професійних соціальних мереж та використання інших креативних методів навчання</w:t>
      </w:r>
    </w:p>
    <w:p w14:paraId="09A8120A" w14:textId="2841C8BE"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практика за професійним спрямуванням різних рівнів</w:t>
      </w:r>
    </w:p>
    <w:p w14:paraId="0FC8BF6F"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Використані джерела:</w:t>
      </w:r>
    </w:p>
    <w:p w14:paraId="2364C8D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4"/>
          <w:szCs w:val="24"/>
        </w:rPr>
      </w:pPr>
      <w:r w:rsidRPr="00B5287C">
        <w:rPr>
          <w:rFonts w:ascii="Times New Roman" w:eastAsia="Times New Roman" w:hAnsi="Times New Roman" w:cs="Times New Roman"/>
          <w:i/>
          <w:iCs/>
          <w:sz w:val="24"/>
          <w:szCs w:val="24"/>
        </w:rPr>
        <w:t>Willard, H.S., &amp; Schell, B.A.B. (2014). Willard &amp; Spackman's occupational therapy. Philadelphia: Wolters Kluwer Health/Lippincott Williams &amp; Wilkins.</w:t>
      </w:r>
    </w:p>
    <w:p w14:paraId="36C0E414" w14:textId="77777777" w:rsidR="007829D9" w:rsidRPr="00B5287C" w:rsidRDefault="007829D9" w:rsidP="00B5287C">
      <w:pPr>
        <w:spacing w:after="0" w:line="240" w:lineRule="auto"/>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br w:type="page"/>
      </w:r>
    </w:p>
    <w:p w14:paraId="66470B12" w14:textId="3B012A4F" w:rsidR="00D32127" w:rsidRPr="00B5287C" w:rsidRDefault="00FE17C8" w:rsidP="00B5287C">
      <w:pPr>
        <w:tabs>
          <w:tab w:val="left" w:pos="851"/>
        </w:tabs>
        <w:spacing w:after="0" w:line="240" w:lineRule="auto"/>
        <w:ind w:firstLine="566"/>
        <w:jc w:val="right"/>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 </w:t>
      </w:r>
      <w:r w:rsidRPr="00B5287C">
        <w:rPr>
          <w:rFonts w:ascii="Times New Roman" w:eastAsia="Times New Roman" w:hAnsi="Times New Roman" w:cs="Times New Roman"/>
          <w:i/>
          <w:iCs/>
          <w:sz w:val="28"/>
          <w:szCs w:val="28"/>
        </w:rPr>
        <w:t>Додаток 10</w:t>
      </w:r>
    </w:p>
    <w:p w14:paraId="4E8091E5" w14:textId="53629A08"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rPr>
        <w:t>Застосування симуляційних технологій на другому (магістерському) рівні вищої освіти </w:t>
      </w:r>
      <w:r w:rsidR="00B352C6" w:rsidRPr="00B5287C">
        <w:rPr>
          <w:rFonts w:ascii="Times New Roman" w:eastAsia="Times New Roman" w:hAnsi="Times New Roman" w:cs="Times New Roman"/>
          <w:b/>
          <w:bCs/>
          <w:sz w:val="28"/>
          <w:szCs w:val="28"/>
          <w:lang w:val="uk-UA"/>
        </w:rPr>
        <w:t xml:space="preserve"> </w:t>
      </w:r>
      <w:r w:rsidR="00B352C6" w:rsidRPr="00B5287C">
        <w:rPr>
          <w:rFonts w:ascii="Times New Roman" w:eastAsia="Times New Roman" w:hAnsi="Times New Roman" w:cs="Times New Roman"/>
          <w:b/>
          <w:bCs/>
          <w:sz w:val="28"/>
          <w:szCs w:val="28"/>
        </w:rPr>
        <w:t>для спеціалізації І7.02 Ерготерапія</w:t>
      </w:r>
    </w:p>
    <w:p w14:paraId="3569EEA9"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Симуляційне навчання є важливою складовою підготовки ерготерапевтів і повинно використовуватися для формування, розвитку та оцінювання професійних компетентностей здобувачів освіти. У межах освітньої програми з ерготерапії симуляційне навчання має розглядатися як педагогічна технологія, що дозволяє моделювати ситуації професійної практики в контрольованому, безпечному та структурованому навчальному середовищі.</w:t>
      </w:r>
    </w:p>
    <w:p w14:paraId="3BF59586"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Симуляційне навчання має доповнювати, а не замінювати практику в реальних умовах надання ерготерапевтичних послуг. Його використання є доцільним для підготовки студентів до взаємодії з пацієнтами/ клієнтами, відпрацювання окремих практичних навичок, розвитку професійного мислення, формування навичок комунікації, міжпрофесійної взаємодії, етичного прийняття рішень, документування та рефлексії щодо власної професійної діяльності.</w:t>
      </w:r>
    </w:p>
    <w:p w14:paraId="5775FE22"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Симуляційне навчання в освіті ерготерапевтів має бути заняттєвоорієнтованим, клієнтоорієнтованим, доказово інформованим, етичним і безпечним. Симуляційні сценарії мають відображати реальні або наближені до реальності ситуації ерготерапевтичної практики, у яких студент аналізує заняттєву участь людини, враховує її потреби, пріоритети, контексти, стан здоров’я, та ресурси.</w:t>
      </w:r>
    </w:p>
    <w:p w14:paraId="64A350F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Симуляційне навчання може включати моделювання терапевтичної/ професійної взаємодії, роботу зі стандартизованими або симульованими пацієнтами/ клієнтами, аналіз клінічних випадків, відео- або цифрові кейси, моделювання домашнього, освітнього, робочого, громадського або клінічного середовища, відпрацювання практичних навичок, міжпрофесійні симуляції за участі здобувачів освіти інших спеціалізацій чи спеціальностей або фахівців різних професій, а також структуроване практичне оцінювання. Вибір конкретної форми симуляції визначається очікуваними результатами навчання, рівнем підготовки студентів, змістом освітнього компонента та наявними ресурсами закладу вищої освіти.</w:t>
      </w:r>
    </w:p>
    <w:p w14:paraId="6866F6AA"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Симуляційні активності мають бути інтегровані в освітню програму послідовно та відповідно до етапу підготовки студентів. На ранніх етапах навчання симуляція може використовуватися для формування базових комунікативних, спостережувальних і практичних навичок. На подальших етапах, для розвитку навичок оцінювання, планування втручання, модифікації середовища, навчання пацієнта/ клієнта та членів сім’ї, командної взаємодії, документування, професійного обґрунтування рішень і підготовки до практичної діяльності.</w:t>
      </w:r>
    </w:p>
    <w:p w14:paraId="5111C228"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Кожна симуляційна активність має мати визначену мету, очікувані результати навчання, опис професійної ситуації, ролі учасників, критерії виконання та форму зворотного зв’язку. Обов’язковим компонентом симуляційного навчання є дебрифінг або інша форма структурованої рефлексії, що дозволяє студенту проаналізувати власні дії, професійні </w:t>
      </w:r>
      <w:r w:rsidRPr="00B5287C">
        <w:rPr>
          <w:rFonts w:ascii="Times New Roman" w:eastAsia="Times New Roman" w:hAnsi="Times New Roman" w:cs="Times New Roman"/>
          <w:sz w:val="28"/>
          <w:szCs w:val="28"/>
        </w:rPr>
        <w:lastRenderedPageBreak/>
        <w:t>рішення, комунікацію, помилки, альтернативні підходи та подальші навчальні потреби.</w:t>
      </w:r>
    </w:p>
    <w:p w14:paraId="31524FAD"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Симуляційне навчання може використовуватися для формувального та підсумкового оцінювання здобувачів освіти. У такому випадку оцінювання має здійснюватися за попередньо визначеними критеріями, зрозумілими студентам до початку оцінювання. Для оцінювання можуть використовуватися чек-листи, рубрики, структуровані практичні станції, самооцінювання, письмова рефлексія, оцінювання викладачем, симульованим пацієнтом/ клієнтом або іншими учасниками навчального процесу.</w:t>
      </w:r>
    </w:p>
    <w:p w14:paraId="3DC75CD7" w14:textId="77777777" w:rsidR="00D32127" w:rsidRPr="00B5287C" w:rsidRDefault="00FE17C8" w:rsidP="00B5287C">
      <w:pPr>
        <w:tabs>
          <w:tab w:val="left" w:pos="851"/>
        </w:tabs>
        <w:spacing w:after="0" w:line="240" w:lineRule="auto"/>
        <w:ind w:firstLine="566"/>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Заклад вищої освіти забезпечує належні організаційні, кадрові, методичні та матеріально-технічні умови для використання симуляційного навчання. Такі умови включають доступ до навчальних приміщень, обладнання, допоміжних засобів, матеріалів для моделювання домашнього, освітнього, робочого, громадського або клінічного середовища, цифрових інструментів, а також ресурсів, необхідних для проведення міжпрофесійних симуляцій. Викладачі та залучені фахівці, які планують, проводять або оцінюють симуляційні активності, мають володіти відповідними знаннями й навичками щодо дизайну сценаріїв, фасилітації, дебрифінгу, оцінювання та забезпечення безпечного навчального середовища.</w:t>
      </w:r>
    </w:p>
    <w:p w14:paraId="24417867"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i/>
          <w:iCs/>
          <w:sz w:val="28"/>
          <w:szCs w:val="28"/>
        </w:rPr>
      </w:pPr>
    </w:p>
    <w:p w14:paraId="0B106EA6"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i/>
          <w:iCs/>
          <w:sz w:val="28"/>
          <w:szCs w:val="28"/>
        </w:rPr>
      </w:pPr>
    </w:p>
    <w:p w14:paraId="107190C1"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i/>
          <w:iCs/>
          <w:sz w:val="28"/>
          <w:szCs w:val="28"/>
        </w:rPr>
      </w:pPr>
    </w:p>
    <w:p w14:paraId="6FCAE34C"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i/>
          <w:iCs/>
          <w:sz w:val="28"/>
          <w:szCs w:val="28"/>
        </w:rPr>
      </w:pPr>
    </w:p>
    <w:p w14:paraId="557EDABC" w14:textId="77777777" w:rsidR="00D32127" w:rsidRPr="00B5287C" w:rsidRDefault="00FE17C8" w:rsidP="00B5287C">
      <w:pPr>
        <w:spacing w:after="0" w:line="240" w:lineRule="auto"/>
        <w:rPr>
          <w:rFonts w:ascii="Times New Roman" w:eastAsia="Times New Roman" w:hAnsi="Times New Roman" w:cs="Times New Roman"/>
          <w:b/>
          <w:bCs/>
          <w:sz w:val="28"/>
          <w:szCs w:val="28"/>
        </w:rPr>
      </w:pPr>
      <w:r w:rsidRPr="00B5287C">
        <w:rPr>
          <w:rFonts w:ascii="Times New Roman" w:hAnsi="Times New Roman" w:cs="Times New Roman"/>
        </w:rPr>
        <w:br w:type="page"/>
      </w:r>
    </w:p>
    <w:p w14:paraId="7E9A4F83" w14:textId="77777777" w:rsidR="00D32127" w:rsidRPr="00B5287C" w:rsidRDefault="00FE17C8" w:rsidP="00B5287C">
      <w:pPr>
        <w:spacing w:after="0" w:line="240" w:lineRule="auto"/>
        <w:ind w:firstLine="426"/>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Пояснювальна записка для спеціалізації І7.03 Терапія мови і мовлення</w:t>
      </w:r>
    </w:p>
    <w:p w14:paraId="00E9400B" w14:textId="77777777" w:rsidR="00D32127" w:rsidRPr="00B5287C" w:rsidRDefault="00D32127" w:rsidP="00B5287C">
      <w:pPr>
        <w:spacing w:after="0" w:line="240" w:lineRule="auto"/>
        <w:ind w:firstLine="441"/>
        <w:jc w:val="both"/>
        <w:rPr>
          <w:rFonts w:ascii="Times New Roman" w:eastAsia="Times New Roman" w:hAnsi="Times New Roman" w:cs="Times New Roman"/>
          <w:b/>
          <w:bCs/>
          <w:sz w:val="28"/>
          <w:szCs w:val="28"/>
        </w:rPr>
      </w:pPr>
    </w:p>
    <w:p w14:paraId="0F4A8565" w14:textId="77777777" w:rsidR="00D32127" w:rsidRPr="00B5287C" w:rsidRDefault="00FE17C8" w:rsidP="00B5287C">
      <w:pPr>
        <w:tabs>
          <w:tab w:val="left" w:pos="851"/>
        </w:tabs>
        <w:spacing w:after="0" w:line="240" w:lineRule="auto"/>
        <w:ind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Стандарт вищої освіти містить вимоги до освітніх програм підготовки магістрів за спеціальністю І7 Терапія та реабілітація, спеціалізація І7.03 Терапія мови і мовлення стосовно:</w:t>
      </w:r>
    </w:p>
    <w:p w14:paraId="38EC2B4A" w14:textId="77777777" w:rsidR="00D32127" w:rsidRPr="00B5287C" w:rsidRDefault="00FE17C8" w:rsidP="00B5287C">
      <w:pPr>
        <w:numPr>
          <w:ilvl w:val="0"/>
          <w:numId w:val="23"/>
        </w:numPr>
        <w:tabs>
          <w:tab w:val="left" w:pos="851"/>
        </w:tabs>
        <w:spacing w:after="0" w:line="240" w:lineRule="auto"/>
        <w:ind w:left="0"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обсягу кредитів ЄКТС для здобуття освітнього ступеня «магістр» зі спеціальності І7 Терапія та реабілітація, спеціалізації І7.03 Терапія мови і мовлення;</w:t>
      </w:r>
    </w:p>
    <w:p w14:paraId="574592AE" w14:textId="77777777" w:rsidR="00D32127" w:rsidRPr="00B5287C" w:rsidRDefault="00FE17C8" w:rsidP="00B5287C">
      <w:pPr>
        <w:numPr>
          <w:ilvl w:val="0"/>
          <w:numId w:val="23"/>
        </w:numPr>
        <w:tabs>
          <w:tab w:val="left" w:pos="851"/>
        </w:tabs>
        <w:spacing w:after="0" w:line="240" w:lineRule="auto"/>
        <w:ind w:left="0"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рівня освіти осіб, які можуть розпочати навчання за відповідною освітньою програмою;</w:t>
      </w:r>
    </w:p>
    <w:p w14:paraId="231908CF" w14:textId="77777777" w:rsidR="00D32127" w:rsidRPr="00B5287C" w:rsidRDefault="00FE17C8" w:rsidP="00B5287C">
      <w:pPr>
        <w:numPr>
          <w:ilvl w:val="0"/>
          <w:numId w:val="23"/>
        </w:numPr>
        <w:tabs>
          <w:tab w:val="left" w:pos="851"/>
        </w:tabs>
        <w:spacing w:after="0" w:line="240" w:lineRule="auto"/>
        <w:ind w:left="0"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переліку обов’язкових компетентностей випускника;</w:t>
      </w:r>
    </w:p>
    <w:p w14:paraId="1273C0BF" w14:textId="77777777" w:rsidR="00D32127" w:rsidRPr="00B5287C" w:rsidRDefault="00FE17C8" w:rsidP="00B5287C">
      <w:pPr>
        <w:numPr>
          <w:ilvl w:val="0"/>
          <w:numId w:val="23"/>
        </w:numPr>
        <w:tabs>
          <w:tab w:val="left" w:pos="851"/>
        </w:tabs>
        <w:spacing w:after="0" w:line="240" w:lineRule="auto"/>
        <w:ind w:left="0"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нормативного змісту підготовки здобувачів вищої освіти, сформульованого у термінах результатів навчання;</w:t>
      </w:r>
    </w:p>
    <w:p w14:paraId="7DB6272A" w14:textId="77777777" w:rsidR="00D32127" w:rsidRPr="00B5287C" w:rsidRDefault="00FE17C8" w:rsidP="00B5287C">
      <w:pPr>
        <w:numPr>
          <w:ilvl w:val="0"/>
          <w:numId w:val="23"/>
        </w:numPr>
        <w:tabs>
          <w:tab w:val="left" w:pos="851"/>
        </w:tabs>
        <w:spacing w:after="0" w:line="240" w:lineRule="auto"/>
        <w:ind w:left="0"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форм атестації здобувачів вищої освіти;</w:t>
      </w:r>
    </w:p>
    <w:p w14:paraId="500976E9" w14:textId="77777777" w:rsidR="00D32127" w:rsidRPr="00B5287C" w:rsidRDefault="00FE17C8" w:rsidP="00B5287C">
      <w:pPr>
        <w:tabs>
          <w:tab w:val="left" w:pos="851"/>
        </w:tabs>
        <w:spacing w:after="0" w:line="240" w:lineRule="auto"/>
        <w:ind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Вимоги до компетентності та результати навчання узгоджені між собою та відповідають дескрипторам Національної рамки кваліфікацій. </w:t>
      </w:r>
    </w:p>
    <w:p w14:paraId="16239DD7" w14:textId="77777777" w:rsidR="00D32127" w:rsidRPr="00B5287C" w:rsidRDefault="00FE17C8" w:rsidP="00B5287C">
      <w:pPr>
        <w:tabs>
          <w:tab w:val="left" w:pos="851"/>
        </w:tabs>
        <w:spacing w:after="0" w:line="240" w:lineRule="auto"/>
        <w:ind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Таблиця 1 демонструє відповідність визначених Стандартом компетентностей та дескрипторів НРК, а таблиця 2 – відповідність результатів навчання та компетентностей. </w:t>
      </w:r>
    </w:p>
    <w:p w14:paraId="6F6B08BC" w14:textId="77777777" w:rsidR="00D32127" w:rsidRPr="00B5287C" w:rsidRDefault="00FE17C8" w:rsidP="00B5287C">
      <w:pPr>
        <w:spacing w:after="0" w:line="240" w:lineRule="auto"/>
        <w:ind w:firstLine="44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Заклад вищої освіти самостійно визначає перелік дисциплін, практик та інших видів навчальної діяльності, необхідний для набуття визначених Стандартом компетентностей та результатів навчання. Наведений в Стандарті перелік компетентностей і результатів навчання не є вичерпним. Заклади вищої освіти при формуванні освітніх програм можуть зазначати додаткові вимоги до компетентностей і результатів навчання. Заклади вищої освіти мають право використовувати власні формулювання спеціальних (фахових) компетентностей і результатів навчання, забезпечуючи охоплення освітньою програмою сукупності всіх вимог стандарту.</w:t>
      </w:r>
    </w:p>
    <w:p w14:paraId="783B0702" w14:textId="77777777" w:rsidR="00D32127" w:rsidRPr="00B5287C" w:rsidRDefault="00D32127" w:rsidP="00B5287C">
      <w:pPr>
        <w:spacing w:after="0" w:line="240" w:lineRule="auto"/>
        <w:ind w:firstLine="441"/>
        <w:jc w:val="both"/>
        <w:rPr>
          <w:rFonts w:ascii="Times New Roman" w:eastAsia="Times New Roman" w:hAnsi="Times New Roman" w:cs="Times New Roman"/>
          <w:b/>
          <w:bCs/>
          <w:sz w:val="28"/>
          <w:szCs w:val="28"/>
        </w:rPr>
      </w:pPr>
    </w:p>
    <w:p w14:paraId="46BB7A3F" w14:textId="77777777" w:rsidR="00D32127" w:rsidRPr="00B5287C" w:rsidRDefault="00D32127" w:rsidP="00B528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5000A118" w14:textId="77777777" w:rsidR="006527F3" w:rsidRPr="00B5287C" w:rsidRDefault="006527F3" w:rsidP="00B5287C">
      <w:pPr>
        <w:tabs>
          <w:tab w:val="left" w:pos="851"/>
        </w:tabs>
        <w:spacing w:after="0" w:line="240" w:lineRule="auto"/>
        <w:ind w:firstLine="566"/>
        <w:jc w:val="both"/>
        <w:rPr>
          <w:rFonts w:ascii="Times New Roman" w:eastAsia="Times New Roman" w:hAnsi="Times New Roman" w:cs="Times New Roman"/>
          <w:i/>
          <w:iCs/>
          <w:sz w:val="28"/>
          <w:szCs w:val="28"/>
        </w:rPr>
        <w:sectPr w:rsidR="006527F3" w:rsidRPr="00B5287C" w:rsidSect="008818D4">
          <w:pgSz w:w="11906" w:h="16838"/>
          <w:pgMar w:top="851" w:right="851" w:bottom="851" w:left="1701" w:header="709" w:footer="709" w:gutter="0"/>
          <w:cols w:space="720"/>
        </w:sectPr>
      </w:pPr>
    </w:p>
    <w:p w14:paraId="08EDDBD9"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lastRenderedPageBreak/>
        <w:t>Додаток 1</w:t>
      </w:r>
    </w:p>
    <w:p w14:paraId="2817B986"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rPr>
      </w:pPr>
      <w:r w:rsidRPr="00B5287C">
        <w:rPr>
          <w:rFonts w:ascii="Times New Roman" w:eastAsia="Times New Roman" w:hAnsi="Times New Roman" w:cs="Times New Roman"/>
          <w:i/>
          <w:iCs/>
          <w:sz w:val="28"/>
          <w:szCs w:val="28"/>
        </w:rPr>
        <w:t>Таблиця 1</w:t>
      </w:r>
    </w:p>
    <w:p w14:paraId="31350B2B" w14:textId="77777777" w:rsidR="00D32127" w:rsidRPr="00B5287C" w:rsidRDefault="00FE17C8" w:rsidP="00B5287C">
      <w:pPr>
        <w:spacing w:after="0" w:line="240" w:lineRule="auto"/>
        <w:jc w:val="center"/>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Матриця відповідності визначених Стандартом компетентностей /</w:t>
      </w:r>
    </w:p>
    <w:p w14:paraId="5AFA4105" w14:textId="117628BE" w:rsidR="00D32127" w:rsidRPr="00B5287C" w:rsidRDefault="00FE17C8" w:rsidP="00B5287C">
      <w:pPr>
        <w:spacing w:after="0" w:line="240" w:lineRule="auto"/>
        <w:jc w:val="center"/>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 xml:space="preserve">результатів навчання дескрипторам НРК </w:t>
      </w:r>
      <w:r w:rsidR="006527F3" w:rsidRPr="00B5287C">
        <w:rPr>
          <w:rFonts w:ascii="Times New Roman" w:eastAsia="Times New Roman" w:hAnsi="Times New Roman" w:cs="Times New Roman"/>
          <w:b/>
          <w:bCs/>
          <w:sz w:val="28"/>
          <w:szCs w:val="28"/>
          <w:lang w:val="uk-UA"/>
        </w:rPr>
        <w:t xml:space="preserve"> </w:t>
      </w:r>
      <w:r w:rsidR="006527F3" w:rsidRPr="00B5287C">
        <w:rPr>
          <w:rFonts w:ascii="Times New Roman" w:eastAsia="Times New Roman" w:hAnsi="Times New Roman" w:cs="Times New Roman"/>
          <w:b/>
          <w:bCs/>
          <w:sz w:val="28"/>
          <w:szCs w:val="28"/>
        </w:rPr>
        <w:t>для спеціалізації І7.03 Терапія мови і мовлення</w:t>
      </w:r>
    </w:p>
    <w:p w14:paraId="4D9D32D5" w14:textId="77777777" w:rsidR="00D32127" w:rsidRPr="00B5287C" w:rsidRDefault="00D32127" w:rsidP="00B5287C">
      <w:pPr>
        <w:spacing w:after="0" w:line="240" w:lineRule="auto"/>
        <w:jc w:val="right"/>
        <w:rPr>
          <w:rFonts w:ascii="Times New Roman" w:eastAsia="Times New Roman" w:hAnsi="Times New Roman" w:cs="Times New Roman"/>
          <w:i/>
          <w:iCs/>
          <w:sz w:val="28"/>
          <w:szCs w:val="28"/>
        </w:rPr>
      </w:pPr>
    </w:p>
    <w:tbl>
      <w:tblPr>
        <w:tblStyle w:val="aff"/>
        <w:tblW w:w="15334" w:type="dxa"/>
        <w:tblInd w:w="-2" w:type="dxa"/>
        <w:tblBorders>
          <w:top w:val="nil"/>
          <w:left w:val="nil"/>
          <w:bottom w:val="nil"/>
          <w:right w:val="nil"/>
          <w:insideH w:val="nil"/>
          <w:insideV w:val="nil"/>
        </w:tblBorders>
        <w:tblLayout w:type="fixed"/>
        <w:tblCellMar>
          <w:top w:w="28" w:type="dxa"/>
          <w:left w:w="28" w:type="dxa"/>
          <w:bottom w:w="28" w:type="dxa"/>
          <w:right w:w="28" w:type="dxa"/>
        </w:tblCellMar>
        <w:tblLook w:val="0600" w:firstRow="0" w:lastRow="0" w:firstColumn="0" w:lastColumn="0" w:noHBand="1" w:noVBand="1"/>
      </w:tblPr>
      <w:tblGrid>
        <w:gridCol w:w="1697"/>
        <w:gridCol w:w="2891"/>
        <w:gridCol w:w="4876"/>
        <w:gridCol w:w="2126"/>
        <w:gridCol w:w="3715"/>
        <w:gridCol w:w="29"/>
      </w:tblGrid>
      <w:tr w:rsidR="00A519D5" w:rsidRPr="00B5287C" w14:paraId="322C5EB2" w14:textId="77777777" w:rsidTr="006527F3">
        <w:trPr>
          <w:trHeight w:val="20"/>
        </w:trPr>
        <w:tc>
          <w:tcPr>
            <w:tcW w:w="169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2B4034D" w14:textId="66C1D484"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Класифікація компетент</w:t>
            </w:r>
            <w:r w:rsidR="006527F3" w:rsidRPr="00B5287C">
              <w:rPr>
                <w:rFonts w:ascii="Times New Roman" w:eastAsia="Times New Roman" w:hAnsi="Times New Roman" w:cs="Times New Roman"/>
                <w:b/>
                <w:bCs/>
                <w:i/>
                <w:iCs/>
                <w:sz w:val="20"/>
                <w:szCs w:val="20"/>
                <w:lang w:val="uk-UA"/>
              </w:rPr>
              <w:t>-</w:t>
            </w:r>
            <w:r w:rsidRPr="00B5287C">
              <w:rPr>
                <w:rFonts w:ascii="Times New Roman" w:eastAsia="Times New Roman" w:hAnsi="Times New Roman" w:cs="Times New Roman"/>
                <w:b/>
                <w:bCs/>
                <w:i/>
                <w:iCs/>
                <w:sz w:val="20"/>
                <w:szCs w:val="20"/>
              </w:rPr>
              <w:t>ностей (результатів навчання) за НРК</w:t>
            </w:r>
          </w:p>
        </w:tc>
        <w:tc>
          <w:tcPr>
            <w:tcW w:w="289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EEF665B"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Знання</w:t>
            </w:r>
          </w:p>
          <w:p w14:paraId="7136928A"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Зн1</w:t>
            </w:r>
            <w:r w:rsidRPr="00B5287C">
              <w:rPr>
                <w:rFonts w:ascii="Times New Roman" w:eastAsia="Times New Roman" w:hAnsi="Times New Roman" w:cs="Times New Roman"/>
                <w:i/>
                <w:iCs/>
                <w:sz w:val="18"/>
                <w:szCs w:val="18"/>
              </w:rPr>
              <w:t xml:space="preserve"> Спеціалізовані концептуальні знання, що включають сучасні наукові здобутки у сфері професійної діяльності або галузі знань і є основою для оригінального мислення та проведення досліджень</w:t>
            </w:r>
          </w:p>
          <w:p w14:paraId="55A09E1C"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Зн2</w:t>
            </w:r>
            <w:r w:rsidRPr="00B5287C">
              <w:rPr>
                <w:rFonts w:ascii="Times New Roman" w:eastAsia="Times New Roman" w:hAnsi="Times New Roman" w:cs="Times New Roman"/>
                <w:i/>
                <w:iCs/>
                <w:sz w:val="18"/>
                <w:szCs w:val="18"/>
              </w:rPr>
              <w:t xml:space="preserve"> Критичне осмислення проблем у галузі та на межі галузей знань</w:t>
            </w:r>
          </w:p>
        </w:tc>
        <w:tc>
          <w:tcPr>
            <w:tcW w:w="487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DDE7A42"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Уміння/Навички</w:t>
            </w:r>
          </w:p>
          <w:p w14:paraId="2B04E08A"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Ум1</w:t>
            </w:r>
            <w:r w:rsidRPr="00B5287C">
              <w:rPr>
                <w:rFonts w:ascii="Times New Roman" w:eastAsia="Times New Roman" w:hAnsi="Times New Roman" w:cs="Times New Roman"/>
                <w:i/>
                <w:iCs/>
                <w:sz w:val="18"/>
                <w:szCs w:val="18"/>
              </w:rPr>
              <w:t xml:space="preserve"> Спеціалізовані уміння/навички розв’язання проблем, необхідні для проведення досліджень та/або провадження інноваційної діяльності з метою розвитку нових знань та процедур</w:t>
            </w:r>
          </w:p>
          <w:p w14:paraId="7526C833"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Ум2</w:t>
            </w:r>
            <w:r w:rsidRPr="00B5287C">
              <w:rPr>
                <w:rFonts w:ascii="Times New Roman" w:eastAsia="Times New Roman" w:hAnsi="Times New Roman" w:cs="Times New Roman"/>
                <w:i/>
                <w:iCs/>
                <w:sz w:val="18"/>
                <w:szCs w:val="18"/>
              </w:rPr>
              <w:t xml:space="preserve"> Здатність інтегрувати знання та розв’язувати складні задачі у широких або мультидисциплінарних контекстах</w:t>
            </w:r>
          </w:p>
          <w:p w14:paraId="6BDB43F6"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 xml:space="preserve">Ум3 </w:t>
            </w:r>
            <w:r w:rsidRPr="00B5287C">
              <w:rPr>
                <w:rFonts w:ascii="Times New Roman" w:eastAsia="Times New Roman" w:hAnsi="Times New Roman" w:cs="Times New Roman"/>
                <w:i/>
                <w:iCs/>
                <w:sz w:val="18"/>
                <w:szCs w:val="18"/>
              </w:rPr>
              <w:t>Здатність розв’язувати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tc>
        <w:tc>
          <w:tcPr>
            <w:tcW w:w="212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5CB22E3" w14:textId="77777777" w:rsidR="00D32127" w:rsidRPr="00B5287C" w:rsidRDefault="00FE17C8" w:rsidP="00B5287C">
            <w:pPr>
              <w:spacing w:after="0" w:line="240" w:lineRule="auto"/>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Комунікація</w:t>
            </w:r>
          </w:p>
          <w:p w14:paraId="6D06354E"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К1</w:t>
            </w:r>
            <w:r w:rsidRPr="00B5287C">
              <w:rPr>
                <w:rFonts w:ascii="Times New Roman" w:eastAsia="Times New Roman" w:hAnsi="Times New Roman" w:cs="Times New Roman"/>
                <w:i/>
                <w:iCs/>
                <w:sz w:val="18"/>
                <w:szCs w:val="18"/>
              </w:rPr>
              <w:t xml:space="preserve"> Зрозуміле і недвозначне донесення власних знань, висновків та аргументації до фахівців і нефахівців, зокрема до осіб, які навчаються</w:t>
            </w:r>
          </w:p>
          <w:p w14:paraId="2237DF2F"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К2</w:t>
            </w:r>
            <w:r w:rsidRPr="00B5287C">
              <w:rPr>
                <w:rFonts w:ascii="Times New Roman" w:eastAsia="Times New Roman" w:hAnsi="Times New Roman" w:cs="Times New Roman"/>
                <w:i/>
                <w:iCs/>
                <w:sz w:val="18"/>
                <w:szCs w:val="18"/>
              </w:rPr>
              <w:t xml:space="preserve"> Використання іноземних мов у професійній діяльності</w:t>
            </w:r>
          </w:p>
        </w:tc>
        <w:tc>
          <w:tcPr>
            <w:tcW w:w="3744" w:type="dxa"/>
            <w:gridSpan w:val="2"/>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AC7CC1" w14:textId="311E5B18"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b/>
                <w:bCs/>
                <w:i/>
                <w:iCs/>
                <w:sz w:val="20"/>
                <w:szCs w:val="20"/>
              </w:rPr>
              <w:t>Відповідальність і автономія</w:t>
            </w:r>
            <w:r w:rsidRPr="00B5287C">
              <w:rPr>
                <w:rFonts w:ascii="Times New Roman" w:eastAsia="Times New Roman" w:hAnsi="Times New Roman" w:cs="Times New Roman"/>
                <w:i/>
                <w:iCs/>
                <w:sz w:val="20"/>
                <w:szCs w:val="20"/>
              </w:rPr>
              <w:t xml:space="preserve"> </w:t>
            </w:r>
          </w:p>
          <w:p w14:paraId="773AD565"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АВ1</w:t>
            </w:r>
            <w:r w:rsidRPr="00B5287C">
              <w:rPr>
                <w:rFonts w:ascii="Times New Roman" w:eastAsia="Times New Roman" w:hAnsi="Times New Roman" w:cs="Times New Roman"/>
                <w:i/>
                <w:iCs/>
                <w:sz w:val="18"/>
                <w:szCs w:val="18"/>
              </w:rPr>
              <w:t xml:space="preserve"> Управління робочими або навчальними процесами, які є складними, непередбачуваними та потребують нових стратегічних підходів</w:t>
            </w:r>
          </w:p>
          <w:p w14:paraId="2719895E"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АВ2</w:t>
            </w:r>
            <w:r w:rsidRPr="00B5287C">
              <w:rPr>
                <w:rFonts w:ascii="Times New Roman" w:eastAsia="Times New Roman" w:hAnsi="Times New Roman" w:cs="Times New Roman"/>
                <w:i/>
                <w:iCs/>
                <w:sz w:val="18"/>
                <w:szCs w:val="18"/>
              </w:rPr>
              <w:t xml:space="preserve"> Відповідальність за внесок до професійних знань і практики та/або оцінювання результатів діяльності команд та колективів</w:t>
            </w:r>
          </w:p>
          <w:p w14:paraId="19B7906D" w14:textId="77777777" w:rsidR="00D32127" w:rsidRPr="00B5287C" w:rsidRDefault="00FE17C8" w:rsidP="00B5287C">
            <w:pPr>
              <w:spacing w:after="0" w:line="240" w:lineRule="auto"/>
              <w:jc w:val="both"/>
              <w:rPr>
                <w:rFonts w:ascii="Times New Roman" w:eastAsia="Times New Roman" w:hAnsi="Times New Roman" w:cs="Times New Roman"/>
                <w:i/>
                <w:iCs/>
                <w:sz w:val="18"/>
                <w:szCs w:val="18"/>
              </w:rPr>
            </w:pPr>
            <w:r w:rsidRPr="00B5287C">
              <w:rPr>
                <w:rFonts w:ascii="Times New Roman" w:eastAsia="Times New Roman" w:hAnsi="Times New Roman" w:cs="Times New Roman"/>
                <w:b/>
                <w:bCs/>
                <w:i/>
                <w:iCs/>
                <w:sz w:val="18"/>
                <w:szCs w:val="18"/>
              </w:rPr>
              <w:t>АВ3</w:t>
            </w:r>
            <w:r w:rsidRPr="00B5287C">
              <w:rPr>
                <w:rFonts w:ascii="Times New Roman" w:eastAsia="Times New Roman" w:hAnsi="Times New Roman" w:cs="Times New Roman"/>
                <w:i/>
                <w:iCs/>
                <w:sz w:val="18"/>
                <w:szCs w:val="18"/>
              </w:rPr>
              <w:t xml:space="preserve"> Здатність продовжувати навчання з високим ступенем автономії</w:t>
            </w:r>
          </w:p>
        </w:tc>
      </w:tr>
      <w:tr w:rsidR="00A519D5" w:rsidRPr="00B5287C" w14:paraId="1B378998" w14:textId="77777777" w:rsidTr="006527F3">
        <w:trPr>
          <w:gridAfter w:val="1"/>
          <w:wAfter w:w="29" w:type="dxa"/>
          <w:trHeight w:val="20"/>
        </w:trPr>
        <w:tc>
          <w:tcPr>
            <w:tcW w:w="15305" w:type="dxa"/>
            <w:gridSpan w:val="5"/>
            <w:tcBorders>
              <w:top w:val="nil"/>
              <w:left w:val="single" w:sz="5" w:space="0" w:color="000000"/>
              <w:bottom w:val="single" w:sz="5" w:space="0" w:color="000000"/>
              <w:right w:val="single" w:sz="5" w:space="0" w:color="000000"/>
            </w:tcBorders>
            <w:tcMar>
              <w:top w:w="0" w:type="dxa"/>
              <w:left w:w="0" w:type="dxa"/>
              <w:bottom w:w="0" w:type="dxa"/>
              <w:right w:w="0" w:type="dxa"/>
            </w:tcMar>
          </w:tcPr>
          <w:p w14:paraId="6B3995DF" w14:textId="77777777" w:rsidR="00D32127" w:rsidRPr="00B5287C" w:rsidRDefault="00FE17C8" w:rsidP="00B5287C">
            <w:pPr>
              <w:spacing w:after="0" w:line="240" w:lineRule="auto"/>
              <w:ind w:firstLine="700"/>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Загальні компетентності</w:t>
            </w:r>
          </w:p>
        </w:tc>
      </w:tr>
      <w:tr w:rsidR="00A519D5" w:rsidRPr="00B5287C" w14:paraId="4EE92436"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CA6502E"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ЗК01</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535EC4E2" w14:textId="77777777" w:rsidR="00D32127" w:rsidRPr="00B5287C" w:rsidRDefault="00D32127" w:rsidP="00B5287C">
            <w:pPr>
              <w:spacing w:after="0" w:line="240" w:lineRule="auto"/>
              <w:jc w:val="both"/>
              <w:rPr>
                <w:rFonts w:ascii="Times New Roman" w:eastAsia="Times New Roman" w:hAnsi="Times New Roman" w:cs="Times New Roman"/>
                <w:i/>
                <w:iCs/>
                <w:sz w:val="20"/>
                <w:szCs w:val="20"/>
              </w:rPr>
            </w:pP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75B3F993"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147A76B0"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39280233"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w:t>
            </w:r>
          </w:p>
        </w:tc>
      </w:tr>
      <w:tr w:rsidR="00A519D5" w:rsidRPr="00B5287C" w14:paraId="28B749B7"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11F029B"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ЗК02</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7DB3F016"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7B0E7EE3"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626D741"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4B1CBE24"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АВ3</w:t>
            </w:r>
          </w:p>
        </w:tc>
      </w:tr>
      <w:tr w:rsidR="00A519D5" w:rsidRPr="00B5287C" w14:paraId="65019CF3"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93B4C5"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ЗК03</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2F8AA164"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745E392A"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5DC3F72B"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41EE10A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w:t>
            </w:r>
          </w:p>
        </w:tc>
      </w:tr>
      <w:tr w:rsidR="00A519D5" w:rsidRPr="00B5287C" w14:paraId="37C8FCA1"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9EEFEA8"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ЗК04</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30AC277B"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5773793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w:t>
            </w:r>
            <w:sdt>
              <w:sdtPr>
                <w:rPr>
                  <w:rFonts w:ascii="Times New Roman" w:hAnsi="Times New Roman" w:cs="Times New Roman"/>
                </w:rPr>
                <w:tag w:val="goog_rdk_99"/>
                <w:id w:val="-1254812543"/>
              </w:sdtPr>
              <w:sdtContent>
                <w:r w:rsidRPr="00B5287C">
                  <w:rPr>
                    <w:rFonts w:ascii="Times New Roman" w:eastAsia="Times New Roman" w:hAnsi="Times New Roman" w:cs="Times New Roman"/>
                    <w:i/>
                    <w:iCs/>
                    <w:sz w:val="20"/>
                    <w:szCs w:val="20"/>
                  </w:rPr>
                  <w:t>Ум1</w:t>
                </w:r>
              </w:sdtContent>
            </w:sdt>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03FE238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47A59EC6"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w:t>
            </w:r>
          </w:p>
        </w:tc>
      </w:tr>
      <w:tr w:rsidR="00A519D5" w:rsidRPr="00B5287C" w14:paraId="0498013E"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4907924"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ЗК05</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25842CF3"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5ABD3C12"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 xml:space="preserve">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28B6578E"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7649B454"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w:t>
            </w:r>
          </w:p>
        </w:tc>
      </w:tr>
      <w:tr w:rsidR="00A519D5" w:rsidRPr="00B5287C" w14:paraId="60D1D777"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6744B6A"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ЗК06</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467DFB92"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6A28F69D"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4089D86D"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03409CF3"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23857ED8"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D43CB1E"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ЗК07</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5CD43B6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54F7C1D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3FD47D18"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55CFE4B3"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w:t>
            </w:r>
            <w:sdt>
              <w:sdtPr>
                <w:rPr>
                  <w:rFonts w:ascii="Times New Roman" w:hAnsi="Times New Roman" w:cs="Times New Roman"/>
                </w:rPr>
                <w:tag w:val="goog_rdk_100"/>
                <w:id w:val="-112257377"/>
              </w:sdtPr>
              <w:sdtContent>
                <w:r w:rsidRPr="00B5287C">
                  <w:rPr>
                    <w:rFonts w:ascii="Times New Roman" w:eastAsia="Times New Roman" w:hAnsi="Times New Roman" w:cs="Times New Roman"/>
                    <w:i/>
                    <w:iCs/>
                    <w:sz w:val="20"/>
                    <w:szCs w:val="20"/>
                  </w:rPr>
                  <w:t>1</w:t>
                </w:r>
              </w:sdtContent>
            </w:sdt>
          </w:p>
        </w:tc>
      </w:tr>
      <w:tr w:rsidR="00A519D5" w:rsidRPr="00B5287C" w14:paraId="7CB6B9D4"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5FF9D0"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ЗК08</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23FF7622"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1A63BA77" w14:textId="77777777" w:rsidR="00D32127" w:rsidRPr="00B5287C" w:rsidRDefault="00D32127" w:rsidP="00B5287C">
            <w:pPr>
              <w:spacing w:after="0" w:line="240" w:lineRule="auto"/>
              <w:jc w:val="both"/>
              <w:rPr>
                <w:rFonts w:ascii="Times New Roman" w:eastAsia="Times New Roman" w:hAnsi="Times New Roman" w:cs="Times New Roman"/>
                <w:i/>
                <w:iCs/>
                <w:sz w:val="20"/>
                <w:szCs w:val="20"/>
              </w:rPr>
            </w:pP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EF51EF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1CB23C0F" w14:textId="77777777" w:rsidR="00D32127" w:rsidRPr="00B5287C" w:rsidRDefault="00D32127" w:rsidP="00B5287C">
            <w:pPr>
              <w:spacing w:after="0" w:line="240" w:lineRule="auto"/>
              <w:jc w:val="both"/>
              <w:rPr>
                <w:rFonts w:ascii="Times New Roman" w:eastAsia="Times New Roman" w:hAnsi="Times New Roman" w:cs="Times New Roman"/>
                <w:i/>
                <w:iCs/>
                <w:sz w:val="20"/>
                <w:szCs w:val="20"/>
              </w:rPr>
            </w:pPr>
          </w:p>
        </w:tc>
      </w:tr>
      <w:tr w:rsidR="00A519D5" w:rsidRPr="00B5287C" w14:paraId="75644D8A" w14:textId="77777777" w:rsidTr="006527F3">
        <w:trPr>
          <w:gridAfter w:val="1"/>
          <w:wAfter w:w="29" w:type="dxa"/>
          <w:trHeight w:val="20"/>
        </w:trPr>
        <w:tc>
          <w:tcPr>
            <w:tcW w:w="15305" w:type="dxa"/>
            <w:gridSpan w:val="5"/>
            <w:tcBorders>
              <w:top w:val="nil"/>
              <w:left w:val="single" w:sz="5" w:space="0" w:color="000000"/>
              <w:bottom w:val="single" w:sz="5" w:space="0" w:color="000000"/>
              <w:right w:val="single" w:sz="5" w:space="0" w:color="000000"/>
            </w:tcBorders>
            <w:tcMar>
              <w:top w:w="0" w:type="dxa"/>
              <w:left w:w="0" w:type="dxa"/>
              <w:bottom w:w="0" w:type="dxa"/>
              <w:right w:w="0" w:type="dxa"/>
            </w:tcMar>
          </w:tcPr>
          <w:p w14:paraId="0903E491" w14:textId="77777777" w:rsidR="00D32127" w:rsidRPr="00B5287C" w:rsidRDefault="00FE17C8" w:rsidP="00B5287C">
            <w:pPr>
              <w:spacing w:after="0" w:line="240" w:lineRule="auto"/>
              <w:ind w:firstLine="700"/>
              <w:jc w:val="both"/>
              <w:rPr>
                <w:rFonts w:ascii="Times New Roman" w:eastAsia="Times New Roman" w:hAnsi="Times New Roman" w:cs="Times New Roman"/>
                <w:b/>
                <w:bCs/>
                <w:i/>
                <w:iCs/>
                <w:sz w:val="20"/>
                <w:szCs w:val="20"/>
              </w:rPr>
            </w:pPr>
            <w:r w:rsidRPr="00B5287C">
              <w:rPr>
                <w:rFonts w:ascii="Times New Roman" w:eastAsia="Times New Roman" w:hAnsi="Times New Roman" w:cs="Times New Roman"/>
                <w:b/>
                <w:bCs/>
                <w:i/>
                <w:iCs/>
                <w:sz w:val="20"/>
                <w:szCs w:val="20"/>
              </w:rPr>
              <w:t>Спеціальні (фахові) компетентності</w:t>
            </w:r>
          </w:p>
        </w:tc>
      </w:tr>
      <w:tr w:rsidR="00A519D5" w:rsidRPr="00B5287C" w14:paraId="2C33F445"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3FF902F"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СК01</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1E4B280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444B5CEC"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1A38B56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0C94314C"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07264FC3"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02ED5BA"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СК02</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7FCA388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0BE78BD5"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4CEC165D"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1822B92A"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69938F5F"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3CE949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СК03</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0727AA98"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17C84A1C" w14:textId="3193AF2B"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w:t>
            </w:r>
            <w:r w:rsidR="009511D4" w:rsidRPr="00B5287C">
              <w:rPr>
                <w:rFonts w:ascii="Times New Roman" w:eastAsia="Times New Roman" w:hAnsi="Times New Roman" w:cs="Times New Roman"/>
                <w:i/>
                <w:iCs/>
                <w:sz w:val="20"/>
                <w:szCs w:val="20"/>
              </w:rPr>
              <w:t xml:space="preserve"> </w:t>
            </w:r>
            <w:r w:rsidRPr="00B5287C">
              <w:rPr>
                <w:rFonts w:ascii="Times New Roman" w:eastAsia="Times New Roman" w:hAnsi="Times New Roman" w:cs="Times New Roman"/>
                <w:i/>
                <w:iCs/>
                <w:sz w:val="20"/>
                <w:szCs w:val="20"/>
              </w:rPr>
              <w:t>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9CFD32F"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34E5A910"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067CDCE1"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CF01111"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СК04</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00CBA60D"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1FADF14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6F0DFF3E"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0705D9B0"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7ABE9303"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F325018"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СК05</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483796F0"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17A65686"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63520448"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5C7B216F"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3E951A48"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C1AC54F"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СК06</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2A106535"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52075F52"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FE0A80C"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689BDDB3"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212A8632"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91E1877" w14:textId="155B7A34"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СК07</w:t>
            </w:r>
            <w:r w:rsidR="009511D4" w:rsidRPr="00B5287C">
              <w:rPr>
                <w:rFonts w:ascii="Times New Roman" w:hAnsi="Times New Roman" w:cs="Times New Roman"/>
              </w:rPr>
              <w:t xml:space="preserve"> </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129D850B"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4005BB8E"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36F91825"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0D2009F4"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6368268E"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6AFA9C" w14:textId="5424C9C8"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СК08</w:t>
            </w:r>
            <w:r w:rsidR="009511D4" w:rsidRPr="00B5287C">
              <w:rPr>
                <w:rFonts w:ascii="Times New Roman" w:hAnsi="Times New Roman" w:cs="Times New Roman"/>
              </w:rPr>
              <w:t xml:space="preserve"> </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5E1D39B1"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223B216E"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517E428A"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73CB9035"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39E00539"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D9C059B"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СК09</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558FD3FD"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09C4721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5059CCBF"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2010A6E9"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32CCBB04"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235279C" w14:textId="03B1055E"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СК10</w:t>
            </w:r>
            <w:r w:rsidR="009511D4" w:rsidRPr="00B5287C">
              <w:rPr>
                <w:rFonts w:ascii="Times New Roman" w:hAnsi="Times New Roman" w:cs="Times New Roman"/>
              </w:rPr>
              <w:t xml:space="preserve"> </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2C3D6596"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4A6F0422"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1FFE619F"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7CF3DF5C"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500A89BD"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32F6630" w14:textId="3DE28F21"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СК11</w:t>
            </w:r>
            <w:r w:rsidR="009511D4" w:rsidRPr="00B5287C">
              <w:rPr>
                <w:rFonts w:ascii="Times New Roman" w:hAnsi="Times New Roman" w:cs="Times New Roman"/>
              </w:rPr>
              <w:t xml:space="preserve"> </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7C702231"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74DC9B3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4E3BC96D"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66AB2DD7"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640D0340"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F53026F" w14:textId="1CAE458F"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lastRenderedPageBreak/>
              <w:t>СК12</w:t>
            </w:r>
            <w:r w:rsidR="009511D4" w:rsidRPr="00B5287C">
              <w:rPr>
                <w:rFonts w:ascii="Times New Roman" w:hAnsi="Times New Roman" w:cs="Times New Roman"/>
              </w:rPr>
              <w:t xml:space="preserve"> </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6E912FF1"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52E925AA"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5556C100"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7C36F975"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r w:rsidR="00A519D5" w:rsidRPr="00B5287C" w14:paraId="66AF6D12" w14:textId="77777777" w:rsidTr="006527F3">
        <w:trPr>
          <w:trHeight w:val="20"/>
        </w:trPr>
        <w:tc>
          <w:tcPr>
            <w:tcW w:w="1697"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24290EE" w14:textId="2FCC95AB"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СК13</w:t>
            </w:r>
            <w:r w:rsidR="009511D4" w:rsidRPr="00B5287C">
              <w:rPr>
                <w:rFonts w:ascii="Times New Roman" w:hAnsi="Times New Roman" w:cs="Times New Roman"/>
              </w:rPr>
              <w:t xml:space="preserve"> </w:t>
            </w:r>
          </w:p>
        </w:tc>
        <w:tc>
          <w:tcPr>
            <w:tcW w:w="2891" w:type="dxa"/>
            <w:tcBorders>
              <w:top w:val="nil"/>
              <w:left w:val="nil"/>
              <w:bottom w:val="single" w:sz="5" w:space="0" w:color="000000"/>
              <w:right w:val="single" w:sz="5" w:space="0" w:color="000000"/>
            </w:tcBorders>
            <w:tcMar>
              <w:top w:w="0" w:type="dxa"/>
              <w:left w:w="0" w:type="dxa"/>
              <w:bottom w:w="0" w:type="dxa"/>
              <w:right w:w="0" w:type="dxa"/>
            </w:tcMar>
          </w:tcPr>
          <w:p w14:paraId="2EBEDCC5"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Зн1 Зн2</w:t>
            </w:r>
          </w:p>
        </w:tc>
        <w:tc>
          <w:tcPr>
            <w:tcW w:w="4876" w:type="dxa"/>
            <w:tcBorders>
              <w:top w:val="nil"/>
              <w:left w:val="nil"/>
              <w:bottom w:val="single" w:sz="5" w:space="0" w:color="000000"/>
              <w:right w:val="single" w:sz="5" w:space="0" w:color="000000"/>
            </w:tcBorders>
            <w:tcMar>
              <w:top w:w="0" w:type="dxa"/>
              <w:left w:w="0" w:type="dxa"/>
              <w:bottom w:w="0" w:type="dxa"/>
              <w:right w:w="0" w:type="dxa"/>
            </w:tcMar>
          </w:tcPr>
          <w:p w14:paraId="6B283107"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Ум1 Ум2 Ум3</w:t>
            </w:r>
          </w:p>
        </w:tc>
        <w:tc>
          <w:tcPr>
            <w:tcW w:w="2126" w:type="dxa"/>
            <w:tcBorders>
              <w:top w:val="nil"/>
              <w:left w:val="nil"/>
              <w:bottom w:val="single" w:sz="5" w:space="0" w:color="000000"/>
              <w:right w:val="single" w:sz="5" w:space="0" w:color="000000"/>
            </w:tcBorders>
            <w:tcMar>
              <w:top w:w="0" w:type="dxa"/>
              <w:left w:w="0" w:type="dxa"/>
              <w:bottom w:w="0" w:type="dxa"/>
              <w:right w:w="0" w:type="dxa"/>
            </w:tcMar>
          </w:tcPr>
          <w:p w14:paraId="7FEDD3F9" w14:textId="77777777" w:rsidR="00D32127" w:rsidRPr="00B5287C" w:rsidRDefault="00FE17C8" w:rsidP="00B5287C">
            <w:pPr>
              <w:spacing w:after="0" w:line="240" w:lineRule="auto"/>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К1 К2</w:t>
            </w:r>
          </w:p>
        </w:tc>
        <w:tc>
          <w:tcPr>
            <w:tcW w:w="3744" w:type="dxa"/>
            <w:gridSpan w:val="2"/>
            <w:tcBorders>
              <w:top w:val="nil"/>
              <w:left w:val="nil"/>
              <w:bottom w:val="single" w:sz="5" w:space="0" w:color="000000"/>
              <w:right w:val="single" w:sz="5" w:space="0" w:color="000000"/>
            </w:tcBorders>
            <w:tcMar>
              <w:top w:w="0" w:type="dxa"/>
              <w:left w:w="0" w:type="dxa"/>
              <w:bottom w:w="0" w:type="dxa"/>
              <w:right w:w="0" w:type="dxa"/>
            </w:tcMar>
          </w:tcPr>
          <w:p w14:paraId="61E9F02A" w14:textId="77777777" w:rsidR="00D32127" w:rsidRPr="00B5287C" w:rsidRDefault="00FE17C8" w:rsidP="00B5287C">
            <w:pPr>
              <w:spacing w:after="0" w:line="240" w:lineRule="auto"/>
              <w:ind w:firstLine="20"/>
              <w:jc w:val="both"/>
              <w:rPr>
                <w:rFonts w:ascii="Times New Roman" w:eastAsia="Times New Roman" w:hAnsi="Times New Roman" w:cs="Times New Roman"/>
                <w:i/>
                <w:iCs/>
                <w:sz w:val="20"/>
                <w:szCs w:val="20"/>
              </w:rPr>
            </w:pPr>
            <w:r w:rsidRPr="00B5287C">
              <w:rPr>
                <w:rFonts w:ascii="Times New Roman" w:eastAsia="Times New Roman" w:hAnsi="Times New Roman" w:cs="Times New Roman"/>
                <w:i/>
                <w:iCs/>
                <w:sz w:val="20"/>
                <w:szCs w:val="20"/>
              </w:rPr>
              <w:t>АВ1 АВ2 АВ3</w:t>
            </w:r>
          </w:p>
        </w:tc>
      </w:tr>
    </w:tbl>
    <w:p w14:paraId="4E44251A" w14:textId="38A899C7" w:rsidR="00D32127" w:rsidRPr="00B5287C" w:rsidRDefault="001A4131" w:rsidP="00B5287C">
      <w:pPr>
        <w:tabs>
          <w:tab w:val="left" w:pos="851"/>
        </w:tabs>
        <w:spacing w:after="0" w:line="240" w:lineRule="auto"/>
        <w:jc w:val="both"/>
        <w:rPr>
          <w:rFonts w:ascii="Times New Roman" w:eastAsia="Times New Roman" w:hAnsi="Times New Roman" w:cs="Times New Roman"/>
          <w:i/>
          <w:iCs/>
          <w:sz w:val="28"/>
          <w:szCs w:val="28"/>
        </w:rPr>
        <w:sectPr w:rsidR="00D32127" w:rsidRPr="00B5287C" w:rsidSect="006527F3">
          <w:pgSz w:w="16838" w:h="11906" w:orient="landscape"/>
          <w:pgMar w:top="1701" w:right="851" w:bottom="851" w:left="851" w:header="709" w:footer="709" w:gutter="0"/>
          <w:cols w:space="720"/>
          <w:docGrid w:linePitch="299"/>
        </w:sectPr>
      </w:pPr>
      <w:sdt>
        <w:sdtPr>
          <w:rPr>
            <w:rFonts w:ascii="Times New Roman" w:hAnsi="Times New Roman" w:cs="Times New Roman"/>
          </w:rPr>
          <w:tag w:val="goog_rdk_103"/>
          <w:id w:val="970078541"/>
        </w:sdtPr>
        <w:sdtContent>
          <w:sdt>
            <w:sdtPr>
              <w:rPr>
                <w:rFonts w:ascii="Times New Roman" w:hAnsi="Times New Roman" w:cs="Times New Roman"/>
              </w:rPr>
              <w:tag w:val="goog_rdk_102"/>
              <w:id w:val="-351368883"/>
              <w:showingPlcHdr/>
            </w:sdtPr>
            <w:sdtContent>
              <w:r w:rsidR="006527F3" w:rsidRPr="00B5287C">
                <w:rPr>
                  <w:rFonts w:ascii="Times New Roman" w:hAnsi="Times New Roman" w:cs="Times New Roman"/>
                </w:rPr>
                <w:t xml:space="preserve">     </w:t>
              </w:r>
            </w:sdtContent>
          </w:sdt>
        </w:sdtContent>
      </w:sdt>
      <w:sdt>
        <w:sdtPr>
          <w:rPr>
            <w:rFonts w:ascii="Times New Roman" w:hAnsi="Times New Roman" w:cs="Times New Roman"/>
          </w:rPr>
          <w:tag w:val="goog_rdk_104"/>
          <w:id w:val="-1955787824"/>
        </w:sdtPr>
        <w:sdtContent>
          <w:r w:rsidR="00FE17C8" w:rsidRPr="00B5287C">
            <w:rPr>
              <w:rFonts w:ascii="Times New Roman" w:hAnsi="Times New Roman" w:cs="Times New Roman"/>
            </w:rPr>
            <w:br w:type="page"/>
          </w:r>
        </w:sdtContent>
      </w:sdt>
    </w:p>
    <w:p w14:paraId="27502951" w14:textId="77777777" w:rsidR="00D32127" w:rsidRPr="00B5287C" w:rsidRDefault="00FE17C8" w:rsidP="00B5287C">
      <w:pPr>
        <w:spacing w:after="0" w:line="240" w:lineRule="auto"/>
        <w:jc w:val="right"/>
        <w:rPr>
          <w:rFonts w:ascii="Times New Roman" w:eastAsia="Times New Roman" w:hAnsi="Times New Roman" w:cs="Times New Roman"/>
          <w:i/>
          <w:iCs/>
          <w:sz w:val="28"/>
          <w:szCs w:val="28"/>
          <w:lang w:val="uk-UA"/>
        </w:rPr>
      </w:pPr>
      <w:r w:rsidRPr="00B5287C">
        <w:rPr>
          <w:rFonts w:ascii="Times New Roman" w:eastAsia="Times New Roman" w:hAnsi="Times New Roman" w:cs="Times New Roman"/>
          <w:i/>
          <w:iCs/>
          <w:sz w:val="28"/>
          <w:szCs w:val="28"/>
        </w:rPr>
        <w:lastRenderedPageBreak/>
        <w:t>Таблиця 2</w:t>
      </w:r>
    </w:p>
    <w:p w14:paraId="2C54DD8C" w14:textId="77777777" w:rsidR="00B352C6" w:rsidRPr="00B5287C" w:rsidRDefault="006527F3" w:rsidP="00B5287C">
      <w:pPr>
        <w:spacing w:after="0" w:line="240" w:lineRule="auto"/>
        <w:jc w:val="center"/>
        <w:rPr>
          <w:rFonts w:ascii="Times New Roman" w:eastAsia="Times New Roman" w:hAnsi="Times New Roman" w:cs="Times New Roman"/>
          <w:b/>
          <w:bCs/>
          <w:sz w:val="28"/>
          <w:szCs w:val="28"/>
          <w:lang w:val="uk-UA"/>
        </w:rPr>
      </w:pPr>
      <w:r w:rsidRPr="00B5287C">
        <w:rPr>
          <w:rFonts w:ascii="Times New Roman" w:eastAsia="Times New Roman" w:hAnsi="Times New Roman" w:cs="Times New Roman"/>
          <w:b/>
          <w:bCs/>
          <w:sz w:val="28"/>
          <w:szCs w:val="28"/>
        </w:rPr>
        <w:t>Матриця відповідності визначених Стандартом результатам навчання та компетентностей</w:t>
      </w:r>
      <w:r w:rsidR="00B352C6" w:rsidRPr="00B5287C">
        <w:rPr>
          <w:rFonts w:ascii="Times New Roman" w:eastAsia="Times New Roman" w:hAnsi="Times New Roman" w:cs="Times New Roman"/>
          <w:b/>
          <w:bCs/>
          <w:sz w:val="28"/>
          <w:szCs w:val="28"/>
          <w:lang w:val="uk-UA"/>
        </w:rPr>
        <w:t xml:space="preserve"> </w:t>
      </w:r>
    </w:p>
    <w:p w14:paraId="71C9B8FB" w14:textId="1F557421" w:rsidR="006527F3" w:rsidRPr="00B5287C" w:rsidRDefault="00B352C6" w:rsidP="00B5287C">
      <w:pPr>
        <w:spacing w:after="0" w:line="240" w:lineRule="auto"/>
        <w:jc w:val="center"/>
        <w:rPr>
          <w:rFonts w:ascii="Times New Roman" w:eastAsia="Times New Roman" w:hAnsi="Times New Roman" w:cs="Times New Roman"/>
          <w:i/>
          <w:iCs/>
          <w:sz w:val="28"/>
          <w:szCs w:val="28"/>
          <w:lang w:val="uk-UA"/>
        </w:rPr>
      </w:pPr>
      <w:r w:rsidRPr="00B5287C">
        <w:rPr>
          <w:rFonts w:ascii="Times New Roman" w:eastAsia="Times New Roman" w:hAnsi="Times New Roman" w:cs="Times New Roman"/>
          <w:b/>
          <w:bCs/>
          <w:sz w:val="28"/>
          <w:szCs w:val="28"/>
        </w:rPr>
        <w:t>для спеціалізації І7.03 Терапія мови і мовлення</w:t>
      </w:r>
    </w:p>
    <w:p w14:paraId="535334EF" w14:textId="311A5C20" w:rsidR="006527F3" w:rsidRPr="00B5287C" w:rsidRDefault="006527F3" w:rsidP="00B5287C">
      <w:pPr>
        <w:spacing w:after="0" w:line="240" w:lineRule="auto"/>
        <w:rPr>
          <w:rFonts w:ascii="Times New Roman" w:eastAsia="Times New Roman" w:hAnsi="Times New Roman" w:cs="Times New Roman"/>
          <w:b/>
          <w:bCs/>
          <w:sz w:val="18"/>
          <w:szCs w:val="18"/>
          <w:lang w:val="uk-UA"/>
        </w:rPr>
      </w:pPr>
    </w:p>
    <w:tbl>
      <w:tblPr>
        <w:tblStyle w:val="aff0"/>
        <w:tblpPr w:leftFromText="180" w:rightFromText="180" w:topFromText="180" w:bottomFromText="180" w:vertAnchor="text" w:horzAnchor="margin" w:tblpY="59"/>
        <w:tblW w:w="1459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634"/>
        <w:gridCol w:w="635"/>
        <w:gridCol w:w="635"/>
        <w:gridCol w:w="635"/>
        <w:gridCol w:w="635"/>
        <w:gridCol w:w="634"/>
        <w:gridCol w:w="635"/>
        <w:gridCol w:w="635"/>
        <w:gridCol w:w="635"/>
        <w:gridCol w:w="635"/>
        <w:gridCol w:w="317"/>
        <w:gridCol w:w="317"/>
        <w:gridCol w:w="635"/>
        <w:gridCol w:w="635"/>
        <w:gridCol w:w="635"/>
        <w:gridCol w:w="635"/>
        <w:gridCol w:w="634"/>
        <w:gridCol w:w="635"/>
        <w:gridCol w:w="635"/>
        <w:gridCol w:w="635"/>
        <w:gridCol w:w="635"/>
        <w:gridCol w:w="635"/>
      </w:tblGrid>
      <w:tr w:rsidR="00A519D5" w:rsidRPr="00B5287C" w14:paraId="3895A61E" w14:textId="77777777" w:rsidTr="006527F3">
        <w:trPr>
          <w:trHeight w:val="161"/>
        </w:trPr>
        <w:tc>
          <w:tcPr>
            <w:tcW w:w="1260" w:type="dxa"/>
            <w:vMerge w:val="restart"/>
          </w:tcPr>
          <w:p w14:paraId="49C74310" w14:textId="77777777" w:rsidR="006527F3" w:rsidRPr="00B5287C" w:rsidRDefault="006527F3" w:rsidP="00B5287C">
            <w:pPr>
              <w:spacing w:after="0" w:line="240" w:lineRule="auto"/>
              <w:jc w:val="both"/>
              <w:rPr>
                <w:rFonts w:ascii="Times New Roman" w:eastAsia="Times New Roman" w:hAnsi="Times New Roman" w:cs="Times New Roman"/>
                <w:sz w:val="24"/>
                <w:szCs w:val="24"/>
              </w:rPr>
            </w:pPr>
            <w:r w:rsidRPr="00B5287C">
              <w:rPr>
                <w:rFonts w:ascii="Times New Roman" w:eastAsia="Times New Roman" w:hAnsi="Times New Roman" w:cs="Times New Roman"/>
                <w:sz w:val="21"/>
                <w:szCs w:val="21"/>
              </w:rPr>
              <w:t>Програмні результати навчання</w:t>
            </w:r>
          </w:p>
        </w:tc>
        <w:tc>
          <w:tcPr>
            <w:tcW w:w="13331" w:type="dxa"/>
            <w:gridSpan w:val="22"/>
          </w:tcPr>
          <w:p w14:paraId="7C648D8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Компетентності</w:t>
            </w:r>
          </w:p>
        </w:tc>
      </w:tr>
      <w:tr w:rsidR="00A519D5" w:rsidRPr="00B5287C" w14:paraId="30E42F07" w14:textId="77777777" w:rsidTr="006527F3">
        <w:trPr>
          <w:trHeight w:val="97"/>
        </w:trPr>
        <w:tc>
          <w:tcPr>
            <w:tcW w:w="1260" w:type="dxa"/>
            <w:vMerge/>
          </w:tcPr>
          <w:p w14:paraId="6012AA55" w14:textId="77777777" w:rsidR="006527F3" w:rsidRPr="00B5287C" w:rsidRDefault="006527F3" w:rsidP="00B5287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6665" w:type="dxa"/>
            <w:gridSpan w:val="11"/>
            <w:tcBorders>
              <w:bottom w:val="single" w:sz="5" w:space="0" w:color="000000"/>
            </w:tcBorders>
          </w:tcPr>
          <w:p w14:paraId="471D6C2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Загальні компетентності</w:t>
            </w:r>
          </w:p>
        </w:tc>
        <w:tc>
          <w:tcPr>
            <w:tcW w:w="6666" w:type="dxa"/>
            <w:gridSpan w:val="11"/>
            <w:tcBorders>
              <w:bottom w:val="single" w:sz="5" w:space="0" w:color="000000"/>
            </w:tcBorders>
          </w:tcPr>
          <w:p w14:paraId="4EC9DB0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Спеціальні (фахові) компетентності</w:t>
            </w:r>
          </w:p>
        </w:tc>
      </w:tr>
      <w:tr w:rsidR="00A519D5" w:rsidRPr="00B5287C" w14:paraId="6392BC9B" w14:textId="77777777" w:rsidTr="006527F3">
        <w:trPr>
          <w:trHeight w:val="445"/>
        </w:trPr>
        <w:tc>
          <w:tcPr>
            <w:tcW w:w="1260" w:type="dxa"/>
            <w:vMerge/>
          </w:tcPr>
          <w:p w14:paraId="3CECDBB6" w14:textId="77777777" w:rsidR="006527F3" w:rsidRPr="00B5287C" w:rsidRDefault="006527F3" w:rsidP="00B5287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5B5A97C"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01</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533E81F"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02</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35C9A38"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03</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2952F96"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04</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04F4DC8"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05</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D67C5A7"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06</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11679E6"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07</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64F4B7E"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ЗК 08</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B0FD991"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01</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1A83BE"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02</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563CD16F"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03</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63B7F1D"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04</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3887C09"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05</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60B52E5"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06</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B77C4B3"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07</w:t>
            </w:r>
            <w:r w:rsidRPr="00B5287C">
              <w:rPr>
                <w:rFonts w:ascii="Times New Roman" w:hAnsi="Times New Roman" w:cs="Times New Roman"/>
              </w:rPr>
              <w:t xml:space="preserve"> </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CC1F8FE"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08</w:t>
            </w:r>
            <w:r w:rsidRPr="00B5287C">
              <w:rPr>
                <w:rFonts w:ascii="Times New Roman" w:hAnsi="Times New Roman" w:cs="Times New Roman"/>
              </w:rPr>
              <w:t xml:space="preserve"> </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87A0CC0"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09</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D4811D7"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10</w:t>
            </w:r>
            <w:r w:rsidRPr="00B5287C">
              <w:rPr>
                <w:rFonts w:ascii="Times New Roman" w:hAnsi="Times New Roman" w:cs="Times New Roman"/>
              </w:rPr>
              <w:t xml:space="preserve"> </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0E15B1E"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11</w:t>
            </w:r>
            <w:r w:rsidRPr="00B5287C">
              <w:rPr>
                <w:rFonts w:ascii="Times New Roman" w:hAnsi="Times New Roman" w:cs="Times New Roman"/>
              </w:rPr>
              <w:t xml:space="preserve"> </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716B08"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12</w:t>
            </w:r>
            <w:r w:rsidRPr="00B5287C">
              <w:rPr>
                <w:rFonts w:ascii="Times New Roman" w:hAnsi="Times New Roman" w:cs="Times New Roman"/>
              </w:rPr>
              <w:t xml:space="preserve"> </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A2409A4"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СК 13</w:t>
            </w:r>
            <w:r w:rsidRPr="00B5287C">
              <w:rPr>
                <w:rFonts w:ascii="Times New Roman" w:hAnsi="Times New Roman" w:cs="Times New Roman"/>
              </w:rPr>
              <w:t xml:space="preserve"> </w:t>
            </w:r>
          </w:p>
        </w:tc>
      </w:tr>
      <w:tr w:rsidR="00A519D5" w:rsidRPr="00B5287C" w14:paraId="4DE02B22"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0F5A72F5"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01</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BF8E30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629EB4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1336F3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D3F415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EBA79B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2DBBE3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31D926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08689B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45EB5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06AD48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7D672BB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A05A11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501C87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73963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562C1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DE6817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00950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4622A9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090F7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7A41B6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DBD2F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669C149E"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2BE398C3"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02</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5568296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809804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F8BFE0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89D86F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E4FC0E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4A8D5B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C1B4E8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EA07FB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E504D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9C64FE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67F4FA7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C393FA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B4BF21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B94137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ABB4FE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EF67B4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0E3815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2E5FC2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C07A00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B927B5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D919F6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r>
      <w:tr w:rsidR="00A519D5" w:rsidRPr="00B5287C" w14:paraId="7C024895"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0CCFDD13"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03</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D60D60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7009AB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D3D6C0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867005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2841C3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13B15F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C6701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1C7B1A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4F7E29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4BD4D5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3D4C1AA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BA8618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5B22320"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06"/>
                <w:id w:val="1358919556"/>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DFA6D79"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08"/>
                <w:id w:val="-1408064922"/>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B4695B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DE9A63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9AF3B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E85461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9DED58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4B312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4DEA23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64DA2669"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7EA78133"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04</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B147224"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10"/>
                <w:id w:val="-684556182"/>
                <w:showingPlcHdr/>
              </w:sdtPr>
              <w:sdtContent>
                <w:r w:rsidR="006527F3" w:rsidRPr="00B5287C">
                  <w:rPr>
                    <w:rFonts w:ascii="Times New Roman" w:hAnsi="Times New Roman" w:cs="Times New Roman"/>
                  </w:rPr>
                  <w:t xml:space="preserve">     </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A6BCF94"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12"/>
                <w:id w:val="-925897284"/>
                <w:showingPlcHdr/>
              </w:sdtPr>
              <w:sdtContent>
                <w:r w:rsidR="006527F3" w:rsidRPr="00B5287C">
                  <w:rPr>
                    <w:rFonts w:ascii="Times New Roman" w:hAnsi="Times New Roman" w:cs="Times New Roman"/>
                  </w:rPr>
                  <w:t xml:space="preserve">     </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5074E6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456FBD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80832D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D93EDE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F1A716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47EAA3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A5488E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814AA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5BE2E2D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2531B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FF10AA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D31917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1A6471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302146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1D64FA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B95F2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385281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65F3BD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E887AC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r>
      <w:tr w:rsidR="00A519D5" w:rsidRPr="00B5287C" w14:paraId="3BD1601A"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2000845B"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05</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EE25459"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14"/>
                <w:id w:val="-111687402"/>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BCACA80"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16"/>
                <w:id w:val="1484237981"/>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DC7671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CBC2D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4FE7CE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209CE9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46F3D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6060E92"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18"/>
                <w:id w:val="988380775"/>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169D41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3FAB3D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43D273E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BB5709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AACF42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81F1E8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CE43C2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AE5573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B500D7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922177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BEB7D7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438DF2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4D49E8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39C9023C"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6A60A9D9"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06</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960D2F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89D4C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CB48C9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583575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AB9E16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808BC2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22703B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DC5DA9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5EE62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5AF912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0B5F4C4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1FCDB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C82D26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1CDCF1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F8EAF3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FE4FFF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F3B900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B1211D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F43847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C3E239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6E77D9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6B6B1CDC"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6F679A7A"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07</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49E1CA0"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20"/>
                <w:id w:val="1877959436"/>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BD0BF3"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22"/>
                <w:id w:val="-1203907147"/>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8063C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B80EF4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C679DA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E16FD7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307494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992EA5B"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24"/>
                <w:id w:val="-1884691196"/>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4357C6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F34A8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3A7DCF5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890BD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F97DD8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1AFE4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69AC3E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A59B54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E8D430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C507D1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6DCB62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C43B56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C92163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2002BEDD"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073F1ECF"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08</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B8D9A7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26C2BC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D7B1D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FCDF1A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ABB584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5036446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CEB0E7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97C0E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8D0428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895CC9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65D6FE5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3E7697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C6576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714858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952735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B1FA36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CC753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9BAA8A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8E52CC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F33F1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0C7E75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46049E98"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2460D7FD"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09</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24AC52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97929A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83FBB0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FF6701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C36912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46A34C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978241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10E5A9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EB6BFA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3E25CBB"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26"/>
                <w:id w:val="-338828953"/>
              </w:sdtPr>
              <w:sdtContent>
                <w:r w:rsidR="006527F3" w:rsidRPr="00B5287C">
                  <w:rPr>
                    <w:rFonts w:ascii="Times New Roman" w:eastAsia="Times New Roman" w:hAnsi="Times New Roman" w:cs="Times New Roman"/>
                    <w:sz w:val="24"/>
                    <w:szCs w:val="24"/>
                  </w:rPr>
                  <w:t>+</w:t>
                </w:r>
              </w:sdtContent>
            </w:sdt>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0E0C323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4EF88B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45C2C9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F28915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25BF49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CC3441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17C3C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CBF781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86E3A4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BDC93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6DD61F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7A8AF34F"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3A4500D7"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10</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43E06D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A99D5B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AA9161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3C0475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27CD0A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95D9BE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32520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0815BA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DA5638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CE8917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0121E857"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28"/>
                <w:id w:val="204928233"/>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CDAFE3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856543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E908EC"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30"/>
                <w:id w:val="1355970102"/>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108268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0BB700D"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32"/>
                <w:id w:val="-646320509"/>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1C6561F"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34"/>
                <w:id w:val="1374232310"/>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0E2D45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8F8780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F21726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12E5BF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3D579CAA"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3FA52312"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11</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D3F4FA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0E01CB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B9E71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6E3B5C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8C0506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54D96E7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46F860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766AC1"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36"/>
                <w:id w:val="542737475"/>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AEA334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5BDD10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7E0805A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4CCCB6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FA4071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2AF9FB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68F247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C75F1A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3C424A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6BFE3AE"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38"/>
                <w:id w:val="1454579844"/>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8E541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13CD3F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59B996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76E7E19E"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652206B7"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12</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56875F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3827C9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FF384D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C3C75B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67DA5B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D4AE6B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D81219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F3740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B805C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1C2116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3D21CCF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4C217C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17B9B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A3B60D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2FEF206"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40"/>
                <w:id w:val="1861913487"/>
              </w:sdtPr>
              <w:sdtContent>
                <w:r w:rsidR="006527F3" w:rsidRPr="00B5287C">
                  <w:rPr>
                    <w:rFonts w:ascii="Times New Roman" w:eastAsia="Times New Roman" w:hAnsi="Times New Roman" w:cs="Times New Roman"/>
                    <w:sz w:val="24"/>
                    <w:szCs w:val="24"/>
                  </w:rPr>
                  <w:t>+</w:t>
                </w:r>
              </w:sdtContent>
            </w:sdt>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997827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47497C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7EF6C8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72326F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A9A781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2FE0A8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760EB48E"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38C76A27"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13</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55402878"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42"/>
                <w:id w:val="1872793713"/>
                <w:showingPlcHdr/>
              </w:sdtPr>
              <w:sdtContent>
                <w:r w:rsidR="006527F3" w:rsidRPr="00B5287C">
                  <w:rPr>
                    <w:rFonts w:ascii="Times New Roman" w:hAnsi="Times New Roman" w:cs="Times New Roman"/>
                  </w:rPr>
                  <w:t xml:space="preserve">     </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95D565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CC5294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2CD906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32A038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DD5534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E824A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3D3096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21CEC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AB5E87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7FA2FAB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A78F2C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D06B46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543B3C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154A38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7130BE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0BD435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7CC212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211E9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A9ED0D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9BE56A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443C2EF1"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2D31A9C4"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14</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54A998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9F1656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CCCF11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491DB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906286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C4914B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AABAE4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748D94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C4D86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AADDBA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0AD15EF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35829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8DF0E8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03C412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29D652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B3DF15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6079B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A2B070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BA4AD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8D556F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764B8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3C457B3B"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53E1B688"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15</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1524573A"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44"/>
                <w:id w:val="-2083005952"/>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E32FB0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4D5F74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F7CBC5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F52CD3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698A9B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9B4151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C9B03D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1EFA7E1"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46"/>
                <w:id w:val="324630120"/>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2080282"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48"/>
                <w:id w:val="-1404489726"/>
              </w:sdtPr>
              <w:sdtContent>
                <w:r w:rsidR="006527F3" w:rsidRPr="00B5287C">
                  <w:rPr>
                    <w:rFonts w:ascii="Times New Roman" w:eastAsia="Times New Roman" w:hAnsi="Times New Roman" w:cs="Times New Roman"/>
                    <w:sz w:val="24"/>
                    <w:szCs w:val="24"/>
                  </w:rPr>
                  <w:t>+</w:t>
                </w:r>
              </w:sdtContent>
            </w:sdt>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68550FAA"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50"/>
                <w:id w:val="-1653144665"/>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246E6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511B5A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3724CF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3005BC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FCDC14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37C8E6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C707F9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2DC23E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59BFB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81C99C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1F43C989"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509568E4"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16</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EE5C03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0C634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948D44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A04D14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5DD8C0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F52A0D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F15B4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9489B4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179A16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2319F2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74B3272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7F205C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AD4211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70771D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3A6F4D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70B845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FE0EC4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D51E2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4F1DCF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DB7993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77CF15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1BF818E3"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06975D52"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17</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7E3D06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9BDFEE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8E9439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7D2663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DA964C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68C746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55B215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419B7E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9B006F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107C52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2222AB4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7119B4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97F125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AEFEC2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144B55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3EEBF5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93092D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77D977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828C93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FBCD93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AE4F0D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1ED25AE8"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17DF7976"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18</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34351C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8A5E63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F7D7D1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C33816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EF7A41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D5F844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462D49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E835AA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03AC8A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A2FDF9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49A2986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DBD6DC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729344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2C7384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C69CE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17E7B6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C51C3D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7D2CE4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D400BA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D0ADBC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49F502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3D827B5A"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06F64A6E"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19</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19210C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B99E88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A7A34C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D4840F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F108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4EBFFA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CBCBA8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F4CEB11"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52"/>
                <w:id w:val="1867200360"/>
              </w:sdtPr>
              <w:sdtContent>
                <w:r w:rsidR="006527F3" w:rsidRPr="00B5287C">
                  <w:rPr>
                    <w:rFonts w:ascii="Times New Roman" w:eastAsia="Times New Roman" w:hAnsi="Times New Roman" w:cs="Times New Roman"/>
                    <w:sz w:val="24"/>
                    <w:szCs w:val="24"/>
                  </w:rPr>
                  <w:t>+</w:t>
                </w:r>
              </w:sdtContent>
            </w:sdt>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4E2C81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B22D6D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7298268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20B0CF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CFE412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116E0B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B8B5D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A2594C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EC9B10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A98EA0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756E6E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E44BE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041F5E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r>
      <w:tr w:rsidR="00A519D5" w:rsidRPr="00B5287C" w14:paraId="5FD47745"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51C2F187"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20</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3EB8ACF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DD099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6A2B92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A5530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06EE8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9E6796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9CB8E2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11A2B9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4061D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9ABC66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2DE6B6E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03AE3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33E1AF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09E348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052DA7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594E28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C304D9"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39DDCB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A2886E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FCB6D5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A2F336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r>
      <w:tr w:rsidR="00A519D5" w:rsidRPr="00B5287C" w14:paraId="34C9EE17"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74F08561"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21</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4A39C8F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5E0310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4C4DBD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2F319C5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D47B762" w14:textId="77777777" w:rsidR="006527F3" w:rsidRPr="00B5287C" w:rsidRDefault="001A4131" w:rsidP="00B5287C">
            <w:pPr>
              <w:widowControl w:val="0"/>
              <w:spacing w:after="0" w:line="240" w:lineRule="auto"/>
              <w:jc w:val="center"/>
              <w:rPr>
                <w:rFonts w:ascii="Times New Roman" w:eastAsia="Times New Roman" w:hAnsi="Times New Roman" w:cs="Times New Roman"/>
                <w:sz w:val="24"/>
                <w:szCs w:val="24"/>
              </w:rPr>
            </w:pPr>
            <w:sdt>
              <w:sdtPr>
                <w:rPr>
                  <w:rFonts w:ascii="Times New Roman" w:hAnsi="Times New Roman" w:cs="Times New Roman"/>
                </w:rPr>
                <w:tag w:val="goog_rdk_154"/>
                <w:id w:val="-1031875257"/>
              </w:sdtPr>
              <w:sdtContent>
                <w:r w:rsidR="006527F3" w:rsidRPr="00B5287C">
                  <w:rPr>
                    <w:rFonts w:ascii="Times New Roman" w:eastAsia="Times New Roman" w:hAnsi="Times New Roman" w:cs="Times New Roman"/>
                    <w:sz w:val="24"/>
                    <w:szCs w:val="24"/>
                  </w:rPr>
                  <w:t>+</w:t>
                </w:r>
              </w:sdtContent>
            </w:sdt>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6352F52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093CF1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17D14E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697B07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458D22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4E8288E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0CB710C"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7BC8C6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762803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8DCAF0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253486C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B22455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CCB39C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737376"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5721413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1D0DD63"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r w:rsidR="00A519D5" w:rsidRPr="00B5287C" w14:paraId="07AA5D83" w14:textId="77777777" w:rsidTr="006527F3">
        <w:tc>
          <w:tcPr>
            <w:tcW w:w="1260" w:type="dxa"/>
            <w:tcBorders>
              <w:top w:val="single" w:sz="5" w:space="0" w:color="000000"/>
              <w:left w:val="single" w:sz="5" w:space="0" w:color="000000"/>
              <w:bottom w:val="single" w:sz="5" w:space="0" w:color="000000"/>
              <w:right w:val="single" w:sz="5" w:space="0" w:color="000000"/>
            </w:tcBorders>
            <w:tcMar>
              <w:top w:w="0" w:type="dxa"/>
              <w:bottom w:w="0" w:type="dxa"/>
            </w:tcMar>
          </w:tcPr>
          <w:p w14:paraId="41BFBB00" w14:textId="77777777" w:rsidR="006527F3" w:rsidRPr="00B5287C" w:rsidRDefault="006527F3" w:rsidP="00B5287C">
            <w:pPr>
              <w:widowControl w:val="0"/>
              <w:spacing w:after="0" w:line="240" w:lineRule="auto"/>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РН 22</w:t>
            </w: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375D64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AA93AA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93B033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7F613F8"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668C82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7CD3E080"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758884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A702C4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r w:rsidRPr="00B5287C">
              <w:rPr>
                <w:rFonts w:ascii="Times New Roman" w:eastAsia="Times New Roman" w:hAnsi="Times New Roman" w:cs="Times New Roman"/>
                <w:sz w:val="24"/>
                <w:szCs w:val="24"/>
              </w:rPr>
              <w:t>+</w:t>
            </w: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C5EC97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6B641D91"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gridSpan w:val="2"/>
            <w:tcBorders>
              <w:top w:val="single" w:sz="5" w:space="0" w:color="000000"/>
              <w:left w:val="single" w:sz="5" w:space="0" w:color="000000"/>
              <w:bottom w:val="single" w:sz="5" w:space="0" w:color="000000"/>
              <w:right w:val="single" w:sz="5" w:space="0" w:color="000000"/>
            </w:tcBorders>
            <w:tcMar>
              <w:top w:w="0" w:type="dxa"/>
              <w:bottom w:w="0" w:type="dxa"/>
            </w:tcMar>
          </w:tcPr>
          <w:p w14:paraId="7ACF321E"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9C29F3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A62AD44"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69DCAAA"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1E74C81B"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4" w:type="dxa"/>
            <w:tcBorders>
              <w:top w:val="single" w:sz="5" w:space="0" w:color="000000"/>
              <w:left w:val="single" w:sz="5" w:space="0" w:color="000000"/>
              <w:bottom w:val="single" w:sz="5" w:space="0" w:color="000000"/>
              <w:right w:val="single" w:sz="5" w:space="0" w:color="000000"/>
            </w:tcBorders>
            <w:tcMar>
              <w:top w:w="0" w:type="dxa"/>
              <w:bottom w:w="0" w:type="dxa"/>
            </w:tcMar>
          </w:tcPr>
          <w:p w14:paraId="012D8077"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49A601B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009D8575"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3615979F"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566787D"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c>
          <w:tcPr>
            <w:tcW w:w="635" w:type="dxa"/>
            <w:tcBorders>
              <w:top w:val="single" w:sz="5" w:space="0" w:color="000000"/>
              <w:left w:val="single" w:sz="5" w:space="0" w:color="000000"/>
              <w:bottom w:val="single" w:sz="5" w:space="0" w:color="000000"/>
              <w:right w:val="single" w:sz="5" w:space="0" w:color="000000"/>
            </w:tcBorders>
            <w:tcMar>
              <w:top w:w="0" w:type="dxa"/>
              <w:bottom w:w="0" w:type="dxa"/>
            </w:tcMar>
          </w:tcPr>
          <w:p w14:paraId="772954E2" w14:textId="77777777" w:rsidR="006527F3" w:rsidRPr="00B5287C" w:rsidRDefault="006527F3" w:rsidP="00B5287C">
            <w:pPr>
              <w:widowControl w:val="0"/>
              <w:spacing w:after="0" w:line="240" w:lineRule="auto"/>
              <w:jc w:val="center"/>
              <w:rPr>
                <w:rFonts w:ascii="Times New Roman" w:eastAsia="Times New Roman" w:hAnsi="Times New Roman" w:cs="Times New Roman"/>
                <w:sz w:val="24"/>
                <w:szCs w:val="24"/>
              </w:rPr>
            </w:pPr>
          </w:p>
        </w:tc>
      </w:tr>
    </w:tbl>
    <w:p w14:paraId="320DB7DC" w14:textId="77777777" w:rsidR="006527F3" w:rsidRPr="00B5287C" w:rsidRDefault="006527F3" w:rsidP="00B5287C">
      <w:pPr>
        <w:spacing w:after="0" w:line="240" w:lineRule="auto"/>
        <w:rPr>
          <w:rFonts w:ascii="Times New Roman" w:eastAsia="Times New Roman" w:hAnsi="Times New Roman" w:cs="Times New Roman"/>
          <w:i/>
          <w:iCs/>
          <w:sz w:val="28"/>
          <w:szCs w:val="28"/>
          <w:lang w:val="uk-UA"/>
        </w:rPr>
      </w:pPr>
    </w:p>
    <w:p w14:paraId="491B299A" w14:textId="77777777" w:rsidR="00D32127" w:rsidRPr="00B5287C" w:rsidRDefault="00D32127" w:rsidP="00B5287C">
      <w:pPr>
        <w:tabs>
          <w:tab w:val="left" w:pos="851"/>
        </w:tabs>
        <w:spacing w:after="0" w:line="240" w:lineRule="auto"/>
        <w:ind w:firstLine="566"/>
        <w:jc w:val="both"/>
        <w:rPr>
          <w:rFonts w:ascii="Times New Roman" w:eastAsia="Times New Roman" w:hAnsi="Times New Roman" w:cs="Times New Roman"/>
          <w:b/>
          <w:bCs/>
          <w:sz w:val="28"/>
          <w:szCs w:val="28"/>
        </w:rPr>
        <w:sectPr w:rsidR="00D32127" w:rsidRPr="00B5287C" w:rsidSect="008818D4">
          <w:pgSz w:w="16838" w:h="11906" w:orient="landscape"/>
          <w:pgMar w:top="851" w:right="851" w:bottom="851" w:left="1701" w:header="567" w:footer="170" w:gutter="0"/>
          <w:cols w:space="720"/>
        </w:sectPr>
      </w:pPr>
    </w:p>
    <w:p w14:paraId="3217E37F" w14:textId="77777777" w:rsidR="00D32127" w:rsidRPr="00B5287C" w:rsidRDefault="00FE17C8" w:rsidP="00B5287C">
      <w:pPr>
        <w:spacing w:after="0" w:line="240" w:lineRule="auto"/>
        <w:jc w:val="right"/>
        <w:rPr>
          <w:rFonts w:ascii="Times New Roman" w:eastAsia="Times New Roman" w:hAnsi="Times New Roman" w:cs="Times New Roman"/>
          <w:sz w:val="28"/>
          <w:szCs w:val="28"/>
        </w:rPr>
      </w:pPr>
      <w:r w:rsidRPr="00B5287C">
        <w:rPr>
          <w:rFonts w:ascii="Times New Roman" w:eastAsia="Times New Roman" w:hAnsi="Times New Roman" w:cs="Times New Roman"/>
          <w:i/>
          <w:iCs/>
          <w:sz w:val="28"/>
          <w:szCs w:val="28"/>
        </w:rPr>
        <w:lastRenderedPageBreak/>
        <w:t>Додаток 2</w:t>
      </w:r>
    </w:p>
    <w:p w14:paraId="597F3DD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0174AF50" w14:textId="5A8D1F31" w:rsidR="00D32127" w:rsidRPr="00B5287C" w:rsidRDefault="00FE17C8" w:rsidP="00B5287C">
      <w:pPr>
        <w:spacing w:after="0" w:line="240" w:lineRule="auto"/>
        <w:jc w:val="both"/>
        <w:rPr>
          <w:rFonts w:ascii="Times New Roman" w:eastAsia="Times New Roman" w:hAnsi="Times New Roman" w:cs="Times New Roman"/>
          <w:sz w:val="28"/>
          <w:szCs w:val="28"/>
          <w:lang w:val="uk-UA"/>
        </w:rPr>
      </w:pPr>
      <w:r w:rsidRPr="00B5287C">
        <w:rPr>
          <w:rFonts w:ascii="Times New Roman" w:eastAsia="Times New Roman" w:hAnsi="Times New Roman" w:cs="Times New Roman"/>
          <w:b/>
          <w:bCs/>
          <w:sz w:val="28"/>
          <w:szCs w:val="28"/>
        </w:rPr>
        <w:t>Мінімально необхідне матеріально-технічне забезпечення освітнього процесу на другому (магістерському) рівні вищої освіти</w:t>
      </w:r>
      <w:r w:rsidR="00B352C6" w:rsidRPr="00B5287C">
        <w:rPr>
          <w:rFonts w:ascii="Times New Roman" w:eastAsia="Times New Roman" w:hAnsi="Times New Roman" w:cs="Times New Roman"/>
          <w:b/>
          <w:bCs/>
          <w:sz w:val="28"/>
          <w:szCs w:val="28"/>
          <w:lang w:val="uk-UA"/>
        </w:rPr>
        <w:t xml:space="preserve"> </w:t>
      </w:r>
      <w:r w:rsidR="00B352C6" w:rsidRPr="00B5287C">
        <w:rPr>
          <w:rFonts w:ascii="Times New Roman" w:eastAsia="Times New Roman" w:hAnsi="Times New Roman" w:cs="Times New Roman"/>
          <w:b/>
          <w:bCs/>
          <w:sz w:val="28"/>
          <w:szCs w:val="28"/>
        </w:rPr>
        <w:t>для спеціалізації І7.03 Терапія мови і мовлення</w:t>
      </w:r>
    </w:p>
    <w:p w14:paraId="74763EBD"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7751DF14" w14:textId="77777777" w:rsidR="00D32127" w:rsidRPr="00B5287C" w:rsidRDefault="00FE17C8"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t xml:space="preserve">Мінімальне обладнання кабінету спостереження та дебрифінгу: </w:t>
      </w:r>
    </w:p>
    <w:p w14:paraId="1AE808C4"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Столи 2 шт.</w:t>
      </w:r>
    </w:p>
    <w:p w14:paraId="52A4FC7A"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Стільці на групу студентів 10-15 шт.</w:t>
      </w:r>
    </w:p>
    <w:p w14:paraId="1E76B3C8"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Персональний комп’ютер з монітором.</w:t>
      </w:r>
    </w:p>
    <w:p w14:paraId="4ADBC2DE" w14:textId="47176715"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Система відео- 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аудіо спостереження зі симуляційних кімнат.</w:t>
      </w:r>
    </w:p>
    <w:p w14:paraId="6BCF95DD" w14:textId="4089B6E5"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Багатопортовий USB</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адаптор.</w:t>
      </w:r>
    </w:p>
    <w:p w14:paraId="15B5299C" w14:textId="0EC21A7E"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Ламінатор для ламінування та</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набір</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плівок для ламінування.</w:t>
      </w:r>
    </w:p>
    <w:p w14:paraId="620A15EB"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Брошурувальник та пружини для брошурування.</w:t>
      </w:r>
    </w:p>
    <w:p w14:paraId="37F7C6D1"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Оснащення для формування альбомів з картками PECs.</w:t>
      </w:r>
    </w:p>
    <w:p w14:paraId="37930FBA"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Принтер кольоровий.</w:t>
      </w:r>
    </w:p>
    <w:p w14:paraId="1FCF1735"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Папір для друку.</w:t>
      </w:r>
    </w:p>
    <w:p w14:paraId="66BA0E6A"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Канцелярське оснащення (блокноти, контейнери для матеріалів).</w:t>
      </w:r>
    </w:p>
    <w:p w14:paraId="0AC7E143"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Дзеркало настінне та настільне.</w:t>
      </w:r>
    </w:p>
    <w:p w14:paraId="31197845"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Лампа настільна.</w:t>
      </w:r>
    </w:p>
    <w:p w14:paraId="3927B9FF"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Дошка для письма.</w:t>
      </w:r>
    </w:p>
    <w:p w14:paraId="441737B0"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Дощечка для письма.</w:t>
      </w:r>
    </w:p>
    <w:p w14:paraId="49C042CA" w14:textId="77777777" w:rsidR="00D32127" w:rsidRPr="00B5287C" w:rsidRDefault="00FE17C8" w:rsidP="00B5287C">
      <w:pPr>
        <w:numPr>
          <w:ilvl w:val="0"/>
          <w:numId w:val="36"/>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Маркери.</w:t>
      </w:r>
    </w:p>
    <w:p w14:paraId="6FCF0FC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 </w:t>
      </w:r>
    </w:p>
    <w:p w14:paraId="759D41A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b/>
          <w:bCs/>
          <w:sz w:val="28"/>
          <w:szCs w:val="28"/>
        </w:rPr>
        <w:t>Мінімальне обладнання симулятивного кабінету терапії мови і мовлення дорослих:</w:t>
      </w:r>
    </w:p>
    <w:p w14:paraId="2CED5168"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Тести, шкали, терапевтичні матеріали</w:t>
      </w:r>
    </w:p>
    <w:p w14:paraId="2758C83E"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Стіл для ТММ 1 шт</w:t>
      </w:r>
    </w:p>
    <w:p w14:paraId="1406B49D"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Стілець офісний 2 шт.</w:t>
      </w:r>
    </w:p>
    <w:sdt>
      <w:sdtPr>
        <w:rPr>
          <w:rFonts w:ascii="Times New Roman" w:hAnsi="Times New Roman" w:cs="Times New Roman"/>
        </w:rPr>
        <w:tag w:val="goog_rdk_156"/>
        <w:id w:val="126693280"/>
      </w:sdtPr>
      <w:sdtContent>
        <w:p w14:paraId="604BA674"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Планшет з відповідним програмним забезпеченням чохлом та захисним склом.</w:t>
          </w:r>
          <w:sdt>
            <w:sdtPr>
              <w:rPr>
                <w:rFonts w:ascii="Times New Roman" w:hAnsi="Times New Roman" w:cs="Times New Roman"/>
              </w:rPr>
              <w:tag w:val="goog_rdk_155"/>
              <w:id w:val="543035038"/>
            </w:sdtPr>
            <w:sdtContent/>
          </w:sdt>
        </w:p>
      </w:sdtContent>
    </w:sdt>
    <w:p w14:paraId="513D8B8D"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Ноутбук для роботи з пацієнтом.</w:t>
      </w:r>
    </w:p>
    <w:sdt>
      <w:sdtPr>
        <w:rPr>
          <w:rFonts w:ascii="Times New Roman" w:hAnsi="Times New Roman" w:cs="Times New Roman"/>
        </w:rPr>
        <w:tag w:val="goog_rdk_158"/>
        <w:id w:val="1886643816"/>
      </w:sdtPr>
      <w:sdtContent>
        <w:p w14:paraId="411F9124"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Загущувачі для рідини.</w:t>
          </w:r>
          <w:sdt>
            <w:sdtPr>
              <w:rPr>
                <w:rFonts w:ascii="Times New Roman" w:hAnsi="Times New Roman" w:cs="Times New Roman"/>
              </w:rPr>
              <w:tag w:val="goog_rdk_157"/>
              <w:id w:val="-112047364"/>
            </w:sdtPr>
            <w:sdtContent/>
          </w:sdt>
        </w:p>
      </w:sdtContent>
    </w:sdt>
    <w:sdt>
      <w:sdtPr>
        <w:rPr>
          <w:rFonts w:ascii="Times New Roman" w:hAnsi="Times New Roman" w:cs="Times New Roman"/>
        </w:rPr>
        <w:tag w:val="goog_rdk_160"/>
        <w:id w:val="-1605515694"/>
      </w:sdtPr>
      <w:sdtContent>
        <w:p w14:paraId="730FE1A6"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тренажери для кусання.</w:t>
          </w:r>
          <w:sdt>
            <w:sdtPr>
              <w:rPr>
                <w:rFonts w:ascii="Times New Roman" w:hAnsi="Times New Roman" w:cs="Times New Roman"/>
              </w:rPr>
              <w:tag w:val="goog_rdk_159"/>
              <w:id w:val="-1872743189"/>
            </w:sdtPr>
            <w:sdtContent/>
          </w:sdt>
        </w:p>
      </w:sdtContent>
    </w:sdt>
    <w:p w14:paraId="435099C3"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Одноразовий посуд для пиття та їжі.</w:t>
      </w:r>
    </w:p>
    <w:p w14:paraId="06279C72"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Ергономічна чашка для осіб з обмеженою рухливістю шиї або труднощами із закиданням голови назад під час пиття.</w:t>
      </w:r>
    </w:p>
    <w:p w14:paraId="38A96348"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Шпателі.</w:t>
      </w:r>
    </w:p>
    <w:p w14:paraId="55529EE4"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Одноразові рукавиці.</w:t>
      </w:r>
    </w:p>
    <w:p w14:paraId="5DA67395"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Ліхтарик зі змінними шпателями.</w:t>
      </w:r>
    </w:p>
    <w:p w14:paraId="55AD0467"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Гнучкий портативний відеоларингоскоп.</w:t>
      </w:r>
    </w:p>
    <w:p w14:paraId="698EC51F"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Манекен для назальної ендоскопії.</w:t>
      </w:r>
    </w:p>
    <w:p w14:paraId="252D3112" w14:textId="75070F8E"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3-d</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моделі з патологіями гортані</w:t>
      </w:r>
    </w:p>
    <w:p w14:paraId="51C04E37"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xml:space="preserve"> Медичний контейнер</w:t>
      </w:r>
    </w:p>
    <w:p w14:paraId="5985632E" w14:textId="77777777" w:rsidR="00D32127" w:rsidRPr="00B5287C" w:rsidRDefault="00FE17C8" w:rsidP="00B5287C">
      <w:pPr>
        <w:numPr>
          <w:ilvl w:val="0"/>
          <w:numId w:val="37"/>
        </w:numPr>
        <w:spacing w:after="0" w:line="240" w:lineRule="auto"/>
        <w:ind w:left="0"/>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Трахеостоми</w:t>
      </w:r>
    </w:p>
    <w:p w14:paraId="6D3AB553" w14:textId="77777777" w:rsidR="00D32127" w:rsidRPr="00B5287C" w:rsidRDefault="00D32127" w:rsidP="00B5287C">
      <w:pPr>
        <w:spacing w:after="0" w:line="240" w:lineRule="auto"/>
        <w:jc w:val="both"/>
        <w:rPr>
          <w:rFonts w:ascii="Times New Roman" w:eastAsia="Times New Roman" w:hAnsi="Times New Roman" w:cs="Times New Roman"/>
          <w:sz w:val="28"/>
          <w:szCs w:val="28"/>
        </w:rPr>
      </w:pPr>
    </w:p>
    <w:p w14:paraId="004B144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 </w:t>
      </w:r>
    </w:p>
    <w:p w14:paraId="5B55F3FC" w14:textId="77777777" w:rsidR="00D32127" w:rsidRPr="00B5287C" w:rsidRDefault="00FE17C8" w:rsidP="00B5287C">
      <w:pPr>
        <w:spacing w:after="0" w:line="240" w:lineRule="auto"/>
        <w:jc w:val="both"/>
        <w:rPr>
          <w:rFonts w:ascii="Times New Roman" w:eastAsia="Times New Roman" w:hAnsi="Times New Roman" w:cs="Times New Roman"/>
          <w:b/>
          <w:bCs/>
          <w:sz w:val="28"/>
          <w:szCs w:val="28"/>
        </w:rPr>
      </w:pPr>
      <w:r w:rsidRPr="00B5287C">
        <w:rPr>
          <w:rFonts w:ascii="Times New Roman" w:eastAsia="Times New Roman" w:hAnsi="Times New Roman" w:cs="Times New Roman"/>
          <w:b/>
          <w:bCs/>
          <w:sz w:val="28"/>
          <w:szCs w:val="28"/>
        </w:rPr>
        <w:lastRenderedPageBreak/>
        <w:t>Мінімальне обладнання в симулятивну кімнату терапії мови і мовлення в педіатрії:</w:t>
      </w:r>
    </w:p>
    <w:p w14:paraId="0B7DDE9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 Ширма для зонування.</w:t>
      </w:r>
    </w:p>
    <w:p w14:paraId="76D233F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 Медичний контейнер.</w:t>
      </w:r>
    </w:p>
    <w:p w14:paraId="7921033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 Жувальні тренажери різної щільності.</w:t>
      </w:r>
    </w:p>
    <w:p w14:paraId="028454E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 Кнопки для комунікації.</w:t>
      </w:r>
    </w:p>
    <w:p w14:paraId="29BAF81E"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 Малий ручний ліхтарик.</w:t>
      </w:r>
    </w:p>
    <w:p w14:paraId="04CD5F9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 Одноразовий посуд для пиття та їжі.</w:t>
      </w:r>
    </w:p>
    <w:p w14:paraId="55D8A8F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 Дитяча миска для годування з носиком.</w:t>
      </w:r>
    </w:p>
    <w:p w14:paraId="73D6599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 Килимок дитячий для гри на підлозі.</w:t>
      </w:r>
    </w:p>
    <w:p w14:paraId="0138554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 Дитяча кухня з аксесуарами.</w:t>
      </w:r>
    </w:p>
    <w:p w14:paraId="692CEAE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 Дитячий будиночок з іграшковими побутовими предметами.</w:t>
      </w:r>
    </w:p>
    <w:p w14:paraId="7B3C4C6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11. Столик дитячий 1 шт.</w:t>
      </w:r>
    </w:p>
    <w:p w14:paraId="534CD2D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12. Стілець дитячий 2 шт.</w:t>
      </w:r>
    </w:p>
    <w:p w14:paraId="4541ECB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13. Стіл для ТММ 1 шт</w:t>
      </w:r>
    </w:p>
    <w:p w14:paraId="0D22AAB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14. Стілець офісний 2 шт.</w:t>
      </w:r>
    </w:p>
    <w:p w14:paraId="05FC8CA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15. Мінімальний набір стимульних матеріалів (іграшок) за базовими лексичними темами.</w:t>
      </w:r>
    </w:p>
    <w:p w14:paraId="44AC5F1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16. інімальний набір карток Домана за базовими лексичними темами.</w:t>
      </w:r>
    </w:p>
    <w:p w14:paraId="23C81A2B" w14:textId="77777777" w:rsidR="00D32127" w:rsidRPr="00B5287C" w:rsidRDefault="00D32127" w:rsidP="00B5287C">
      <w:pPr>
        <w:spacing w:after="0" w:line="240" w:lineRule="auto"/>
        <w:jc w:val="both"/>
        <w:rPr>
          <w:rFonts w:ascii="Times New Roman" w:eastAsia="Times New Roman" w:hAnsi="Times New Roman" w:cs="Times New Roman"/>
          <w:sz w:val="28"/>
          <w:szCs w:val="28"/>
        </w:rPr>
      </w:pPr>
    </w:p>
    <w:p w14:paraId="4EA0BB4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Рекомендовані інструменти оцінювання</w:t>
      </w:r>
    </w:p>
    <w:p w14:paraId="073DCD4B" w14:textId="77777777" w:rsidR="00D32127" w:rsidRPr="00B5287C" w:rsidRDefault="00D32127" w:rsidP="00B5287C">
      <w:pPr>
        <w:spacing w:after="0" w:line="240" w:lineRule="auto"/>
        <w:jc w:val="both"/>
        <w:rPr>
          <w:rFonts w:ascii="Times New Roman" w:eastAsia="Times New Roman" w:hAnsi="Times New Roman" w:cs="Times New Roman"/>
          <w:sz w:val="28"/>
          <w:szCs w:val="28"/>
        </w:rPr>
      </w:pPr>
    </w:p>
    <w:tbl>
      <w:tblPr>
        <w:tblStyle w:val="aff1"/>
        <w:tblW w:w="9941" w:type="dxa"/>
        <w:tblInd w:w="0" w:type="dxa"/>
        <w:tblLayout w:type="fixed"/>
        <w:tblLook w:val="0400" w:firstRow="0" w:lastRow="0" w:firstColumn="0" w:lastColumn="0" w:noHBand="0" w:noVBand="1"/>
      </w:tblPr>
      <w:tblGrid>
        <w:gridCol w:w="320"/>
        <w:gridCol w:w="9621"/>
      </w:tblGrid>
      <w:tr w:rsidR="00A519D5" w:rsidRPr="00B5287C" w14:paraId="37511055"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8F96DB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3F2090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Assessment of Basic Speaking and Study Skills ABLLS-R, by James Partington</w:t>
            </w:r>
          </w:p>
        </w:tc>
      </w:tr>
      <w:tr w:rsidR="00A519D5" w:rsidRPr="00B5287C" w14:paraId="07D08B52"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BEC6EF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869A44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Speech and Social Interaction Assessment Program for Children with Autism and Other Developmental Disabilities VB-MAPP</w:t>
            </w:r>
          </w:p>
        </w:tc>
      </w:tr>
      <w:tr w:rsidR="00A519D5" w:rsidRPr="00B5287C" w14:paraId="05ED56F4"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67D739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5C79D6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Book "Quick Cognitive Screening for Clinicians"</w:t>
            </w:r>
          </w:p>
        </w:tc>
      </w:tr>
      <w:tr w:rsidR="00A519D5" w:rsidRPr="00B5287C" w14:paraId="40F208B4"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D2D717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367674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PALPA – aphasia assessment tests</w:t>
            </w:r>
          </w:p>
        </w:tc>
      </w:tr>
      <w:tr w:rsidR="00A519D5" w:rsidRPr="00B5287C" w14:paraId="71C16D8C"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044A92D"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51AD74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CAT – grammar assessment test</w:t>
            </w:r>
          </w:p>
        </w:tc>
      </w:tr>
      <w:tr w:rsidR="00A519D5" w:rsidRPr="00B5287C" w14:paraId="4B54820B"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4947AE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6</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F3B270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WAB – grammar tests</w:t>
            </w:r>
          </w:p>
        </w:tc>
      </w:tr>
      <w:tr w:rsidR="00A519D5" w:rsidRPr="00B5287C" w14:paraId="677AA267"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40DC5D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7</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F6B03B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Wisconsin cards</w:t>
            </w:r>
          </w:p>
        </w:tc>
      </w:tr>
      <w:tr w:rsidR="00A519D5" w:rsidRPr="00B5287C" w14:paraId="17E7F928"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6B52D3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8</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F94BB7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Aachen test. Standardized assessment tool for diagnosing aphasia in adults</w:t>
            </w:r>
          </w:p>
        </w:tc>
      </w:tr>
      <w:tr w:rsidR="00A519D5" w:rsidRPr="00B5287C" w14:paraId="4EEED3AA"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4E26D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9</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63589A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Neuropsychological Assessment Battery</w:t>
            </w:r>
          </w:p>
        </w:tc>
      </w:tr>
      <w:tr w:rsidR="00A519D5" w:rsidRPr="00B5287C" w14:paraId="43EB040B"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B3AEE3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10</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ED2469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Apraxia test collection</w:t>
            </w:r>
          </w:p>
        </w:tc>
      </w:tr>
      <w:tr w:rsidR="00A519D5" w:rsidRPr="00B5287C" w14:paraId="06133117"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A06F72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11</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843A4B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CELF-5 Complete Kit with Case (Print)</w:t>
            </w:r>
          </w:p>
        </w:tc>
      </w:tr>
      <w:tr w:rsidR="00A519D5" w:rsidRPr="00B5287C" w14:paraId="63E45A01"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94EF7B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12</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5817EA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CELF-5 Metalinguistics</w:t>
            </w:r>
          </w:p>
        </w:tc>
      </w:tr>
      <w:tr w:rsidR="00A519D5" w:rsidRPr="00B5287C" w14:paraId="19842D1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A5DBEF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13</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972F09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CELF-5 Screening Test</w:t>
            </w:r>
          </w:p>
        </w:tc>
      </w:tr>
      <w:tr w:rsidR="00A519D5" w:rsidRPr="00B5287C" w14:paraId="6C388D5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EC3991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14</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0D4BBE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CELF Preschool-3 UK</w:t>
            </w:r>
          </w:p>
        </w:tc>
      </w:tr>
      <w:tr w:rsidR="00A519D5" w:rsidRPr="00B5287C" w14:paraId="3264A0F6"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092297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15</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24D167E"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Peabody Picture Vocabulary Test - Fifth edition, Complete kit</w:t>
            </w:r>
          </w:p>
        </w:tc>
      </w:tr>
      <w:tr w:rsidR="00A519D5" w:rsidRPr="00B5287C" w14:paraId="1E7B70F5"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97FD84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16</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8981C1E"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u w:val="single"/>
              </w:rPr>
              <w:t>Expressive Vocabulary Test - third edition, Complete kit</w:t>
            </w:r>
          </w:p>
        </w:tc>
      </w:tr>
      <w:tr w:rsidR="00A519D5" w:rsidRPr="00B5287C" w14:paraId="4B5EC5C3"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0A93A7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17</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7351B21" w14:textId="55F7B271"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TNL-2: Test of Narrative language - second edition.</w:t>
            </w:r>
            <w:r w:rsidR="009511D4" w:rsidRPr="00B5287C">
              <w:rPr>
                <w:rFonts w:ascii="Times New Roman" w:eastAsia="Times New Roman" w:hAnsi="Times New Roman" w:cs="Times New Roman"/>
                <w:sz w:val="28"/>
                <w:szCs w:val="28"/>
              </w:rPr>
              <w:t xml:space="preserve"> </w:t>
            </w:r>
            <w:r w:rsidRPr="00B5287C">
              <w:rPr>
                <w:rFonts w:ascii="Times New Roman" w:eastAsia="Times New Roman" w:hAnsi="Times New Roman" w:cs="Times New Roman"/>
                <w:sz w:val="28"/>
                <w:szCs w:val="28"/>
              </w:rPr>
              <w:t>Complete kit</w:t>
            </w:r>
          </w:p>
        </w:tc>
      </w:tr>
      <w:tr w:rsidR="00A519D5" w:rsidRPr="00B5287C" w14:paraId="7CE31916"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DD5AA2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18</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8EC50C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Assessment of Story Comprehension</w:t>
            </w:r>
          </w:p>
        </w:tc>
      </w:tr>
      <w:tr w:rsidR="00A519D5" w:rsidRPr="00B5287C" w14:paraId="50FC7EC9"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F464F7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19</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7624BA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AEPS-3: broad development assessment leading to setting up intervention</w:t>
            </w:r>
          </w:p>
        </w:tc>
      </w:tr>
      <w:tr w:rsidR="00A519D5" w:rsidRPr="00B5287C" w14:paraId="19766636"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198C54E"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20</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CD6047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HAPP-3: Hodson Assessment of Phonological Patterns-Third edition</w:t>
            </w:r>
          </w:p>
        </w:tc>
      </w:tr>
      <w:tr w:rsidR="00A519D5" w:rsidRPr="00B5287C" w14:paraId="53E5FA0D"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E3BD2C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21</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812CA4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Clinical assessment of Articulation and Phonology CAAP-2</w:t>
            </w:r>
          </w:p>
        </w:tc>
      </w:tr>
      <w:tr w:rsidR="00A519D5" w:rsidRPr="00B5287C" w14:paraId="498C3C7D"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8B6A7C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22</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24F5C1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Early intervention: It takes two to talk. It Takes Two To Talk® Guidebook, Fifth Edition</w:t>
            </w:r>
          </w:p>
        </w:tc>
      </w:tr>
      <w:tr w:rsidR="00A519D5" w:rsidRPr="00B5287C" w14:paraId="19E0A5D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3F95D5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23</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07F2CA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ColorCards</w:t>
            </w:r>
          </w:p>
        </w:tc>
      </w:tr>
      <w:tr w:rsidR="00A519D5" w:rsidRPr="00B5287C" w14:paraId="7360661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45D74E"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24</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461B4C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Colton Casper Leonard, Understanding voice problems (forth edition)</w:t>
            </w:r>
          </w:p>
        </w:tc>
      </w:tr>
      <w:tr w:rsidR="00A519D5" w:rsidRPr="00B5287C" w14:paraId="1453201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43A7F7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25</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338C7B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*Whitworth, Webster, Howard, Assesment and intervention in aphasia</w:t>
            </w:r>
          </w:p>
        </w:tc>
      </w:tr>
      <w:tr w:rsidR="00A519D5" w:rsidRPr="00B5287C" w14:paraId="66C8F478"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401B21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26</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01A29F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Enderby and John The Therapy outcome measures for rehabilitation professionals</w:t>
            </w:r>
          </w:p>
        </w:tc>
      </w:tr>
      <w:tr w:rsidR="00A519D5" w:rsidRPr="00B5287C" w14:paraId="7AF9BF7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657969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27</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93896B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Enderby and John The Therapy outcome measures Theoretical Underpinning and Case Studies</w:t>
            </w:r>
          </w:p>
        </w:tc>
      </w:tr>
      <w:tr w:rsidR="00A519D5" w:rsidRPr="00B5287C" w14:paraId="755D6F3D"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A3431A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28</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F615DE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Sohlberg, Hamilton, Turkstra, Transforming cognitive rehabilitation</w:t>
            </w:r>
          </w:p>
        </w:tc>
      </w:tr>
      <w:tr w:rsidR="00A519D5" w:rsidRPr="00B5287C" w14:paraId="2DE7B1D4"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C817A1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29</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E3477E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ed by Rapp, Cognitive Neuropsychology</w:t>
            </w:r>
          </w:p>
        </w:tc>
      </w:tr>
      <w:tr w:rsidR="00A519D5" w:rsidRPr="00B5287C" w14:paraId="4818021A"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C9DE99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30</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117C61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Perspectives on Agrammatism (Brain, Behaviour and Cognition)</w:t>
            </w:r>
          </w:p>
        </w:tc>
      </w:tr>
      <w:tr w:rsidR="00A519D5" w:rsidRPr="00B5287C" w14:paraId="12A24B9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C1588C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31</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12DBC6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Sean Pert, Working with Children Experiencing Speech and Language Disorders in a Bilingual Context A Home Language Approach</w:t>
            </w:r>
          </w:p>
        </w:tc>
      </w:tr>
      <w:tr w:rsidR="00A519D5" w:rsidRPr="00B5287C" w14:paraId="659CF35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7397BF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32</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356D7AD"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*Beukelman, DR, &amp; Light, JC (2020). Augmentative &amp; Alternative Communication: Supporting Children and Adults with Complex Communication Needs (Fifth Edition,).</w:t>
            </w:r>
          </w:p>
        </w:tc>
      </w:tr>
      <w:tr w:rsidR="00A519D5" w:rsidRPr="00B5287C" w14:paraId="1F3F7DC9"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131502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33</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BDD2E2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*Duffy, JR (2005). Motor Speech Disorders: Substrates, Differential Diagnosis, and Management (2nd ed.).</w:t>
            </w:r>
          </w:p>
        </w:tc>
      </w:tr>
      <w:tr w:rsidR="00A519D5" w:rsidRPr="00B5287C" w14:paraId="52487B21"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1C93AB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34</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FDF8A1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Jones &amp; Bartlett</w:t>
            </w:r>
          </w:p>
          <w:p w14:paraId="3DC1E3A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Learning/Papathanasiou, I., &amp; Coppens, P. (2021). Aphasia and Related Neurogenic Communication Disorders (3rd edition). Jones &amp; Bartlett Learning</w:t>
            </w:r>
          </w:p>
        </w:tc>
      </w:tr>
      <w:tr w:rsidR="00A519D5" w:rsidRPr="00B5287C" w14:paraId="0A48D64F"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1A8709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35</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5F31A6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Anatomy and Physiology for SLT</w:t>
            </w:r>
          </w:p>
        </w:tc>
      </w:tr>
      <w:tr w:rsidR="00A519D5" w:rsidRPr="00B5287C" w14:paraId="71E78D16"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75255F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36</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CB8A03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Neuroscience for the Study of Communicative Disorders 4th Edition by Ph.D. Bhatnagar, Subhash C.</w:t>
            </w:r>
          </w:p>
        </w:tc>
      </w:tr>
      <w:tr w:rsidR="00A519D5" w:rsidRPr="00B5287C" w14:paraId="369FE973"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B1C71C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37</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6D46225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Barry Guitar, Stuttering an integrated approach to its nature and treatment (fifth edition)</w:t>
            </w:r>
          </w:p>
        </w:tc>
      </w:tr>
      <w:tr w:rsidR="00A519D5" w:rsidRPr="00B5287C" w14:paraId="7FA71F4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FCBC13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38</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6C005B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 guide to clinical assesment and professional report writing in speech-language pathology</w:t>
            </w:r>
          </w:p>
        </w:tc>
      </w:tr>
      <w:tr w:rsidR="00A519D5" w:rsidRPr="00B5287C" w14:paraId="128EC10C"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968E28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39</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7C7442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Neurolinguistic Approach to Reading: A Guide for Speech-Language Pathologists Treating Dyslexia</w:t>
            </w:r>
          </w:p>
        </w:tc>
      </w:tr>
      <w:tr w:rsidR="00A519D5" w:rsidRPr="00B5287C" w14:paraId="457D700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990AF4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40</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EA0AF9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Diagnostic Assessment of Learning Disabilities in Childhood</w:t>
            </w:r>
          </w:p>
        </w:tc>
      </w:tr>
      <w:tr w:rsidR="00A519D5" w:rsidRPr="00B5287C" w14:paraId="6D229A2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83E8DA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lastRenderedPageBreak/>
              <w:t>41</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2CD682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Specific Learning Disabilities and Difficulties in Children and Adolescents</w:t>
            </w:r>
          </w:p>
        </w:tc>
      </w:tr>
      <w:tr w:rsidR="00A519D5" w:rsidRPr="00B5287C" w14:paraId="5349197A"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381BF0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42</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389A9F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Diagnosing Learning Disorders, Third Edition From Science to Practice</w:t>
            </w:r>
          </w:p>
        </w:tc>
      </w:tr>
      <w:tr w:rsidR="00A519D5" w:rsidRPr="00B5287C" w14:paraId="1C02647C"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6634D7D"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43</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AA08B0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Assessment and Management of Central Auditory Processing Disorders in the Educational Setting: From Science to Practice</w:t>
            </w:r>
          </w:p>
        </w:tc>
      </w:tr>
      <w:tr w:rsidR="00A519D5" w:rsidRPr="00B5287C" w14:paraId="32C96947"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2D5B3D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44</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B608A2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Anatomy &amp; Physiology for Speech, Language, and Hearing 4th Edition</w:t>
            </w:r>
          </w:p>
          <w:p w14:paraId="41A0041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by J. Anthony Seikel, Douglas W. King, David G. Drumright </w:t>
            </w:r>
          </w:p>
        </w:tc>
      </w:tr>
      <w:tr w:rsidR="00A519D5" w:rsidRPr="00B5287C" w14:paraId="41AFA171"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3D8A5D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45</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95F8CF6"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*Dysphagia: Clinical Management in Adults and Children 3rd Edition by Michael E. Groher PhD (Author), Michael A. Crary PhD F-ASHA</w:t>
            </w:r>
          </w:p>
        </w:tc>
      </w:tr>
      <w:tr w:rsidR="00A519D5" w:rsidRPr="00B5287C" w14:paraId="0CEF0A2A"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9D1515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46</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E2AD9B7"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Introduction to Children with Language Disorders, An (The Pearson Communication Science and Disorders Series) 5th Edition</w:t>
            </w:r>
          </w:p>
        </w:tc>
      </w:tr>
      <w:tr w:rsidR="00A519D5" w:rsidRPr="00B5287C" w14:paraId="4D8315C5"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965A814"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47</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5BEDD14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The Cambridge Handbook of Dyslexia and Dyscalculia (red. Michael A. Skeide, Cambridge Handbooks in Psychology, 2022)</w:t>
            </w:r>
          </w:p>
        </w:tc>
      </w:tr>
      <w:tr w:rsidR="00A519D5" w:rsidRPr="00B5287C" w14:paraId="58F609B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8E6F32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48</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F0A9E5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Interventions for Speech Sound Disorders in Children Williams, A. L., McLeod, S., &amp;amp; McCauley, R. J. (2021). Interventions for speech sound disorders in</w:t>
            </w:r>
          </w:p>
          <w:p w14:paraId="25696FE2"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children. Paul H. Brookes Publishing.</w:t>
            </w:r>
          </w:p>
        </w:tc>
      </w:tr>
      <w:tr w:rsidR="00A519D5" w:rsidRPr="00B5287C" w14:paraId="6765B723"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1E0934A"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49</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4F7F72D8"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*Language Disorders from infancy through adolescence 323-83015-7 Paul, R. (2024). Language disorders from infancy through adolescence. Elsevier Health Sciences.</w:t>
            </w:r>
          </w:p>
        </w:tc>
      </w:tr>
      <w:tr w:rsidR="00A519D5" w:rsidRPr="00B5287C" w14:paraId="51F33783"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42F9E6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50</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1DD4D8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Handbook on children’s speech: development, disorders and variations </w:t>
            </w:r>
          </w:p>
        </w:tc>
      </w:tr>
      <w:tr w:rsidR="00A519D5" w:rsidRPr="00B5287C" w14:paraId="24C090D5"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AA57AE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51</w:t>
            </w:r>
          </w:p>
        </w:tc>
        <w:tc>
          <w:tcPr>
            <w:tcW w:w="9621" w:type="dxa"/>
            <w:tcBorders>
              <w:top w:val="single" w:sz="4" w:space="0" w:color="000000"/>
              <w:left w:val="single" w:sz="4" w:space="0" w:color="000000"/>
              <w:bottom w:val="single" w:sz="4" w:space="0" w:color="000000"/>
            </w:tcBorders>
            <w:tcMar>
              <w:top w:w="20" w:type="dxa"/>
              <w:left w:w="20" w:type="dxa"/>
              <w:bottom w:w="100" w:type="dxa"/>
              <w:right w:w="20" w:type="dxa"/>
            </w:tcMar>
            <w:vAlign w:val="center"/>
          </w:tcPr>
          <w:p w14:paraId="3969A3E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Mann Assessment of Swallowing Ability + manual</w:t>
            </w:r>
          </w:p>
        </w:tc>
      </w:tr>
      <w:tr w:rsidR="00A519D5" w:rsidRPr="00B5287C" w14:paraId="56D7AFA2"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A8107A9"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52</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130F8E6D"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Logemann's Evaluation and Treatment of Swallowing Disorders (Third Edition)</w:t>
            </w:r>
          </w:p>
        </w:tc>
      </w:tr>
      <w:tr w:rsidR="00A519D5" w:rsidRPr="00B5287C" w14:paraId="56346BC8"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B79B0FF"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53</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7687E3A0"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Clinical Cases in Dysphagia</w:t>
            </w:r>
          </w:p>
        </w:tc>
      </w:tr>
      <w:tr w:rsidR="00A519D5" w:rsidRPr="00B5287C" w14:paraId="50304D2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417BED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54</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0E00CFCB"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Dysfagie</w:t>
            </w:r>
          </w:p>
        </w:tc>
      </w:tr>
      <w:tr w:rsidR="00A519D5" w:rsidRPr="00B5287C" w14:paraId="381110ED"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80BAF2C"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55</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34C101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Yairi, E. &amp; Seery, C.H., &amp; Singer, C.M. (2027). Stuttering: Foundations and Clinical Applications. Plural Publishing</w:t>
            </w:r>
          </w:p>
        </w:tc>
      </w:tr>
      <w:tr w:rsidR="00A519D5" w:rsidRPr="00B5287C" w14:paraId="35735550"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1C32925"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56</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370E2A23"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Logan, K. J. (2020). Fluency disorders: Stuttering, cluttering, and related fluency problems (Vol. 1). Plural Publishing.</w:t>
            </w:r>
          </w:p>
        </w:tc>
      </w:tr>
      <w:tr w:rsidR="00D32127" w:rsidRPr="00B5287C" w14:paraId="22C9FE9E" w14:textId="77777777" w:rsidTr="007829D9">
        <w:trPr>
          <w:trHeight w:val="20"/>
        </w:trPr>
        <w:tc>
          <w:tcPr>
            <w:tcW w:w="32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49CAB5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57</w:t>
            </w:r>
          </w:p>
        </w:tc>
        <w:tc>
          <w:tcPr>
            <w:tcW w:w="9621"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tcPr>
          <w:p w14:paraId="29650051" w14:textId="77777777" w:rsidR="00D32127" w:rsidRPr="00B5287C" w:rsidRDefault="00FE17C8" w:rsidP="00B5287C">
            <w:pPr>
              <w:spacing w:after="0" w:line="240" w:lineRule="auto"/>
              <w:jc w:val="both"/>
              <w:rPr>
                <w:rFonts w:ascii="Times New Roman" w:eastAsia="Times New Roman" w:hAnsi="Times New Roman" w:cs="Times New Roman"/>
                <w:sz w:val="28"/>
                <w:szCs w:val="28"/>
              </w:rPr>
            </w:pPr>
            <w:r w:rsidRPr="00B5287C">
              <w:rPr>
                <w:rFonts w:ascii="Times New Roman" w:eastAsia="Times New Roman" w:hAnsi="Times New Roman" w:cs="Times New Roman"/>
                <w:sz w:val="28"/>
                <w:szCs w:val="28"/>
              </w:rPr>
              <w:t>Manning, W. H., &amp; DiLollo, A. (2023). Clinical decision making in fluency disorders (Vol. 1). Plural Publishing.</w:t>
            </w:r>
          </w:p>
        </w:tc>
      </w:tr>
    </w:tbl>
    <w:p w14:paraId="3A39A90C" w14:textId="77777777" w:rsidR="00D32127" w:rsidRPr="00B5287C" w:rsidRDefault="00D32127" w:rsidP="00B5287C">
      <w:pPr>
        <w:spacing w:after="0" w:line="240" w:lineRule="auto"/>
        <w:jc w:val="both"/>
        <w:rPr>
          <w:rFonts w:ascii="Times New Roman" w:eastAsia="Times New Roman" w:hAnsi="Times New Roman" w:cs="Times New Roman"/>
          <w:sz w:val="28"/>
          <w:szCs w:val="28"/>
        </w:rPr>
      </w:pPr>
    </w:p>
    <w:sectPr w:rsidR="00D32127" w:rsidRPr="00B5287C" w:rsidSect="008818D4">
      <w:pgSz w:w="11906" w:h="16838"/>
      <w:pgMar w:top="851"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BDE86" w14:textId="77777777" w:rsidR="00C957CD" w:rsidRDefault="00C957CD">
      <w:pPr>
        <w:spacing w:after="0" w:line="240" w:lineRule="auto"/>
      </w:pPr>
      <w:r>
        <w:separator/>
      </w:r>
    </w:p>
  </w:endnote>
  <w:endnote w:type="continuationSeparator" w:id="0">
    <w:p w14:paraId="0B3DECEB" w14:textId="77777777" w:rsidR="00C957CD" w:rsidRDefault="00C95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51C9D193-6232-4F07-A129-BA8AC18AB704}"/>
  </w:font>
  <w:font w:name="Calibri">
    <w:panose1 w:val="020F0502020204030204"/>
    <w:charset w:val="CC"/>
    <w:family w:val="swiss"/>
    <w:pitch w:val="variable"/>
    <w:sig w:usb0="E4002EFF" w:usb1="C200247B" w:usb2="00000009" w:usb3="00000000" w:csb0="000001FF" w:csb1="00000000"/>
    <w:embedRegular r:id="rId2" w:fontKey="{E61625B8-11B5-4E04-A14B-68D24C787D35}"/>
    <w:embedBold r:id="rId3" w:fontKey="{7B655A1D-60F8-48A0-866E-B1102AEFA410}"/>
    <w:embedItalic r:id="rId4" w:fontKey="{80499D40-E3D6-4F8B-99CA-C139718FCD69}"/>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5" w:fontKey="{C5742E24-9A1A-4014-9EC8-826110C118B7}"/>
  </w:font>
  <w:font w:name="Times">
    <w:panose1 w:val="02020603050405020304"/>
    <w:charset w:val="CC"/>
    <w:family w:val="roman"/>
    <w:pitch w:val="variable"/>
    <w:sig w:usb0="E0002EFF" w:usb1="C000785B" w:usb2="00000009" w:usb3="00000000" w:csb0="000001FF" w:csb1="00000000"/>
    <w:embedRegular r:id="rId6" w:fontKey="{2472B50F-7F29-4480-80AF-504C905C6ADC}"/>
  </w:font>
  <w:font w:name="Cambria">
    <w:panose1 w:val="02040503050406030204"/>
    <w:charset w:val="CC"/>
    <w:family w:val="roman"/>
    <w:pitch w:val="variable"/>
    <w:sig w:usb0="E00006FF" w:usb1="420024FF" w:usb2="02000000" w:usb3="00000000" w:csb0="0000019F" w:csb1="00000000"/>
    <w:embedRegular r:id="rId7" w:fontKey="{A37AD67A-87B8-4272-BBCF-FD9B98ACF1D3}"/>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12609" w14:textId="77777777" w:rsidR="001A4131" w:rsidRDefault="001A4131">
    <w:pPr>
      <w:tabs>
        <w:tab w:val="center" w:pos="4819"/>
        <w:tab w:val="right" w:pos="9639"/>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BFF17" w14:textId="77777777" w:rsidR="001A4131" w:rsidRDefault="001A4131">
    <w:pP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34170" w14:textId="77777777" w:rsidR="00C957CD" w:rsidRDefault="00C957CD">
      <w:pPr>
        <w:spacing w:after="0" w:line="240" w:lineRule="auto"/>
      </w:pPr>
      <w:r>
        <w:separator/>
      </w:r>
    </w:p>
  </w:footnote>
  <w:footnote w:type="continuationSeparator" w:id="0">
    <w:p w14:paraId="106A3A44" w14:textId="77777777" w:rsidR="00C957CD" w:rsidRDefault="00C95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0970F" w14:textId="77777777" w:rsidR="001A4131" w:rsidRDefault="001A4131">
    <w:pPr>
      <w:pBdr>
        <w:top w:val="nil"/>
        <w:left w:val="nil"/>
        <w:bottom w:val="nil"/>
        <w:right w:val="nil"/>
        <w:between w:val="nil"/>
      </w:pBdr>
      <w:tabs>
        <w:tab w:val="center" w:pos="4153"/>
        <w:tab w:val="right" w:pos="8306"/>
      </w:tabs>
      <w:spacing w:after="0" w:line="240" w:lineRule="auto"/>
      <w:ind w:firstLine="720"/>
      <w:jc w:val="center"/>
      <w:rPr>
        <w:rFonts w:ascii="Times" w:eastAsia="Times" w:hAnsi="Times" w:cs="Times"/>
        <w:color w:val="000000"/>
        <w:sz w:val="28"/>
        <w:szCs w:val="28"/>
      </w:rPr>
    </w:pPr>
  </w:p>
  <w:p w14:paraId="46C014A9" w14:textId="77777777" w:rsidR="001A4131" w:rsidRDefault="001A4131">
    <w:pPr>
      <w:tabs>
        <w:tab w:val="center" w:pos="4153"/>
        <w:tab w:val="right" w:pos="8306"/>
      </w:tabs>
      <w:spacing w:after="0" w:line="240" w:lineRule="auto"/>
      <w:jc w:val="both"/>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422C4" w14:textId="77777777" w:rsidR="001A4131" w:rsidRDefault="001A4131">
    <w:pPr>
      <w:pBdr>
        <w:top w:val="nil"/>
        <w:left w:val="nil"/>
        <w:bottom w:val="nil"/>
        <w:right w:val="nil"/>
        <w:between w:val="nil"/>
      </w:pBdr>
      <w:tabs>
        <w:tab w:val="center" w:pos="4153"/>
        <w:tab w:val="right" w:pos="8306"/>
      </w:tabs>
      <w:spacing w:after="0" w:line="240" w:lineRule="auto"/>
      <w:ind w:firstLine="720"/>
      <w:jc w:val="center"/>
      <w:rPr>
        <w:color w:val="000000"/>
        <w:sz w:val="28"/>
        <w:szCs w:val="28"/>
      </w:rPr>
    </w:pPr>
    <w:r>
      <w:rPr>
        <w:color w:val="000000"/>
        <w:sz w:val="28"/>
        <w:szCs w:val="28"/>
      </w:rPr>
      <w:t>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68279" w14:textId="1BBBA7B8" w:rsidR="001A4131" w:rsidRDefault="001A4131">
    <w:pPr>
      <w:tabs>
        <w:tab w:val="center" w:pos="4153"/>
        <w:tab w:val="right" w:pos="8306"/>
      </w:tabs>
      <w:spacing w:after="0" w:line="240" w:lineRule="auto"/>
      <w:ind w:firstLine="720"/>
      <w:jc w:val="center"/>
      <w:rPr>
        <w:rFonts w:ascii="Times" w:eastAsia="Times" w:hAnsi="Times" w:cs="Times"/>
        <w:color w:val="000000"/>
        <w:sz w:val="28"/>
        <w:szCs w:val="28"/>
      </w:rPr>
    </w:pPr>
    <w:r>
      <w:rPr>
        <w:rFonts w:ascii="Times" w:eastAsia="Times" w:hAnsi="Times" w:cs="Times"/>
        <w:color w:val="000000"/>
        <w:sz w:val="28"/>
        <w:szCs w:val="28"/>
      </w:rPr>
      <w:fldChar w:fldCharType="begin"/>
    </w:r>
    <w:r>
      <w:rPr>
        <w:rFonts w:ascii="Times" w:eastAsia="Times" w:hAnsi="Times" w:cs="Times"/>
        <w:color w:val="000000"/>
        <w:sz w:val="28"/>
        <w:szCs w:val="28"/>
      </w:rPr>
      <w:instrText>PAGE</w:instrText>
    </w:r>
    <w:r>
      <w:rPr>
        <w:rFonts w:ascii="Times" w:eastAsia="Times" w:hAnsi="Times" w:cs="Times"/>
        <w:color w:val="000000"/>
        <w:sz w:val="28"/>
        <w:szCs w:val="28"/>
      </w:rPr>
      <w:fldChar w:fldCharType="separate"/>
    </w:r>
    <w:r w:rsidR="00B5287C">
      <w:rPr>
        <w:rFonts w:ascii="Times" w:eastAsia="Times" w:hAnsi="Times" w:cs="Times"/>
        <w:noProof/>
        <w:color w:val="000000"/>
        <w:sz w:val="28"/>
        <w:szCs w:val="28"/>
      </w:rPr>
      <w:t>43</w:t>
    </w:r>
    <w:r>
      <w:rPr>
        <w:rFonts w:ascii="Times" w:eastAsia="Times" w:hAnsi="Times" w:cs="Times"/>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252A"/>
    <w:multiLevelType w:val="multilevel"/>
    <w:tmpl w:val="D1DEC374"/>
    <w:lvl w:ilvl="0">
      <w:start w:val="1"/>
      <w:numFmt w:val="decimal"/>
      <w:lvlText w:val="%1."/>
      <w:lvlJc w:val="left"/>
      <w:pPr>
        <w:ind w:left="786"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38C3B50"/>
    <w:multiLevelType w:val="hybridMultilevel"/>
    <w:tmpl w:val="7CBCB212"/>
    <w:lvl w:ilvl="0" w:tplc="04220001">
      <w:start w:val="1"/>
      <w:numFmt w:val="bullet"/>
      <w:lvlText w:val=""/>
      <w:lvlJc w:val="left"/>
      <w:pPr>
        <w:ind w:left="1286" w:hanging="360"/>
      </w:pPr>
      <w:rPr>
        <w:rFonts w:ascii="Symbol" w:hAnsi="Symbol" w:hint="default"/>
      </w:rPr>
    </w:lvl>
    <w:lvl w:ilvl="1" w:tplc="04220003" w:tentative="1">
      <w:start w:val="1"/>
      <w:numFmt w:val="bullet"/>
      <w:lvlText w:val="o"/>
      <w:lvlJc w:val="left"/>
      <w:pPr>
        <w:ind w:left="2006" w:hanging="360"/>
      </w:pPr>
      <w:rPr>
        <w:rFonts w:ascii="Courier New" w:hAnsi="Courier New" w:cs="Courier New" w:hint="default"/>
      </w:rPr>
    </w:lvl>
    <w:lvl w:ilvl="2" w:tplc="04220005" w:tentative="1">
      <w:start w:val="1"/>
      <w:numFmt w:val="bullet"/>
      <w:lvlText w:val=""/>
      <w:lvlJc w:val="left"/>
      <w:pPr>
        <w:ind w:left="2726" w:hanging="360"/>
      </w:pPr>
      <w:rPr>
        <w:rFonts w:ascii="Wingdings" w:hAnsi="Wingdings" w:hint="default"/>
      </w:rPr>
    </w:lvl>
    <w:lvl w:ilvl="3" w:tplc="04220001" w:tentative="1">
      <w:start w:val="1"/>
      <w:numFmt w:val="bullet"/>
      <w:lvlText w:val=""/>
      <w:lvlJc w:val="left"/>
      <w:pPr>
        <w:ind w:left="3446" w:hanging="360"/>
      </w:pPr>
      <w:rPr>
        <w:rFonts w:ascii="Symbol" w:hAnsi="Symbol" w:hint="default"/>
      </w:rPr>
    </w:lvl>
    <w:lvl w:ilvl="4" w:tplc="04220003" w:tentative="1">
      <w:start w:val="1"/>
      <w:numFmt w:val="bullet"/>
      <w:lvlText w:val="o"/>
      <w:lvlJc w:val="left"/>
      <w:pPr>
        <w:ind w:left="4166" w:hanging="360"/>
      </w:pPr>
      <w:rPr>
        <w:rFonts w:ascii="Courier New" w:hAnsi="Courier New" w:cs="Courier New" w:hint="default"/>
      </w:rPr>
    </w:lvl>
    <w:lvl w:ilvl="5" w:tplc="04220005" w:tentative="1">
      <w:start w:val="1"/>
      <w:numFmt w:val="bullet"/>
      <w:lvlText w:val=""/>
      <w:lvlJc w:val="left"/>
      <w:pPr>
        <w:ind w:left="4886" w:hanging="360"/>
      </w:pPr>
      <w:rPr>
        <w:rFonts w:ascii="Wingdings" w:hAnsi="Wingdings" w:hint="default"/>
      </w:rPr>
    </w:lvl>
    <w:lvl w:ilvl="6" w:tplc="04220001" w:tentative="1">
      <w:start w:val="1"/>
      <w:numFmt w:val="bullet"/>
      <w:lvlText w:val=""/>
      <w:lvlJc w:val="left"/>
      <w:pPr>
        <w:ind w:left="5606" w:hanging="360"/>
      </w:pPr>
      <w:rPr>
        <w:rFonts w:ascii="Symbol" w:hAnsi="Symbol" w:hint="default"/>
      </w:rPr>
    </w:lvl>
    <w:lvl w:ilvl="7" w:tplc="04220003" w:tentative="1">
      <w:start w:val="1"/>
      <w:numFmt w:val="bullet"/>
      <w:lvlText w:val="o"/>
      <w:lvlJc w:val="left"/>
      <w:pPr>
        <w:ind w:left="6326" w:hanging="360"/>
      </w:pPr>
      <w:rPr>
        <w:rFonts w:ascii="Courier New" w:hAnsi="Courier New" w:cs="Courier New" w:hint="default"/>
      </w:rPr>
    </w:lvl>
    <w:lvl w:ilvl="8" w:tplc="04220005" w:tentative="1">
      <w:start w:val="1"/>
      <w:numFmt w:val="bullet"/>
      <w:lvlText w:val=""/>
      <w:lvlJc w:val="left"/>
      <w:pPr>
        <w:ind w:left="7046" w:hanging="360"/>
      </w:pPr>
      <w:rPr>
        <w:rFonts w:ascii="Wingdings" w:hAnsi="Wingdings" w:hint="default"/>
      </w:rPr>
    </w:lvl>
  </w:abstractNum>
  <w:abstractNum w:abstractNumId="2" w15:restartNumberingAfterBreak="0">
    <w:nsid w:val="03BB5A38"/>
    <w:multiLevelType w:val="multilevel"/>
    <w:tmpl w:val="A34890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8497C4D"/>
    <w:multiLevelType w:val="multilevel"/>
    <w:tmpl w:val="AEF438D4"/>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90A7FE8"/>
    <w:multiLevelType w:val="multilevel"/>
    <w:tmpl w:val="5E7E92C6"/>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92D31BC"/>
    <w:multiLevelType w:val="multilevel"/>
    <w:tmpl w:val="502AEB5A"/>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1B44865"/>
    <w:multiLevelType w:val="multilevel"/>
    <w:tmpl w:val="1AD831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28069F5"/>
    <w:multiLevelType w:val="hybridMultilevel"/>
    <w:tmpl w:val="3550D05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8" w15:restartNumberingAfterBreak="0">
    <w:nsid w:val="139565F8"/>
    <w:multiLevelType w:val="multilevel"/>
    <w:tmpl w:val="43322C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62D01C4"/>
    <w:multiLevelType w:val="multilevel"/>
    <w:tmpl w:val="B9A478D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6394E04"/>
    <w:multiLevelType w:val="multilevel"/>
    <w:tmpl w:val="558662F4"/>
    <w:lvl w:ilvl="0">
      <w:start w:val="3"/>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6DA69A2"/>
    <w:multiLevelType w:val="multilevel"/>
    <w:tmpl w:val="91FE5DD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4C14236"/>
    <w:multiLevelType w:val="multilevel"/>
    <w:tmpl w:val="C390F1E2"/>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9BB1EC1"/>
    <w:multiLevelType w:val="multilevel"/>
    <w:tmpl w:val="EF8425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D8A53BC"/>
    <w:multiLevelType w:val="hybridMultilevel"/>
    <w:tmpl w:val="30768338"/>
    <w:lvl w:ilvl="0" w:tplc="E61418C4">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DCB7828"/>
    <w:multiLevelType w:val="multilevel"/>
    <w:tmpl w:val="F6B872A4"/>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F3D797D"/>
    <w:multiLevelType w:val="multilevel"/>
    <w:tmpl w:val="F89AD7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30172E4A"/>
    <w:multiLevelType w:val="multilevel"/>
    <w:tmpl w:val="B03A44F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18E4068"/>
    <w:multiLevelType w:val="multilevel"/>
    <w:tmpl w:val="2E4A419A"/>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71E3510"/>
    <w:multiLevelType w:val="multilevel"/>
    <w:tmpl w:val="AF4A34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3B600312"/>
    <w:multiLevelType w:val="multilevel"/>
    <w:tmpl w:val="EEF850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3C4A2AA0"/>
    <w:multiLevelType w:val="multilevel"/>
    <w:tmpl w:val="F9BA1EB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3E6C787F"/>
    <w:multiLevelType w:val="multilevel"/>
    <w:tmpl w:val="E95631D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3E743A89"/>
    <w:multiLevelType w:val="multilevel"/>
    <w:tmpl w:val="CE2CECF0"/>
    <w:lvl w:ilvl="0">
      <w:start w:val="1"/>
      <w:numFmt w:val="decimal"/>
      <w:lvlText w:val="%1."/>
      <w:lvlJc w:val="left"/>
      <w:pPr>
        <w:ind w:left="1080" w:hanging="360"/>
      </w:pPr>
      <w:rPr>
        <w:b w:val="0"/>
        <w:bCs w:val="0"/>
        <w:sz w:val="28"/>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746186F"/>
    <w:multiLevelType w:val="multilevel"/>
    <w:tmpl w:val="209A3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A16789A"/>
    <w:multiLevelType w:val="hybridMultilevel"/>
    <w:tmpl w:val="F808FC78"/>
    <w:lvl w:ilvl="0" w:tplc="04220001">
      <w:start w:val="1"/>
      <w:numFmt w:val="bullet"/>
      <w:lvlText w:val=""/>
      <w:lvlJc w:val="left"/>
      <w:pPr>
        <w:ind w:left="1286" w:hanging="360"/>
      </w:pPr>
      <w:rPr>
        <w:rFonts w:ascii="Symbol" w:hAnsi="Symbol" w:hint="default"/>
      </w:rPr>
    </w:lvl>
    <w:lvl w:ilvl="1" w:tplc="04220003" w:tentative="1">
      <w:start w:val="1"/>
      <w:numFmt w:val="bullet"/>
      <w:lvlText w:val="o"/>
      <w:lvlJc w:val="left"/>
      <w:pPr>
        <w:ind w:left="2006" w:hanging="360"/>
      </w:pPr>
      <w:rPr>
        <w:rFonts w:ascii="Courier New" w:hAnsi="Courier New" w:cs="Courier New" w:hint="default"/>
      </w:rPr>
    </w:lvl>
    <w:lvl w:ilvl="2" w:tplc="04220005" w:tentative="1">
      <w:start w:val="1"/>
      <w:numFmt w:val="bullet"/>
      <w:lvlText w:val=""/>
      <w:lvlJc w:val="left"/>
      <w:pPr>
        <w:ind w:left="2726" w:hanging="360"/>
      </w:pPr>
      <w:rPr>
        <w:rFonts w:ascii="Wingdings" w:hAnsi="Wingdings" w:hint="default"/>
      </w:rPr>
    </w:lvl>
    <w:lvl w:ilvl="3" w:tplc="04220001" w:tentative="1">
      <w:start w:val="1"/>
      <w:numFmt w:val="bullet"/>
      <w:lvlText w:val=""/>
      <w:lvlJc w:val="left"/>
      <w:pPr>
        <w:ind w:left="3446" w:hanging="360"/>
      </w:pPr>
      <w:rPr>
        <w:rFonts w:ascii="Symbol" w:hAnsi="Symbol" w:hint="default"/>
      </w:rPr>
    </w:lvl>
    <w:lvl w:ilvl="4" w:tplc="04220003" w:tentative="1">
      <w:start w:val="1"/>
      <w:numFmt w:val="bullet"/>
      <w:lvlText w:val="o"/>
      <w:lvlJc w:val="left"/>
      <w:pPr>
        <w:ind w:left="4166" w:hanging="360"/>
      </w:pPr>
      <w:rPr>
        <w:rFonts w:ascii="Courier New" w:hAnsi="Courier New" w:cs="Courier New" w:hint="default"/>
      </w:rPr>
    </w:lvl>
    <w:lvl w:ilvl="5" w:tplc="04220005" w:tentative="1">
      <w:start w:val="1"/>
      <w:numFmt w:val="bullet"/>
      <w:lvlText w:val=""/>
      <w:lvlJc w:val="left"/>
      <w:pPr>
        <w:ind w:left="4886" w:hanging="360"/>
      </w:pPr>
      <w:rPr>
        <w:rFonts w:ascii="Wingdings" w:hAnsi="Wingdings" w:hint="default"/>
      </w:rPr>
    </w:lvl>
    <w:lvl w:ilvl="6" w:tplc="04220001" w:tentative="1">
      <w:start w:val="1"/>
      <w:numFmt w:val="bullet"/>
      <w:lvlText w:val=""/>
      <w:lvlJc w:val="left"/>
      <w:pPr>
        <w:ind w:left="5606" w:hanging="360"/>
      </w:pPr>
      <w:rPr>
        <w:rFonts w:ascii="Symbol" w:hAnsi="Symbol" w:hint="default"/>
      </w:rPr>
    </w:lvl>
    <w:lvl w:ilvl="7" w:tplc="04220003" w:tentative="1">
      <w:start w:val="1"/>
      <w:numFmt w:val="bullet"/>
      <w:lvlText w:val="o"/>
      <w:lvlJc w:val="left"/>
      <w:pPr>
        <w:ind w:left="6326" w:hanging="360"/>
      </w:pPr>
      <w:rPr>
        <w:rFonts w:ascii="Courier New" w:hAnsi="Courier New" w:cs="Courier New" w:hint="default"/>
      </w:rPr>
    </w:lvl>
    <w:lvl w:ilvl="8" w:tplc="04220005" w:tentative="1">
      <w:start w:val="1"/>
      <w:numFmt w:val="bullet"/>
      <w:lvlText w:val=""/>
      <w:lvlJc w:val="left"/>
      <w:pPr>
        <w:ind w:left="7046" w:hanging="360"/>
      </w:pPr>
      <w:rPr>
        <w:rFonts w:ascii="Wingdings" w:hAnsi="Wingdings" w:hint="default"/>
      </w:rPr>
    </w:lvl>
  </w:abstractNum>
  <w:abstractNum w:abstractNumId="26" w15:restartNumberingAfterBreak="0">
    <w:nsid w:val="4C785444"/>
    <w:multiLevelType w:val="multilevel"/>
    <w:tmpl w:val="EABCF6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4E462241"/>
    <w:multiLevelType w:val="multilevel"/>
    <w:tmpl w:val="87A09B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4F2C00B0"/>
    <w:multiLevelType w:val="multilevel"/>
    <w:tmpl w:val="0BDC38E0"/>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3B2114F"/>
    <w:multiLevelType w:val="multilevel"/>
    <w:tmpl w:val="5740B49A"/>
    <w:lvl w:ilvl="0">
      <w:start w:val="4"/>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3C45D4A"/>
    <w:multiLevelType w:val="multilevel"/>
    <w:tmpl w:val="438491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55A25CA9"/>
    <w:multiLevelType w:val="multilevel"/>
    <w:tmpl w:val="FA2E66D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5A3C74FA"/>
    <w:multiLevelType w:val="multilevel"/>
    <w:tmpl w:val="F8B620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5C271C6A"/>
    <w:multiLevelType w:val="multilevel"/>
    <w:tmpl w:val="9AA4EB8A"/>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5D32071A"/>
    <w:multiLevelType w:val="multilevel"/>
    <w:tmpl w:val="3DBCE4F6"/>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E2340EE"/>
    <w:multiLevelType w:val="multilevel"/>
    <w:tmpl w:val="5EAA00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5E802AE3"/>
    <w:multiLevelType w:val="hybridMultilevel"/>
    <w:tmpl w:val="0304111A"/>
    <w:lvl w:ilvl="0" w:tplc="04220001">
      <w:start w:val="1"/>
      <w:numFmt w:val="bullet"/>
      <w:lvlText w:val=""/>
      <w:lvlJc w:val="left"/>
      <w:pPr>
        <w:ind w:left="1286" w:hanging="360"/>
      </w:pPr>
      <w:rPr>
        <w:rFonts w:ascii="Symbol" w:hAnsi="Symbol" w:hint="default"/>
      </w:rPr>
    </w:lvl>
    <w:lvl w:ilvl="1" w:tplc="04220003" w:tentative="1">
      <w:start w:val="1"/>
      <w:numFmt w:val="bullet"/>
      <w:lvlText w:val="o"/>
      <w:lvlJc w:val="left"/>
      <w:pPr>
        <w:ind w:left="2006" w:hanging="360"/>
      </w:pPr>
      <w:rPr>
        <w:rFonts w:ascii="Courier New" w:hAnsi="Courier New" w:cs="Courier New" w:hint="default"/>
      </w:rPr>
    </w:lvl>
    <w:lvl w:ilvl="2" w:tplc="04220005" w:tentative="1">
      <w:start w:val="1"/>
      <w:numFmt w:val="bullet"/>
      <w:lvlText w:val=""/>
      <w:lvlJc w:val="left"/>
      <w:pPr>
        <w:ind w:left="2726" w:hanging="360"/>
      </w:pPr>
      <w:rPr>
        <w:rFonts w:ascii="Wingdings" w:hAnsi="Wingdings" w:hint="default"/>
      </w:rPr>
    </w:lvl>
    <w:lvl w:ilvl="3" w:tplc="04220001" w:tentative="1">
      <w:start w:val="1"/>
      <w:numFmt w:val="bullet"/>
      <w:lvlText w:val=""/>
      <w:lvlJc w:val="left"/>
      <w:pPr>
        <w:ind w:left="3446" w:hanging="360"/>
      </w:pPr>
      <w:rPr>
        <w:rFonts w:ascii="Symbol" w:hAnsi="Symbol" w:hint="default"/>
      </w:rPr>
    </w:lvl>
    <w:lvl w:ilvl="4" w:tplc="04220003" w:tentative="1">
      <w:start w:val="1"/>
      <w:numFmt w:val="bullet"/>
      <w:lvlText w:val="o"/>
      <w:lvlJc w:val="left"/>
      <w:pPr>
        <w:ind w:left="4166" w:hanging="360"/>
      </w:pPr>
      <w:rPr>
        <w:rFonts w:ascii="Courier New" w:hAnsi="Courier New" w:cs="Courier New" w:hint="default"/>
      </w:rPr>
    </w:lvl>
    <w:lvl w:ilvl="5" w:tplc="04220005" w:tentative="1">
      <w:start w:val="1"/>
      <w:numFmt w:val="bullet"/>
      <w:lvlText w:val=""/>
      <w:lvlJc w:val="left"/>
      <w:pPr>
        <w:ind w:left="4886" w:hanging="360"/>
      </w:pPr>
      <w:rPr>
        <w:rFonts w:ascii="Wingdings" w:hAnsi="Wingdings" w:hint="default"/>
      </w:rPr>
    </w:lvl>
    <w:lvl w:ilvl="6" w:tplc="04220001" w:tentative="1">
      <w:start w:val="1"/>
      <w:numFmt w:val="bullet"/>
      <w:lvlText w:val=""/>
      <w:lvlJc w:val="left"/>
      <w:pPr>
        <w:ind w:left="5606" w:hanging="360"/>
      </w:pPr>
      <w:rPr>
        <w:rFonts w:ascii="Symbol" w:hAnsi="Symbol" w:hint="default"/>
      </w:rPr>
    </w:lvl>
    <w:lvl w:ilvl="7" w:tplc="04220003" w:tentative="1">
      <w:start w:val="1"/>
      <w:numFmt w:val="bullet"/>
      <w:lvlText w:val="o"/>
      <w:lvlJc w:val="left"/>
      <w:pPr>
        <w:ind w:left="6326" w:hanging="360"/>
      </w:pPr>
      <w:rPr>
        <w:rFonts w:ascii="Courier New" w:hAnsi="Courier New" w:cs="Courier New" w:hint="default"/>
      </w:rPr>
    </w:lvl>
    <w:lvl w:ilvl="8" w:tplc="04220005" w:tentative="1">
      <w:start w:val="1"/>
      <w:numFmt w:val="bullet"/>
      <w:lvlText w:val=""/>
      <w:lvlJc w:val="left"/>
      <w:pPr>
        <w:ind w:left="7046" w:hanging="360"/>
      </w:pPr>
      <w:rPr>
        <w:rFonts w:ascii="Wingdings" w:hAnsi="Wingdings" w:hint="default"/>
      </w:rPr>
    </w:lvl>
  </w:abstractNum>
  <w:abstractNum w:abstractNumId="37" w15:restartNumberingAfterBreak="0">
    <w:nsid w:val="61A95E1C"/>
    <w:multiLevelType w:val="multilevel"/>
    <w:tmpl w:val="38020A4C"/>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628E315B"/>
    <w:multiLevelType w:val="multilevel"/>
    <w:tmpl w:val="6630CE3A"/>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68F30C6A"/>
    <w:multiLevelType w:val="hybridMultilevel"/>
    <w:tmpl w:val="BEE038CC"/>
    <w:lvl w:ilvl="0" w:tplc="04220001">
      <w:start w:val="1"/>
      <w:numFmt w:val="bullet"/>
      <w:lvlText w:val=""/>
      <w:lvlJc w:val="left"/>
      <w:pPr>
        <w:ind w:left="1286" w:hanging="360"/>
      </w:pPr>
      <w:rPr>
        <w:rFonts w:ascii="Symbol" w:hAnsi="Symbol" w:hint="default"/>
      </w:rPr>
    </w:lvl>
    <w:lvl w:ilvl="1" w:tplc="04220003" w:tentative="1">
      <w:start w:val="1"/>
      <w:numFmt w:val="bullet"/>
      <w:lvlText w:val="o"/>
      <w:lvlJc w:val="left"/>
      <w:pPr>
        <w:ind w:left="2006" w:hanging="360"/>
      </w:pPr>
      <w:rPr>
        <w:rFonts w:ascii="Courier New" w:hAnsi="Courier New" w:cs="Courier New" w:hint="default"/>
      </w:rPr>
    </w:lvl>
    <w:lvl w:ilvl="2" w:tplc="04220005" w:tentative="1">
      <w:start w:val="1"/>
      <w:numFmt w:val="bullet"/>
      <w:lvlText w:val=""/>
      <w:lvlJc w:val="left"/>
      <w:pPr>
        <w:ind w:left="2726" w:hanging="360"/>
      </w:pPr>
      <w:rPr>
        <w:rFonts w:ascii="Wingdings" w:hAnsi="Wingdings" w:hint="default"/>
      </w:rPr>
    </w:lvl>
    <w:lvl w:ilvl="3" w:tplc="04220001" w:tentative="1">
      <w:start w:val="1"/>
      <w:numFmt w:val="bullet"/>
      <w:lvlText w:val=""/>
      <w:lvlJc w:val="left"/>
      <w:pPr>
        <w:ind w:left="3446" w:hanging="360"/>
      </w:pPr>
      <w:rPr>
        <w:rFonts w:ascii="Symbol" w:hAnsi="Symbol" w:hint="default"/>
      </w:rPr>
    </w:lvl>
    <w:lvl w:ilvl="4" w:tplc="04220003" w:tentative="1">
      <w:start w:val="1"/>
      <w:numFmt w:val="bullet"/>
      <w:lvlText w:val="o"/>
      <w:lvlJc w:val="left"/>
      <w:pPr>
        <w:ind w:left="4166" w:hanging="360"/>
      </w:pPr>
      <w:rPr>
        <w:rFonts w:ascii="Courier New" w:hAnsi="Courier New" w:cs="Courier New" w:hint="default"/>
      </w:rPr>
    </w:lvl>
    <w:lvl w:ilvl="5" w:tplc="04220005" w:tentative="1">
      <w:start w:val="1"/>
      <w:numFmt w:val="bullet"/>
      <w:lvlText w:val=""/>
      <w:lvlJc w:val="left"/>
      <w:pPr>
        <w:ind w:left="4886" w:hanging="360"/>
      </w:pPr>
      <w:rPr>
        <w:rFonts w:ascii="Wingdings" w:hAnsi="Wingdings" w:hint="default"/>
      </w:rPr>
    </w:lvl>
    <w:lvl w:ilvl="6" w:tplc="04220001" w:tentative="1">
      <w:start w:val="1"/>
      <w:numFmt w:val="bullet"/>
      <w:lvlText w:val=""/>
      <w:lvlJc w:val="left"/>
      <w:pPr>
        <w:ind w:left="5606" w:hanging="360"/>
      </w:pPr>
      <w:rPr>
        <w:rFonts w:ascii="Symbol" w:hAnsi="Symbol" w:hint="default"/>
      </w:rPr>
    </w:lvl>
    <w:lvl w:ilvl="7" w:tplc="04220003" w:tentative="1">
      <w:start w:val="1"/>
      <w:numFmt w:val="bullet"/>
      <w:lvlText w:val="o"/>
      <w:lvlJc w:val="left"/>
      <w:pPr>
        <w:ind w:left="6326" w:hanging="360"/>
      </w:pPr>
      <w:rPr>
        <w:rFonts w:ascii="Courier New" w:hAnsi="Courier New" w:cs="Courier New" w:hint="default"/>
      </w:rPr>
    </w:lvl>
    <w:lvl w:ilvl="8" w:tplc="04220005" w:tentative="1">
      <w:start w:val="1"/>
      <w:numFmt w:val="bullet"/>
      <w:lvlText w:val=""/>
      <w:lvlJc w:val="left"/>
      <w:pPr>
        <w:ind w:left="7046" w:hanging="360"/>
      </w:pPr>
      <w:rPr>
        <w:rFonts w:ascii="Wingdings" w:hAnsi="Wingdings" w:hint="default"/>
      </w:rPr>
    </w:lvl>
  </w:abstractNum>
  <w:abstractNum w:abstractNumId="40" w15:restartNumberingAfterBreak="0">
    <w:nsid w:val="6E76634A"/>
    <w:multiLevelType w:val="multilevel"/>
    <w:tmpl w:val="D2F46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70815269"/>
    <w:multiLevelType w:val="multilevel"/>
    <w:tmpl w:val="BB10FAB0"/>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3B24B2B"/>
    <w:multiLevelType w:val="multilevel"/>
    <w:tmpl w:val="E0387E68"/>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F7F0197"/>
    <w:multiLevelType w:val="multilevel"/>
    <w:tmpl w:val="557494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7"/>
  </w:num>
  <w:num w:numId="2">
    <w:abstractNumId w:val="6"/>
  </w:num>
  <w:num w:numId="3">
    <w:abstractNumId w:val="11"/>
  </w:num>
  <w:num w:numId="4">
    <w:abstractNumId w:val="3"/>
  </w:num>
  <w:num w:numId="5">
    <w:abstractNumId w:val="13"/>
  </w:num>
  <w:num w:numId="6">
    <w:abstractNumId w:val="5"/>
  </w:num>
  <w:num w:numId="7">
    <w:abstractNumId w:val="42"/>
  </w:num>
  <w:num w:numId="8">
    <w:abstractNumId w:val="26"/>
  </w:num>
  <w:num w:numId="9">
    <w:abstractNumId w:val="27"/>
  </w:num>
  <w:num w:numId="10">
    <w:abstractNumId w:val="34"/>
  </w:num>
  <w:num w:numId="11">
    <w:abstractNumId w:val="8"/>
  </w:num>
  <w:num w:numId="12">
    <w:abstractNumId w:val="23"/>
  </w:num>
  <w:num w:numId="13">
    <w:abstractNumId w:val="31"/>
  </w:num>
  <w:num w:numId="14">
    <w:abstractNumId w:val="10"/>
  </w:num>
  <w:num w:numId="15">
    <w:abstractNumId w:val="18"/>
  </w:num>
  <w:num w:numId="16">
    <w:abstractNumId w:val="28"/>
  </w:num>
  <w:num w:numId="17">
    <w:abstractNumId w:val="33"/>
  </w:num>
  <w:num w:numId="18">
    <w:abstractNumId w:val="40"/>
  </w:num>
  <w:num w:numId="19">
    <w:abstractNumId w:val="22"/>
  </w:num>
  <w:num w:numId="20">
    <w:abstractNumId w:val="29"/>
  </w:num>
  <w:num w:numId="21">
    <w:abstractNumId w:val="20"/>
  </w:num>
  <w:num w:numId="22">
    <w:abstractNumId w:val="19"/>
  </w:num>
  <w:num w:numId="23">
    <w:abstractNumId w:val="21"/>
  </w:num>
  <w:num w:numId="24">
    <w:abstractNumId w:val="38"/>
  </w:num>
  <w:num w:numId="25">
    <w:abstractNumId w:val="2"/>
  </w:num>
  <w:num w:numId="26">
    <w:abstractNumId w:val="12"/>
  </w:num>
  <w:num w:numId="27">
    <w:abstractNumId w:val="37"/>
  </w:num>
  <w:num w:numId="28">
    <w:abstractNumId w:val="32"/>
  </w:num>
  <w:num w:numId="29">
    <w:abstractNumId w:val="35"/>
  </w:num>
  <w:num w:numId="30">
    <w:abstractNumId w:val="0"/>
  </w:num>
  <w:num w:numId="31">
    <w:abstractNumId w:val="16"/>
  </w:num>
  <w:num w:numId="32">
    <w:abstractNumId w:val="24"/>
  </w:num>
  <w:num w:numId="33">
    <w:abstractNumId w:val="41"/>
  </w:num>
  <w:num w:numId="34">
    <w:abstractNumId w:val="15"/>
  </w:num>
  <w:num w:numId="35">
    <w:abstractNumId w:val="9"/>
  </w:num>
  <w:num w:numId="36">
    <w:abstractNumId w:val="43"/>
  </w:num>
  <w:num w:numId="37">
    <w:abstractNumId w:val="30"/>
  </w:num>
  <w:num w:numId="38">
    <w:abstractNumId w:val="4"/>
  </w:num>
  <w:num w:numId="39">
    <w:abstractNumId w:val="14"/>
  </w:num>
  <w:num w:numId="40">
    <w:abstractNumId w:val="7"/>
  </w:num>
  <w:num w:numId="41">
    <w:abstractNumId w:val="36"/>
  </w:num>
  <w:num w:numId="42">
    <w:abstractNumId w:val="25"/>
  </w:num>
  <w:num w:numId="43">
    <w:abstractNumId w:val="1"/>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27"/>
    <w:rsid w:val="00002BBE"/>
    <w:rsid w:val="00015D9B"/>
    <w:rsid w:val="00034677"/>
    <w:rsid w:val="00036C58"/>
    <w:rsid w:val="000537E1"/>
    <w:rsid w:val="00092B30"/>
    <w:rsid w:val="000D7C46"/>
    <w:rsid w:val="000F7108"/>
    <w:rsid w:val="001133FE"/>
    <w:rsid w:val="00113901"/>
    <w:rsid w:val="00150C02"/>
    <w:rsid w:val="0016306A"/>
    <w:rsid w:val="00166398"/>
    <w:rsid w:val="001A4131"/>
    <w:rsid w:val="001C0AFD"/>
    <w:rsid w:val="001D314D"/>
    <w:rsid w:val="001F3255"/>
    <w:rsid w:val="001F3653"/>
    <w:rsid w:val="00211B97"/>
    <w:rsid w:val="002252EE"/>
    <w:rsid w:val="00246D23"/>
    <w:rsid w:val="002706E8"/>
    <w:rsid w:val="002F7384"/>
    <w:rsid w:val="0035331F"/>
    <w:rsid w:val="00362B4E"/>
    <w:rsid w:val="0036704E"/>
    <w:rsid w:val="003B54F6"/>
    <w:rsid w:val="003C4074"/>
    <w:rsid w:val="003D4825"/>
    <w:rsid w:val="003D66E7"/>
    <w:rsid w:val="003D679B"/>
    <w:rsid w:val="00473F03"/>
    <w:rsid w:val="00492EC3"/>
    <w:rsid w:val="004A28DD"/>
    <w:rsid w:val="004B26B2"/>
    <w:rsid w:val="004E0CE0"/>
    <w:rsid w:val="004F114A"/>
    <w:rsid w:val="00513388"/>
    <w:rsid w:val="005267D1"/>
    <w:rsid w:val="005530E9"/>
    <w:rsid w:val="00554ED1"/>
    <w:rsid w:val="00576F2D"/>
    <w:rsid w:val="00592EF3"/>
    <w:rsid w:val="005F6ECC"/>
    <w:rsid w:val="005F7C8B"/>
    <w:rsid w:val="006527F3"/>
    <w:rsid w:val="006739A0"/>
    <w:rsid w:val="00686CAA"/>
    <w:rsid w:val="006A5075"/>
    <w:rsid w:val="006D330A"/>
    <w:rsid w:val="007446CF"/>
    <w:rsid w:val="007456F7"/>
    <w:rsid w:val="00766E0B"/>
    <w:rsid w:val="007829D9"/>
    <w:rsid w:val="0078437A"/>
    <w:rsid w:val="008459A5"/>
    <w:rsid w:val="008818D4"/>
    <w:rsid w:val="00891FCB"/>
    <w:rsid w:val="008B311A"/>
    <w:rsid w:val="008C6DDD"/>
    <w:rsid w:val="008D2FE3"/>
    <w:rsid w:val="00906B67"/>
    <w:rsid w:val="00912535"/>
    <w:rsid w:val="0093455D"/>
    <w:rsid w:val="00934B32"/>
    <w:rsid w:val="009511D4"/>
    <w:rsid w:val="00956830"/>
    <w:rsid w:val="009B29D1"/>
    <w:rsid w:val="009D429E"/>
    <w:rsid w:val="009D55D9"/>
    <w:rsid w:val="009F2A67"/>
    <w:rsid w:val="00A519D5"/>
    <w:rsid w:val="00A85D52"/>
    <w:rsid w:val="00AA6CC5"/>
    <w:rsid w:val="00AE1B89"/>
    <w:rsid w:val="00AE2370"/>
    <w:rsid w:val="00AF32B8"/>
    <w:rsid w:val="00B352C6"/>
    <w:rsid w:val="00B413C8"/>
    <w:rsid w:val="00B5287C"/>
    <w:rsid w:val="00B81B6B"/>
    <w:rsid w:val="00B8794E"/>
    <w:rsid w:val="00B924F3"/>
    <w:rsid w:val="00BA452A"/>
    <w:rsid w:val="00C03E55"/>
    <w:rsid w:val="00C63E15"/>
    <w:rsid w:val="00C85B79"/>
    <w:rsid w:val="00C957CD"/>
    <w:rsid w:val="00CB025E"/>
    <w:rsid w:val="00CD2376"/>
    <w:rsid w:val="00D32127"/>
    <w:rsid w:val="00D3582E"/>
    <w:rsid w:val="00D642CE"/>
    <w:rsid w:val="00D91078"/>
    <w:rsid w:val="00D92185"/>
    <w:rsid w:val="00E45A84"/>
    <w:rsid w:val="00E465B9"/>
    <w:rsid w:val="00E619EA"/>
    <w:rsid w:val="00E66333"/>
    <w:rsid w:val="00E74013"/>
    <w:rsid w:val="00E86918"/>
    <w:rsid w:val="00F60879"/>
    <w:rsid w:val="00FE17C8"/>
    <w:rsid w:val="00FE77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BAEA"/>
  <w15:docId w15:val="{CF540447-D049-4225-B8AE-9ED56A0D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spacing w:after="0" w:line="240" w:lineRule="auto"/>
      <w:outlineLvl w:val="0"/>
    </w:pPr>
    <w:rPr>
      <w:rFonts w:ascii="Times New Roman" w:eastAsia="Times New Roman" w:hAnsi="Times New Roman" w:cs="Times New Roman"/>
      <w:b/>
      <w:bCs/>
      <w:sz w:val="32"/>
      <w:szCs w:val="32"/>
    </w:rPr>
  </w:style>
  <w:style w:type="paragraph" w:styleId="2">
    <w:name w:val="heading 2"/>
    <w:basedOn w:val="a"/>
    <w:next w:val="a"/>
    <w:uiPriority w:val="9"/>
    <w:semiHidden/>
    <w:unhideWhenUsed/>
    <w:qFormat/>
    <w:pPr>
      <w:keepNext/>
      <w:spacing w:after="0" w:line="240" w:lineRule="auto"/>
      <w:jc w:val="both"/>
      <w:outlineLvl w:val="1"/>
    </w:pPr>
    <w:rPr>
      <w:rFonts w:ascii="Times New Roman" w:eastAsia="Times New Roman" w:hAnsi="Times New Roman" w:cs="Times New Roman"/>
      <w:sz w:val="24"/>
      <w:szCs w:val="24"/>
    </w:rPr>
  </w:style>
  <w:style w:type="paragraph" w:styleId="3">
    <w:name w:val="heading 3"/>
    <w:basedOn w:val="a"/>
    <w:next w:val="a"/>
    <w:uiPriority w:val="9"/>
    <w:semiHidden/>
    <w:unhideWhenUsed/>
    <w:qFormat/>
    <w:pPr>
      <w:keepNext/>
      <w:spacing w:before="240" w:after="120" w:line="240" w:lineRule="auto"/>
      <w:ind w:firstLine="720"/>
      <w:jc w:val="both"/>
      <w:outlineLvl w:val="2"/>
    </w:pPr>
    <w:rPr>
      <w:rFonts w:ascii="Arial" w:eastAsia="Arial" w:hAnsi="Arial" w:cs="Arial"/>
      <w:b/>
      <w:bCs/>
      <w:i/>
      <w:i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rPr>
      <w:sz w:val="20"/>
      <w:szCs w:val="20"/>
    </w:rPr>
    <w:tblPr>
      <w:tblStyleRowBandSize w:val="1"/>
      <w:tblStyleColBandSize w:val="1"/>
    </w:tblPr>
  </w:style>
  <w:style w:type="table" w:customStyle="1" w:styleId="a6">
    <w:basedOn w:val="TableNormal"/>
    <w:pPr>
      <w:spacing w:after="0" w:line="240" w:lineRule="auto"/>
    </w:pPr>
    <w:rPr>
      <w:sz w:val="20"/>
      <w:szCs w:val="20"/>
    </w:rPr>
    <w:tblPr>
      <w:tblStyleRowBandSize w:val="1"/>
      <w:tblStyleColBandSize w:val="1"/>
    </w:tblPr>
  </w:style>
  <w:style w:type="table" w:customStyle="1" w:styleId="a7">
    <w:basedOn w:val="TableNormal"/>
    <w:pPr>
      <w:spacing w:after="0" w:line="240" w:lineRule="auto"/>
    </w:pPr>
    <w:rPr>
      <w:sz w:val="20"/>
      <w:szCs w:val="20"/>
    </w:rPr>
    <w:tblPr>
      <w:tblStyleRowBandSize w:val="1"/>
      <w:tblStyleColBandSize w:val="1"/>
    </w:tblPr>
  </w:style>
  <w:style w:type="table" w:customStyle="1" w:styleId="a8">
    <w:basedOn w:val="TableNormal"/>
    <w:pPr>
      <w:spacing w:after="0" w:line="240" w:lineRule="auto"/>
    </w:pPr>
    <w:rPr>
      <w:sz w:val="20"/>
      <w:szCs w:val="20"/>
    </w:rPr>
    <w:tblPr>
      <w:tblStyleRowBandSize w:val="1"/>
      <w:tblStyleColBandSize w:val="1"/>
    </w:tblPr>
  </w:style>
  <w:style w:type="table" w:customStyle="1" w:styleId="a9">
    <w:basedOn w:val="TableNormal"/>
    <w:pPr>
      <w:spacing w:after="0" w:line="240" w:lineRule="auto"/>
    </w:pPr>
    <w:rPr>
      <w:sz w:val="20"/>
      <w:szCs w:val="20"/>
    </w:rPr>
    <w:tblPr>
      <w:tblStyleRowBandSize w:val="1"/>
      <w:tblStyleColBandSize w:val="1"/>
    </w:tblPr>
  </w:style>
  <w:style w:type="table" w:customStyle="1" w:styleId="aa">
    <w:basedOn w:val="TableNormal"/>
    <w:pPr>
      <w:spacing w:after="0" w:line="240" w:lineRule="auto"/>
    </w:pPr>
    <w:rPr>
      <w:sz w:val="20"/>
      <w:szCs w:val="20"/>
    </w:rPr>
    <w:tblPr>
      <w:tblStyleRowBandSize w:val="1"/>
      <w:tblStyleColBandSize w:val="1"/>
    </w:tblPr>
  </w:style>
  <w:style w:type="table" w:customStyle="1" w:styleId="ab">
    <w:basedOn w:val="TableNormal"/>
    <w:pPr>
      <w:spacing w:after="0" w:line="240" w:lineRule="auto"/>
    </w:pPr>
    <w:rPr>
      <w:sz w:val="20"/>
      <w:szCs w:val="20"/>
    </w:rPr>
    <w:tblPr>
      <w:tblStyleRowBandSize w:val="1"/>
      <w:tblStyleColBandSize w:val="1"/>
    </w:tblPr>
  </w:style>
  <w:style w:type="table" w:customStyle="1" w:styleId="ac">
    <w:basedOn w:val="TableNormal"/>
    <w:pPr>
      <w:spacing w:after="0" w:line="240" w:lineRule="auto"/>
    </w:pPr>
    <w:rPr>
      <w:sz w:val="20"/>
      <w:szCs w:val="20"/>
    </w:rPr>
    <w:tblPr>
      <w:tblStyleRowBandSize w:val="1"/>
      <w:tblStyleColBandSize w:val="1"/>
    </w:tblPr>
  </w:style>
  <w:style w:type="table" w:customStyle="1" w:styleId="ad">
    <w:basedOn w:val="TableNormal"/>
    <w:pPr>
      <w:spacing w:after="0" w:line="240" w:lineRule="auto"/>
    </w:pPr>
    <w:rPr>
      <w:sz w:val="20"/>
      <w:szCs w:val="20"/>
    </w:rPr>
    <w:tblPr>
      <w:tblStyleRowBandSize w:val="1"/>
      <w:tblStyleColBandSize w:val="1"/>
    </w:tblPr>
  </w:style>
  <w:style w:type="table" w:customStyle="1" w:styleId="ae">
    <w:basedOn w:val="TableNormal"/>
    <w:pPr>
      <w:spacing w:after="0" w:line="240" w:lineRule="auto"/>
    </w:pPr>
    <w:rPr>
      <w:sz w:val="20"/>
      <w:szCs w:val="20"/>
    </w:rPr>
    <w:tblPr>
      <w:tblStyleRowBandSize w:val="1"/>
      <w:tblStyleColBandSize w:val="1"/>
    </w:tblPr>
  </w:style>
  <w:style w:type="table" w:customStyle="1" w:styleId="af">
    <w:basedOn w:val="TableNormal"/>
    <w:pPr>
      <w:spacing w:after="0" w:line="240" w:lineRule="auto"/>
    </w:pPr>
    <w:rPr>
      <w:sz w:val="20"/>
      <w:szCs w:val="20"/>
    </w:rPr>
    <w:tblPr>
      <w:tblStyleRowBandSize w:val="1"/>
      <w:tblStyleColBandSize w:val="1"/>
    </w:tblPr>
  </w:style>
  <w:style w:type="table" w:customStyle="1" w:styleId="af0">
    <w:basedOn w:val="TableNormal"/>
    <w:pPr>
      <w:spacing w:after="0" w:line="240" w:lineRule="auto"/>
    </w:pPr>
    <w:rPr>
      <w:sz w:val="20"/>
      <w:szCs w:val="20"/>
    </w:rPr>
    <w:tblPr>
      <w:tblStyleRowBandSize w:val="1"/>
      <w:tblStyleColBandSize w:val="1"/>
    </w:tblPr>
  </w:style>
  <w:style w:type="table" w:customStyle="1" w:styleId="af1">
    <w:basedOn w:val="TableNormal"/>
    <w:pPr>
      <w:spacing w:after="0" w:line="240" w:lineRule="auto"/>
    </w:pPr>
    <w:rPr>
      <w:sz w:val="20"/>
      <w:szCs w:val="20"/>
    </w:rPr>
    <w:tblPr>
      <w:tblStyleRowBandSize w:val="1"/>
      <w:tblStyleColBandSize w:val="1"/>
    </w:tblPr>
  </w:style>
  <w:style w:type="table" w:customStyle="1" w:styleId="af2">
    <w:basedOn w:val="TableNormal"/>
    <w:pPr>
      <w:spacing w:after="0" w:line="240" w:lineRule="auto"/>
    </w:pPr>
    <w:rPr>
      <w:sz w:val="20"/>
      <w:szCs w:val="20"/>
    </w:rPr>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pPr>
      <w:spacing w:after="0" w:line="240" w:lineRule="auto"/>
    </w:pPr>
    <w:rPr>
      <w:sz w:val="20"/>
      <w:szCs w:val="20"/>
    </w:rPr>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pPr>
      <w:spacing w:after="0" w:line="240" w:lineRule="auto"/>
    </w:pPr>
    <w:rPr>
      <w:sz w:val="20"/>
      <w:szCs w:val="20"/>
    </w:rPr>
    <w:tblPr>
      <w:tblStyleRowBandSize w:val="1"/>
      <w:tblStyleColBandSize w:val="1"/>
    </w:tblPr>
  </w:style>
  <w:style w:type="table" w:customStyle="1" w:styleId="afb">
    <w:basedOn w:val="TableNormal"/>
    <w:pPr>
      <w:spacing w:after="0" w:line="240" w:lineRule="auto"/>
    </w:pPr>
    <w:rPr>
      <w:sz w:val="20"/>
      <w:szCs w:val="20"/>
    </w:rPr>
    <w:tblPr>
      <w:tblStyleRowBandSize w:val="1"/>
      <w:tblStyleColBandSize w:val="1"/>
    </w:tblPr>
  </w:style>
  <w:style w:type="table" w:customStyle="1" w:styleId="afc">
    <w:basedOn w:val="TableNormal"/>
    <w:pPr>
      <w:spacing w:after="0" w:line="240" w:lineRule="auto"/>
    </w:pPr>
    <w:rPr>
      <w:sz w:val="20"/>
      <w:szCs w:val="20"/>
    </w:rPr>
    <w:tblPr>
      <w:tblStyleRowBandSize w:val="1"/>
      <w:tblStyleColBandSize w:val="1"/>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CellMar>
        <w:top w:w="15" w:type="dxa"/>
        <w:left w:w="15" w:type="dxa"/>
        <w:bottom w:w="15" w:type="dxa"/>
        <w:right w:w="15" w:type="dxa"/>
      </w:tblCellMar>
    </w:tblPr>
  </w:style>
  <w:style w:type="paragraph" w:styleId="aff2">
    <w:name w:val="List Paragraph"/>
    <w:basedOn w:val="a"/>
    <w:uiPriority w:val="34"/>
    <w:qFormat/>
    <w:rsid w:val="00891FCB"/>
    <w:pPr>
      <w:ind w:left="720"/>
      <w:contextualSpacing/>
    </w:pPr>
  </w:style>
  <w:style w:type="character" w:styleId="aff3">
    <w:name w:val="Hyperlink"/>
    <w:basedOn w:val="a0"/>
    <w:uiPriority w:val="99"/>
    <w:unhideWhenUsed/>
    <w:rsid w:val="0036704E"/>
    <w:rPr>
      <w:color w:val="0000FF" w:themeColor="hyperlink"/>
      <w:u w:val="single"/>
    </w:rPr>
  </w:style>
  <w:style w:type="character" w:customStyle="1" w:styleId="UnresolvedMention">
    <w:name w:val="Unresolved Mention"/>
    <w:basedOn w:val="a0"/>
    <w:uiPriority w:val="99"/>
    <w:semiHidden/>
    <w:unhideWhenUsed/>
    <w:rsid w:val="003670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on4.rada.gov.ua/laws/show/1556-18" TargetMode="External"/><Relationship Id="rId18" Type="http://schemas.openxmlformats.org/officeDocument/2006/relationships/hyperlink" Target="https://zakon.rada.gov.ua/rada/show/va327609-10" TargetMode="External"/><Relationship Id="rId26" Type="http://schemas.openxmlformats.org/officeDocument/2006/relationships/hyperlink" Target="http://zakon4.rada.gov.ua/laws/show/1556-18" TargetMode="External"/><Relationship Id="rId39" Type="http://schemas.openxmlformats.org/officeDocument/2006/relationships/hyperlink" Target="http://zakon5.rada.gov.ua/laws/show/2145-19" TargetMode="External"/><Relationship Id="rId21" Type="http://schemas.openxmlformats.org/officeDocument/2006/relationships/hyperlink" Target="http://uis.unesco.org/sites/default/files/documents/international-standard-classification-of-education-isced-2011-en.pdf" TargetMode="External"/><Relationship Id="rId34" Type="http://schemas.openxmlformats.org/officeDocument/2006/relationships/hyperlink" Target="https://www.tuning-calohex.eu/_files/ugd/6b81e2_7b71f0fcccbb4719b08e64c8c8d3cad4.pdf" TargetMode="External"/><Relationship Id="rId42" Type="http://schemas.openxmlformats.org/officeDocument/2006/relationships/hyperlink" Target="https://zakon.rada.gov.ua/laws/show/z0563-98" TargetMode="External"/><Relationship Id="rId47" Type="http://schemas.openxmlformats.org/officeDocument/2006/relationships/hyperlink" Target="https://www.who.int/publications/i/item/9789240008281" TargetMode="External"/><Relationship Id="rId50" Type="http://schemas.openxmlformats.org/officeDocument/2006/relationships/hyperlink" Target="https://ialp-org.com/wp-content/uploads/2024/09/IALP-Guidelines-for-Initial-Education-of-SLT-final.pdf" TargetMode="External"/><Relationship Id="rId55"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zakon4.rada.gov.ua/laws/show/266-2015-%D0%BF" TargetMode="External"/><Relationship Id="rId29" Type="http://schemas.openxmlformats.org/officeDocument/2006/relationships/hyperlink" Target="http://zakon4.rada.gov.ua/laws/show/266-2015-%D0%BF" TargetMode="External"/><Relationship Id="rId11" Type="http://schemas.openxmlformats.org/officeDocument/2006/relationships/header" Target="header2.xml"/><Relationship Id="rId24" Type="http://schemas.openxmlformats.org/officeDocument/2006/relationships/hyperlink" Target="https://www.wcpt.org/policy/ps-" TargetMode="External"/><Relationship Id="rId32" Type="http://schemas.openxmlformats.org/officeDocument/2006/relationships/hyperlink" Target="https://mon.gov.ua/ua/osvita/visha-osvita/naukovo-metodichna-rada-ministerstva-osviti-i-nauki-ukrayini/metodichni-rekomendaciyi-vo" TargetMode="External"/><Relationship Id="rId37" Type="http://schemas.openxmlformats.org/officeDocument/2006/relationships/hyperlink" Target="https://ergo-ukraine.com.ua/resources/korotkij-terminologichnij-slovnik-ergoterapiyi" TargetMode="External"/><Relationship Id="rId40" Type="http://schemas.openxmlformats.org/officeDocument/2006/relationships/hyperlink" Target="https://zakon.rada.gov.ua/laws/show/1053-20" TargetMode="External"/><Relationship Id="rId45" Type="http://schemas.openxmlformats.org/officeDocument/2006/relationships/hyperlink" Target="https://zakon.rada.gov.ua/rada/show/v0995282-23" TargetMode="External"/><Relationship Id="rId53" Type="http://schemas.openxmlformats.org/officeDocument/2006/relationships/hyperlink" Target="https://www.dropbox.com/scl/fo/7n27wem7aefigt0kwpxff/AEUnas6RvLZE3ykGq0_uAjo/COMMOMN%20TRAINING%20FRAMEWORK?dl=0&amp;preview=2016-03-16-CommonTrainingFrameworksandCommonTrainingTest.pdf&amp;rlkey=nz3d5wjfol76iyovaz24lem18&amp;subfolder_nav_tracking=1" TargetMode="External"/><Relationship Id="rId58" Type="http://schemas.openxmlformats.org/officeDocument/2006/relationships/hyperlink" Target="https://ergo-ukraine.com.ua/resources/korotkij-terminologichnij-slovnik-ergoterapiyi" TargetMode="External"/><Relationship Id="rId5" Type="http://schemas.openxmlformats.org/officeDocument/2006/relationships/settings" Target="settings.xml"/><Relationship Id="rId19" Type="http://schemas.openxmlformats.org/officeDocument/2006/relationships/hyperlink" Target="https://mon.gov.ua/ua/osvita/visha-osvita/naukovo-metodichna-rada-ministerstva-osviti-i-nauki-ukrayini/metodichni-rekomendaciyi-vo"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zakon5.rada.gov.ua/laws/show/2145-19" TargetMode="External"/><Relationship Id="rId22" Type="http://schemas.openxmlformats.org/officeDocument/2006/relationships/hyperlink" Target="https://world.physio/guideline/clinical-education" TargetMode="External"/><Relationship Id="rId27" Type="http://schemas.openxmlformats.org/officeDocument/2006/relationships/hyperlink" Target="http://zakon5.rada.gov.ua/laws/show/2145-19" TargetMode="External"/><Relationship Id="rId30" Type="http://schemas.openxmlformats.org/officeDocument/2006/relationships/hyperlink" Target="https://zakon.rada.gov.ua/laws/show/z0563-98" TargetMode="External"/><Relationship Id="rId35" Type="http://schemas.openxmlformats.org/officeDocument/2006/relationships/hyperlink" Target="https://www.tuning-calohex.eu/_files/ugd/6b81e2_7b71f0fcccbb4719b08e64c8c8d3cad4.pdf" TargetMode="External"/><Relationship Id="rId43" Type="http://schemas.openxmlformats.org/officeDocument/2006/relationships/hyperlink" Target="https://zakon.rada.gov.ua/rada/show/va327609-10" TargetMode="External"/><Relationship Id="rId48" Type="http://schemas.openxmlformats.org/officeDocument/2006/relationships/hyperlink" Target="https://www.asha.org/siteassets/publications/sp2016-00343.pdf" TargetMode="External"/><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s://www.dropbox.com/sh/ca6u3c9so6qkmke/AABAiNlGVK6O0LBU4ykOoAtya?dl=0&amp;e=1&amp;preview=NetQues+Project+Report+-+SLT_Education_in_Europe.pdf" TargetMode="External"/><Relationship Id="rId3" Type="http://schemas.openxmlformats.org/officeDocument/2006/relationships/numbering" Target="numbering.xml"/><Relationship Id="rId12" Type="http://schemas.openxmlformats.org/officeDocument/2006/relationships/hyperlink" Target="https://register.nqa.gov.ua/uploads/0/444-profesijnij_standart_fizicnij_terapevt_1.pdf" TargetMode="External"/><Relationship Id="rId17" Type="http://schemas.openxmlformats.org/officeDocument/2006/relationships/hyperlink" Target="https://zakon.rada.gov.ua/laws/show/z0563-98" TargetMode="External"/><Relationship Id="rId25" Type="http://schemas.openxmlformats.org/officeDocument/2006/relationships/hyperlink" Target="https://register.nqa.gov.ua/uploads/824a925b-7bad-42a6-859a-e757640150ab.pdf" TargetMode="External"/><Relationship Id="rId33" Type="http://schemas.openxmlformats.org/officeDocument/2006/relationships/hyperlink" Target="https://zakon.rada.gov.ua/rada/show/v0995282-23" TargetMode="External"/><Relationship Id="rId38" Type="http://schemas.openxmlformats.org/officeDocument/2006/relationships/hyperlink" Target="http://zakon4.rada.gov.ua/laws/show/1556-18" TargetMode="External"/><Relationship Id="rId46" Type="http://schemas.openxmlformats.org/officeDocument/2006/relationships/hyperlink" Target="http://uis.unesco.org/sites/default/files/documents/international-standard-classification-of-education-isced-2011-en.pdf" TargetMode="External"/><Relationship Id="rId59" Type="http://schemas.openxmlformats.org/officeDocument/2006/relationships/fontTable" Target="fontTable.xml"/><Relationship Id="rId20" Type="http://schemas.openxmlformats.org/officeDocument/2006/relationships/hyperlink" Target="https://zakon.rada.gov.ua/rada/show/v0995282-23" TargetMode="External"/><Relationship Id="rId41" Type="http://schemas.openxmlformats.org/officeDocument/2006/relationships/hyperlink" Target="http://zakon4.rada.gov.ua/laws/show/266-2015-%D0%BF" TargetMode="External"/><Relationship Id="rId54" Type="http://schemas.openxmlformats.org/officeDocument/2006/relationships/hyperlink" Target="https://www.rcslt.org/wp-content/uploads/2020/08/RCSLT-Curriculum-Guidance-March2021.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zakon.rada.gov.ua/laws/show/1053-20" TargetMode="External"/><Relationship Id="rId23" Type="http://schemas.openxmlformats.org/officeDocument/2006/relationships/hyperlink" Target="https://www.who.int/publications/i/item/9789240008281" TargetMode="External"/><Relationship Id="rId28" Type="http://schemas.openxmlformats.org/officeDocument/2006/relationships/hyperlink" Target="https://zakon.rada.gov.ua/laws/show/1053-20" TargetMode="External"/><Relationship Id="rId36" Type="http://schemas.openxmlformats.org/officeDocument/2006/relationships/hyperlink" Target="https://wfot.org/resources/new-minimum-standards-for-the-education-of-occupational-therapists-2016-e-copy" TargetMode="External"/><Relationship Id="rId49" Type="http://schemas.openxmlformats.org/officeDocument/2006/relationships/hyperlink" Target="https://www.asha.org/siteassets/publications/sp2016-00343.pdf" TargetMode="External"/><Relationship Id="rId57" Type="http://schemas.openxmlformats.org/officeDocument/2006/relationships/hyperlink" Target="https://www.researchgate.net/figure/Upright-Motor-Control-Test-extension-subtests-The-UMCT-comprises-six-extension-and_fig2_309903497" TargetMode="External"/><Relationship Id="rId10" Type="http://schemas.openxmlformats.org/officeDocument/2006/relationships/footer" Target="footer1.xml"/><Relationship Id="rId31" Type="http://schemas.openxmlformats.org/officeDocument/2006/relationships/hyperlink" Target="https://zakon.rada.gov.ua/rada/show/va327609-10" TargetMode="External"/><Relationship Id="rId44" Type="http://schemas.openxmlformats.org/officeDocument/2006/relationships/hyperlink" Target="https://mon.gov.ua/ua/osvita/visha-osvita/naukovo-metodichna-rada-ministerstva-osviti-i-nauki-ukrayini/metodichni-rekomendaciyi-vo" TargetMode="External"/><Relationship Id="rId52" Type="http://schemas.openxmlformats.org/officeDocument/2006/relationships/hyperlink" Target="https://eslaeurope.eu/wp-content/uploads/2021/06/ESLA-Statement-on-SLT-Professional-Profile.pdf"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QB5LBzv2GyhK0FlK7NTKeS2fwQ==">CgMxLjAaGgoBMBIVChMIBCoPCgtBQUFDRTlVaDA5NBABGhoKATESFQoTCAQqDwoLQUFBQ0U5VWgwOTgQARoaCgEyEhUKEwgEKg8KC0FBQUNFOVVoMC1BEAEaGgoBMxIVChMIBCoPCgtBQUFDRTlVaDAtQRACGhoKATQSFQoTCAQqDwoLQUFBQ0U5VWgwLUUQARoaCgE1EhUKEwgEKg8KC0FBQUNFOVVoMC1FEAIaGgoBNhIVChMIBCoPCgtBQUFDRTlVaDAtTRABGhoKATcSFQoTCAQqDwoLQUFBQ0U5VWgwLU0QAhoaCgE4EhUKEwgEKg8KC0FBQUNFOVVoMC1NEAIaGgoBORIVChMIBCoPCgtBQUFDRTlVaDAtTRACGjAKAjEwEioKEwgEKg8KC0FBQUNFOVVoMC1NEAIKEwgEKg8KC0FBQUNFOVVoMC1NEAMaGwoCMTESFQoTCAQqDwoLQUFBQ0U5VWgwLUkQAxobCgIxMhIVChMIBCoPCgtBQUFDRTlVaDAtWRACGhsKAjEzEhUKEwgEKg8KC0FBQUNFOVVoMC1ZEAIaGwoCMTQSFQoTCAQqDwoLQUFBQ0U5VWgwLVkQAxobCgIxNRIVChMIBCoPCgtBQUFDRUprb255cxABGjAKAjE2EioKEwgEKg8KC0FBQUNFSmtvbnlzEAQKEwgEKg8KC0FBQUNFSmtvbnlzEAEaGwoCMTcSFQoTCAQqDwoLQUFBQ0VKa29ueXMQAhobCgIxOBIVChMIBCoPCgtBQUFDRUprb255dxABGjAKAjE5EioKEwgEKg8KC0FBQUNFSmtvbnl3EAQKEwgEKg8KC0FBQUNFSmtvbnl3EAEaGwoCMjASFQoTCAQqDwoLQUFBQ0VKa29ueXcQAhobCgIyMRIVChMIBCoPCgtBQUFDRTlVaDBfZxABGhsKAjIyEhUKEwgEKg8KC0FBQUNFOVVoMF9rEAEaMAoCMjMSKgoTCAQqDwoLQUFBQ0U5VWgwX2sQBAoTCAQqDwoLQUFBQ0U5VWgwX2sQARobCgIyNBIVChMIBCoPCgtBQUFDRTlVaDBfaxACGhsKAjI1EhUKEwgEKg8KC0FBQUNFSmtvbnkwEAIaGwoCMjYSFQoTCAQqDwoLQUFBQ0VKa29ueTAQAhobCgIyNxIVChMIBCoPCgtBQUFDRUprb255NBABGjAKAjI4EioKEwgEKg8KC0FBQUNFSmtvbnk0EAQKEwgEKg8KC0FBQUNFSmtvbnk0EAEaGwoCMjkSFQoTCAQqDwoLQUFBQ0VKa29ueTQQAhobCgIzMBIVChMIBCoPCgtBQUFDRTlVaDBfbxABGjAKAjMxEioKEwgEKg8KC0FBQUNFOVVoMF9vEAQKEwgEKg8KC0FBQUNFOVVoMF9vEAEaGwoCMzISFQoTCAQqDwoLQUFBQ0U5VWgwX28QAhobCgIzMxIVChMIBCoPCgtBQUFDRUprb255OBABGhsKAjM0EhUKEwgEKg8KC0FBQUNFSmtvbnk4EAIaGwoCMzUSFQoTCAQqDwoLQUFBQ0VKa29ueTgQAhobCgIzNhIVChMIBCoPCgtBQUFDRUprb256QRABGhsKAjM3EhUKEwgEKg8KC0FBQUNFSmtvbnpBEAIaGwoCMzgSFQoTCAQqDwoLQUFBQ0VKa29uekUQAhobCgIzORIVChMIBCoPCgtBQUFDRUprb256SRACGhsKAjQwEhUKEwgEKg8KC0FBQUNFOVVoMF9zEAEaGwoCNDESFQoTCAQqDwoLQUFBQ0U5VWgwX3cQARobCgI0MhIVChMIBCoPCgtBQUFDRTlVaDBfMBABGhsKAjQzEhUKEwgEKg8KC0FBQUNFOVVoMF80EAEaGwoCNDQSFQoTCAQqDwoLQUFBQ0U5VWgxQUUQARobCgI0NRIVChMIBCoPCgtBQUFDRTlVaDFBSRABGhsKAjQ2EhUKEwgEKg8KC0FBQUNFOVVoMUFREAIaGwoCNDcSFQoTCAQqDwoLQUFBQ0U5VWgxQVkQAhobCgI0OBIVChMIBCoPCgtBQUFDRTlVaDFBYxABGhsKAjQ5EhUKEwgEKg8KC0FBQUNFOVVoMUFzEAEaGwoCNTASFQoTCAQqDwoLQUFBQ0U5VWgxQTAQARobCgI1MRIVChMIBCoPCgtBQUFDRTlVaDFCQRABGhsKAjUyEhUKEwgEKg8KC0FBQUNFOVVoMUJFEAEaGwoCNTMSFQoTCAQqDwoLQUFBQ0U5VWgxQmMQARobCgI1NBIVChMIBCoPCgtBQUFDRTlVaDFCcxABGhsKAjU1EhUKEwgEKg8KC0FBQUNFOVVoMUJ3EAEaGwoCNTYSFQoTCAQqDwoLQUFBQ0U5VWgxQjAQARobCgI1NxIVChMIBCoPCgtBQUFDRTlVaDFDQRABGhsKAjU4EhUKEwgEKg8KC0FBQUNFOVVoMURnEAEaGwoCNTkSFQoTCAQqDwoLQUFBQ0U5VWgxRHMQAhobCgI2MBIVChMIBCoPCgtBQUFDRTlVaDFEdxABGhsKAjYxEhUKEwgEKg8KC0FBQUNFOVVoMUR3EAIaGwoCNjISFQoTCAQqDwoLQUFBQ0U5VWgxRWMQARobCgI2MxIVChMIBCoPCgtBQUFDRTlVaDFENBABGhsKAjY0EhUKEwgEKg8KC0FBQUNFOVVoMUNZEAEaGwoCNjUSFQoTCAQqDwoLQUFBQ0U5VWgxQ2MQARobCgI2NhIVChMIBCoPCgtBQUFDRTlVaDFDZxABGhsKAjY3EhUKEwgEKg8KC0FBQUNFOVVoMUNrEAEaGwoCNjgSFQoTCAQqDwoLQUFBQ0U5VWgxQ28QARobCgI2ORIVChMIBCoPCgtBQUFDRTlVaDFDcxABGhsKAjcwEhUKEwgEKg8KC0FBQUNFSmtvbnpNEAIaGwoCNzESFQoTCAQqDwoLQUFBQ0VKa29uek0QAhobCgI3MhIVChMIBCoPCgtBQUFDRUprb256URABGhsKAjczEhUKEwgEKg8KC0FBQUNFSmtvbnpREAEaMAoCNzQSKgoTCAQqDwoLQUFBQ0VKa29uelEQBAoTCAQqDwoLQUFBQ0VKa29uelEQARobCgI3NRIVChMIBCoPCgtBQUFDRUprb256URACGjAKAjc2EioKEwgEKg8KC0FBQUNFSmtvbnpREAQKEwgEKg8KC0FBQUNFSmtvbnpREAIaGwoCNzcSFQoTCAQqDwoLQUFBQ0U5VWgxR1EQARobCgI3OBIVChMIBCoPCgtBQUFDRTlVaDFHURABGjAKAjc5EioKEwgEKg8KC0FBQUNFOVVoMUdREAQKEwgEKg8KC0FBQUNFOVVoMUdREAEaGwoCODASFQoTCAQqDwoLQUFBQ0U5VWgxR1EQBBobCgI4MRIVChMIBCoPCgtBQUFDRTlVaDFHURAEGhsKAjgyEhUKEwgEKg8KC0FBQUNFOVVoMUdREAQaMAoCODMSKgoTCAQqDwoLQUFBQ0U5VWgxR1EQBAoTCAQqDwoLQUFBQ0U5VWgxR1EQARobCgI4NBIVChMIBCoPCgtBQUFDRUprb256VRACGhsKAjg1EhUKEwgEKg8KC0FBQUNFSmtvbnpVEAIaGwoCODYSFQoTCAQqDwoLQUFBQ0U5VWgxR0kQARobCgI4NxIVChMIBCoPCgtBQUFDRUprb256WRABGhsKAjg4EhUKEwgEKg8KC0FBQUNFSmtvbnpZEAEaMAoCODkSKgoTCAQqDwoLQUFBQ0VKa29uelkQBAoTCAQqDwoLQUFBQ0VKa29uelkQARobCgI5MBIVChMIBCoPCgtBQUFDRUprb256WRACGjAKAjkxEioKEwgEKg8KC0FBQUNFSmtvbnpZEAQKEwgEKg8KC0FBQUNFSmtvbnpZEAIaGwoCOTISFQoTCAQqDwoLQUFBQ0VMaUJmV3cQARobCgI5MxIVChMIBCoPCgtBQUFDRUxpQmZXdxACGhsKAjk0EhUKEwgEKg8KC0FBQUNFSmtvbnpnEAEaGwoCOTUSFQoTCAQqDwoLQUFBQ0VKa29uemsQAhobCgI5NhIVChMIBCoPCgtBQUFDRUprb256bxABGhsKAjk3EhUKEwgEKg8KC0FBQUNFSmtvbnpvEAEaGwoCOTgSFQoTCAQqDwoLQUFBQ0VKa29uem8QARobCgI5ORIVChMIBCoPCgtBQUFDRTlVaDFMURABGhwKAzEwMBIVChMIBCoPCgtBQUFDRTlVaDFMbxABGhwKAzEwMRIVChMIBCoPCgtBQUFDRTlVaDAtMBACGhwKAzEwMhIVChMIBCoPCgtBQUFDRTlVaDAtMBACGhwKAzEwMxIVChMIBCoPCgtBQUFDRTlVaDAtMBACGhwKAzEwNBIVChMIBCoPCgtBQUFDRTlVaDAtdxADGhwKAzEwNRIVChMIBCoPCgtBQUFDRTlVaDFQYxABGhwKAzEwNhIVChMIBCoPCgtBQUFDRTlVaDFQYxABGhwKAzEwNxIVChMIBCoPCgtBQUFDRTlVaDFRbxABGhwKAzEwOBIVChMIBCoPCgtBQUFDRTlVaDFRbxABGhwKAzEwORIVChMIBCoPCgtBQUFDRTlVaDFNYxACGhwKAzExMBIVChMIBCoPCgtBQUFDRTlVaDFNYxACGhwKAzExMRIVChMIBCoPCgtBQUFDRTlVaDFOSRACGhwKAzExMhIVChMIBCoPCgtBQUFDRTlVaDFOSRACGhwKAzExMxIVChMIBCoPCgtBQUFDRTlVaDFNZxABGhwKAzExNBIVChMIBCoPCgtBQUFDRTlVaDFNZxABGhwKAzExNRIVChMIBCoPCgtBQUFDRTlVaDFOTRABGhwKAzExNhIVChMIBCoPCgtBQUFDRTlVaDFOTRABGhwKAzExNxIVChMIBCoPCgtBQUFDRTlVaDFPYxABGhwKAzExOBIVChMIBCoPCgtBQUFDRTlVaDFPYxABGhwKAzExORIVChMIBCoPCgtBQUFDRTlVaDFNaxABGhwKAzEyMBIVChMIBCoPCgtBQUFDRTlVaDFNaxABGhwKAzEyMRIVChMIBCoPCgtBQUFDRTlVaDFOURABGhwKAzEyMhIVChMIBCoPCgtBQUFDRTlVaDFOURABGhwKAzEyMxIVChMIBCoPCgtBQUFDRTlVaDFPZxABGhwKAzEyNBIVChMIBCoPCgtBQUFDRTlVaDFPZxABGhwKAzEyNRIVChMIBCoPCgtBQUFDRTlVaDFRZxABGhwKAzEyNhIVChMIBCoPCgtBQUFDRTlVaDFRZxABGhwKAzEyNxIVChMIBCoPCgtBQUFDRTlVaDFRSRABGhwKAzEyOBIVChMIBCoPCgtBQUFDRTlVaDFRSRABGhwKAzEyORIVChMIBCoPCgtBQUFDRTlVaDFRVRABGhwKAzEzMBIVChMIBCoPCgtBQUFDRTlVaDFRVRABGhwKAzEzMRIVChMIBCoPCgtBQUFDRTlVaDFRURABGhwKAzEzMhIVChMIBCoPCgtBQUFDRTlVaDFRURABGhwKAzEzMxIVChMIBCoPCgtBQUFDRTlVaDFRWRABGhwKAzEzNBIVChMIBCoPCgtBQUFDRTlVaDFRWRABGhwKAzEzNRIVChMIBCoPCgtBQUFDRTlVaDFPaxABGhwKAzEzNhIVChMIBCoPCgtBQUFDRTlVaDFPaxABGhwKAzEzNxIVChMIBCoPCgtBQUFDRTlVaDFRRRABGhwKAzEzOBIVChMIBCoPCgtBQUFDRTlVaDFRRRABGhwKAzEzORIVChMIBCoPCgtBQUFDRTlVaDFQNBABGhwKAzE0MBIVChMIBCoPCgtBQUFDRTlVaDFQNBABGhwKAzE0MRIVChMIBCoPCgtBQUFDRTlVaDFNcxACGhwKAzE0MhIVChMIBCoPCgtBQUFDRTlVaDFNcxACGhwKAzE0MxIVChMIBCoPCgtBQUFDRTlVaDFNdxABGhwKAzE0NBIVChMIBCoPCgtBQUFDRTlVaDFNdxABGhwKAzE0NRIVChMIBCoPCgtBQUFDRTlVaDFQURABGhwKAzE0NhIVChMIBCoPCgtBQUFDRTlVaDFQURABGhwKAzE0NxIVChMIBCoPCgtBQUFDRTlVaDFQVRABGhwKAzE0OBIVChMIBCoPCgtBQUFDRTlVaDFQVRABGhwKAzE0ORIVChMIBCoPCgtBQUFDRTlVaDFQcxABGhwKAzE1MBIVChMIBCoPCgtBQUFDRTlVaDFQcxABGhwKAzE1MRIVChMIBCoPCgtBQUFDRTlVaDFPbxABGhwKAzE1MhIVChMIBCoPCgtBQUFDRTlVaDFPbxABGhwKAzE1MxIVChMIBCoPCgtBQUFDRTlVaDFPQRABGhwKAzE1NBIVChMIBCoPCgtBQUFDRTlVaDFPQRABGhwKAzE1NRIVChMIBCoPCgtBQUFDRUprb24wbxABGhwKAzE1NhIVChMIBCoPCgtBQUFDRUprb24wbxABGhwKAzE1NxIVChMIBCoPCgtBQUFDRUprb24wdxABGhwKAzE1OBIVChMIBCoPCgtBQUFDRUprb24wdxABGhwKAzE1ORIVChMIBCoPCgtBQUFDRUprb24wOBABGhwKAzE2MBIVChMIBCoPCgtBQUFDRUprb24wOBABIpQCCgtBQUFDRTlVaDFDWRLeAQoLQUFBQ0U5VWgxQ1kSC0FBQUNFOVVoMUNZGg0KCXRleHQvaHRtbBIAIg4KCnRleHQvcGxhaW4SACobIhUxMTA0MTA1NTE4NDk3NTE5NDcyMzAoADgAMOCUkub9MzjIl5Lm/TNKOwokYXBwbGljYXRpb24vdm5kLmdvb2dsZS1hcHBzLmRvY3MubWRzGhPC19rkAQ0aCwoHCgEuEAEYABABWgxodHE3ODQ2Z2pvOTJyAiAAeACCARRzdWdnZXN0LnRva2U4azF5bnpma5oBBggAEAAYALABALgBAMgBABjglJLm/TMgyJeS5v0zMABCFHN1Z2dlc3QudG9rZThrMXluemZrIpQCCgtBQUFDRTlVaDFCdxLeAQoLQUFBQ0U5VWgxQncSC0FBQUNFOVVoMUJ3Gg0KCXRleHQvaHRtbBIAIg4KCnRleHQvcGxhaW4SACobIhUxMTA0MTA1NTE4NDk3NTE5NDcyMzAoADgAMJaXjeb9Mzj2mY3m/TNKOwokYXBwbGljYXRpb24vdm5kLmdvb2dsZS1hcHBzLmRvY3MubWRzGhPC19rkAQ0aCwoHCgEuEAEYABABWgxpc3QxOHMxdTVrZDRyAiAAeACCARRzdWdnZXN0LnNzczU2M3JsaHlxb5oBBggAEAAYALABALgBAMgBABiWl43m/TMg9pmN5v0zMABCFHN1Z2dlc3Quc3NzNTYzcmxoeXFvIqQCCgtBQUFDRTlVaDFENBLuAQoLQUFBQ0U5VWgxRDQSC0FBQUNFOVVoMUQ0Gg0KCXRleHQvaHRtbBIAIg4KCnRleHQvcGxhaW4SACobIhUxMTA0MTA1NTE4NDk3NTE5NDcyMzAoADgAMNSKoOb9MzjwwKDm/TNKTAokYXBwbGljYXRpb24vdm5kLmdvb2dsZS1hcHBzLmRvY3MubWRzGiTC19rkAR4aHAoYChLQt9C80LXQvdGI0LXQvdC90Y8QARgAEAFaC2pqZHdxZzdtaXpxcgIgAHgAggEUc3VnZ2VzdC5oYXE0bnRuMzJiNDaaAQYIABAAGACwAQC4AQDIAQAY1Iqg5v0zIPDAoOb9MzAAQhRzdWdnZXN0LmhhcTRudG4zMmI0NiKUAgoLQUFBQ0U5VWgxQnMS3gEKC0FBQUNFOVVoMUJzEgtBQUFDRTlVaDFCcxoNCgl0ZXh0L2h0bWwSACIOCgp0ZXh0L3BsYWluEgAqGyIVMTEwNDEwNTUxODQ5NzUxOTQ3MjMwKAA4ADCVnIzm/TM4lZ+M5v0zSjsKJGFwcGxpY2F0aW9uL3ZuZC5nb29nbGUtYXBwcy5kb2NzLm1kcxoTwtfa5AENGgsKBwoBLhABGAAQAVoMb3h6Ym0yeHJ5ZjBpcgIgAHgAggEUc3VnZ2VzdC53NW96dTA5aTd6dWWaAQYIABAAGACwAQC4AQDIAQAYlZyM5v0zIJWfjOb9MzAAQhRzdWdnZXN0Lnc1b3p1MDlpN3p1ZSKUAgoLQUFBQ0U5VWgxQ0ES3gEKC0FBQUNFOVVoMUNBEgtBQUFDRTlVaDFDQRoNCgl0ZXh0L2h0bWwSACIOCgp0ZXh0L3BsYWluEgAqGyIVMTEwNDEwNTUxODQ5NzUxOTQ3MjMwKAA4ADCl+Y7m/TM42PyO5v0zSjsKJGFwcGxpY2F0aW9uL3ZuZC5nb29nbGUtYXBwcy5kb2NzLm1kcxoTwtfa5AENGgsKBwoBLhABGAAQAVoMbTFtMDk5eTJyZDlhcgIgAHgAggEUc3VnZ2VzdC5xOGU4eXFndHpuajiaAQYIABAAGACwAQC4AQDIAQAYpfmO5v0zINj8jub9MzAAQhRzdWdnZXN0LnE4ZTh5cWd0em5qOCKtAgoLQUFBQ0U5VWgwOTgS9wEKC0FBQUNFOVVoMDk4EgtBQUFDRTlVaDA5OBoNCgl0ZXh0L2h0bWwSACIOCgp0ZXh0L3BsYWluEgAqGyIVMTE1NzIyNjE2MTQxMTM5NjQ2ODY4KAA4ADDus/Dk/TM4kvbw5P0zSlQKJGFwcGxpY2F0aW9uL3ZuZC5nb29nbGUtYXBwcy5kb2NzLm1kcxoswtfa5AEmGiQKIAoa0YLQsCDRl9GXINC60L7QvdGC0YDQvtC70YwQARgAEAFaDDZybG8xZTN5cnE3dXICIAB4AIIBFHN1Z2dlc3QuNHZuaXM4c2FieGg3mgEGCAAQABgAsAEAuAEAyAEAGO6z8OT9MyCS9vDk/TMwAEIUc3VnZ2VzdC40dm5pczhzYWJ4aDcilAIKC0FBQUNFOVVoMDk0Et4BCgtBQUFDRTlVaDA5NBILQUFBQ0U5VWgwOTQaDQoJdGV4dC9odG1sEgAiDgoKdGV4dC9wbGFpbhIAKhsiFTExNTcyMjYxNjE0MTEzOTY0Njg2OCgAOAAwy6Xw5P0zOMul8OT9M0o7CiRhcHBsaWNhdGlvbi92bmQuZ29vZ2xlLWFwcHMuZG9jcy5tZHMaE8LX2uQBDRoLCgcKASwQARgAEAFaDDNnaTlxbGtqeXZkOHICIAB4AIIBFHN1Z2dlc3QuMnZ0Zjljdzh4dWcxmgEGCAAQABgAsAEAuAEAyAEAGMul8OT9MyDLpfDk/TMwAEIUc3VnZ2VzdC4ydnRmOWN3OHh1ZzEilAIKC0FBQUNFOVVoMUJjEt4BCgtBQUFDRTlVaDFCYxILQUFBQ0U5VWgxQmMaDQoJdGV4dC9odG1sEgAiDgoKdGV4dC9wbGFpbhIAKhsiFTExMDQxMDU1MTg0OTc1MTk0NzIzMCgAOAAwkNaL5v0zOJjZi+b9M0o7CiRhcHBsaWNhdGlvbi92bmQuZ29vZ2xlLWFwcHMuZG9jcy5tZHMaE8LX2uQBDRoLCgcKAS4QARgAEAFaDDl4cXNlMWJpZWZ3aHICIAB4AIIBFHN1Z2dlc3QuZTQ1NWU5MTBkNzU5mgEGCAAQABgAsAEAuAEAyAEAGJDWi+b9MyCY2Yvm/TMwAEIUc3VnZ2VzdC5lNDU1ZTkxMGQ3NTkikgIKC0FBQUNFOVVoMUFzEt0BCgtBQUFDRTlVaDFBcxILQUFBQ0U5VWgxQXMaDQoJdGV4dC9odG1sEgAiDgoKdGV4dC9wbGFpbhIAKhsiFTExMDQxMDU1MTg0OTc1MTk0NzIzMCgAOAAwhP+H5v0zOPiCiOb9M0o7CiRhcHBsaWNhdGlvbi92bmQuZ29vZ2xlLWFwcHMuZG9jcy5tZHMaE8LX2uQBDRoLCgcKAS4QARgAEAFaDDY4ZjAwbGk0djh4MnICIAB4AIIBE3N1Z2dlc3Quam1jdzQzamR3cjeaAQYIABAAGACwAQC4AQDIAQAYhP+H5v0zIPiCiOb9MzAAQhNzdWdnZXN0LmptY3c0M2pkd3I3Iv8CCgtBQUFDRUxpQmZXdxLJAgoLQUFBQ0VMaUJmV3cSC0FBQUNFTGlCZld3Gg0KCXRleHQvaHRtbBIAIg4KCnRleHQvcGxhaW4SACobIhUxMTA0MTA1NTE4NDk3NTE5NDcyMzAoADgAMPO77M76MzjIu+3O+jNKpQEKJGFwcGxpY2F0aW9uL3ZuZC5nb29nbGUtYXBwcy5kb2NzLm1kcxp9wtfa5AF3CnUKMgos0YLQtdGA0LDQv9GW0Zcg0YLQsCDRgNC10LDQsdGW0LvRltGC0LDRhtGW0ZcQARgAEj0KN9GE0ZbQt9C40YfQvdC+0Zcg0YLQtdGA0LDQv9GW0ZcsINC10YDQs9C+0YLQtdGA0LDQv9GW0ZcQARgAGAFaDGF3ZmZseHJ2MDh4dXICIAB4AIIBFHN1Z2dlc3QuNW04MGtxMXdjdDVkmgEGCAAQABgAsAEAuAEAyAEAGPO77M76MyDIu+3O+jMwAEIUc3VnZ2VzdC41bTgwa3Exd2N0NWQikwIKC0FBQUNFSmtvbjBvEt0BCgtBQUFDRUprb24wbxILQUFBQ0VKa29uMG8aDQoJdGV4dC9odG1sEgAiDgoKdGV4dC9wbGFpbhIAKhsiFTExNTcyMjYxNjE0MTEzOTY0Njg2OCgAOAAwipfzwfozOIqX88H6M0o6CiRhcHBsaWNhdGlvbi92bmQuZ29vZ2xlLWFwcHMuZG9jcy5tZHMaEsLX2uQBDBoKCgYKABATGAAQAVoMZnN1aHRjaWY2aWdicgIgAHgAggEUc3VnZ2VzdC42YWM5emFwZmRqM3CaAQYIABAAGACwAQC4AQDIAQAYipfzwfozIIqX88H6MzAAQhRzdWdnZXN0LjZhYzl6YXBmZGozcCKUAgoLQUFBQ0U5VWgxUW8S3gEKC0FBQUNFOVVoMVFvEgtBQUFDRTlVaDFRbxoNCgl0ZXh0L2h0bWwSACIOCgp0ZXh0L3BsYWluEgAqGyIVMTEwNDEwNTUxODQ5NzUxOTQ3MjMwKAA4ADCspuvp/TM47qnr6f0zSjsKJGFwcGxpY2F0aW9uL3ZuZC5nb29nbGUtYXBwcy5kb2NzLm1kcxoTwtfa5AENGgsKBwoBKxABGAAQAVoMajA5Nno2YW1vemVicgIgAHgAggEUc3VnZ2VzdC43eTBrMml2YzVzdzCaAQYIABAAGACwAQC4AQDIAQAYrKbr6f0zIO6p6+n9MzAAQhRzdWdnZXN0Ljd5MGsyaXZjNXN3MCKUAgoLQUFBQ0U5VWgxQkES3gEKC0FBQUNFOVVoMUJBEgtBQUFDRTlVaDFCQRoNCgl0ZXh0L2h0bWwSACIOCgp0ZXh0L3BsYWluEgAqGyIVMTEwNDEwNTUxODQ5NzUxOTQ3MjMwKAA4ADCKlonm/TM4m5mJ5v0zSjsKJGFwcGxpY2F0aW9uL3ZuZC5nb29nbGUtYXBwcy5kb2NzLm1kcxoTwtfa5AENGgsKBwoBLhABGAAQAVoMdW82MTFvemFxNXd6cgIgAHgAggEUc3VnZ2VzdC5pdGlvZjA4MnF1dWuaAQYIABAAGACwAQC4AQDIAQAYipaJ5v0zIJuZieb9MzAAQhRzdWdnZXN0Lml0aW9mMDgycXV1ayKVAgoLQUFBQ0U5VWgxQVkS3wEKC0FBQUNFOVVoMUFZEgtBQUFDRTlVaDFBWRoNCgl0ZXh0L2h0bWwSACIOCgp0ZXh0L3BsYWluEgAqGyIVMTEwNDEwNTUxODQ5NzUxOTQ3MjMwKAA4ADDsqoTm/TM4yK2E5v0zSjwKJGFwcGxpY2F0aW9uL3ZuZC5nb29nbGUtYXBwcy5kb2NzLm1kcxoUwtfa5AEOEgwKCAoC0Y4QARgAEAFaDDQ2aXJlNnl3MWpkaXICIAB4AIIBFHN1Z2dlc3QuZWYxZzhrcWk1YXBjmgEGCAAQABgAsAEAuAEAyAEAGOyqhOb9MyDIrYTm/TMwAEIUc3VnZ2VzdC5lZjFnOGtxaTVhcGMinwIKC0FBQUNFSmtvbjB3EukBCgtBQUFDRUprb24wdxILQUFBQ0VKa29uMHcaDQoJdGV4dC9odG1sEgAiDgoKdGV4dC9wbGFpbhIAKhsiFTExNTcyMjYxNjE0MTEzOTY0Njg2OCgAOAAw6LTzwfozOPjI88H6M0pGCiRhcHBsaWNhdGlvbi92bmQuZ29vZ2xlLWFwcHMuZG9jcy5tZHMaHsLX2uQBGBIKCgYKABATGAAQARoKCgYKABATGAAQAVoMYm1obXNmYWlkN24xcgIgAHgAggEUc3VnZ2VzdC5qYjhwZXk2NzBxaWGaAQYIABAAGACwAQC4AQDIAQAY6LTzwfozIPjI88H6MzAAQhRzdWdnZXN0LmpiOHBleTY3MHFpYSKUAgoLQUFBQ0U5VWgxQWMS3gEKC0FBQUNFOVVoMUFjEgtBQUFDRTlVaDFBYxoNCgl0ZXh0L2h0bWwSACIOCgp0ZXh0L3BsYWluEgAqGyIVMTEwNDEwNTUxODQ5NzUxOTQ3MjMwKAA4ADD0xoTm/TM40cmE5v0zSjsKJGFwcGxpY2F0aW9uL3ZuZC5nb29nbGUtYXBwcy5kb2NzLm1kcxoTwtfa5AENGgsKBwoBLhABGAAQAVoMcmkxNno0dnJhOTAwcgIgAHgAggEUc3VnZ2VzdC5hdXAxY2ZlNjNucDCaAQYIABAAGACwAQC4AQDIAQAY9MaE5v0zINHJhOb9MzAAQhRzdWdnZXN0LmF1cDFjZmU2M25wMCKTAgoLQUFBQ0U5VWgxQkUS3QEKC0FBQUNFOVVoMUJFEgtBQUFDRTlVaDFCRRoNCgl0ZXh0L2h0bWwSACIOCgp0ZXh0L3BsYWluEgAqGyIVMTEwNDEwNTUxODQ5NzUxOTQ3MjMwKAA4ADDl84nm/TM4x/aJ5v0zSjsKJGFwcGxpY2F0aW9uL3ZuZC5nb29nbGUtYXBwcy5kb2NzLm1kcxoTwtfa5AENGgsKBwoBLhABGAAQAVoLZWk0MDhjb24wODByAiAAeACCARRzdWdnZXN0LmpuMzlmcDh5cm5vaJoBBggAEAAYALABALgBAMgBABjl84nm/TMgx/aJ5v0zMABCFHN1Z2dlc3Quam4zOWZwOHlybm9oIpcCCgtBQUFDRTlVaDFEcxLhAQoLQUFBQ0U5VWgxRHMSC0FBQUNFOVVoMURzGg0KCXRleHQvaHRtbBIAIg4KCnRleHQvcGxhaW4SACobIhUxMTA0MTA1NTE4NDk3NTE5NDcyMzAoADgAMKmvneb9MziMsp3m/TNKPgokYXBwbGljYXRpb24vdm5kLmdvb2dsZS1hcHBzLmRvY3MubWRzGhbC19rkARASDgoKCgTRgtCwEAEYABABWgxzMzFjaDRydXBsc2NyAiAAeACCARRzdWdnZXN0LjVkcG5lZ3piYmtqbpoBBggAEAAYALABALgBAMgBABipr53m/TMgjLKd5v0zMABCFHN1Z2dlc3QuNWRwbmVnemJia2puIvQCCgtBQUFDRUprb256ZxK+AgoLQUFBQ0VKa29uemcSC0FBQUNFSmtvbnpnGg0KCXRleHQvaHRtbBIAIg4KCnRleHQvcGxhaW4SACobIhUxMTU3MjI2MTYxNDExMzk2NDY4NjgoADgAMJSa2cH6Mzjsy9rB+jNKmgEKJGFwcGxpY2F0aW9uL3ZuZC5nb29nbGUtYXBwcy5kb2NzLm1kcxpywtfa5AFsGmoKZgpg0LfRliDRgdC/0LXRhtGW0LDQu9GW0LfQsNGG0ZbRlNGOINGDINGC0LXRgNCw0L/RltGXINC80L7QstC4INGWINC80L7QstC70LXQvdC90Y8g0L3QsCDRgNGW0LLQvdGWEAEYABABWgxxZnlhYmg2bDlyNHpyAiAAeACCARRzdWdnZXN0LmRvanFkYnNobmpzNpoBBggAEAAYALABALgBAMgBABiUmtnB+jMg7MvawfozMABCFHN1Z2dlc3QuZG9qcWRic2huanM2IsECCgtBQUFDRUprb256axKLAgoLQUFBQ0VKa29uemsSC0FBQUNFSmtvbnprGg0KCXRleHQvaHRtbBIAIg4KCnRleHQvcGxhaW4SACobIhUxMTU3MjI2MTYxNDExMzk2NDY4NjgoADgAMJWp3MH6MzjXq9zB+jNKaAokYXBwbGljYXRpb24vdm5kLmdvb2dsZS1hcHBzLmRvY3MubWRzGkDC19rkAToSOAo0Ci7QtyDRgtC10YDQsNC/0ZbRlyDQvNC+0LLQuCDRliDQvNC+0LLQu9C10L3QvdGPEAEYABABWgx2MG9nMGtsZG1kaHpyAiAAeACCARRzdWdnZXN0LjRwc29hbW51Zzl0OZoBBggAEAAYALABALgBAMgBABiVqdzB+jMg16vcwfozMABCFHN1Z2dlc3QuNHBzb2FtbnVnOXQ5IpQCCgtBQUFDRTlVaDFNYxLeAQoLQUFBQ0U5VWgxTWMSC0FBQUNFOVVoMU1jGg0KCXRleHQvaHRtbBIAIg4KCnRleHQvcGxhaW4SACobIhUxMTA0MTA1NTE4NDk3NTE5NDcyMzAoADgAMMaVm+f9MzjGmJvn/TNKOwokYXBwbGljYXRpb24vdm5kLmdvb2dsZS1hcHBzLmRvY3MubWRzGhPC19rkAQ0SCwoHCgErEAEYABABWgx1bzRxMG51Mjk2dW9yAiAAeACCARRzdWdnZXN0LmwzaHVpc3h1aDJzdJoBBggAEAAYALABALgBAMgBABjGlZvn/TMgxpib5/0zMABCFHN1Z2dlc3QubDNodWlzeHVoMnN0IrMDCgtBQUFDRUprb256bxL9AgoLQUFBQ0VKa29uem8SC0FBQUNFSmtvbnpvGg0KCXRleHQvaHRtbBIAIg4KCnRleHQvcGxhaW4SACobIhUxMTU3MjI2MTYxNDExMzk2NDY4NjgoADgAMOuX48H6Mzjdq+XB+jNK2QEKJGFwcGxpY2F0aW9uL3ZuZC5nb29nbGUtYXBwcy5kb2NzLm1kcxqwAcLX2uQBqQEapgEKoQEKmgExMy4g0J/RgNC+0YTQtdGB0ZbQudC90LjQuSDRgdGC0LDQvdC00LDRgNGCINC00L4g0L/RgNC+0YTQtdGB0ZbRlyDigJzQotC10YDQsNC/0LXQstGCINC80L7QstC4INGWINC80L7QstC70LXQvdC90Y/igJ0gaHR0cHM6Ly9jZG4ucHJvZC53ZWJzaXRlLWZpbGVzLmNvbS82EAEYARABWgxnc2dkYXg5eG12ajVyAiAAeACCARRzdWdnZXN0Lng3emF5ZDF0b2d0OZoBBggAEAAYALABALgBAMgBABjrl+PB+jMg3avlwfozMABCFHN1Z2dlc3QueDd6YXlkMXRvZ3Q5Ip4CCgtBQUFDRTlVaDFEdxLpAQoLQUFBQ0U5VWgxRHcSC0FBQUNFOVVoMUR3Gg0KCXRleHQvaHRtbBIAIg4KCnRleHQvcGxhaW4SACobIhUxMTA0MTA1NTE4NDk3NTE5NDcyMzAoADgAMJ3Dnub9MzjU2J7m/TNKRwokYXBwbGljYXRpb24vdm5kLmdvb2dsZS1hcHBzLmRvY3MubWRzGh/C19rkARkKFwoHCgEsEAEYABIKCgTRgtCwEAEYABgBWgx6Z2hpb3V2NmMxdTJyAiAAeACCARNzdWdnZXN0LnpwZDg4eXg0NHdjmgEGCAAQABgAsAEAuAEAyAEAGJ3Dnub9MyDU2J7m/TMwAEITc3VnZ2VzdC56cGQ4OHl4NDR3YyKFAwoLQUFBQ0VKa29uelkSzwIKC0FBQUNFSmtvbnpZEgtBQUFDRUprb256WRoNCgl0ZXh0L2h0bWwSACIOCgp0ZXh0L3BsYWluEgAqGyIVMTE1NzIyNjE2MTQxMTM5NjQ2ODY4KAA4ADDUgNLB+jM4wcbSwfozSqsBCiRhcHBsaWNhdGlvbi92bmQuZ29vZ2xlLWFwcHMuZG9jcy5tZHMaggHC19rkAXwKego3CjHQn9GA0L7RhNC10YHRltC50L3RliDQutC+0LzQv9C10YLQtdC90YLQvdC+0YHRgtGWEAEYABI9CjfQmtCy0LDQu9GW0YTRltC60LDRhtGW0LnQvdGWINGF0LDRgNCw0LrRgtC10YDQuNGB0YLQuNC6EAEYABgBWgw2YW5ldWVjaDhkdjZyAiAAeACCARRzdWdnZXN0LmRxODIyZmNhMXlhOJoBBggAEAAYALABALgBAMgBABjUgNLB+jMgwcbSwfozMABCFHN1Z2dlc3QuZHE4MjJmY2ExeWE4Ip0CCgtBQUFDRUprb255dxLnAQoLQUFBQ0VKa29ueXcSC0FBQUNFSmtvbnl3Gg0KCXRleHQvaHRtbBIAIg4KCnRleHQvcGxhaW4SACobIhUxMTU3MjI2MTYxNDExMzk2NDY4NjgoADgAMKDOw8H6Mzi61MPB+jNKRAokYXBwbGljYXRpb24vdm5kLmdvb2dsZS1hcHBzLmRvY3MubWRzGhzC19rkARYKFAoHCgEuEAEYABIHCgE7EAEYABgBWgxkbzg3MDlybHcxeThyAiAAeACCARRzdWdnZXN0Lm1vOXZ5dnIzcmY4M5oBBggAEAAYALABALgBAMgBABigzsPB+jMgutTDwfozMABCFHN1Z2dlc3QubW85dnl2cjNyZjgzIpQCCgtBQUFDRTlVaDFMbxLeAQoLQUFBQ0U5VWgxTG8SC0FBQUNFOVVoMUxvGg0KCXRleHQvaHRtbBIAIg4KCnRleHQvcGxhaW4SACobIhUxMTA0MTA1NTE4NDk3NTE5NDcyMzAoADgAMPjBhuf9MziMxYbn/TNKOwokYXBwbGljYXRpb24vdm5kLmdvb2dsZS1hcHBzLmRvY3MubWRzGhPC19rkAQ0aCwoHCgExEAEYABABWgxrajYzeDU5cndmenhyAiAAeACCARRzdWdnZXN0Lm43NGp5djMyeTdsc5oBBggAEAAYALABALgBAMgBABj4wYbn/TMgjMWG5/0zMABCFHN1Z2dlc3Qubjc0anl2MzJ5N2xzIqICCgtBQUFDRTlVaDFEZxLsAQoLQUFBQ0U5VWgxRGcSC0FBQUNFOVVoMURnGg0KCXRleHQvaHRtbBIAIg4KCnRleHQvcGxhaW4SACobIhUxMTA0MTA1NTE4NDk3NTE5NDcyMzAoADgAMIqpnOb9MzjKn53m/TNKSQokYXBwbGljYXRpb24vdm5kLmdvb2dsZS1hcHBzLmRvY3MubWRzGiHC19rkARsaGQoVCg8sINCwINGC0LDQutC+0LYQARgAEAFaDHF3Nmt2bWI4ZXpwMHICIAB4AIIBFHN1Z2dlc3Qub2sydDB2ZWU0aWpimgEGCAAQABgAsAEAuAEAyAEAGIqpnOb9MyDKn53m/TMwAEIUc3VnZ2VzdC5vazJ0MHZlZTRpamIinwIKC0FBQUNFSmtvbnpJEukBCgtBQUFDRUprb256SRILQUFBQ0VKa29uekkaDQoJdGV4dC9odG1sEgAiDgoKdGV4dC9wbGFpbhIAKhsiFTExNTcyMjYxNjE0MTEzOTY0Njg2OCgAOAAw2frGwfozOP+Dx8H6M0pGCiRhcHBsaWNhdGlvbi92bmQuZ29vZ2xlLWFwcHMuZG9jcy5tZHMaHsLX2uQBGBIKCgYKABAUGAAQARIKCgYKABAVGAAQAVoMNWRsOHlsc3RmdDg4cgIgAHgAggEUc3VnZ2VzdC4xYTF1dHk4NTE5aGuaAQYIABAAGACwAQC4AQDIAQAY2frGwfozIP+Dx8H6MzAAQhRzdWdnZXN0LjFhMXV0eTg1MTloayKUAgoLQUFBQ0U5VWgxQ28S3gEKC0FBQUNFOVVoMUNvEgtBQUFDRTlVaDFDbxoNCgl0ZXh0L2h0bWwSACIOCgp0ZXh0L3BsYWluEgAqGyIVMTEwNDEwNTUxODQ5NzUxOTQ3MjMwKAA4ADD6lpPm/TM44JmT5v0zSjsKJGFwcGxpY2F0aW9uL3ZuZC5nb29nbGUtYXBwcy5kb2NzLm1kcxoTwtfa5AENGgsKBwoBLhABGAAQAVoMMTExdzBlajJidmllcgIgAHgAggEUc3VnZ2VzdC5sd3V4dDZwZzExanaaAQYIABAAGACwAQC4AQDIAQAY+paT5v0zIOCZk+b9MzAAQhRzdWdnZXN0Lmx3dXh0NnBnMTFqdiKTAgoLQUFBQ0VKa29uek0S3QEKC0FBQUNFSmtvbnpNEgtBQUFDRUprb256TRoNCgl0ZXh0L2h0bWwSACIOCgp0ZXh0L3BsYWluEgAqGyIVMTE1NzIyNjE2MTQxMTM5NjQ2ODY4KAA4ADDP5sjB+jM4munIwfozSjoKJGFwcGxpY2F0aW9uL3ZuZC5nb29nbGUtYXBwcy5kb2NzLm1kcxoSwtfa5AEMEgoKBgoAEBMYABABWgxmYmJnbTE3cTZ4bzZyAiAAeACCARRzdWdnZXN0LjVvbXNqZjdkcm1tYZoBBggAEAAYALABALgBAMgBABjP5sjB+jMgmunIwfozMABCFHN1Z2dlc3QuNW9tc2pmN2RybW1hIpMCCgtBQUFDRTlVaDFDaxLdAQoLQUFBQ0U5VWgxQ2sSC0FBQUNFOVVoMUNrGg0KCXRleHQvaHRtbBIAIg4KCnRleHQvcGxhaW4SACobIhUxMTA0MTA1NTE4NDk3NTE5NDcyMzAoADgAMMyNk+b9MzirkJPm/TNKOwokYXBwbGljYXRpb24vdm5kLmdvb2dsZS1hcHBzLmRvY3MubWRzGhPC19rkAQ0aCwoHCgEuEAEYABABWgtuZGlybDk1ODBnb3ICIAB4AIIBFHN1Z2dlc3QuZjJra2s3YXF3b2prmgEGCAAQABgAsAEAuAEAyAEAGMyNk+b9MyCrkJPm/TMwAEIUc3VnZ2VzdC5mMmtrazdhcXdvamsigQMKC0FBQUNFSmtvbnpREssCCgtBQUFDRUprb256URILQUFBQ0VKa29uelEaDQoJdGV4dC9odG1sEgAiDgoKdGV4dC9wbGFpbhIAKhsiFTExNTcyMjYxNjE0MTEzOTY0Njg2OCgAOAAw2eDKwfozOOuWzcH6M0qnAQokYXBwbGljYXRpb24vdm5kLmdvb2dsZS1hcHBzLmRvY3MubWRzGn/C19rkAXkKdwoyCizQn9GA0L7RhNC10YHRltC50L3QuNC5INGB0YLQsNC90LTQsNGA0YIg0LTQvhABGAASPwo50JrQstCw0LvRltGE0ZbQutCw0YbRltC50L3RliDRhdCw0YDQsNC60YLQtdGA0LjRgdGC0LjQutC4EAEYABgBWgxsZWx5aGxnZGZ1anpyAiAAeACCARRzdWdnZXN0LnJ1dGNjdXFmcmtiZZoBBggAEAAYALABALgBAMgBABjZ4MrB+jMg65bNwfozMABCFHN1Z2dlc3QucnV0Y2N1cWZya2JlItUDCgtBQUFDRUprb256VRKfAwoLQUFBQ0VKa29uelUSC0FBQUNFSmtvbnpVGg0KCXRleHQvaHRtbBIAIg4KCnRleHQvcGxhaW4SACobIhUxMTU3MjI2MTYxNDExMzk2NDY4NjgoADgAMNuB0cH6MziQhdHB+jNK+wEKJGFwcGxpY2F0aW9uL3ZuZC5nb29nbGUtYXBwcy5kb2NzLm1kcxrSAcLX2uQBywESyAEKwwEKvAHQlNC+0LLRltC00L3QuNC6INC60LLQsNC70ZbRhNGW0LrQsNGG0ZbQuMyG0L3QuNGFINGF0LDRgNCw0LrRgtC10YDQuNGB0YLQuNC6INC/0YDQvtGE0LXRgdGW0LjMhiDQv9GA0LDRhtGW0LLQvdC40LrRltCyLiDQktC40L/Rg9GB0LogNzggwqvQntGF0L7RgNC+0L3QsCDQt9C00L7RgNC+0LLigJnRj8K7LCDQt9Cw0YLQstC10YDQtBABGAEQAVoMNGJlbWFhNHRhOGNzcgIgAHgAggEUc3VnZ2VzdC5vd3plcW1sc3NmMWKaAQYIABAAGACwAQC4AQDIAQAY24HRwfozIJCF0cH6MzAAQhRzdWdnZXN0Lm93emVxbWxzc2YxYiKUAgoLQUFBQ0U5VWgxQ3MS3gEKC0FBQUNFOVVoMUNzEgtBQUFDRTlVaDFDcxoNCgl0ZXh0L2h0bWwSACIOCgp0ZXh0L3BsYWluEgAqGyIVMTEwNDEwNTUxODQ5NzUxOTQ3MjMwKAA4ADCj9pPm/TM4h/mT5v0zSjsKJGFwcGxpY2F0aW9uL3ZuZC5nb29nbGUtYXBwcy5kb2NzLm1kcxoTwtfa5AENGgsKBwoBLhABGAAQAVoMeDZjeHk4dDI0bDIwcgIgAHgAggEUc3VnZ2VzdC5pOTcxMmcxcGkwazSaAQYIABAAGACwAQC4AQDIAQAYo/aT5v0zIIf5k+b9MzAAQhRzdWdnZXN0Lmk5NzEyZzFwaTBrNCKdAgoLQUFBQ0VKa29ueXMS5wEKC0FBQUNFSmtvbnlzEgtBQUFDRUprb255cxoNCgl0ZXh0L2h0bWwSACIOCgp0ZXh0L3BsYWluEgAqGyIVMTE1NzIyNjE2MTQxMTM5NjQ2ODY4KAA4ADDlncPB+jM42a3DwfozSkQKJGFwcGxpY2F0aW9uL3ZuZC5nb29nbGUtYXBwcy5kb2NzLm1kcxocwtfa5AEWChQKBwoBLhABGAASBwoBOxABGAAYAVoMZTAwdjFhYngybGd3cgIgAHgAggEUc3VnZ2VzdC41YXlwYXJ1YjF2ZG6aAQYIABAAGACwAQC4AQDIAQAY5Z3DwfozINmtw8H6MzAAQhRzdWdnZXN0LjVheXBhcnViMXZkbiKdAgoLQUFBQ0VKa29uekES5wEKC0FBQUNFSmtvbnpBEgtBQUFDRUprb256QRoNCgl0ZXh0L2h0bWwSACIOCgp0ZXh0L3BsYWluEgAqGyIVMTE1NzIyNjE2MTQxMTM5NjQ2ODY4KAA4ADCAhcbB+jM4h4zGwfozSkQKJGFwcGxpY2F0aW9uL3ZuZC5nb29nbGUtYXBwcy5kb2NzLm1kcxocwtfa5AEWChQKBwoBLhABGAASBwoBOxABGAAYAVoMbjR0dTZ3ZXhpN2dwcgIgAHgAggEUc3VnZ2VzdC5zZTNuNTYyMTVpOGuaAQYIABAAGACwAQC4AQDIAQAYgIXGwfozIIeMxsH6MzAAQhRzdWdnZXN0LnNlM241NjIxNWk4ayKTAgoLQUFBQ0VKa29uMDgS3QEKC0FBQUNFSmtvbjA4EgtBQUFDRUprb24wOBoNCgl0ZXh0L2h0bWwSACIOCgp0ZXh0L3BsYWluEgAqGyIVMTE1NzIyNjE2MTQxMTM5NjQ2ODY4KAA4ADCmhvTB+jM4zYj0wfozSjoKJGFwcGxpY2F0aW9uL3ZuZC5nb29nbGUtYXBwcy5kb2NzLm1kcxoSwtfa5AEMGgoKBgoAEBMYABABWgw2cjdoa3Z5NnVscnNyAiAAeACCARRzdWdnZXN0LmFvYnJxN3NqYm93dpoBBggAEAAYALABALgBAMgBABimhvTB+jMgzYj0wfozMABCFHN1Z2dlc3QuYW9icnE3c2pib3d2IpICCgtBQUFDRTlVaDFDZxLcAQoLQUFBQ0U5VWgxQ2cSC0FBQUNFOVVoMUNnGg0KCXRleHQvaHRtbBIAIg4KCnRleHQvcGxhaW4SACobIhUxMTA0MTA1NTE4NDk3NTE5NDcyMzAoADgAMPKpkub9MzjyqZLm/TNKOwokYXBwbGljYXRpb24vdm5kLmdvb2dsZS1hcHBzLmRvY3MubWRzGhPC19rkAQ0aCwoHCgEuEAEYABABWgpkaGQxZmhiYm9ncgIgAHgAggEUc3VnZ2VzdC5pdXo3aG5sMHEzaXKaAQYIABAAGACwAQC4AQDIAQAY8qmS5v0zIPKpkub9MzAAQhRzdWdnZXN0Lml1ejdobmwwcTNpciKYAgoLQUFBQ0U5VWgxTFES4gEKC0FBQUNFOVVoMUxREgtBQUFDRTlVaDFMURoNCgl0ZXh0L2h0bWwSACIOCgp0ZXh0L3BsYWluEgAqGyIVMTEwNDEwNTUxODQ5NzUxOTQ3MjMwKAA4ADC1sP/m/TM4lNr/5v0zSj8KJGFwcGxpY2F0aW9uL3ZuZC5nb29nbGUtYXBwcy5kb2NzLm1kcxoXwtfa5AERGg8KCwoF0KPQvDEQARgAEAFaDGtldDR4bGRkYnZ4cHICIAB4AIIBFHN1Z2dlc3QueGJlYm0xaDBvMmI0mgEGCAAQABgAsAEAuAEAyAEAGLWw/+b9MyCU2v/m/TMwAEIUc3VnZ2VzdC54YmVibTFoMG8yYjQikwIKC0FBQUNFSmtvbnpFEt0BCgtBQUFDRUprb256RRILQUFBQ0VKa29uekUaDQoJdGV4dC9odG1sEgAiDgoKdGV4dC9wbGFpbhIAKhsiFTExNTcyMjYxNjE0MTEzOTY0Njg2OCgAOAAw177GwfozOPnAxsH6M0o6CiRhcHBsaWNhdGlvbi92bmQuZ29vZ2xlLWFwcHMuZG9jcy5tZHMaEsLX2uQBDBIKCgYKABAVGAAQAVoMeWprM2d6amczNjQ2cgIgAHgAggEUc3VnZ2VzdC4yOHl4ano3MmN4OGWaAQYIABAAGACwAQC4AQDIAQAY177GwfozIPnAxsH6MzAAQhRzdWdnZXN0LjI4eXhqejcyY3g4ZSKUAgoLQUFBQ0U5VWgxQ2MS3gEKC0FBQUNFOVVoMUNjEgtBQUFDRTlVaDFDYxoNCgl0ZXh0L2h0bWwSACIOCgp0ZXh0L3BsYWluEgAqGyIVMTEwNDEwNTUxODQ5NzUxOTQ3MjMwKAA4ADChoZLm/TM4iKSS5v0zSjsKJGFwcGxpY2F0aW9uL3ZuZC5nb29nbGUtYXBwcy5kb2NzLm1kcxoTwtfa5AENGgsKBwoBLhABGAAQAVoMNmJhYTg2OGlhbnN4cgIgAHgAggEUc3VnZ2VzdC41ZGVtM2Jjd2NucGaaAQYIABAAGACwAQC4AQDIAQAYoaGS5v0zIIikkub9MzAAQhRzdWdnZXN0LjVkZW0zYmN3Y25wZiLaAwoLQUFBQ0U5VWgxR1ESpAMKC0FBQUNFOVVoMUdREgtBQUFDRTlVaDFHURoNCgl0ZXh0L2h0bWwSACIOCgp0ZXh0L3BsYWluEgAqGyIVMTEwNDEwNTUxODQ5NzUxOTQ3MjMwKAA4ADC3lLTm/TM46fO55v0zSoACCiRhcHBsaWNhdGlvbi92bmQuZ29vZ2xlLWFwcHMuZG9jcy5tZHMa1wHC19rkAdABGs0BCsgBCsEB0J/RgNC+0YTQtdGB0ZbQudC90LjQuSDRgdGC0LDQvdC00LDRgNGCIOKAnNCi0LXRgNCw0L/QtdCy0YIg0LzQvtCy0Lgg0ZYg0LzQvtCy0LvQtdC90L3Rj+KAnSDQt9Cw0YLQstC10YDQtNC20LXQvdC+INC90LDQutCw0LfQvtC8INCT0YDQvtC80LDQtNGB0YzQutC+0Zcg0L7RgNCz0LDQvdGW0LfQsNGG0ZbRlyDigJzQo9C60YDQsNGX0L3RgRABGAEQAVoMNmY1bGdjZHQ4NnE3cgIgAHgAggEUc3VnZ2VzdC5ybmZiMDU3ZnNicXiaAQYIABAAGACwAQC4AQDIAQAYt5S05v0zIOnzueb9MzAAQhRzdWdnZXN0LnJuZmIwNTdmc2JxeCKdAgoLQUFBQ0U5VWgwLUUS5wEKC0FBQUNFOVVoMC1FEgtBQUFDRTlVaDAtRRoNCgl0ZXh0L2h0bWwSACIOCgp0ZXh0L3BsYWluEgAqGyIVMTE1NzIyNjE2MTQxMTM5NjQ2ODY4KAA4ADDJ4/Pk/TM4jI305P0zSkQKJGFwcGxpY2F0aW9uL3ZuZC5nb29nbGUtYXBwcy5kb2NzLm1kcxocwtfa5AEWChQKBwoBOxABGAASBwoBOhABGAAYAVoMaXVtZzhodWQ2d3AwcgIgAHgAggEUc3VnZ2VzdC41MGttc205aWk5cniaAQYIABAAGACwAQC4AQDIAQAYyePz5P0zIIyN9OT9MzAAQhRzdWdnZXN0LjUwa21zbTlpaTlyeCKUAgoLQUFBQ0U5VWgxT2MS3gEKC0FBQUNFOVVoMU9jEgtBQUFDRTlVaDFPYxoNCgl0ZXh0L2h0bWwSACIOCgp0ZXh0L3BsYWluEgAqGyIVMTEwNDEwNTUxODQ5NzUxOTQ3MjMwKAA4ADC8ztzn/TM47NHc5/0zSjsKJGFwcGxpY2F0aW9uL3ZuZC5nb29nbGUtYXBwcy5kb2NzLm1kcxoTwtfa5AENGgsKBwoBKxABGAAQAVoMOXh0ZGdrMjNiNjJkcgIgAHgAggEUc3VnZ2VzdC5uMzRkZGhlMGZ0MzmaAQYIABAAGACwAQC4AQDIAQAYvM7c5/0zIOzR3Of9MzAAQhRzdWdnZXN0Lm4zNGRkaGUwZnQzOSKUAgoLQUFBQ0U5VWgwXzQS3gEKC0FBQUNFOVVoMF80EgtBQUFDRTlVaDBfNBoNCgl0ZXh0L2h0bWwSACIOCgp0ZXh0L3BsYWluEgAqGyIVMTEwNDEwNTUxODQ5NzUxOTQ3MjMwKAA4ADCj1IDm/TM49NaA5v0zSjsKJGFwcGxpY2F0aW9uL3ZuZC5nb29nbGUtYXBwcy5kb2NzLm1kcxoTwtfa5AENGgsKBwoBLhABGAAQAVoMajdtdHh1cXJnZ2RzcgIgAHgAggEUc3VnZ2VzdC4xdjN4eWhpYzBuNm6aAQYIABAAGACwAQC4AQDIAQAYo9SA5v0zIPTWgOb9MzAAQhRzdWdnZXN0LjF2M3h5aGljMG42biLLAgoLQUFBQ0U5VWgwLUESlQIKC0FBQUNFOVVoMC1BEgtBQUFDRTlVaDAtQRoNCgl0ZXh0L2h0bWwSACIOCgp0ZXh0L3BsYWluEgAqGyIVMTE1NzIyNjE2MTQxMTM5NjQ2ODY4KAA4ADDaxPLk/TM4zYnz5P0zSnIKJGFwcGxpY2F0aW9uL3ZuZC5nb29nbGUtYXBwcy5kb2NzLm1kcxpKwtfa5AFECkIKJAoe0LrQvtC80L/QtdGC0LXQvdGC0L3QvtGB0YLQtdC5EAEYABIYChLQt9C00LDRgtC90L7RgdGC0ZYQARgAGAFaDGg2Mmx0d2hqdmZ6bnICIAB4AIIBFHN1Z2dlc3QubDBxaWg2ZDhxMTVsmgEGCAAQABgAsAEAuAEAyAEAGNrE8uT9MyDNifPk/TMwAEIUc3VnZ2VzdC5sMHFpaDZkOHExNWwilAIKC0FBQUNFOVVoMF8wEt4BCgtBQUFDRTlVaDBfMBILQUFBQ0U5VWgwXzAaDQoJdGV4dC9odG1sEgAiDgoKdGV4dC9wbGFpbhIAKhsiFTExMDQxMDU1MTg0OTc1MTk0NzIzMCgAOAAwzsaA5v0zOKjJgOb9M0o7CiRhcHBsaWNhdGlvbi92bmQuZ29vZ2xlLWFwcHMuZG9jcy5tZHMaE8LX2uQBDRoLCgcKAS4QARgAEAFaDDhxMjIxejcydmlmdnICIAB4AIIBFHN1Z2dlc3Qua2tmMTM5OTE0eGJrmgEGCAAQABgAsAEAuAEAyAEAGM7GgOb9MyCoyYDm/TMwAEIUc3VnZ2VzdC5ra2YxMzk5MTR4YmsinwIKC0FBQUNFSmtvbnk4EukBCgtBQUFDRUprb255OBILQUFBQ0VKa29ueTgaDQoJdGV4dC9odG1sEgAiDgoKdGV4dC9wbGFpbhIAKhsiFTExNTcyMjYxNjE0MTEzOTY0Njg2OCgAOAAwj8DEwfozOJfLxMH6M0pGCiRhcHBsaWNhdGlvbi92bmQuZ29vZ2xlLWFwcHMuZG9jcy5tZHMaHsLX2uQBGBIKCgYKABATGAAQARoKCgYKABAUGAAQAVoManNiZzdqaXB5cXoxcgIgAHgAggEUc3VnZ2VzdC5jdXJiaWhhYTFycjmaAQYIABAAGACwAQC4AQDIAQAYj8DEwfozIJfLxMH6MzAAQhRzdWdnZXN0LmN1cmJpaGFhMXJyOSKUAgoLQUFBQ0U5VWgxUDQS3gEKC0FBQUNFOVVoMVA0EgtBQUFDRTlVaDFQNBoNCgl0ZXh0L2h0bWwSACIOCgp0ZXh0L3BsYWluEgAqGyIVMTEwNDEwNTUxODQ5NzUxOTQ3MjMwKAA4ADDk/pjp/TM4lYKZ6f0zSjsKJGFwcGxpY2F0aW9uL3ZuZC5nb29nbGUtYXBwcy5kb2NzLm1kcxoTwtfa5AENGgsKBwoBKxABGAAQAVoMZXR3M3Y4ejMzaG54cgIgAHgAggEUc3VnZ2VzdC5xaXNnMW02ZW85M2eaAQYIABAAGACwAQC4AQDIAQAY5P6Y6f0zIJWCmen9MzAAQhRzdWdnZXN0LnFpc2cxbTZlbzkzZyKRAgoLQUFBQ0U5VWgxR0kS3AEKC0FBQUNFOVVoMUdJEgtBQUFDRTlVaDFHSRoNCgl0ZXh0L2h0bWwSACIOCgp0ZXh0L3BsYWluEgAqGyIVMTEwNDEwNTUxODQ5NzUxOTQ3MjMwKAA4ADCX17Lm/TM41tqy5v0zSjoKJGFwcGxpY2F0aW9uL3ZuZC5nb29nbGUtYXBwcy5kb2NzLm1kcxoSwtfa5AEMGgoKBgoAEBQYABABWgw1MGN5amZ2Nm5neXRyAiAAeACCARNzdWdnZXN0LjVobmFwNnpvcDdvmgEGCAAQABgAsAEAuAEAyAEAGJfXsub9MyDW2rLm/TMwAEITc3VnZ2VzdC41aG5hcDZ6b3A3byKTAgoLQUFBQ0U5VWgwLTAS3QEKC0FBQUNFOVVoMC0wEgtBQUFDRTlVaDAtMBoNCgl0ZXh0L2h0bWwSACIOCgp0ZXh0L3BsYWluEgAqGyIVMTE1NzIyNjE2MTQxMTM5NjQ2ODY4KAA4ADCLqo3l/TM4i6qN5f0zSjoKJGFwcGxpY2F0aW9uL3ZuZC5nb29nbGUtYXBwcy5kb2NzLm1kcxoSwtfa5AEMEgoKBgoAEBMYABABWgw0N3RhNDhhcm40eGhyAiAAeACCARRzdWdnZXN0LmJza2wycW45NWk0NJoBBggAEAAYALABALgBAMgBABiLqo3l/TMgi6qN5f0zMABCFHN1Z2dlc3QuYnNrbDJxbjk1aTQ0IpQCCgtBQUFDRTlVaDFNdxLeAQoLQUFBQ0U5VWgxTXcSC0FBQUNFOVVoMU13Gg0KCXRleHQvaHRtbBIAIg4KCnRleHQvcGxhaW4SACobIhUxMTA0MTA1NTE4NDk3NTE5NDcyMzAoADgAMLaWpOf9Mzj/mKTn/TNKOwokYXBwbGljYXRpb24vdm5kLmdvb2dsZS1hcHBzLmRvY3MubWRzGhPC19rkAQ0aCwoHCgErEAEYABABWgx4NzVydXBrZjI1dndyAiAAeACCARRzdWdnZXN0LjNhdzZkNHlvMGJ3OZoBBggAEAAYALABALgBAMgBABi2lqTn/TMg/5ik5/0zMABCFHN1Z2dlc3QuM2F3NmQ0eW8wYnc5IpMCCgtBQUFDRUprb255MBLdAQoLQUFBQ0VKa29ueTASC0FBQUNFSmtvbnkwGg0KCXRleHQvaHRtbBIAIg4KCnRleHQvcGxhaW4SACobIhUxMTU3MjI2MTYxNDExMzk2NDY4NjgoADgAMJyDxMH6Mzi9hcTB+jNKOgokYXBwbGljYXRpb24vdm5kLmdvb2dsZS1hcHBzLmRvY3MubWRzGhLC19rkAQwSCgoGCgAQExgAEAFaDGxuMjRrN3dsODlseXICIAB4AIIBFHN1Z2dlc3QuNmdncnJtdTRiYzE1mgEGCAAQABgAsAEAuAEAyAEAGJyDxMH6MyC9hcTB+jMwAEIUc3VnZ2VzdC42Z2dycm11NGJjMTUinQIKC0FBQUNFSmtvbnk0EucBCgtBQUFDRUprb255NBILQUFBQ0VKa29ueTQaDQoJdGV4dC9odG1sEgAiDgoKdGV4dC9wbGFpbhIAKhsiFTExNTcyMjYxNjE0MTEzOTY0Njg2OCgAOAAwqJzEwfozOL+oxMH6M0pECiRhcHBsaWNhdGlvbi92bmQuZ29vZ2xlLWFwcHMuZG9jcy5tZHMaHMLX2uQBFgoUCgcKAS4QARgAEgcKATsQARgAGAFaDHBhenZweWVjdDdiMXICIAB4AIIBFHN1Z2dlc3QuOWVsZGkwOGd5OGF1mgEGCAAQABgAsAEAuAEAyAEAGKicxMH6MyC/qMTB+jMwAEIUc3VnZ2VzdC45ZWxkaTA4Z3k4YXUilAIKC0FBQUNFOVVoMU9BEt4BCgtBQUFDRTlVaDFPQRILQUFBQ0U5VWgxT0EaDQoJdGV4dC9odG1sEgAiDgoKdGV4dC9wbGFpbhIAKhsiFTExMDQxMDU1MTg0OTc1MTk0NzIzMCgAOAAw9t/P5/0zOInjz+f9M0o7CiRhcHBsaWNhdGlvbi92bmQuZ29vZ2xlLWFwcHMuZG9jcy5tZHMaE8LX2uQBDRoLCgcKASsQARgAEAFaDDlxcHBienQ5MnBhNXICIAB4AIIBFHN1Z2dlc3QuNTB0bThmaGs1cG05mgEGCAAQABgAsAEAuAEAyAEAGPbfz+f9MyCJ48/n/TMwAEIUc3VnZ2VzdC41MHRtOGZoazVwbTkilAIKC0FBQUNFOVVoMU1rEt4BCgtBQUFDRTlVaDFNaxILQUFBQ0U5VWgxTWsaDQoJdGV4dC9odG1sEgAiDgoKdGV4dC9wbGFpbhIAKhsiFTExMDQxMDU1MTg0OTc1MTk0NzIzMCgAOAAwgb2d5/0zONu/nef9M0o7CiRhcHBsaWNhdGlvbi92bmQuZ29vZ2xlLWFwcHMuZG9jcy5tZHMaE8LX2uQBDRoLCgcKASsQARgAEAFaDHpnZ3NidHRuZGtpenICIAB4AIIBFHN1Z2dlc3QubTAwaTNkaTM5cHIwmgEGCAAQABgAsAEAuAEAyAEAGIG9nef9MyDbv53n/TMwAEIUc3VnZ2VzdC5tMDBpM2RpMzlwcjAirgIKC0FBQUNFOVVoMUVjEvgBCgtBQUFDRTlVaDFFYxILQUFBQ0U5VWgxRWMaDQoJdGV4dC9odG1sEgAiDgoKdGV4dC9wbGFpbhIAKhsiFTExMDQxMDU1MTg0OTc1MTk0NzIzMCgAOAAwqsij5v0zOOvspOb9M0pVCiRhcHBsaWNhdGlvbi92bmQuZ29vZ2xlLWFwcHMuZG9jcy5tZHMaLcLX2uQBJxolCiEKG9Cy0LDQvdC90Y8g0L/QvtGA0YPRiNC10L3RjBABGAAQAVoMa3A1YXZ1YXpwaXZ1cgIgAHgAggEUc3VnZ2VzdC5zbTVqajgyMXduc3maAQYIABAAGACwAQC4AQDIAQAYqsij5v0zIOvspOb9MzAAQhRzdWdnZXN0LnNtNWpqODIxd25zeSKUAgoLQUFBQ0U5VWgxTk0S3gEKC0FBQUNFOVVoMU5NEgtBQUFDRTlVaDFOTRoNCgl0ZXh0L2h0bWwSACIOCgp0ZXh0L3BsYWluEgAqGyIVMTEwNDEwNTUxODQ5NzUxOTQ3MjMwKAA4ADD/tbPn/TM4tLqz5/0zSjsKJGFwcGxpY2F0aW9uL3ZuZC5nb29nbGUtYXBwcy5kb2NzLm1kcxoTwtfa5AENGgsKBwoBKxABGAAQAVoMNzRhejJ1c2lqc294cgIgAHgAggEUc3VnZ2VzdC5jcjllcnV3dm83NXSaAQYIABAAGACwAQC4AQDIAQAY/7Wz5/0zILS6s+f9MzAAQhRzdWdnZXN0LmNyOWVydXd2bzc1dCKUAgoLQUFBQ0U5VWgxTWcS3gEKC0FBQUNFOVVoMU1nEgtBQUFDRTlVaDFNZxoNCgl0ZXh0L2h0bWwSACIOCgp0ZXh0L3BsYWluEgAqGyIVMTEwNDEwNTUxODQ5NzUxOTQ3MjMwKAA4ADDAsJvn/TM4hrOb5/0zSjsKJGFwcGxpY2F0aW9uL3ZuZC5nb29nbGUtYXBwcy5kb2NzLm1kcxoTwtfa5AENGgsKBwoBKxABGAAQAVoMbGpnbjZnbnkwYnlkcgIgAHgAggEUc3VnZ2VzdC5sOHh2NXBnbXh4NTOaAQYIABAAGACwAQC4AQDIAQAYwLCb5/0zIIazm+f9MzAAQhRzdWdnZXN0Lmw4eHY1cGdteHg1MyKUAgoLQUFBQ0U5VWgxTkkS3gEKC0FBQUNFOVVoMU5JEgtBQUFDRTlVaDFOSRoNCgl0ZXh0L2h0bWwSACIOCgp0ZXh0L3BsYWluEgAqGyIVMTEwNDEwNTUxODQ5NzUxOTQ3MjMwKAA4ADDGoLPn/TM406Oz5/0zSjsKJGFwcGxpY2F0aW9uL3ZuZC5nb29nbGUtYXBwcy5kb2NzLm1kcxoTwtfa5AENEgsKBwoBKxABGAAQAVoMdnBoczIwcmpvandjcgIgAHgAggEUc3VnZ2VzdC5qMjdwZTRtaHZ0MmSaAQYIABAAGACwAQC4AQDIAQAYxqCz5/0zINOjs+f9MzAAQhRzdWdnZXN0LmoyN3BlNG1odnQyZCKUAgoLQUFBQ0U5VWgxTXMS3gEKC0FBQUNFOVVoMU1zEgtBQUFDRTlVaDFNcxoNCgl0ZXh0L2h0bWwSACIOCgp0ZXh0L3BsYWluEgAqGyIVMTEwNDEwNTUxODQ5NzUxOTQ3MjMwKAA4ADDehKPn/TM40Yej5/0zSjsKJGFwcGxpY2F0aW9uL3ZuZC5nb29nbGUtYXBwcy5kb2NzLm1kcxoTwtfa5AENEgsKBwoBKxABGAAQAVoMbmJzd2hwbDRrcGxscgIgAHgAggEUc3VnZ2VzdC5hM2JqNWtocGpuZWiaAQYIABAAGACwAQC4AQDIAQAY3oSj5/0zINGHo+f9MzAAQhRzdWdnZXN0LmEzYmo1a2hwam5laCKUAgoLQUFBQ0U5VWgxTlES3gEKC0FBQUNFOVVoMU5REgtBQUFDRTlVaDFOURoNCgl0ZXh0L2h0bWwSACIOCgp0ZXh0L3BsYWluEgAqGyIVMTEwNDEwNTUxODQ5NzUxOTQ3MjMwKAA4ADCm0LPn/TM48NKz5/0zSjsKJGFwcGxpY2F0aW9uL3ZuZC5nb29nbGUtYXBwcy5kb2NzLm1kcxoTwtfa5AENGgsKBwoBKxABGAAQAVoMdnVsZm1jZnNseGxkcgIgAHgAggEUc3VnZ2VzdC5iZjVsb29nN3VqZ2uaAQYIABAAGACwAQC4AQDIAQAYptCz5/0zIPDSs+f9MzAAQhRzdWdnZXN0LmJmNWxvb2c3dWpnayKUAgoLQUFBQ0U5VWgxQjAS3gEKC0FBQUNFOVVoMUIwEgtBQUFDRTlVaDFCMBoNCgl0ZXh0L2h0bWwSACIOCgp0ZXh0L3BsYWluEgAqGyIVMTEwNDEwNTUxODQ5NzUxOTQ3MjMwKAA4ADDPtY3m/TM4triN5v0zSjsKJGFwcGxpY2F0aW9uL3ZuZC5nb29nbGUtYXBwcy5kb2NzLm1kcxoTwtfa5AENGgsKBwoBLhABGAAQAVoMamk4Mzd2ancyN3BkcgIgAHgAggEUc3VnZ2VzdC43cmo3Yjk0NWF5d2maAQYIABAAGACwAQC4AQDIAQAYz7WN5v0zILa4jeb9MzAAQhRzdWdnZXN0LjdyajdiOTQ1YXl3aSKfAgoLQUFBQ0U5VWgwX28S6QEKC0FBQUNFOVVoMF9vEgtBQUFDRTlVaDBfbxoNCgl0ZXh0L2h0bWwSACIOCgp0ZXh0L3BsYWluEgAqGyIVMTEwNDEwNTUxODQ5NzUxOTQ3MjMwKAA4ADCEmvjl/TM4paT45f0zSkYKJGFwcGxpY2F0aW9uL3ZuZC5nb29nbGUtYXBwcy5kb2NzLm1kcxoewtfa5AEYChYKCAoC0JcQARgAEggKAtC3EAEYABgBWgx3MXlpYno0cGd4cDJyAiAAeACCARRzdWdnZXN0LndmcTkwbHFtdDJna5oBBggAEAAYALABALgBAMgBABiEmvjl/TMgpaT45f0zMABCFHN1Z2dlc3Qud2ZxOTBscW10MmdrIp0CCgtBQUFDRTlVaDBfaxLnAQoLQUFBQ0U5VWgwX2sSC0FBQUNFOVVoMF9rGg0KCXRleHQvaHRtbBIAIg4KCnRleHQvcGxhaW4SACobIhUxMTA0MTA1NTE4NDk3NTE5NDcyMzAoADgAMKf19+X9Mziz//fl/TNKRAokYXBwbGljYXRpb24vdm5kLmdvb2dsZS1hcHBzLmRvY3MubWRzGhzC19rkARYKFAoHCgEuEAEYABIHCgEsEAEYABgBWgw5eGJwMXpyeWY1MGVyAiAAeACCARRzdWdnZXN0LjlpaXI5aG91Ym9vcZoBBggAEAAYALABALgBAMgBABin9ffl/TMgs//35f0zMABCFHN1Z2dlc3QuOWlpcjlob3Vib29xIpQCCgtBQUFDRTlVaDFRWRLeAQoLQUFBQ0U5VWgxUVkSC0FBQUNFOVVoMVFZGg0KCXRleHQvaHRtbBIAIg4KCnRleHQvcGxhaW4SACobIhUxMTA0MTA1NTE4NDk3NTE5NDcyMzAoADgAMNHnt+n9Mziv6rfp/TNKOwokYXBwbGljYXRpb24vdm5kLmdvb2dsZS1hcHBzLmRvY3MubWRzGhPC19rkAQ0aCwoHCgErEAEYABABWgxwY3VuYzdyNXI4enVyAiAAeACCARRzdWdnZXN0LjlxemtkZGQya3hjOJoBBggAEAAYALABALgBAMgBABjR57fp/TMgr+q36f0zMABCFHN1Z2dlc3QuOXF6a2RkZDJreGM4IpMCCgtBQUFDRTlVaDFBSRLdAQoLQUFBQ0U5VWgxQUkSC0FBQUNFOVVoMUFJGg0KCXRleHQvaHRtbBIAIg4KCnRleHQvcGxhaW4SACobIhUxMTA0MTA1NTE4NDk3NTE5NDcyMzAoADgAMJyPgub9MzjzkYLm/TNKOwokYXBwbGljYXRpb24vdm5kLmdvb2dsZS1hcHBzLmRvY3MubWRzGhPC19rkAQ0aCwoHCgEuEAEYABABWgtqMmd1eXptOGllbnICIAB4AIIBFHN1Z2dlc3QueDdid21xamtrZzBjmgEGCAAQABgAsAEAuAEAyAEAGJyPgub9MyDzkYLm/TMwAEIUc3VnZ2VzdC54N2J3bXFqa2tnMGMijwIKC0FBQUNFOVVoMC13EtkBCgtBQUFDRTlVaDAtdxILQUFBQ0U5VWgwLXcaDQoJdGV4dC9odG1sEgAiDgoKdGV4dC9wbGFpbhIAKhsiFTExNTcyMjYxNjE0MTEzOTY0Njg2OCgAOAAwwp2N5f0zOO2gjeX9M0o2CiRhcHBsaWNhdGlvbi92bmQuZ29vZ2xlLWFwcHMuZG9jcy5tZHMaDsLX2uQBCCIGCAwIDRABWgxjYnN3NXo2MXd5aXlyAiAAeACCARRzdWdnZXN0LnNhZWk0Zm44NDhjYpoBBggAEAAYALABALgBAMgBABjCnY3l/TMg7aCN5f0zMABCFHN1Z2dlc3Quc2FlaTRmbjg0OGNiIpQCCgtBQUFDRTlVaDFRZxLeAQoLQUFBQ0U5VWgxUWcSC0FBQUNFOVVoMVFnGg0KCXRleHQvaHRtbBIAIg4KCnRleHQvcGxhaW4SACobIhUxMTA0MTA1NTE4NDk3NTE5NDcyMzAoADgAMIewxOn9Mzius8Tp/TNKOwokYXBwbGljYXRpb24vdm5kLmdvb2dsZS1hcHBzLmRvY3MubWRzGhPC19rkAQ0aCwoHCgErEAEYABABWgxxZmRlc2E0Ynh0eHdyAiAAeACCARRzdWdnZXN0LnI4dXdhcTgxMzFjd5oBBggAEAAYALABALgBAMgBABiHsMTp/TMgrrPE6f0zMABCFHN1Z2dlc3Qucjh1d2FxODEzMWN3IpQCCgtBQUFDRTlVaDBfdxLeAQoLQUFBQ0U5VWgwX3cSC0FBQUNFOVVoMF93Gg0KCXRleHQvaHRtbBIAIg4KCnRleHQvcGxhaW4SACobIhUxMTA0MTA1NTE4NDk3NTE5NDcyMzAoADgAMMjY/+X9MziT2//l/TNKOwokYXBwbGljYXRpb24vdm5kLmdvb2dsZS1hcHBzLmRvY3MubWRzGhPC19rkAQ0aCwoHCgEuEAEYABABWgxncTlyM3ZlNG9ta2xyAiAAeACCARRzdWdnZXN0Lmdsb2pjdW5tOXAxNJoBBggAEAAYALABALgBAMgBABjI2P/l/TMgk9v/5f0zMABCFHN1Z2dlc3QuZ2xvamN1bm05cDE0IpQCCgtBQUFDRTlVaDBfcxLeAQoLQUFBQ0U5VWgwX3MSC0FBQUNFOVVoMF9zGg0KCXRleHQvaHRtbBIAIg4KCnRleHQvcGxhaW4SACobIhUxMTA0MTA1NTE4NDk3NTE5NDcyMzAoADgAMN/G/+X9Mzjmyf/l/TNKOwokYXBwbGljYXRpb24vdm5kLmdvb2dsZS1hcHBzLmRvY3MubWRzGhPC19rkAQ0aCwoHCgEuEAEYABABWgw2emduNnRzMzJ4NGRyAiAAeACCARRzdWdnZXN0Lm9xeDU4aXQxcnhnbJoBBggAEAAYALABALgBAMgBABjfxv/l/TMg5sn/5f0zMABCFHN1Z2dlc3Qub3F4NThpdDFyeGdsIpMCCgtBQUFDRTlVaDFBURLeAQoLQUFBQ0U5VWgxQVESC0FBQUNFOVVoMUFRGg0KCXRleHQvaHRtbBIAIg4KCnRleHQvcGxhaW4SACobIhUxMTA0MTA1NTE4NDk3NTE5NDcyMzAoADgAMN2xg+b9MzjrtIPm/TNKPAokYXBwbGljYXRpb24vdm5kLmdvb2dsZS1hcHBzLmRvY3MubWRzGhTC19rkAQ4SDAoICgLQuBABGAAQAVoMYzVraTdqaGxxY2pqcgIgAHgAggETc3VnZ2VzdC5zb3Via2xpNWI3eZoBBggAEAAYALABALgBAMgBABjdsYPm/TMg67SD5v0zMABCE3N1Z2dlc3Quc291YmtsaTViN3kilAIKC0FBQUNFOVVoMVFJEt4BCgtBQUFDRTlVaDFRSRILQUFBQ0U5VWgxUUkaDQoJdGV4dC9odG1sEgAiDgoKdGV4dC9wbGFpbhIAKhsiFTExMDQxMDU1MTg0OTc1MTk0NzIzMCgAOAAwtPev6f0zOMn6r+n9M0o7CiRhcHBsaWNhdGlvbi92bmQuZ29vZ2xlLWFwcHMuZG9jcy5tZHMaE8LX2uQBDRoLCgcKASsQARgAEAFaDHIyN2sxN2I5cTFrbnICIAB4AIIBFHN1Z2dlc3QuMXNzN3Z0ejJubmxlmgEGCAAQABgAsAEAuAEAyAEAGLT3r+n9MyDJ+q/p/TMwAEIUc3VnZ2VzdC4xc3M3dnR6Mm5ubGUilQIKC0FBQUNFOVVoMF9nEt8BCgtBQUFDRTlVaDBfZxILQUFBQ0U5VWgwX2caDQoJdGV4dC9odG1sEgAiDgoKdGV4dC9wbGFpbhIAKhsiFTExMDQxMDU1MTg0OTc1MTk0NzIzMCgAOAAwiN/35f0zOPHh9+X9M0o8CiRhcHBsaWNhdGlvbi92bmQuZ29vZ2xlLWFwcHMuZG9jcy5tZHMaFMLX2uQBDhoMCggKAtCXEAEYABABWgxmMzNpejFkcHMxZ2pyAiAAeACCARRzdWdnZXN0LnhqOWphbzV3cGF1NpoBBggAEAAYALABALgBAMgBABiI3/fl/TMg8eH35f0zMABCFHN1Z2dlc3QueGo5amFvNXdwYXU2IpQCCgtBQUFDRTlVaDFRVRLeAQoLQUFBQ0U5VWgxUVUSC0FBQUNFOVVoMVFVGg0KCXRleHQvaHRtbBIAIg4KCnRleHQvcGxhaW4SACobIhUxMTA0MTA1NTE4NDk3NTE5NDcyMzAoADgAMO6Wt+n9MzjEmbfp/TNKOwokYXBwbGljYXRpb24vdm5kLmdvb2dsZS1hcHBzLmRvY3MubWRzGhPC19rkAQ0aCwoHCgErEAEYABABWgx6NW54czNhN2J1YWpyAiAAeACCARRzdWdnZXN0LmVkcmpyc2oybzhhcpoBBggAEAAYALABALgBAMgBABjulrfp/TMgxJm36f0zMABCFHN1Z2dlc3QuZWRyanJzajJvOGFyIpQCCgtBQUFDRTlVaDFBRRLeAQoLQUFBQ0U5VWgxQUUSC0FBQUNFOVVoMUFFGg0KCXRleHQvaHRtbBIAIg4KCnRleHQvcGxhaW4SACobIhUxMTA0MTA1NTE4NDk3NTE5NDcyMzAoADgAMMGAgub9Mzicg4Lm/TNKOwokYXBwbGljYXRpb24vdm5kLmdvb2dsZS1hcHBzLmRvY3MubWRzGhPC19rkAQ0aCwoHCgEuEAEYABABWgxtejR2MnQ2aGcxZWxyAiAAeACCARRzdWdnZXN0LnN0OXlsbXc0MGNxaZoBBggAEAAYALABALgBAMgBABjBgILm/TMgnIOC5v0zMABCFHN1Z2dlc3Quc3Q5eWxtdzQwY3FpIpQCCgtBQUFDRTlVaDFQcxLeAQoLQUFBQ0U5VWgxUHMSC0FBQUNFOVVoMVBzGg0KCXRleHQvaHRtbBIAIg4KCnRleHQvcGxhaW4SACobIhUxMTA0MTA1NTE4NDk3NTE5NDcyMzAoADgAMNKy9ej9MzjjtfXo/TNKOwokYXBwbGljYXRpb24vdm5kLmdvb2dsZS1hcHBzLmRvY3MubWRzGhPC19rkAQ0aCwoHCgErEAEYABABWgxvdWIwMW5kMWYydXdyAiAAeACCARRzdWdnZXN0LmJocWRnemtqZzkzY5oBBggAEAAYALABALgBAMgBABjSsvXo/TMg47X16P0zMABCFHN1Z2dlc3QuYmhxZGd6a2pnOTNjIpQCCgtBQUFDRTlVaDFRURLeAQoLQUFBQ0U5VWgxUVESC0FBQUNFOVVoMVFRGg0KCXRleHQvaHRtbBIAIg4KCnRleHQvcGxhaW4SACobIhUxMTA0MTA1NTE4NDk3NTE5NDcyMzAoADgAMLOLtun9Mzi1jrbp/TNKOwokYXBwbGljYXRpb24vdm5kLmdvb2dsZS1hcHBzLmRvY3MubWRzGhPC19rkAQ0aCwoHCgErEAEYABABWgxmMm04ZmsxdHd4M3pyAiAAeACCARRzdWdnZXN0LmgydjRzbG4xa21maZoBBggAEAAYALABALgBAMgBABizi7bp/TMgtY626f0zMABCFHN1Z2dlc3QuaDJ2NHNsbjFrbWZpIpQCCgtBQUFDRTlVaDFBMBLeAQoLQUFBQ0U5VWgxQTASC0FBQUNFOVVoMUEwGg0KCXRleHQvaHRtbBIAIg4KCnRleHQvcGxhaW4SACobIhUxMTA0MTA1NTE4NDk3NTE5NDcyMzAoADgAMPm9iOb9MzjiwIjm/TNKOwokYXBwbGljYXRpb24vdm5kLmdvb2dsZS1hcHBzLmRvY3MubWRzGhPC19rkAQ0aCwoHCgEuEAEYABABWgxxbGM2NnRrb3Rha3NyAiAAeACCARRzdWdnZXN0LmFjbDBoaGdvNzFnOZoBBggAEAAYALABALgBAMgBABj5vYjm/TMg4sCI5v0zMABCFHN1Z2dlc3QuYWNsMGhoZ283MWc5IpMCCgtBQUFDRTlVaDAtWRLdAQoLQUFBQ0U5VWgwLVkSC0FBQUNFOVVoMC1ZGg0KCXRleHQvaHRtbBIAIg4KCnRleHQvcGxhaW4SACobIhUxMTU3MjI2MTYxNDExMzk2NDY4NjgoADgAMKal+OT9Mzj6p/jk/TNKOgokYXBwbGljYXRpb24vdm5kLmdvb2dsZS1hcHBzLmRvY3MubWRzGhLC19rkAQwSCgoGCgAQExgAEAFaDDN0em40aGVkYnF4ZnICIAB4AIIBFHN1Z2dlc3QucjhpMDdqcnJzZnV5mgEGCAAQABgAsAEAuAEAyAEAGKal+OT9MyD6p/jk/TMwAEIUc3VnZ2VzdC5yOGkwN2pycnNmdXkilAIKC0FBQUNFOVVoMVFFEt4BCgtBQUFDRTlVaDFRRRILQUFBQ0U5VWgxUUUaDQoJdGV4dC9odG1sEgAiDgoKdGV4dC9wbGFpbhIAKhsiFTExMDQxMDU1MTg0OTc1MTk0NzIzMCgAOAAwocmm6f0zOJbMpun9M0o7CiRhcHBsaWNhdGlvbi92bmQuZ29vZ2xlLWFwcHMuZG9jcy5tZHMaE8LX2uQBDRoLCgcKASsQARgAEAFaDHNkOWQ0empibWVoZnICIAB4AIIBFHN1Z2dlc3Qudnc3d3JsYnA1aGVrmgEGCAAQABgAsAEAuAEAyAEAGKHJpun9MyCWzKbp/TMwAEIUc3VnZ2VzdC52dzd3cmxicDVoZWsilAIKC0FBQUNFOVVoMVBjEt4BCgtBQUFDRTlVaDFQYxILQUFBQ0U5VWgxUGMaDQoJdGV4dC9odG1sEgAiDgoKdGV4dC9wbGFpbhIAKhsiFTExMDQxMDU1MTg0OTc1MTk0NzIzMCgAOAAwp6zF6P0zOL6vxej9M0o7CiRhcHBsaWNhdGlvbi92bmQuZ29vZ2xlLWFwcHMuZG9jcy5tZHMaE8LX2uQBDRoLCgcKASsQARgAEAFaDDF6YzA0NjlkcHcwNXICIAB4AIIBFHN1Z2dlc3QuajVneGticm9zc2dlmgEGCAAQABgAsAEAuAEAyAEAGKesxej9MyC+r8Xo/TMwAEIUc3VnZ2VzdC5qNWd4a2Jyb3NzZ2UioAIKC0FBQUNFOVVoMC1NEuoBCgtBQUFDRTlVaDAtTRILQUFBQ0U5VWgwLU0aDQoJdGV4dC9odG1sEgAiDgoKdGV4dC9wbGFpbhIAKhsiFTExNTcyMjYxNjE0MTEzOTY0Njg2OCgAOAAw+a715P0zONX79eT9M0pHCiRhcHBsaWNhdGlvbi92bmQuZ29vZ2xlLWFwcHMuZG9jcy5tZHMaH8LX2uQBGRIKCgYKABATGAAQAhoLCgcKATsQARgAEAFaDG90M3g0bHEycmYydXICIAB4AIIBFHN1Z2dlc3QuZnQ3eW85bmx3MHFkmgEGCAAQABgAsAEAuAEAyAEAGPmu9eT9MyDV+/Xk/TMwAEIUc3VnZ2VzdC5mdDd5bzlubHcwcWQilAIKC0FBQUNFOVVoMU9rEt4BCgtBQUFDRTlVaDFPaxILQUFBQ0U5VWgxT2saDQoJdGV4dC9odG1sEgAiDgoKdGV4dC9wbGFpbhIAKhsiFTExMDQxMDU1MTg0OTc1MTk0NzIzMCgAOAAwnILf5/0zOIKF3+f9M0o7CiRhcHBsaWNhdGlvbi92bmQuZ29vZ2xlLWFwcHMuZG9jcy5tZHMaE8LX2uQBDRoLCgcKASsQARgAEAFaDDdzejJwY3F3eGkydHICIAB4AIIBFHN1Z2dlc3QubTgxb3Y3eGN1ZHRrmgEGCAAQABgAsAEAuAEAyAEAGJyC3+f9MyCChd/n/TMwAEIUc3VnZ2VzdC5tODFvdjd4Y3VkdGsijwIKC0FBQUNFOVVoMC1JEtkBCgtBQUFDRTlVaDAtSRILQUFBQ0U5VWgwLUkaDQoJdGV4dC9odG1sEgAiDgoKdGV4dC9wbGFpbhIAKhsiFTExNTcyMjYxNjE0MTEzOTY0Njg2OCgAOAAw4ob15P0zOKqJ9eT9M0o2CiRhcHBsaWNhdGlvbi92bmQuZ29vZ2xlLWFwcHMuZG9jcy5tZHMaDsLX2uQBCCIGCAwIDRABWgxvbWE1OXNhMTBqam1yAiAAeACCARRzdWdnZXN0Lnd0bWNhbW0xem5ibpoBBggAEAAYALABALgBAMgBABjihvXk/TMgqon15P0zMABCFHN1Z2dlc3Qud3RtY2FtbTF6bmJuIpICCgtBQUFDRTlVaDFPZxLdAQoLQUFBQ0U5VWgxT2cSC0FBQUNFOVVoMU9nGg0KCXRleHQvaHRtbBIAIg4KCnRleHQvcGxhaW4SACobIhUxMTA0MTA1NTE4NDk3NTE5NDcyMzAoADgAMPbs3ef9MzjE793n/TNKOwokYXBwbGljYXRpb24vdm5kLmdvb2dsZS1hcHBzLmRvY3MubWRzGhPC19rkAQ0aCwoHCgErEAEYABABWgxyOWphMzFjZndyNWtyAiAAeACCARNzdWdnZXN0LjQzZjRxZjdycnJ5mgEGCAAQABgAsAEAuAEAyAEAGPbs3ef9MyDE793n/TMwAEITc3VnZ2VzdC40M2Y0cWY3cnJyeSKPAgoLQUFBQ0U5VWgwLVUS2QEKC0FBQUNFOVVoMC1VEgtBQUFDRTlVaDAtVRoNCgl0ZXh0L2h0bWwSACIOCgp0ZXh0L3BsYWluEgAqGyIVMTE1NzIyNjE2MTQxMTM5NjQ2ODY4KAA4ADC0l/jk/TM4ipv45P0zSjYKJGFwcGxpY2F0aW9uL3ZuZC5nb29nbGUtYXBwcy5kb2NzLm1kcxoOwtfa5AEIIgYIDAgNEAFaDDJseDc4Mzl6YjIwcHICIAB4AIIBFHN1Z2dlc3QueXVmaXl3YjJtZGF0mgEGCAAQABgAsAEAuAEAyAEAGLSX+OT9MyCKm/jk/TMwAEIUc3VnZ2VzdC55dWZpeXdiMm1kYXQilAIKC0FBQUNFOVVoMVBVEt4BCgtBQUFDRTlVaDFQVRILQUFBQ0U5VWgxUFUaDQoJdGV4dC9odG1sEgAiDgoKdGV4dC9wbGFpbhIAKhsiFTExMDQxMDU1MTg0OTc1MTk0NzIzMCgAOAAw/8eu6P0zOIXMruj9M0o7CiRhcHBsaWNhdGlvbi92bmQuZ29vZ2xlLWFwcHMuZG9jcy5tZHMaE8LX2uQBDRoLCgcKASsQARgAEAFaDHk2cDB2enB2YXdlanICIAB4AIIBFHN1Z2dlc3QuM280dXowM3B3anp5mgEGCAAQABgAsAEAuAEAyAEAGP/Hruj9MyCFzK7o/TMwAEIUc3VnZ2VzdC4zbzR1ejAzcHdqenkilAIKC0FBQUNFOVVoMU9vEt4BCgtBQUFDRTlVaDFPbxILQUFBQ0U5VWgxT28aDQoJdGV4dC9odG1sEgAiDgoKdGV4dC9wbGFpbhIAKhsiFTExMDQxMDU1MTg0OTc1MTk0NzIzMCgAOAAw2qrj5/0zOJXx5Of9M0o7CiRhcHBsaWNhdGlvbi92bmQuZ29vZ2xlLWFwcHMuZG9jcy5tZHMaE8LX2uQBDRoLCgcKASsQARgAEAFaDG5jZmcwYmpza2JoMnICIAB4AIIBFHN1Z2dlc3Qub3diZ3N6MWZmN2s3mgEGCAAQABgAsAEAuAEAyAEAGNqq4+f9MyCV8eTn/TMwAEIUc3VnZ2VzdC5vd2Jnc3oxZmY3azcilAIKC0FBQUNFOVVoMVBREt4BCgtBQUFDRTlVaDFQURILQUFBQ0U5VWgxUFEaDQoJdGV4dC9odG1sEgAiDgoKdGV4dC9wbGFpbhIAKhsiFTExMDQxMDU1MTg0OTc1MTk0NzIzMCgAOAAwrbWu6P0zOIS5ruj9M0o7CiRhcHBsaWNhdGlvbi92bmQuZ29vZ2xlLWFwcHMuZG9jcy5tZHMaE8LX2uQBDRoLCgcKASsQARgAEAFaDGhkcWRicDloZ3lnMnICIAB4AIIBFHN1Z2dlc3QuNno3b2V4bTVnNnJ4mgEGCAAQABgAsAEAuAEAyAEAGK21ruj9MyCEua7o/TMwAEIUc3VnZ2VzdC42ejdvZXhtNWc2cngyCWguMmp4c3hxaDIJaC4zMGowemxsMg5oLjd2ZmkwMGhwOGV0ZDgAaicKFHN1Z2dlc3QudHhjdXN0MnYyMXdkEg9PbHlhIE1hbmd1c2hldmFqKwoUc3VnZ2VzdC50b2tlOGsxeW56ZmsSE9Ce0LvQtdC90LAg0KHQuNCy0LBqJwoUc3VnZ2VzdC4xMmZ6OHo1cHc3MDYSD09seWEgTWFuZ3VzaGV2YWomChNzdWdnZXN0LnNwdHFoMjkwemUxEg9PbHlhIE1hbmd1c2hldmFqKwoUc3VnZ2VzdC5zc3M1NjNybGh5cW8SE9Ce0LvQtdC90LAg0KHQuNCy0LBqJwoUc3VnZ2VzdC5uZXoxb2IxZmk2bzkSD09seWEgTWFuZ3VzaGV2YWorChRzdWdnZXN0LmhhcTRudG4zMmI0NhIT0J7Qu9C10L3QsCDQodC40LLQsGorChRzdWdnZXN0Lnc1b3p1MDlpN3p1ZRIT0J7Qu9C10L3QsCDQodC40LLQsGorChRzdWdnZXN0LnE4ZTh5cWd0em5qOBIT0J7Qu9C10L3QsCDQodC40LLQsGolChRzdWdnZXN0LjR2bmlzOHNhYnhoNxINT2tzYW5hIEx5YWxrYWonChRzdWdnZXN0LjVubWdpN2s1OGNqORIPT2x5YSBNYW5ndXNoZXZhaiUKFHN1Z2dlc3QuMnZ0Zjljdzh4dWcxEg1Pa3NhbmEgTHlhbGthaicKFHN1Z2dlc3QubGtncmRoam1ld3NqEg9PbHlhIE1hbmd1c2hldmFqJwoUc3VnZ2VzdC41bjBtazFqYnRzZ24SD09seWEgTWFuZ3VzaGV2YWonChRzdWdnZXN0Lnd3Y2NqcHRidjJsMBIPT2x5YSBNYW5ndXNoZXZhaisKFHN1Z2dlc3QuZTQ1NWU5MTBkNzU5EhPQntC70LXQvdCwINCh0LjQstCwaicKFHN1Z2dlc3QuazdmNHVyczNlY2xiEg9PbHlhIE1hbmd1c2hldmFqJwoUc3VnZ2VzdC5wcGgwcnlyejNodHASD09seWEgTWFuZ3VzaGV2YWonChRzdWdnZXN0Lnd1ZHc4eHNxengxcRIPT2x5YSBNYW5ndXNoZXZhaicKFHN1Z2dlc3QuZmYycWN4MmNsNzczEg9PbHlhIE1hbmd1c2hldmFqJwoUc3VnZ2VzdC4zMWJsYzhuYWFjam4SD09seWEgTWFuZ3VzaGV2YWomChNzdWdnZXN0LjQ1eHViZ21qc2FpEg9PbHlhIE1hbmd1c2hldmFqKgoTc3VnZ2VzdC5qbWN3NDNqZHdyNxIT0J7Qu9C10L3QsCDQodC40LLQsGorChRzdWdnZXN0LjVtODBrcTF3Y3Q1ZBIT0J7Qu9C10L3QsCDQodC40LLQsGolChRzdWdnZXN0LjZhYzl6YXBmZGozcBINT2tzYW5hIEx5YWxrYWorChRzdWdnZXN0Ljd5MGsyaXZjNXN3MBIT0J7Qu9C10L3QsCDQodC40LLQsGonChRzdWdnZXN0Lng0M28zaHloZndmYxIPT2x5YSBNYW5ndXNoZXZhaisKFHN1Z2dlc3QuaXRpb2YwODJxdXVrEhPQntC70LXQvdCwINCh0LjQstCwaicKFHN1Z2dlc3QubGM2c2wxaGJobjBxEg9PbHlhIE1hbmd1c2hldmFqJwoUc3VnZ2VzdC55cWhhMWJwcXo5YjASD09seWEgTWFuZ3VzaGV2YWolChRzdWdnZXN0Lmg3Z3V1MHI2MGFrNhINT2tzYW5hIEx5YWxrYWorChRzdWdnZXN0LmVmMWc4a3FpNWFwYxIT0J7Qu9C10L3QsCDQodC40LLQsGolChRzdWdnZXN0LmpiOHBleTY3MHFpYRINT2tzYW5hIEx5YWxrYWonChRzdWdnZXN0LjYwMTQwYmRuM216cRIPT2x5YSBNYW5ndXNoZXZhaicKFHN1Z2dlc3QuYTlmOHduMTYyeGg3Eg9PbHlhIE1hbmd1c2hldmFqKwoUc3VnZ2VzdC45Y2RyMHJ4N3Z1cWkSE9Ce0LvQtdC90LAg0KHQuNCy0LBqKwoUc3VnZ2VzdC5hdXAxY2ZlNjNucDASE9Ce0LvQtdC90LAg0KHQuNCy0LBqKwoUc3VnZ2VzdC5qbjM5ZnA4eXJub2gSE9Ce0LvQtdC90LAg0KHQuNCy0LBqJAoTc3VnZ2VzdC52cGdxa25tczRoeBINT2tzYW5hIEx5YWxrYWorChRzdWdnZXN0LjVkcG5lZ3piYmtqbhIT0J7Qu9C10L3QsCDQodC40LLQsGolChRzdWdnZXN0LmRvanFkYnNobmpzNhINT2tzYW5hIEx5YWxrYWonChRzdWdnZXN0Lnl2dWd3MnUyNDQ0ZRIPT2x5YSBNYW5ndXNoZXZhaiUKFHN1Z2dlc3QuNHBzb2FtbnVnOXQ5Eg1Pa3NhbmEgTHlhbGthaisKFHN1Z2dlc3QubDNodWlzeHVoMnN0EhPQntC70LXQvdCwINCh0LjQstCwaicKFHN1Z2dlc3QuNW02cjYxa3h4aTFoEg9PbHlhIE1hbmd1c2hldmFqJQoUc3VnZ2VzdC54N3pheWQxdG9ndDkSDU9rc2FuYSBMeWFsa2FqJwoUc3VnZ2VzdC5oMGc3eXB1c2psZmwSD09seWEgTWFuZ3VzaGV2YWolChRzdWdnZXN0Lm00eDRqamJoaWVwMhINT2tzYW5hIEx5YWxrYWoqChNzdWdnZXN0LnpwZDg4eXg0NHdjEhPQntC70LXQvdCwINCh0LjQstCwaiUKFHN1Z2dlc3QuZHE4MjJmY2ExeWE4Eg1Pa3NhbmEgTHlhbGthaiUKFHN1Z2dlc3Qud3IwdG8zcjdiMXJxEg1Pa3NhbmEgTHlhbGthaiUKFHN1Z2dlc3QubW85dnl2cjNyZjgzEg1Pa3NhbmEgTHlhbGthaicKFHN1Z2dlc3QuandoMHFpdmI4czZyEg9PbHlhIE1hbmd1c2hldmFqJwoUc3VnZ2VzdC5leHhxeWszMDhkc2kSD09seWEgTWFuZ3VzaGV2YWonChRzdWdnZXN0LmtnZGpvMXIxbGh2aRIPT2x5YSBNYW5ndXNoZXZhaisKFHN1Z2dlc3Qubjc0anl2MzJ5N2xzEhPQntC70LXQvdCwINCh0LjQstCwaisKFHN1Z2dlc3Qub2sydDB2ZWU0aWpiEhPQntC70LXQvdCwINCh0LjQstCwaiUKFHN1Z2dlc3QuNHJmenVlNzU0Ymg0Eg1Pa3NhbmEgTHlhbGthaicKFHN1Z2dlc3QuNWgxNTE1MnBoZ3lsEg9PbHlhIE1hbmd1c2hldmFqJQoUc3VnZ2VzdC4xYTF1dHk4NTE5aGsSDU9rc2FuYSBMeWFsa2FqKwoUc3VnZ2VzdC5sd3V4dDZwZzExanYSE9Ce0LvQtdC90LAg0KHQuNCy0LBqJgoTc3VnZ2VzdC50cHlqc3Nod2EzbRIPT2x5YSBNYW5ndXNoZXZhaiUKFHN1Z2dlc3QuNW9tc2pmN2RybW1hEg1Pa3NhbmEgTHlhbGthaisKFHN1Z2dlc3QuZjJra2s3YXF3b2prEhPQntC70LXQvdCwINCh0LjQstCwaiUKFHN1Z2dlc3QucnV0Y2N1cWZya2JlEg1Pa3NhbmEgTHlhbGthaiUKFHN1Z2dlc3Qucm5rOG9mMmdtNDU2Eg1Pa3NhbmEgTHlhbGthaicKFHN1Z2dlc3QuN2trN2JxMjYzbDViEg9PbHlhIE1hbmd1c2hldmFqJQoUc3VnZ2VzdC5vd3plcW1sc3NmMWISDU9rc2FuYSBMeWFsa2FqJQoUc3VnZ2VzdC55ZzAwem5hMzRhbmgSDU9rc2FuYSBMeWFsa2FqKwoUc3VnZ2VzdC5pOTcxMmcxcGkwazQSE9Ce0LvQtdC90LAg0KHQuNCy0LBqJQoUc3VnZ2VzdC41YXlwYXJ1YjF2ZG4SDU9rc2FuYSBMeWFsa2FqJQoUc3VnZ2VzdC5weTZ4czd5dGVyMmQSDU9rc2FuYSBMeWFsa2FqJQoUc3VnZ2VzdC5kbmZmdnVlZmVhbHUSDU9rc2FuYSBMeWFsa2FqJwoUc3VnZ2VzdC45djVnMW9mc2pjMnkSD09seWEgTWFuZ3VzaGV2YWolChRzdWdnZXN0LnNlM241NjIxNWk4axINT2tzYW5hIEx5YWxrYWolChRzdWdnZXN0LmFvYnJxN3NqYm93dhINT2tzYW5hIEx5YWxrYWorChRzdWdnZXN0Lml1ejdobmwwcTNpchIT0J7Qu9C10L3QsCDQodC40LLQsGorChRzdWdnZXN0LnhiZWJtMWgwbzJiNBIT0J7Qu9C10L3QsCDQodC40LLQsGolChRzdWdnZXN0LjI4eXhqejcyY3g4ZRINT2tzYW5hIEx5YWxrYWorChRzdWdnZXN0LjVkZW0zYmN3Y25wZhIT0J7Qu9C10L3QsCDQodC40LLQsGorChRzdWdnZXN0LnJuZmIwNTdmc2JxeBIT0J7Qu9C10L3QsCDQodC40LLQsGolChRzdWdnZXN0LjUwa21zbTlpaTlyeBINT2tzYW5hIEx5YWxrYWorChRzdWdnZXN0Lm4zNGRkaGUwZnQzORIT0J7Qu9C10L3QsCDQodC40LLQsGorChRzdWdnZXN0LjF2M3h5aGljMG42bhIT0J7Qu9C10L3QsCDQodC40LLQsGolChRzdWdnZXN0LmJyMzBqZmMzNjlxbxINT2tzYW5hIEx5YWxrYWonChRzdWdnZXN0LmhrZGloY2k4NTVuORIPT2x5YSBNYW5ndXNoZXZhaiUKFHN1Z2dlc3QubDBxaWg2ZDhxMTVsEg1Pa3NhbmEgTHlhbGthaisKFHN1Z2dlc3Qua2tmMTM5OTE0eGJrEhPQntC70LXQvdCwINCh0LjQstCwaiUKFHN1Z2dlc3QuN3Vlb2Z0cGRxeHZtEg1Pa3NhbmEgTHlhbGthaiUKFHN1Z2dlc3QuY3VyYmloYWExcnI5Eg1Pa3NhbmEgTHlhbGthaicKFHN1Z2dlc3QuMjdzdW1sODVhMTN0Eg9PbHlhIE1hbmd1c2hldmFqKwoUc3VnZ2VzdC5xaXNnMW02ZW85M2cSE9Ce0LvQtdC90LAg0KHQuNCy0LBqKgoTc3VnZ2VzdC41aG5hcDZ6b3A3bxIT0J7Qu9C10L3QsCDQodC40LLQsGolChRzdWdnZXN0LmJza2wycW45NWk0NBINT2tzYW5hIEx5YWxrYWorChRzdWdnZXN0LjNhdzZkNHlvMGJ3ORIT0J7Qu9C10L3QsCDQodC40LLQsGolChRzdWdnZXN0LjZnZ3JybXU0YmMxNRINT2tzYW5hIEx5YWxrYWolChRzdWdnZXN0LjllbGRpMDhneThhdRINT2tzYW5hIEx5YWxrYWorChRzdWdnZXN0LjUwdG04ZmhrNXBtORIT0J7Qu9C10L3QsCDQodC40LLQsGorChRzdWdnZXN0Lm0wMGkzZGkzOXByMBIT0J7Qu9C10L3QsCDQodC40LLQsGorChRzdWdnZXN0LnNtNWpqODIxd25zeRIT0J7Qu9C10L3QsCDQodC40LLQsGorChRzdWdnZXN0LmNyOWVydXd2bzc1dBIT0J7Qu9C10L3QsCDQodC40LLQsGorChRzdWdnZXN0Lmw4eHY1cGdteHg1MxIT0J7Qu9C10L3QsCDQodC40LLQsGorChRzdWdnZXN0LmoyN3BlNG1odnQyZBIT0J7Qu9C10L3QsCDQodC40LLQsGorChRzdWdnZXN0LmEzYmo1a2hwam5laBIT0J7Qu9C10L3QsCDQodC40LLQsGorChRzdWdnZXN0LmJmNWxvb2c3dWpnaxIT0J7Qu9C10L3QsCDQodC40LLQsGorChRzdWdnZXN0LjdyajdiOTQ1YXl3aRIT0J7Qu9C10L3QsCDQodC40LLQsGorChRzdWdnZXN0LndmcTkwbHFtdDJnaxIT0J7Qu9C10L3QsCDQodC40LLQsGorChRzdWdnZXN0LjlpaXI5aG91Ym9vcRIT0J7Qu9C10L3QsCDQodC40LLQsGorChRzdWdnZXN0LjlxemtkZGQya3hjOBIT0J7Qu9C10L3QsCDQodC40LLQsGorChRzdWdnZXN0Lng3YndtcWpra2cwYxIT0J7Qu9C10L3QsCDQodC40LLQsGolChRzdWdnZXN0LnNhZWk0Zm44NDhjYhINT2tzYW5hIEx5YWxrYWorChRzdWdnZXN0LnI4dXdhcTgxMzFjdxIT0J7Qu9C10L3QsCDQodC40LLQsGorChRzdWdnZXN0Lmdsb2pjdW5tOXAxNBIT0J7Qu9C10L3QsCDQodC40LLQsGorChRzdWdnZXN0Lm9xeDU4aXQxcnhnbBIT0J7Qu9C10L3QsCDQodC40LLQsGoqChNzdWdnZXN0LnNvdWJrbGk1Yjd5EhPQntC70LXQvdCwINCh0LjQstCwaisKFHN1Z2dlc3QuMXNzN3Z0ejJubmxlEhPQntC70LXQvdCwINCh0LjQstCwaisKFHN1Z2dlc3QueGo5amFvNXdwYXU2EhPQntC70LXQvdCwINCh0LjQstCwaisKFHN1Z2dlc3QuZWRyanJzajJvOGFyEhPQntC70LXQvdCwINCh0LjQstCwaisKFHN1Z2dlc3Quc3Q5eWxtdzQwY3FpEhPQntC70LXQvdCwINCh0LjQstCwaisKFHN1Z2dlc3QuYmhxZGd6a2pnOTNjEhPQntC70LXQvdCwINCh0LjQstCwaisKFHN1Z2dlc3QuaDJ2NHNsbjFrbWZpEhPQntC70LXQvdCwINCh0LjQstCwaisKFHN1Z2dlc3QuYWNsMGhoZ283MWc5EhPQntC70LXQvdCwINCh0LjQstCwaiUKFHN1Z2dlc3QucjhpMDdqcnJzZnV5Eg1Pa3NhbmEgTHlhbGthaisKFHN1Z2dlc3Qudnc3d3JsYnA1aGVrEhPQntC70LXQvdCwINCh0LjQstCwaisKFHN1Z2dlc3QuajVneGticm9zc2dlEhPQntC70LXQvdCwINCh0LjQstCwaiUKFHN1Z2dlc3QuZnQ3eW85bmx3MHFkEg1Pa3NhbmEgTHlhbGthaisKFHN1Z2dlc3QubTgxb3Y3eGN1ZHRrEhPQntC70LXQvdCwINCh0LjQstCwaiUKFHN1Z2dlc3Qud3RtY2FtbTF6bmJuEg1Pa3NhbmEgTHlhbGthaioKE3N1Z2dlc3QuNDNmNHFmN3JycnkSE9Ce0LvQtdC90LAg0KHQuNCy0LBqJQoUc3VnZ2VzdC55dWZpeXdiMm1kYXQSDU9rc2FuYSBMeWFsa2FqJwoUc3VnZ2VzdC5xZTA5a3J5eDFremQSD09seWEgTWFuZ3VzaGV2YWorChRzdWdnZXN0LjNvNHV6MDNwd2p6eRIT0J7Qu9C10L3QsCDQodC40LLQsGorChRzdWdnZXN0Lm93YmdzejFmZjdrNxIT0J7Qu9C10L3QsCDQodC40LLQsGorChRzdWdnZXN0LjZ6N29leG01ZzZyeBIT0J7Qu9C10L3QsCDQodC40LLQsHIhMVdlWnRQazlPTkN4MTNGYXloT2gzQllMNkFlTnB5NGJ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3BA225-9943-4273-8BB5-86E71F62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100</Pages>
  <Words>138859</Words>
  <Characters>79151</Characters>
  <Application>Microsoft Office Word</Application>
  <DocSecurity>0</DocSecurity>
  <Lines>659</Lines>
  <Paragraphs>435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Дідусенко Світлана Іванівна</cp:lastModifiedBy>
  <cp:revision>5</cp:revision>
  <dcterms:created xsi:type="dcterms:W3CDTF">2026-09-30T08:54:00Z</dcterms:created>
  <dcterms:modified xsi:type="dcterms:W3CDTF">2026-10-06T10:35:00Z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78BD0175166542F58B737F7FCB04F7E1</vt:lpwstr>
  </property>
</Properties>
</file>