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9CCB7" w14:textId="77777777" w:rsidR="000467A6" w:rsidRDefault="00955C66" w:rsidP="00506584">
      <w:pPr>
        <w:shd w:val="clear" w:color="auto" w:fill="FFFFFF"/>
        <w:ind w:firstLine="62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ЗАТВЕРДЖЕНО</w:t>
      </w:r>
    </w:p>
    <w:p w14:paraId="6AAF64CA" w14:textId="77777777" w:rsidR="000467A6" w:rsidRDefault="00955C66" w:rsidP="00506584">
      <w:pPr>
        <w:shd w:val="clear" w:color="auto" w:fill="FFFFFF"/>
        <w:ind w:firstLine="62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Наказ Міністерства</w:t>
      </w:r>
    </w:p>
    <w:p w14:paraId="65BA9131" w14:textId="77777777" w:rsidR="000467A6" w:rsidRDefault="00955C66" w:rsidP="00506584">
      <w:pPr>
        <w:shd w:val="clear" w:color="auto" w:fill="FFFFFF"/>
        <w:ind w:firstLine="62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освіти і науки України</w:t>
      </w:r>
    </w:p>
    <w:p w14:paraId="04668A76" w14:textId="77777777" w:rsidR="000467A6" w:rsidRDefault="00955C66" w:rsidP="00506584">
      <w:pPr>
        <w:ind w:firstLine="623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____________№ ______</w:t>
      </w:r>
    </w:p>
    <w:p w14:paraId="6CDA816B" w14:textId="77777777" w:rsidR="000467A6" w:rsidRDefault="000467A6" w:rsidP="0025229A">
      <w:pPr>
        <w:jc w:val="both"/>
        <w:rPr>
          <w:color w:val="000000"/>
          <w:sz w:val="28"/>
          <w:szCs w:val="28"/>
        </w:rPr>
      </w:pPr>
    </w:p>
    <w:p w14:paraId="15A3DAB0" w14:textId="77777777" w:rsidR="000467A6" w:rsidRDefault="000467A6" w:rsidP="0025229A">
      <w:pPr>
        <w:jc w:val="both"/>
        <w:rPr>
          <w:color w:val="000000"/>
          <w:sz w:val="28"/>
          <w:szCs w:val="28"/>
        </w:rPr>
      </w:pPr>
    </w:p>
    <w:p w14:paraId="4A094C4E" w14:textId="1BB78AC6" w:rsidR="000467A6" w:rsidRDefault="000467A6" w:rsidP="0025229A">
      <w:pPr>
        <w:jc w:val="both"/>
        <w:rPr>
          <w:b/>
          <w:bCs/>
          <w:sz w:val="28"/>
          <w:szCs w:val="28"/>
        </w:rPr>
      </w:pPr>
    </w:p>
    <w:p w14:paraId="6B538DFE" w14:textId="7F7B2EB9" w:rsidR="0025229A" w:rsidRDefault="0025229A" w:rsidP="0025229A">
      <w:pPr>
        <w:jc w:val="both"/>
        <w:rPr>
          <w:b/>
          <w:bCs/>
          <w:sz w:val="28"/>
          <w:szCs w:val="28"/>
        </w:rPr>
      </w:pPr>
    </w:p>
    <w:p w14:paraId="33BC6D50" w14:textId="5EBA6483" w:rsidR="0025229A" w:rsidRDefault="0025229A" w:rsidP="0025229A">
      <w:pPr>
        <w:jc w:val="both"/>
        <w:rPr>
          <w:b/>
          <w:bCs/>
          <w:sz w:val="28"/>
          <w:szCs w:val="28"/>
        </w:rPr>
      </w:pPr>
    </w:p>
    <w:p w14:paraId="2FAED640" w14:textId="615E14DD" w:rsidR="0025229A" w:rsidRDefault="0025229A" w:rsidP="0025229A">
      <w:pPr>
        <w:jc w:val="both"/>
        <w:rPr>
          <w:b/>
          <w:bCs/>
          <w:sz w:val="28"/>
          <w:szCs w:val="28"/>
        </w:rPr>
      </w:pPr>
    </w:p>
    <w:p w14:paraId="7153444A" w14:textId="226FBB34" w:rsidR="0025229A" w:rsidRDefault="0025229A" w:rsidP="0025229A">
      <w:pPr>
        <w:jc w:val="both"/>
        <w:rPr>
          <w:b/>
          <w:bCs/>
          <w:sz w:val="28"/>
          <w:szCs w:val="28"/>
        </w:rPr>
      </w:pPr>
    </w:p>
    <w:p w14:paraId="336D7828" w14:textId="77777777" w:rsidR="0025229A" w:rsidRDefault="0025229A" w:rsidP="00506584">
      <w:pPr>
        <w:jc w:val="center"/>
        <w:rPr>
          <w:b/>
          <w:bCs/>
          <w:sz w:val="28"/>
          <w:szCs w:val="28"/>
        </w:rPr>
      </w:pPr>
    </w:p>
    <w:p w14:paraId="61C13948" w14:textId="5AF1AF60" w:rsidR="000467A6" w:rsidRDefault="00955C66" w:rsidP="0050658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СТАНДАРТ ВИЩОЇ ОСВІТИ</w:t>
      </w:r>
    </w:p>
    <w:p w14:paraId="4CBF5D0A" w14:textId="77777777" w:rsidR="000467A6" w:rsidRDefault="000467A6" w:rsidP="0025229A">
      <w:pPr>
        <w:jc w:val="both"/>
        <w:rPr>
          <w:sz w:val="28"/>
          <w:szCs w:val="28"/>
        </w:rPr>
      </w:pPr>
    </w:p>
    <w:p w14:paraId="64613953" w14:textId="77777777" w:rsidR="000467A6" w:rsidRDefault="000467A6" w:rsidP="0025229A">
      <w:pPr>
        <w:jc w:val="both"/>
        <w:rPr>
          <w:sz w:val="28"/>
          <w:szCs w:val="28"/>
        </w:rPr>
      </w:pPr>
    </w:p>
    <w:p w14:paraId="00E10630" w14:textId="77777777" w:rsidR="000467A6" w:rsidRDefault="000467A6" w:rsidP="0025229A">
      <w:pPr>
        <w:jc w:val="both"/>
        <w:rPr>
          <w:sz w:val="28"/>
          <w:szCs w:val="28"/>
        </w:rPr>
      </w:pPr>
    </w:p>
    <w:p w14:paraId="53B71B87" w14:textId="77777777" w:rsidR="000467A6" w:rsidRDefault="00955C66" w:rsidP="00506584">
      <w:pPr>
        <w:tabs>
          <w:tab w:val="left" w:pos="7371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РІВЕНЬ ВИЩОЇ ОСВІТИ               </w:t>
      </w:r>
      <w:r>
        <w:rPr>
          <w:sz w:val="28"/>
          <w:szCs w:val="28"/>
          <w:u w:val="single"/>
        </w:rPr>
        <w:t>Другий (магістерський</w:t>
      </w:r>
      <w:r>
        <w:rPr>
          <w:sz w:val="28"/>
          <w:szCs w:val="28"/>
        </w:rPr>
        <w:t>) рівень</w:t>
      </w:r>
    </w:p>
    <w:p w14:paraId="32A7FDCF" w14:textId="10E247FF" w:rsidR="000467A6" w:rsidRDefault="00955C66" w:rsidP="005065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</w:t>
      </w:r>
      <w:r w:rsidR="00506584">
        <w:rPr>
          <w:sz w:val="28"/>
          <w:szCs w:val="28"/>
          <w:vertAlign w:val="superscript"/>
          <w:lang w:val="uk-UA"/>
        </w:rPr>
        <w:t xml:space="preserve">                                </w:t>
      </w:r>
      <w:r>
        <w:rPr>
          <w:sz w:val="28"/>
          <w:szCs w:val="28"/>
          <w:vertAlign w:val="superscript"/>
        </w:rPr>
        <w:t xml:space="preserve">           (назва рівня вищої освіти)</w:t>
      </w:r>
    </w:p>
    <w:p w14:paraId="71C0C57D" w14:textId="77777777" w:rsidR="000467A6" w:rsidRDefault="000467A6" w:rsidP="00506584">
      <w:pPr>
        <w:tabs>
          <w:tab w:val="left" w:pos="7371"/>
        </w:tabs>
        <w:ind w:firstLine="567"/>
        <w:jc w:val="both"/>
        <w:rPr>
          <w:sz w:val="28"/>
          <w:szCs w:val="28"/>
        </w:rPr>
      </w:pPr>
    </w:p>
    <w:p w14:paraId="0B653DB5" w14:textId="77777777" w:rsidR="000467A6" w:rsidRDefault="00955C66" w:rsidP="00506584">
      <w:pPr>
        <w:tabs>
          <w:tab w:val="left" w:pos="7371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СТУПІНЬ ВИЩОЇ ОСВІТИ                                </w:t>
      </w:r>
      <w:r>
        <w:rPr>
          <w:sz w:val="28"/>
          <w:szCs w:val="28"/>
          <w:u w:val="single"/>
        </w:rPr>
        <w:t xml:space="preserve">Магістр </w:t>
      </w:r>
    </w:p>
    <w:p w14:paraId="45FCEE71" w14:textId="04E38C26" w:rsidR="000467A6" w:rsidRDefault="00955C66" w:rsidP="005065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</w:t>
      </w:r>
      <w:r w:rsidR="00506584">
        <w:rPr>
          <w:sz w:val="28"/>
          <w:szCs w:val="28"/>
          <w:vertAlign w:val="superscript"/>
          <w:lang w:val="uk-UA"/>
        </w:rPr>
        <w:t xml:space="preserve">                                                 </w:t>
      </w:r>
      <w:r>
        <w:rPr>
          <w:sz w:val="28"/>
          <w:szCs w:val="28"/>
          <w:vertAlign w:val="superscript"/>
        </w:rPr>
        <w:t xml:space="preserve">         (назва ступеня вищої освіти)</w:t>
      </w:r>
    </w:p>
    <w:p w14:paraId="13544CE8" w14:textId="77777777" w:rsidR="000467A6" w:rsidRDefault="000467A6" w:rsidP="00506584">
      <w:pPr>
        <w:tabs>
          <w:tab w:val="left" w:pos="7371"/>
        </w:tabs>
        <w:ind w:firstLine="567"/>
        <w:jc w:val="both"/>
        <w:rPr>
          <w:sz w:val="28"/>
          <w:szCs w:val="28"/>
        </w:rPr>
      </w:pPr>
    </w:p>
    <w:p w14:paraId="24170A51" w14:textId="77777777" w:rsidR="000467A6" w:rsidRDefault="00955C66" w:rsidP="00506584">
      <w:pPr>
        <w:tabs>
          <w:tab w:val="left" w:pos="7371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ГАЛУЗЬ ЗНАНЬ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І Охорона здоров’я та соціальне забезпечення</w:t>
      </w:r>
    </w:p>
    <w:p w14:paraId="22F39B72" w14:textId="77777777" w:rsidR="000467A6" w:rsidRDefault="00955C66" w:rsidP="00506584">
      <w:pPr>
        <w:ind w:firstLine="4111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(шифр та найменування галузі знань)</w:t>
      </w:r>
    </w:p>
    <w:p w14:paraId="769F2BF8" w14:textId="77777777" w:rsidR="000467A6" w:rsidRDefault="000467A6" w:rsidP="00506584">
      <w:pPr>
        <w:tabs>
          <w:tab w:val="left" w:pos="7371"/>
        </w:tabs>
        <w:ind w:firstLine="567"/>
        <w:jc w:val="both"/>
        <w:rPr>
          <w:sz w:val="28"/>
          <w:szCs w:val="28"/>
        </w:rPr>
      </w:pPr>
    </w:p>
    <w:p w14:paraId="5366B4D7" w14:textId="77777777" w:rsidR="000467A6" w:rsidRDefault="00955C66" w:rsidP="00506584">
      <w:pPr>
        <w:tabs>
          <w:tab w:val="left" w:pos="7371"/>
        </w:tabs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СПЕЦІАЛЬНІСТЬ              </w:t>
      </w:r>
      <w:r>
        <w:rPr>
          <w:b/>
          <w:bCs/>
          <w:sz w:val="28"/>
          <w:szCs w:val="28"/>
          <w:lang w:val="uk-UA"/>
        </w:rPr>
        <w:t xml:space="preserve">          </w:t>
      </w:r>
      <w:r>
        <w:rPr>
          <w:sz w:val="28"/>
          <w:szCs w:val="28"/>
          <w:u w:val="single"/>
        </w:rPr>
        <w:t>І</w:t>
      </w:r>
      <w:r>
        <w:rPr>
          <w:sz w:val="28"/>
          <w:szCs w:val="28"/>
          <w:u w:val="single"/>
          <w:lang w:val="uk-UA"/>
        </w:rPr>
        <w:t>3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uk-UA"/>
        </w:rPr>
        <w:t>Педіатрія</w:t>
      </w:r>
    </w:p>
    <w:p w14:paraId="26347DBD" w14:textId="77777777" w:rsidR="000467A6" w:rsidRDefault="00955C66" w:rsidP="00506584">
      <w:pPr>
        <w:ind w:firstLine="4111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(код та найменування спеціальності)</w:t>
      </w:r>
    </w:p>
    <w:p w14:paraId="46C88923" w14:textId="77777777" w:rsidR="000467A6" w:rsidRDefault="000467A6" w:rsidP="0025229A">
      <w:pPr>
        <w:jc w:val="both"/>
        <w:rPr>
          <w:b/>
          <w:bCs/>
          <w:sz w:val="44"/>
          <w:szCs w:val="44"/>
        </w:rPr>
      </w:pPr>
    </w:p>
    <w:p w14:paraId="48920C63" w14:textId="77777777" w:rsidR="000467A6" w:rsidRDefault="000467A6" w:rsidP="0025229A">
      <w:pPr>
        <w:jc w:val="both"/>
        <w:rPr>
          <w:b/>
          <w:bCs/>
          <w:i/>
          <w:iCs/>
          <w:sz w:val="28"/>
          <w:szCs w:val="28"/>
        </w:rPr>
      </w:pPr>
    </w:p>
    <w:p w14:paraId="25F21CD1" w14:textId="77777777" w:rsidR="000467A6" w:rsidRDefault="00955C66" w:rsidP="00506584">
      <w:pPr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Видання офіційне</w:t>
      </w:r>
    </w:p>
    <w:p w14:paraId="54483226" w14:textId="77777777" w:rsidR="000467A6" w:rsidRDefault="000467A6" w:rsidP="00506584">
      <w:pPr>
        <w:jc w:val="center"/>
        <w:rPr>
          <w:sz w:val="28"/>
          <w:szCs w:val="28"/>
        </w:rPr>
      </w:pPr>
    </w:p>
    <w:p w14:paraId="70B8CCCB" w14:textId="77777777" w:rsidR="000467A6" w:rsidRDefault="000467A6" w:rsidP="00506584">
      <w:pPr>
        <w:jc w:val="center"/>
        <w:rPr>
          <w:sz w:val="28"/>
          <w:szCs w:val="28"/>
        </w:rPr>
      </w:pPr>
    </w:p>
    <w:p w14:paraId="17AC105E" w14:textId="77777777" w:rsidR="000467A6" w:rsidRDefault="000467A6" w:rsidP="00506584">
      <w:pPr>
        <w:jc w:val="center"/>
        <w:rPr>
          <w:sz w:val="28"/>
          <w:szCs w:val="28"/>
        </w:rPr>
      </w:pPr>
    </w:p>
    <w:p w14:paraId="7C565884" w14:textId="77777777" w:rsidR="000467A6" w:rsidRDefault="000467A6" w:rsidP="00506584">
      <w:pPr>
        <w:jc w:val="center"/>
        <w:rPr>
          <w:sz w:val="28"/>
          <w:szCs w:val="28"/>
        </w:rPr>
      </w:pPr>
    </w:p>
    <w:p w14:paraId="5B1548C7" w14:textId="77777777" w:rsidR="000467A6" w:rsidRDefault="000467A6" w:rsidP="00506584">
      <w:pPr>
        <w:jc w:val="center"/>
        <w:rPr>
          <w:sz w:val="28"/>
          <w:szCs w:val="28"/>
        </w:rPr>
      </w:pPr>
    </w:p>
    <w:p w14:paraId="409ED208" w14:textId="77777777" w:rsidR="000467A6" w:rsidRDefault="000467A6" w:rsidP="00506584">
      <w:pPr>
        <w:jc w:val="center"/>
        <w:rPr>
          <w:sz w:val="28"/>
          <w:szCs w:val="28"/>
        </w:rPr>
      </w:pPr>
    </w:p>
    <w:p w14:paraId="329D39FB" w14:textId="77777777" w:rsidR="000467A6" w:rsidRDefault="000467A6" w:rsidP="00506584">
      <w:pPr>
        <w:jc w:val="center"/>
        <w:rPr>
          <w:sz w:val="28"/>
          <w:szCs w:val="28"/>
        </w:rPr>
      </w:pPr>
    </w:p>
    <w:p w14:paraId="7C9584A6" w14:textId="77777777" w:rsidR="000467A6" w:rsidRDefault="00955C66" w:rsidP="0050658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МІНІСТЕРСТВО  ОСВІТИ  І  НАУКИ  УКРАЇНИ</w:t>
      </w:r>
    </w:p>
    <w:p w14:paraId="0F0ECCB8" w14:textId="77777777" w:rsidR="000467A6" w:rsidRDefault="000467A6" w:rsidP="00506584">
      <w:pPr>
        <w:tabs>
          <w:tab w:val="left" w:pos="4253"/>
        </w:tabs>
        <w:jc w:val="center"/>
        <w:rPr>
          <w:sz w:val="28"/>
          <w:szCs w:val="28"/>
        </w:rPr>
      </w:pPr>
    </w:p>
    <w:p w14:paraId="45D05E6C" w14:textId="77777777" w:rsidR="000467A6" w:rsidRDefault="000467A6" w:rsidP="00506584">
      <w:pPr>
        <w:tabs>
          <w:tab w:val="left" w:pos="4253"/>
        </w:tabs>
        <w:jc w:val="center"/>
        <w:rPr>
          <w:sz w:val="28"/>
          <w:szCs w:val="28"/>
        </w:rPr>
      </w:pPr>
    </w:p>
    <w:p w14:paraId="65C33C2F" w14:textId="77777777" w:rsidR="000467A6" w:rsidRDefault="000467A6" w:rsidP="00506584">
      <w:pPr>
        <w:tabs>
          <w:tab w:val="left" w:pos="3828"/>
        </w:tabs>
        <w:jc w:val="center"/>
        <w:rPr>
          <w:b/>
          <w:bCs/>
          <w:sz w:val="28"/>
          <w:szCs w:val="28"/>
        </w:rPr>
      </w:pPr>
    </w:p>
    <w:p w14:paraId="0DE8C6F2" w14:textId="77777777" w:rsidR="000467A6" w:rsidRDefault="000467A6" w:rsidP="00506584">
      <w:pPr>
        <w:tabs>
          <w:tab w:val="left" w:pos="3828"/>
        </w:tabs>
        <w:jc w:val="center"/>
        <w:rPr>
          <w:b/>
          <w:bCs/>
          <w:sz w:val="28"/>
          <w:szCs w:val="28"/>
        </w:rPr>
      </w:pPr>
    </w:p>
    <w:p w14:paraId="3624ECA9" w14:textId="77777777" w:rsidR="000467A6" w:rsidRDefault="00955C66" w:rsidP="00506584">
      <w:pPr>
        <w:tabs>
          <w:tab w:val="left" w:pos="3828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Київ</w:t>
      </w:r>
    </w:p>
    <w:p w14:paraId="4197D275" w14:textId="77777777" w:rsidR="000467A6" w:rsidRDefault="00955C66" w:rsidP="00506584">
      <w:pPr>
        <w:tabs>
          <w:tab w:val="left" w:pos="4253"/>
        </w:tabs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  <w:lang w:val="uk-UA"/>
        </w:rPr>
        <w:t>26</w:t>
      </w:r>
    </w:p>
    <w:p w14:paraId="78719BC8" w14:textId="77777777" w:rsidR="000467A6" w:rsidRDefault="000467A6" w:rsidP="0025229A">
      <w:pPr>
        <w:jc w:val="both"/>
        <w:rPr>
          <w:color w:val="000000"/>
          <w:sz w:val="28"/>
          <w:szCs w:val="28"/>
          <w:lang w:val="uk-UA"/>
        </w:rPr>
      </w:pPr>
    </w:p>
    <w:p w14:paraId="17559C13" w14:textId="77777777" w:rsidR="004B5757" w:rsidRDefault="004B5757" w:rsidP="0025229A">
      <w:pPr>
        <w:jc w:val="both"/>
        <w:rPr>
          <w:color w:val="000000"/>
          <w:sz w:val="28"/>
          <w:szCs w:val="28"/>
          <w:lang w:val="uk-UA"/>
        </w:rPr>
      </w:pPr>
    </w:p>
    <w:p w14:paraId="39723A39" w14:textId="09A76E33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І. Преамбула</w:t>
      </w:r>
    </w:p>
    <w:p w14:paraId="773B61EE" w14:textId="77777777" w:rsidR="0025229A" w:rsidRDefault="0025229A" w:rsidP="0025229A">
      <w:pPr>
        <w:ind w:firstLine="567"/>
        <w:jc w:val="both"/>
        <w:rPr>
          <w:color w:val="000000"/>
          <w:sz w:val="28"/>
          <w:szCs w:val="28"/>
        </w:rPr>
      </w:pPr>
    </w:p>
    <w:p w14:paraId="6E306C34" w14:textId="21D78F95" w:rsidR="000467A6" w:rsidRDefault="00955C66" w:rsidP="0025229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Стандарт вищої освіти: другий (магіст</w:t>
      </w:r>
      <w:r w:rsidR="0025229A">
        <w:rPr>
          <w:color w:val="000000"/>
          <w:sz w:val="28"/>
          <w:szCs w:val="28"/>
        </w:rPr>
        <w:t>ерський) рівень, галузь знань І</w:t>
      </w:r>
      <w:r w:rsidR="0025229A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Охорона здоров’я та соціальне забезпечення, спеціальність І</w:t>
      </w:r>
      <w:r>
        <w:rPr>
          <w:color w:val="000000"/>
          <w:sz w:val="28"/>
          <w:szCs w:val="28"/>
          <w:lang w:val="uk-UA"/>
        </w:rPr>
        <w:t>3</w:t>
      </w:r>
      <w:r w:rsidR="0025229A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Педіатрія</w:t>
      </w:r>
      <w:r w:rsidR="0025229A">
        <w:rPr>
          <w:color w:val="000000"/>
          <w:sz w:val="28"/>
          <w:szCs w:val="28"/>
          <w:lang w:val="uk-UA"/>
        </w:rPr>
        <w:t xml:space="preserve"> </w:t>
      </w:r>
      <w:r w:rsidR="0025229A">
        <w:rPr>
          <w:color w:val="000000"/>
          <w:sz w:val="28"/>
          <w:szCs w:val="28"/>
        </w:rPr>
        <w:t xml:space="preserve">(далі </w:t>
      </w:r>
      <w:r w:rsidR="0025229A">
        <w:rPr>
          <w:color w:val="000000"/>
          <w:sz w:val="28"/>
          <w:szCs w:val="28"/>
        </w:rPr>
        <w:t>–</w:t>
      </w:r>
      <w:r w:rsidR="0025229A">
        <w:rPr>
          <w:color w:val="000000"/>
          <w:sz w:val="28"/>
          <w:szCs w:val="28"/>
        </w:rPr>
        <w:t>Стандарт)</w:t>
      </w:r>
      <w:r>
        <w:rPr>
          <w:color w:val="000000"/>
          <w:sz w:val="28"/>
          <w:szCs w:val="28"/>
          <w:lang w:val="uk-UA"/>
        </w:rPr>
        <w:t>.</w:t>
      </w:r>
    </w:p>
    <w:p w14:paraId="52B3FC61" w14:textId="01095C89" w:rsidR="000467A6" w:rsidRDefault="006767FD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Стандарт з</w:t>
      </w:r>
      <w:r w:rsidR="00955C66">
        <w:rPr>
          <w:color w:val="000000"/>
          <w:sz w:val="28"/>
          <w:szCs w:val="28"/>
        </w:rPr>
        <w:t>атверджено і введено в дію наказом Міністерства освіти і науки України від «__» ________ 20__ р. № ____.</w:t>
      </w:r>
    </w:p>
    <w:p w14:paraId="5DE5E7E2" w14:textId="66861956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Стандарт розроблено членами підкомісії зі спеціальності І</w:t>
      </w: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 xml:space="preserve"> </w:t>
      </w:r>
      <w:r w:rsidR="004B5757">
        <w:rPr>
          <w:color w:val="000000"/>
          <w:sz w:val="28"/>
          <w:szCs w:val="28"/>
          <w:lang w:val="uk-UA"/>
        </w:rPr>
        <w:t>Педіатрія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Науково-методичної комісії № 9 з охорони здоров’я та соціального забезпечення Науково-методичної ради Міністерства освіти і науки України (2025-2028 рр.).</w:t>
      </w:r>
    </w:p>
    <w:p w14:paraId="57FDB05A" w14:textId="77777777" w:rsidR="000467A6" w:rsidRDefault="000467A6" w:rsidP="0025229A">
      <w:pPr>
        <w:shd w:val="clear" w:color="auto" w:fill="FFFFFF"/>
        <w:tabs>
          <w:tab w:val="left" w:pos="851"/>
        </w:tabs>
        <w:ind w:firstLine="567"/>
        <w:jc w:val="both"/>
        <w:rPr>
          <w:sz w:val="28"/>
          <w:szCs w:val="28"/>
        </w:rPr>
      </w:pPr>
    </w:p>
    <w:tbl>
      <w:tblPr>
        <w:tblStyle w:val="Style12"/>
        <w:tblW w:w="988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518"/>
        <w:gridCol w:w="7371"/>
      </w:tblGrid>
      <w:tr w:rsidR="000467A6" w:rsidRPr="0025229A" w14:paraId="647CD369" w14:textId="77777777" w:rsidTr="0025229A">
        <w:tc>
          <w:tcPr>
            <w:tcW w:w="2518" w:type="dxa"/>
          </w:tcPr>
          <w:p w14:paraId="164C52B7" w14:textId="77777777" w:rsidR="000467A6" w:rsidRPr="0025229A" w:rsidRDefault="00955C66" w:rsidP="0025229A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>Виговська Оксана Валентинівна</w:t>
            </w:r>
          </w:p>
          <w:p w14:paraId="140BE381" w14:textId="77777777" w:rsidR="000467A6" w:rsidRPr="0025229A" w:rsidRDefault="00955C66" w:rsidP="0025229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5229A">
              <w:rPr>
                <w:i/>
                <w:iCs/>
                <w:color w:val="000000" w:themeColor="text1"/>
                <w:sz w:val="28"/>
                <w:szCs w:val="28"/>
              </w:rPr>
              <w:t>голова підкомісії</w:t>
            </w:r>
            <w:r w:rsidRPr="0025229A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</w:tcPr>
          <w:p w14:paraId="1AB31D6E" w14:textId="23912A24" w:rsidR="000467A6" w:rsidRPr="0025229A" w:rsidRDefault="00955C66" w:rsidP="0025229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>доктор</w:t>
            </w:r>
            <w:r w:rsidRPr="0025229A">
              <w:rPr>
                <w:color w:val="000000" w:themeColor="text1"/>
                <w:sz w:val="28"/>
                <w:szCs w:val="28"/>
              </w:rPr>
              <w:t xml:space="preserve"> медичних наук, </w:t>
            </w: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>професор</w:t>
            </w:r>
            <w:r w:rsidRPr="0025229A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>завідувач кафедри дитячих інфекційних хвороб Національного медичного університету імені О.</w:t>
            </w:r>
            <w:r w:rsidR="0025229A" w:rsidRPr="0025229A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>О.</w:t>
            </w:r>
            <w:r w:rsidR="0025229A" w:rsidRPr="0025229A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>Богомольця.</w:t>
            </w:r>
          </w:p>
        </w:tc>
      </w:tr>
      <w:tr w:rsidR="000467A6" w:rsidRPr="0025229A" w14:paraId="18330B03" w14:textId="77777777" w:rsidTr="0025229A">
        <w:tc>
          <w:tcPr>
            <w:tcW w:w="2518" w:type="dxa"/>
          </w:tcPr>
          <w:p w14:paraId="10296D83" w14:textId="77777777" w:rsidR="000467A6" w:rsidRPr="0025229A" w:rsidRDefault="00955C66" w:rsidP="0025229A">
            <w:pPr>
              <w:tabs>
                <w:tab w:val="left" w:pos="284"/>
              </w:tabs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25229A">
              <w:rPr>
                <w:rFonts w:eastAsia="Calibri"/>
                <w:sz w:val="28"/>
                <w:szCs w:val="28"/>
                <w:lang w:val="uk-UA"/>
              </w:rPr>
              <w:t>Дудник Вероніка Михайлівна</w:t>
            </w:r>
          </w:p>
          <w:p w14:paraId="24551EC9" w14:textId="77777777" w:rsidR="000467A6" w:rsidRPr="0025229A" w:rsidRDefault="00955C66" w:rsidP="0025229A">
            <w:pPr>
              <w:tabs>
                <w:tab w:val="left" w:pos="28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25229A">
              <w:rPr>
                <w:i/>
                <w:iCs/>
                <w:color w:val="000000" w:themeColor="text1"/>
                <w:sz w:val="28"/>
                <w:szCs w:val="28"/>
              </w:rPr>
              <w:t>заступник голови підкомісії</w:t>
            </w:r>
            <w:r w:rsidRPr="0025229A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</w:tcPr>
          <w:p w14:paraId="708ACEF9" w14:textId="6BB16922" w:rsidR="000467A6" w:rsidRPr="0025229A" w:rsidRDefault="00955C66" w:rsidP="0025229A">
            <w:pPr>
              <w:shd w:val="clear" w:color="auto" w:fill="FFFFFF"/>
              <w:tabs>
                <w:tab w:val="left" w:pos="284"/>
                <w:tab w:val="left" w:pos="709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 xml:space="preserve">доктор медичних наук, професор, </w:t>
            </w:r>
            <w:r w:rsidRPr="0025229A">
              <w:rPr>
                <w:rFonts w:eastAsia="Calibri"/>
                <w:sz w:val="28"/>
                <w:szCs w:val="28"/>
                <w:lang w:val="uk-UA"/>
              </w:rPr>
              <w:t>завідувач кафедри педіатрії №2 Вінницького національного медичного університету імені М.</w:t>
            </w:r>
            <w:r w:rsidR="0025229A" w:rsidRPr="0025229A">
              <w:rPr>
                <w:rFonts w:eastAsia="Calibri"/>
                <w:sz w:val="28"/>
                <w:szCs w:val="28"/>
                <w:lang w:val="uk-UA"/>
              </w:rPr>
              <w:t> </w:t>
            </w:r>
            <w:r w:rsidRPr="0025229A">
              <w:rPr>
                <w:rFonts w:eastAsia="Calibri"/>
                <w:sz w:val="28"/>
                <w:szCs w:val="28"/>
                <w:lang w:val="uk-UA"/>
              </w:rPr>
              <w:t>І.</w:t>
            </w:r>
            <w:r w:rsidR="0025229A" w:rsidRPr="0025229A">
              <w:rPr>
                <w:rFonts w:eastAsia="Calibri"/>
                <w:sz w:val="28"/>
                <w:szCs w:val="28"/>
                <w:lang w:val="uk-UA"/>
              </w:rPr>
              <w:t> </w:t>
            </w:r>
            <w:r w:rsidRPr="0025229A">
              <w:rPr>
                <w:rFonts w:eastAsia="Calibri"/>
                <w:sz w:val="28"/>
                <w:szCs w:val="28"/>
                <w:lang w:val="uk-UA"/>
              </w:rPr>
              <w:t>Пирогова</w:t>
            </w:r>
          </w:p>
        </w:tc>
      </w:tr>
      <w:tr w:rsidR="000467A6" w:rsidRPr="0025229A" w14:paraId="1360ED82" w14:textId="77777777" w:rsidTr="0025229A">
        <w:tc>
          <w:tcPr>
            <w:tcW w:w="2518" w:type="dxa"/>
          </w:tcPr>
          <w:p w14:paraId="54C0BD1C" w14:textId="77777777" w:rsidR="000467A6" w:rsidRPr="0025229A" w:rsidRDefault="00955C66" w:rsidP="0025229A">
            <w:pPr>
              <w:tabs>
                <w:tab w:val="left" w:pos="284"/>
              </w:tabs>
              <w:jc w:val="both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25229A">
              <w:rPr>
                <w:rFonts w:eastAsia="Calibri"/>
                <w:sz w:val="28"/>
                <w:szCs w:val="28"/>
                <w:lang w:val="uk-UA"/>
              </w:rPr>
              <w:t>Петрашенко Вікторія Олександрівна</w:t>
            </w:r>
          </w:p>
          <w:p w14:paraId="2A393E03" w14:textId="77777777" w:rsidR="000467A6" w:rsidRPr="0025229A" w:rsidRDefault="00955C66" w:rsidP="0025229A">
            <w:pPr>
              <w:tabs>
                <w:tab w:val="left" w:pos="28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25229A">
              <w:rPr>
                <w:i/>
                <w:iCs/>
                <w:color w:val="000000" w:themeColor="text1"/>
                <w:sz w:val="28"/>
                <w:szCs w:val="28"/>
              </w:rPr>
              <w:t>секретар підкомісії</w:t>
            </w:r>
            <w:r w:rsidRPr="0025229A">
              <w:rPr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7371" w:type="dxa"/>
          </w:tcPr>
          <w:p w14:paraId="710CCEA8" w14:textId="77777777" w:rsidR="000467A6" w:rsidRPr="0025229A" w:rsidRDefault="00955C66" w:rsidP="0025229A">
            <w:pPr>
              <w:shd w:val="clear" w:color="auto" w:fill="FFFFFF"/>
              <w:tabs>
                <w:tab w:val="left" w:pos="284"/>
                <w:tab w:val="left" w:pos="709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 xml:space="preserve">кандидат медичних наук, доцент, </w:t>
            </w:r>
            <w:r w:rsidRPr="0025229A">
              <w:rPr>
                <w:rFonts w:eastAsia="Calibri"/>
                <w:sz w:val="28"/>
                <w:szCs w:val="28"/>
                <w:lang w:val="uk-UA"/>
              </w:rPr>
              <w:t>доцент кафедри педіатрії Сумського державного університету</w:t>
            </w:r>
          </w:p>
        </w:tc>
      </w:tr>
      <w:tr w:rsidR="000467A6" w:rsidRPr="0025229A" w14:paraId="7E1D100D" w14:textId="77777777" w:rsidTr="0025229A">
        <w:tc>
          <w:tcPr>
            <w:tcW w:w="2518" w:type="dxa"/>
          </w:tcPr>
          <w:p w14:paraId="2DE0BADD" w14:textId="77777777" w:rsidR="000467A6" w:rsidRPr="0025229A" w:rsidRDefault="00955C66" w:rsidP="0025229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5229A">
              <w:rPr>
                <w:rFonts w:eastAsia="Calibri"/>
                <w:sz w:val="28"/>
                <w:szCs w:val="28"/>
                <w:lang w:val="uk-UA"/>
              </w:rPr>
              <w:t>Боярчук Оксана Романівна</w:t>
            </w:r>
          </w:p>
        </w:tc>
        <w:tc>
          <w:tcPr>
            <w:tcW w:w="7371" w:type="dxa"/>
          </w:tcPr>
          <w:p w14:paraId="216D6DE1" w14:textId="04A07EFA" w:rsidR="000467A6" w:rsidRPr="0025229A" w:rsidRDefault="00955C66" w:rsidP="0025229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>доктор</w:t>
            </w:r>
            <w:r w:rsidRPr="0025229A">
              <w:rPr>
                <w:color w:val="000000" w:themeColor="text1"/>
                <w:sz w:val="28"/>
                <w:szCs w:val="28"/>
              </w:rPr>
              <w:t xml:space="preserve"> медичних наук, </w:t>
            </w: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>професор</w:t>
            </w:r>
            <w:r w:rsidRPr="0025229A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25229A">
              <w:rPr>
                <w:rFonts w:eastAsia="Calibri"/>
                <w:sz w:val="28"/>
                <w:szCs w:val="28"/>
                <w:lang w:val="uk-UA"/>
              </w:rPr>
              <w:t>завідувач кафедри дитячих хвороб з дитячою хірургією Тернопільського національного медичного університету імені І.</w:t>
            </w:r>
            <w:r w:rsidR="0025229A">
              <w:rPr>
                <w:rFonts w:eastAsia="Calibri"/>
                <w:sz w:val="28"/>
                <w:szCs w:val="28"/>
                <w:lang w:val="uk-UA"/>
              </w:rPr>
              <w:t> </w:t>
            </w:r>
            <w:r w:rsidRPr="0025229A">
              <w:rPr>
                <w:rFonts w:eastAsia="Calibri"/>
                <w:sz w:val="28"/>
                <w:szCs w:val="28"/>
                <w:lang w:val="uk-UA"/>
              </w:rPr>
              <w:t>Я.</w:t>
            </w:r>
            <w:r w:rsidR="0025229A">
              <w:rPr>
                <w:rFonts w:eastAsia="Calibri"/>
                <w:sz w:val="28"/>
                <w:szCs w:val="28"/>
                <w:lang w:val="uk-UA"/>
              </w:rPr>
              <w:t> </w:t>
            </w:r>
            <w:r w:rsidRPr="0025229A">
              <w:rPr>
                <w:rFonts w:eastAsia="Calibri"/>
                <w:sz w:val="28"/>
                <w:szCs w:val="28"/>
                <w:lang w:val="uk-UA"/>
              </w:rPr>
              <w:t>Горбачевського</w:t>
            </w:r>
          </w:p>
        </w:tc>
      </w:tr>
      <w:tr w:rsidR="000467A6" w:rsidRPr="0025229A" w14:paraId="245BCCE7" w14:textId="77777777" w:rsidTr="0025229A">
        <w:tc>
          <w:tcPr>
            <w:tcW w:w="2518" w:type="dxa"/>
          </w:tcPr>
          <w:p w14:paraId="0E37D1C9" w14:textId="77777777" w:rsidR="000467A6" w:rsidRPr="0025229A" w:rsidRDefault="00955C66" w:rsidP="0025229A">
            <w:pPr>
              <w:pStyle w:val="p1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5229A">
              <w:rPr>
                <w:rFonts w:eastAsia="Calibri"/>
                <w:sz w:val="28"/>
                <w:szCs w:val="28"/>
                <w:lang w:val="uk-UA"/>
              </w:rPr>
              <w:t>Макєєва Наталія Іванівна</w:t>
            </w:r>
          </w:p>
        </w:tc>
        <w:tc>
          <w:tcPr>
            <w:tcW w:w="7371" w:type="dxa"/>
          </w:tcPr>
          <w:p w14:paraId="0E77C8B7" w14:textId="77777777" w:rsidR="000467A6" w:rsidRPr="0025229A" w:rsidRDefault="00955C66" w:rsidP="0025229A">
            <w:pPr>
              <w:pStyle w:val="p1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>доктор</w:t>
            </w:r>
            <w:r w:rsidRPr="0025229A">
              <w:rPr>
                <w:color w:val="000000" w:themeColor="text1"/>
                <w:sz w:val="28"/>
                <w:szCs w:val="28"/>
              </w:rPr>
              <w:t xml:space="preserve"> медичних наук, </w:t>
            </w: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 xml:space="preserve">професор, </w:t>
            </w:r>
            <w:r w:rsidRPr="0025229A">
              <w:rPr>
                <w:sz w:val="28"/>
                <w:szCs w:val="28"/>
                <w:lang w:val="uk-UA"/>
              </w:rPr>
              <w:t>завідувачка кафедри педіатрії №2 Харківського національного медичного університету</w:t>
            </w:r>
          </w:p>
        </w:tc>
      </w:tr>
      <w:tr w:rsidR="000467A6" w:rsidRPr="0025229A" w14:paraId="2355A88A" w14:textId="77777777" w:rsidTr="0025229A">
        <w:tc>
          <w:tcPr>
            <w:tcW w:w="2518" w:type="dxa"/>
          </w:tcPr>
          <w:p w14:paraId="64CB38D7" w14:textId="77777777" w:rsidR="000467A6" w:rsidRPr="0025229A" w:rsidRDefault="00955C66" w:rsidP="0025229A">
            <w:pPr>
              <w:tabs>
                <w:tab w:val="left" w:pos="284"/>
              </w:tabs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  <w:r w:rsidRPr="0025229A">
              <w:rPr>
                <w:rFonts w:eastAsia="Calibri"/>
                <w:sz w:val="28"/>
                <w:szCs w:val="28"/>
                <w:lang w:val="uk-UA"/>
              </w:rPr>
              <w:t>Рак Лариса Іванівна</w:t>
            </w:r>
          </w:p>
        </w:tc>
        <w:tc>
          <w:tcPr>
            <w:tcW w:w="7371" w:type="dxa"/>
          </w:tcPr>
          <w:p w14:paraId="635086F1" w14:textId="77777777" w:rsidR="000467A6" w:rsidRPr="0025229A" w:rsidRDefault="00955C66" w:rsidP="0025229A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 xml:space="preserve">доктор медичних наук, професор, </w:t>
            </w:r>
            <w:r w:rsidRPr="0025229A">
              <w:rPr>
                <w:rFonts w:eastAsia="Calibri"/>
                <w:sz w:val="28"/>
                <w:szCs w:val="28"/>
                <w:lang w:val="uk-UA"/>
              </w:rPr>
              <w:t xml:space="preserve">завідувач відділення педіатрії і реабілітації </w:t>
            </w:r>
            <w:r w:rsidRPr="0025229A">
              <w:rPr>
                <w:sz w:val="28"/>
                <w:szCs w:val="28"/>
                <w:lang w:val="uk-UA"/>
              </w:rPr>
              <w:t xml:space="preserve">Державної установи </w:t>
            </w:r>
            <w:r w:rsidRPr="0025229A">
              <w:rPr>
                <w:rFonts w:eastAsia="Calibri"/>
                <w:sz w:val="28"/>
                <w:szCs w:val="28"/>
                <w:lang w:val="uk-UA"/>
              </w:rPr>
              <w:t xml:space="preserve">«Інститут охорони здоров'я дітей та підлітків Національної академії медичних наук України» </w:t>
            </w:r>
          </w:p>
        </w:tc>
      </w:tr>
      <w:tr w:rsidR="000467A6" w:rsidRPr="0025229A" w14:paraId="43AEE6D6" w14:textId="77777777" w:rsidTr="0025229A">
        <w:tc>
          <w:tcPr>
            <w:tcW w:w="2518" w:type="dxa"/>
          </w:tcPr>
          <w:p w14:paraId="40579BCC" w14:textId="77777777" w:rsidR="000467A6" w:rsidRPr="0025229A" w:rsidRDefault="00955C66" w:rsidP="0025229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5229A">
              <w:rPr>
                <w:rFonts w:eastAsia="Calibri"/>
                <w:sz w:val="28"/>
                <w:szCs w:val="28"/>
                <w:lang w:val="uk-UA"/>
              </w:rPr>
              <w:t>Синоверська Ольга Богданівна</w:t>
            </w:r>
          </w:p>
        </w:tc>
        <w:tc>
          <w:tcPr>
            <w:tcW w:w="7371" w:type="dxa"/>
          </w:tcPr>
          <w:p w14:paraId="7C00BF11" w14:textId="77777777" w:rsidR="000467A6" w:rsidRPr="0025229A" w:rsidRDefault="00955C66" w:rsidP="0025229A">
            <w:pPr>
              <w:pStyle w:val="p1"/>
              <w:jc w:val="both"/>
              <w:rPr>
                <w:color w:val="000000" w:themeColor="text1"/>
                <w:sz w:val="28"/>
                <w:szCs w:val="28"/>
              </w:rPr>
            </w:pP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 xml:space="preserve">доктор медичних наук, </w:t>
            </w:r>
            <w:r w:rsidRPr="0025229A">
              <w:rPr>
                <w:color w:val="000000" w:themeColor="text1"/>
                <w:sz w:val="28"/>
                <w:szCs w:val="28"/>
              </w:rPr>
              <w:t>професор</w:t>
            </w:r>
            <w:r w:rsidRPr="0025229A">
              <w:rPr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Pr="0025229A">
              <w:rPr>
                <w:rFonts w:eastAsia="Calibri"/>
                <w:sz w:val="28"/>
                <w:szCs w:val="28"/>
                <w:lang w:val="uk-UA"/>
              </w:rPr>
              <w:t>завідувач кафедри дитячих хвороб Івано-Франківського національного медичного університету</w:t>
            </w:r>
          </w:p>
        </w:tc>
      </w:tr>
    </w:tbl>
    <w:p w14:paraId="6DE534AD" w14:textId="77777777" w:rsidR="000467A6" w:rsidRDefault="000467A6" w:rsidP="0025229A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</w:p>
    <w:p w14:paraId="0D22B242" w14:textId="77777777" w:rsidR="000467A6" w:rsidRDefault="00955C66" w:rsidP="0025229A">
      <w:pPr>
        <w:shd w:val="clear" w:color="auto" w:fill="FFFFFF"/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Стандарт затверджено на засіданні підкомісії зі спеціальності І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Педіатрія </w:t>
      </w:r>
      <w:r>
        <w:rPr>
          <w:sz w:val="28"/>
          <w:szCs w:val="28"/>
        </w:rPr>
        <w:t>Науково-методичної комісії №9 з охорони здоров’я та соціального забезпечення Науково-методичної ради Міністерства освіти і науки України (протокол №_</w:t>
      </w:r>
      <w:r>
        <w:rPr>
          <w:sz w:val="28"/>
          <w:szCs w:val="28"/>
          <w:lang w:val="uk-UA"/>
        </w:rPr>
        <w:t>___</w:t>
      </w:r>
      <w:r>
        <w:rPr>
          <w:sz w:val="28"/>
          <w:szCs w:val="28"/>
        </w:rPr>
        <w:t>від «_</w:t>
      </w:r>
      <w:r>
        <w:rPr>
          <w:sz w:val="28"/>
          <w:szCs w:val="28"/>
          <w:lang w:val="uk-UA"/>
        </w:rPr>
        <w:t>___</w:t>
      </w:r>
      <w:r>
        <w:rPr>
          <w:sz w:val="28"/>
          <w:szCs w:val="28"/>
        </w:rPr>
        <w:t>» ____</w:t>
      </w:r>
      <w:r>
        <w:rPr>
          <w:sz w:val="28"/>
          <w:szCs w:val="28"/>
          <w:lang w:val="uk-UA"/>
        </w:rPr>
        <w:t>_________</w:t>
      </w:r>
      <w:r>
        <w:rPr>
          <w:sz w:val="28"/>
          <w:szCs w:val="28"/>
        </w:rPr>
        <w:t xml:space="preserve"> 2026 р.).</w:t>
      </w:r>
    </w:p>
    <w:p w14:paraId="071D468D" w14:textId="77777777" w:rsidR="000467A6" w:rsidRDefault="00955C66" w:rsidP="0025229A">
      <w:pPr>
        <w:shd w:val="clear" w:color="auto" w:fill="FFFFFF"/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Стандарт розглянуто на засіданні сектору вищої освіти Науково-методичної ради Міністерства освіти і науки України (протокол № ___ від «__» _____20</w:t>
      </w:r>
      <w:r>
        <w:rPr>
          <w:sz w:val="28"/>
          <w:szCs w:val="28"/>
          <w:lang w:val="uk-UA"/>
        </w:rPr>
        <w:t>26</w:t>
      </w:r>
      <w:r>
        <w:rPr>
          <w:sz w:val="28"/>
          <w:szCs w:val="28"/>
        </w:rPr>
        <w:t xml:space="preserve"> р.).</w:t>
      </w:r>
    </w:p>
    <w:p w14:paraId="09284806" w14:textId="77777777" w:rsidR="000467A6" w:rsidRDefault="000467A6" w:rsidP="0025229A">
      <w:pPr>
        <w:ind w:firstLine="567"/>
        <w:jc w:val="both"/>
        <w:rPr>
          <w:sz w:val="28"/>
          <w:szCs w:val="28"/>
        </w:rPr>
      </w:pPr>
    </w:p>
    <w:p w14:paraId="695FB584" w14:textId="77777777" w:rsidR="000467A6" w:rsidRDefault="00955C66" w:rsidP="0025229A">
      <w:pPr>
        <w:shd w:val="clear" w:color="auto" w:fill="FFFFFF"/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Фахову експертизу здійснювали:</w:t>
      </w:r>
    </w:p>
    <w:tbl>
      <w:tblPr>
        <w:tblStyle w:val="Style15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263"/>
      </w:tblGrid>
      <w:tr w:rsidR="000467A6" w14:paraId="1B848309" w14:textId="77777777" w:rsidTr="0025229A">
        <w:tc>
          <w:tcPr>
            <w:tcW w:w="2518" w:type="dxa"/>
          </w:tcPr>
          <w:p w14:paraId="17C370A8" w14:textId="0FB8E3BC" w:rsidR="000467A6" w:rsidRDefault="000467A6" w:rsidP="0025229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263" w:type="dxa"/>
          </w:tcPr>
          <w:p w14:paraId="3C033071" w14:textId="1C33F133" w:rsidR="000467A6" w:rsidRDefault="000467A6" w:rsidP="0025229A">
            <w:pPr>
              <w:shd w:val="clear" w:color="auto" w:fill="FFFFFF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0467A6" w14:paraId="5CABD8A1" w14:textId="77777777" w:rsidTr="0025229A">
        <w:tc>
          <w:tcPr>
            <w:tcW w:w="2518" w:type="dxa"/>
          </w:tcPr>
          <w:p w14:paraId="45A3B714" w14:textId="3D240F85" w:rsidR="000467A6" w:rsidRDefault="000467A6" w:rsidP="0025229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263" w:type="dxa"/>
          </w:tcPr>
          <w:p w14:paraId="34B346B2" w14:textId="43054B3C" w:rsidR="000467A6" w:rsidRDefault="000467A6" w:rsidP="0025229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3EFDDDC0" w14:textId="77777777" w:rsidR="000467A6" w:rsidRDefault="000467A6" w:rsidP="0025229A">
      <w:pPr>
        <w:shd w:val="clear" w:color="auto" w:fill="FFFFFF"/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2C30D33C" w14:textId="77777777" w:rsidR="000467A6" w:rsidRDefault="00955C66" w:rsidP="0025229A">
      <w:pPr>
        <w:shd w:val="clear" w:color="auto" w:fill="FFFFFF"/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Методичну експертизу здійснювали:</w:t>
      </w:r>
    </w:p>
    <w:tbl>
      <w:tblPr>
        <w:tblStyle w:val="Style16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263"/>
      </w:tblGrid>
      <w:tr w:rsidR="000467A6" w14:paraId="055774C4" w14:textId="77777777" w:rsidTr="0025229A">
        <w:tc>
          <w:tcPr>
            <w:tcW w:w="2518" w:type="dxa"/>
          </w:tcPr>
          <w:p w14:paraId="68247F62" w14:textId="77777777" w:rsidR="000467A6" w:rsidRDefault="000467A6" w:rsidP="0025229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263" w:type="dxa"/>
          </w:tcPr>
          <w:p w14:paraId="5B37C398" w14:textId="77777777" w:rsidR="000467A6" w:rsidRDefault="000467A6" w:rsidP="0025229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</w:tc>
      </w:tr>
      <w:tr w:rsidR="000467A6" w14:paraId="5DED82F8" w14:textId="77777777" w:rsidTr="0025229A">
        <w:tc>
          <w:tcPr>
            <w:tcW w:w="2518" w:type="dxa"/>
          </w:tcPr>
          <w:p w14:paraId="07272ED1" w14:textId="77777777" w:rsidR="000467A6" w:rsidRDefault="000467A6" w:rsidP="0025229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263" w:type="dxa"/>
          </w:tcPr>
          <w:p w14:paraId="053BB077" w14:textId="77777777" w:rsidR="000467A6" w:rsidRDefault="000467A6" w:rsidP="0025229A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0357CEAD" w14:textId="764299B0" w:rsidR="000467A6" w:rsidRDefault="000467A6" w:rsidP="0025229A">
      <w:pPr>
        <w:shd w:val="clear" w:color="auto" w:fill="FFFFFF"/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14:paraId="4FFDAEC3" w14:textId="32A8922C" w:rsidR="000467A6" w:rsidRDefault="00955C66" w:rsidP="0025229A">
      <w:pPr>
        <w:shd w:val="clear" w:color="auto" w:fill="FFFFFF"/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Стандарт розглянуто Міністерством охорони здоров’я України.</w:t>
      </w:r>
    </w:p>
    <w:p w14:paraId="07FC5E01" w14:textId="77777777" w:rsidR="00506584" w:rsidRDefault="00506584" w:rsidP="0025229A">
      <w:pPr>
        <w:shd w:val="clear" w:color="auto" w:fill="FFFFFF"/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14:paraId="5226599D" w14:textId="1C80C6DB" w:rsidR="000467A6" w:rsidRDefault="00955C66" w:rsidP="0025229A">
      <w:pPr>
        <w:shd w:val="clear" w:color="auto" w:fill="FFFFFF"/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Стандарт розглянуто після надходження всіх зауважень та пропозицій та схвалено на засіданні підкомісії зі спеціальності І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Педіатрія</w:t>
      </w:r>
      <w:r>
        <w:rPr>
          <w:sz w:val="28"/>
          <w:szCs w:val="28"/>
        </w:rPr>
        <w:t xml:space="preserve"> науково-методичної комісії №9 з охорони здоров’я та соціального забезпечення сектору вищої освіти Науково-методичної ради Міністерства освіти і науки України.</w:t>
      </w:r>
    </w:p>
    <w:p w14:paraId="2448AFA8" w14:textId="6AE98311" w:rsidR="000467A6" w:rsidRDefault="00955C66" w:rsidP="0025229A">
      <w:pPr>
        <w:shd w:val="clear" w:color="auto" w:fill="FFFFFF"/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Стандарт погоджено на засіданні Національного агентства із забезпечення якості вищої освіти (протокол №__ від ____</w:t>
      </w:r>
      <w:r>
        <w:rPr>
          <w:sz w:val="28"/>
          <w:szCs w:val="28"/>
          <w:lang w:val="uk-UA"/>
        </w:rPr>
        <w:t>________</w:t>
      </w:r>
      <w:r>
        <w:rPr>
          <w:sz w:val="28"/>
          <w:szCs w:val="28"/>
        </w:rPr>
        <w:t>2026 р.).</w:t>
      </w:r>
    </w:p>
    <w:p w14:paraId="13878EC9" w14:textId="77777777" w:rsidR="000467A6" w:rsidRDefault="000467A6" w:rsidP="0025229A">
      <w:pPr>
        <w:ind w:firstLine="567"/>
        <w:jc w:val="both"/>
        <w:rPr>
          <w:sz w:val="28"/>
          <w:szCs w:val="28"/>
        </w:rPr>
      </w:pPr>
    </w:p>
    <w:p w14:paraId="527D64D3" w14:textId="2DF80F33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ІІ. Загальна характеристика</w:t>
      </w:r>
    </w:p>
    <w:p w14:paraId="206BD678" w14:textId="77777777" w:rsidR="0025229A" w:rsidRDefault="0025229A" w:rsidP="0025229A">
      <w:pPr>
        <w:jc w:val="both"/>
        <w:rPr>
          <w:color w:val="000000"/>
          <w:sz w:val="28"/>
          <w:szCs w:val="28"/>
        </w:rPr>
      </w:pPr>
    </w:p>
    <w:tbl>
      <w:tblPr>
        <w:tblStyle w:val="Style17"/>
        <w:tblW w:w="98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50"/>
      </w:tblGrid>
      <w:tr w:rsidR="000467A6" w14:paraId="5F552425" w14:textId="77777777">
        <w:trPr>
          <w:jc w:val="center"/>
        </w:trPr>
        <w:tc>
          <w:tcPr>
            <w:tcW w:w="2835" w:type="dxa"/>
          </w:tcPr>
          <w:p w14:paraId="2F91C826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Рівень вищої освіти</w:t>
            </w:r>
          </w:p>
        </w:tc>
        <w:tc>
          <w:tcPr>
            <w:tcW w:w="7050" w:type="dxa"/>
          </w:tcPr>
          <w:p w14:paraId="48091092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другий (магістерський) рівень</w:t>
            </w:r>
          </w:p>
          <w:p w14:paraId="06B816F3" w14:textId="48964605" w:rsidR="0025229A" w:rsidRDefault="0025229A" w:rsidP="0025229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467A6" w14:paraId="0DFBA515" w14:textId="77777777">
        <w:trPr>
          <w:jc w:val="center"/>
        </w:trPr>
        <w:tc>
          <w:tcPr>
            <w:tcW w:w="2835" w:type="dxa"/>
          </w:tcPr>
          <w:p w14:paraId="60587E4D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Ступінь вищої освіти</w:t>
            </w:r>
          </w:p>
        </w:tc>
        <w:tc>
          <w:tcPr>
            <w:tcW w:w="7050" w:type="dxa"/>
          </w:tcPr>
          <w:p w14:paraId="50A5D0C5" w14:textId="2F8C43C4" w:rsidR="000467A6" w:rsidRDefault="0025229A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="00955C66">
              <w:rPr>
                <w:color w:val="000000"/>
                <w:sz w:val="28"/>
                <w:szCs w:val="28"/>
              </w:rPr>
              <w:t>агістр</w:t>
            </w:r>
          </w:p>
          <w:p w14:paraId="3DF2282A" w14:textId="1ECD9A51" w:rsidR="0025229A" w:rsidRDefault="0025229A" w:rsidP="0025229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467A6" w14:paraId="32089F65" w14:textId="77777777">
        <w:trPr>
          <w:jc w:val="center"/>
        </w:trPr>
        <w:tc>
          <w:tcPr>
            <w:tcW w:w="2835" w:type="dxa"/>
          </w:tcPr>
          <w:p w14:paraId="09F8D798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Галузь знань</w:t>
            </w:r>
          </w:p>
        </w:tc>
        <w:tc>
          <w:tcPr>
            <w:tcW w:w="7050" w:type="dxa"/>
          </w:tcPr>
          <w:p w14:paraId="1BDA9A09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 Охорона здоров’я та соціальне забезпечення</w:t>
            </w:r>
          </w:p>
          <w:p w14:paraId="2A73A834" w14:textId="33108567" w:rsidR="0025229A" w:rsidRDefault="0025229A" w:rsidP="0025229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467A6" w14:paraId="6E5BEF28" w14:textId="77777777">
        <w:trPr>
          <w:jc w:val="center"/>
        </w:trPr>
        <w:tc>
          <w:tcPr>
            <w:tcW w:w="2835" w:type="dxa"/>
          </w:tcPr>
          <w:p w14:paraId="0FD7AAA1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Спеціальність</w:t>
            </w:r>
          </w:p>
        </w:tc>
        <w:tc>
          <w:tcPr>
            <w:tcW w:w="7050" w:type="dxa"/>
          </w:tcPr>
          <w:p w14:paraId="2EC52706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І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Педіатрія</w:t>
            </w:r>
          </w:p>
          <w:p w14:paraId="5FB99A29" w14:textId="2C54080A" w:rsidR="0025229A" w:rsidRDefault="0025229A" w:rsidP="0025229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7A6" w14:paraId="47C01AE2" w14:textId="77777777">
        <w:trPr>
          <w:jc w:val="center"/>
        </w:trPr>
        <w:tc>
          <w:tcPr>
            <w:tcW w:w="2835" w:type="dxa"/>
          </w:tcPr>
          <w:p w14:paraId="57F2D0AF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Цілі навчання</w:t>
            </w:r>
          </w:p>
        </w:tc>
        <w:tc>
          <w:tcPr>
            <w:tcW w:w="7050" w:type="dxa"/>
          </w:tcPr>
          <w:p w14:paraId="193CACDB" w14:textId="77777777" w:rsidR="000467A6" w:rsidRDefault="00955C66" w:rsidP="0025229A">
            <w:pPr>
              <w:jc w:val="both"/>
              <w:rPr>
                <w:color w:val="000000"/>
                <w:sz w:val="34"/>
                <w:szCs w:val="34"/>
                <w:lang w:val="uk-UA"/>
              </w:rPr>
            </w:pPr>
            <w:r>
              <w:rPr>
                <w:sz w:val="28"/>
                <w:szCs w:val="28"/>
              </w:rPr>
              <w:t xml:space="preserve">Набуття здобувачами вищої освіти здатності до </w:t>
            </w:r>
            <w:r>
              <w:rPr>
                <w:color w:val="000000"/>
                <w:sz w:val="28"/>
                <w:szCs w:val="28"/>
              </w:rPr>
              <w:t xml:space="preserve"> розв’язувати складні задачі педіатрії, у тому числі, задачі дослідницького, </w:t>
            </w:r>
            <w:r>
              <w:rPr>
                <w:sz w:val="28"/>
                <w:szCs w:val="28"/>
              </w:rPr>
              <w:t>наукового</w:t>
            </w:r>
            <w:r>
              <w:rPr>
                <w:color w:val="000000"/>
                <w:sz w:val="28"/>
                <w:szCs w:val="28"/>
              </w:rPr>
              <w:t xml:space="preserve"> та інноваційного характеру</w:t>
            </w:r>
          </w:p>
        </w:tc>
      </w:tr>
      <w:tr w:rsidR="000467A6" w14:paraId="75FF5EBA" w14:textId="77777777">
        <w:trPr>
          <w:jc w:val="center"/>
        </w:trPr>
        <w:tc>
          <w:tcPr>
            <w:tcW w:w="2835" w:type="dxa"/>
          </w:tcPr>
          <w:p w14:paraId="2FD43B53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Перелік назв освітніх програм</w:t>
            </w:r>
          </w:p>
        </w:tc>
        <w:tc>
          <w:tcPr>
            <w:tcW w:w="7050" w:type="dxa"/>
          </w:tcPr>
          <w:p w14:paraId="7BF4B637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Педіатрія</w:t>
            </w:r>
          </w:p>
        </w:tc>
      </w:tr>
      <w:tr w:rsidR="000467A6" w14:paraId="3157B12D" w14:textId="77777777">
        <w:trPr>
          <w:jc w:val="center"/>
        </w:trPr>
        <w:tc>
          <w:tcPr>
            <w:tcW w:w="2835" w:type="dxa"/>
          </w:tcPr>
          <w:p w14:paraId="60E2046C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Назви спеціалізацій (предметних спеціальностей)</w:t>
            </w:r>
          </w:p>
        </w:tc>
        <w:tc>
          <w:tcPr>
            <w:tcW w:w="7050" w:type="dxa"/>
          </w:tcPr>
          <w:p w14:paraId="59D09101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регламентується</w:t>
            </w:r>
          </w:p>
        </w:tc>
      </w:tr>
      <w:tr w:rsidR="000467A6" w14:paraId="2CDCD85D" w14:textId="77777777">
        <w:trPr>
          <w:jc w:val="center"/>
        </w:trPr>
        <w:tc>
          <w:tcPr>
            <w:tcW w:w="2835" w:type="dxa"/>
          </w:tcPr>
          <w:p w14:paraId="0C34CEB6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 здобуття вищої освіти</w:t>
            </w:r>
          </w:p>
        </w:tc>
        <w:tc>
          <w:tcPr>
            <w:tcW w:w="7050" w:type="dxa"/>
          </w:tcPr>
          <w:p w14:paraId="60EADAE8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 (денна)</w:t>
            </w:r>
          </w:p>
        </w:tc>
      </w:tr>
      <w:tr w:rsidR="000467A6" w14:paraId="216CFA83" w14:textId="77777777">
        <w:trPr>
          <w:jc w:val="center"/>
        </w:trPr>
        <w:tc>
          <w:tcPr>
            <w:tcW w:w="2835" w:type="dxa"/>
          </w:tcPr>
          <w:p w14:paraId="2F6538B6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Освітня кваліфікація</w:t>
            </w:r>
          </w:p>
        </w:tc>
        <w:tc>
          <w:tcPr>
            <w:tcW w:w="7050" w:type="dxa"/>
          </w:tcPr>
          <w:p w14:paraId="0FE8F62B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Магістр </w:t>
            </w:r>
            <w:r>
              <w:rPr>
                <w:color w:val="000000"/>
                <w:sz w:val="28"/>
                <w:szCs w:val="28"/>
                <w:lang w:val="uk-UA"/>
              </w:rPr>
              <w:t>з педіатрії</w:t>
            </w:r>
          </w:p>
          <w:p w14:paraId="593D582F" w14:textId="7A685745" w:rsidR="001B7F10" w:rsidRDefault="001B7F10" w:rsidP="0025229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7A6" w14:paraId="2D821C44" w14:textId="77777777">
        <w:trPr>
          <w:jc w:val="center"/>
        </w:trPr>
        <w:tc>
          <w:tcPr>
            <w:tcW w:w="2835" w:type="dxa"/>
          </w:tcPr>
          <w:p w14:paraId="6CD33B98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Професійна(і) кваліфікація(ї)</w:t>
            </w:r>
          </w:p>
        </w:tc>
        <w:tc>
          <w:tcPr>
            <w:tcW w:w="7050" w:type="dxa"/>
          </w:tcPr>
          <w:p w14:paraId="7EA22569" w14:textId="77777777" w:rsidR="000467A6" w:rsidRDefault="00955C66" w:rsidP="0025229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Лікар з педіатрії</w:t>
            </w:r>
          </w:p>
        </w:tc>
      </w:tr>
      <w:tr w:rsidR="000467A6" w14:paraId="77CFA225" w14:textId="77777777">
        <w:trPr>
          <w:jc w:val="center"/>
        </w:trPr>
        <w:tc>
          <w:tcPr>
            <w:tcW w:w="2835" w:type="dxa"/>
          </w:tcPr>
          <w:p w14:paraId="73831E90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Академічні права випускників</w:t>
            </w:r>
          </w:p>
        </w:tc>
        <w:tc>
          <w:tcPr>
            <w:tcW w:w="7050" w:type="dxa"/>
          </w:tcPr>
          <w:p w14:paraId="08386D8E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</w:rPr>
              <w:t>добуття післядипломної освіти в інтернатурі за спеціальностями підготовки в інтернатурі, перелік яких наведено у Положенні про інтернатуру, що затверджено відповідним наказом Міністерства охорони здоров’я України.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Здобуття освіти на третьому (освітньо-науковому) рівні вищої освіти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0467A6" w14:paraId="0E2845DA" w14:textId="77777777">
        <w:trPr>
          <w:jc w:val="center"/>
        </w:trPr>
        <w:tc>
          <w:tcPr>
            <w:tcW w:w="2835" w:type="dxa"/>
          </w:tcPr>
          <w:p w14:paraId="738C632B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Працевлаштування випускників</w:t>
            </w:r>
          </w:p>
        </w:tc>
        <w:tc>
          <w:tcPr>
            <w:tcW w:w="7050" w:type="dxa"/>
          </w:tcPr>
          <w:p w14:paraId="7F55686A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Після закінчення навчання за освітньо-професійною</w:t>
            </w:r>
          </w:p>
          <w:p w14:paraId="6BC56107" w14:textId="77777777" w:rsidR="000467A6" w:rsidRDefault="00955C66" w:rsidP="0025229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програмою «</w:t>
            </w:r>
            <w:r>
              <w:rPr>
                <w:color w:val="000000"/>
                <w:sz w:val="28"/>
                <w:szCs w:val="28"/>
                <w:lang w:val="uk-UA"/>
              </w:rPr>
              <w:t>Педіатрія</w:t>
            </w:r>
            <w:r>
              <w:rPr>
                <w:color w:val="000000"/>
                <w:sz w:val="28"/>
                <w:szCs w:val="28"/>
              </w:rPr>
              <w:t>» фахівец</w:t>
            </w:r>
            <w:r>
              <w:rPr>
                <w:color w:val="000000"/>
                <w:sz w:val="28"/>
                <w:szCs w:val="28"/>
                <w:lang w:val="uk-UA"/>
              </w:rPr>
              <w:t>ь може бути працевлаштований на посаду</w:t>
            </w:r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Лікар-інтерн: код КП — 3229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для проходження програми підготовки в інтернатурі (первинної спеціалізації) та 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присвоєння фаху лікаря-спеціаліста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</w:rPr>
              <w:t>після здобуття відповідної спеціальності в інтернатурі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. </w:t>
            </w:r>
          </w:p>
        </w:tc>
      </w:tr>
    </w:tbl>
    <w:p w14:paraId="573A4679" w14:textId="77777777" w:rsidR="0025229A" w:rsidRDefault="0025229A" w:rsidP="0025229A">
      <w:pPr>
        <w:jc w:val="both"/>
        <w:rPr>
          <w:b/>
          <w:bCs/>
          <w:color w:val="000000"/>
          <w:sz w:val="28"/>
          <w:szCs w:val="28"/>
        </w:rPr>
      </w:pPr>
    </w:p>
    <w:p w14:paraId="3A0C7CDC" w14:textId="0A2BF2A4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ІІІ. Обсяг кредитів ЄКТС, необхідний для здобуття ступеня магістра за спеціальністю І</w:t>
      </w:r>
      <w:r>
        <w:rPr>
          <w:b/>
          <w:bCs/>
          <w:color w:val="000000"/>
          <w:sz w:val="28"/>
          <w:szCs w:val="28"/>
          <w:lang w:val="uk-UA"/>
        </w:rPr>
        <w:t>3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Педіатрія</w:t>
      </w:r>
    </w:p>
    <w:p w14:paraId="530823CA" w14:textId="77777777" w:rsidR="001B7F10" w:rsidRDefault="001B7F10" w:rsidP="0025229A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18FA5839" w14:textId="16C76487" w:rsidR="000467A6" w:rsidRDefault="00955C66" w:rsidP="0025229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Обсяг кредитів ЄКТС, необхідний для здобуття ступеня магістра за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спеціальністю «</w:t>
      </w:r>
      <w:r>
        <w:rPr>
          <w:color w:val="000000"/>
          <w:sz w:val="28"/>
          <w:szCs w:val="28"/>
          <w:lang w:val="uk-UA"/>
        </w:rPr>
        <w:t>Педіатрія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lang w:val="uk-UA"/>
        </w:rPr>
        <w:t xml:space="preserve"> становить 360 кредитів ЄКТС. Заклад вищої освіти має право </w:t>
      </w:r>
      <w:r>
        <w:rPr>
          <w:color w:val="000000"/>
          <w:sz w:val="28"/>
          <w:szCs w:val="28"/>
        </w:rPr>
        <w:t>перезарахувати не більше ніж 60 кредитів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ЄКТС</w:t>
      </w:r>
      <w:r w:rsidR="001B7F10">
        <w:rPr>
          <w:color w:val="000000"/>
          <w:sz w:val="28"/>
          <w:szCs w:val="28"/>
          <w:lang w:val="uk-UA"/>
        </w:rPr>
        <w:t>,</w:t>
      </w:r>
      <w:r w:rsidR="001B7F10">
        <w:rPr>
          <w:sz w:val="28"/>
          <w:szCs w:val="28"/>
        </w:rPr>
        <w:t xml:space="preserve"> здобут</w:t>
      </w:r>
      <w:r w:rsidR="001B7F10">
        <w:rPr>
          <w:sz w:val="28"/>
          <w:szCs w:val="28"/>
          <w:lang w:val="uk-UA"/>
        </w:rPr>
        <w:t>их</w:t>
      </w:r>
      <w:r>
        <w:rPr>
          <w:sz w:val="28"/>
          <w:szCs w:val="28"/>
        </w:rPr>
        <w:t xml:space="preserve"> за попередньою освітньою програмою підготовки </w:t>
      </w:r>
      <w:r>
        <w:rPr>
          <w:color w:val="000000"/>
          <w:sz w:val="28"/>
          <w:szCs w:val="28"/>
        </w:rPr>
        <w:t>фахового молодшого бакалавра, бакалавра за спеціальністю Медсестринство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(освітньо-кваліфікаційний рівень молодшого спеціаліста за спеціальностями «Лікувальна справа», «Сестринська справа», «Акушерська справа»)</w:t>
      </w:r>
      <w:r>
        <w:rPr>
          <w:color w:val="000000"/>
          <w:sz w:val="28"/>
          <w:szCs w:val="28"/>
          <w:lang w:val="uk-UA"/>
        </w:rPr>
        <w:t>.</w:t>
      </w:r>
    </w:p>
    <w:p w14:paraId="2D3C5279" w14:textId="77777777" w:rsidR="001B7F10" w:rsidRDefault="001B7F10" w:rsidP="0025229A">
      <w:pPr>
        <w:ind w:firstLine="567"/>
        <w:jc w:val="both"/>
        <w:rPr>
          <w:color w:val="000000"/>
          <w:sz w:val="28"/>
          <w:szCs w:val="28"/>
        </w:rPr>
      </w:pPr>
    </w:p>
    <w:p w14:paraId="7F7DBF0F" w14:textId="7E34C412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ІV. Мінімальний обсяг практичної підготовки для освітньо-професійних програм</w:t>
      </w:r>
    </w:p>
    <w:p w14:paraId="4952D7C1" w14:textId="77777777" w:rsidR="001B7F10" w:rsidRDefault="001B7F10" w:rsidP="0025229A">
      <w:pPr>
        <w:ind w:firstLine="567"/>
        <w:jc w:val="both"/>
        <w:rPr>
          <w:color w:val="000000"/>
          <w:sz w:val="28"/>
          <w:szCs w:val="28"/>
        </w:rPr>
      </w:pPr>
    </w:p>
    <w:p w14:paraId="1617A6C7" w14:textId="7291CC1C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Мінімальний обсяг </w:t>
      </w:r>
      <w:r>
        <w:rPr>
          <w:rFonts w:eastAsiaTheme="minorHAnsi"/>
          <w:sz w:val="28"/>
          <w:szCs w:val="28"/>
        </w:rPr>
        <w:t xml:space="preserve">практичної підготовки </w:t>
      </w:r>
      <w:r>
        <w:rPr>
          <w:rFonts w:eastAsiaTheme="minorHAnsi"/>
          <w:sz w:val="28"/>
          <w:szCs w:val="28"/>
          <w:lang w:val="uk-UA"/>
        </w:rPr>
        <w:t xml:space="preserve">під час </w:t>
      </w:r>
      <w:r>
        <w:rPr>
          <w:color w:val="000000"/>
          <w:sz w:val="28"/>
          <w:szCs w:val="28"/>
          <w:lang w:val="uk-UA"/>
        </w:rPr>
        <w:t>практик</w:t>
      </w:r>
      <w:r>
        <w:rPr>
          <w:color w:val="000000"/>
          <w:sz w:val="28"/>
          <w:szCs w:val="28"/>
        </w:rPr>
        <w:t xml:space="preserve"> за освітньо-професійною програмою становить 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0 кредитів ЄКТС. </w:t>
      </w:r>
    </w:p>
    <w:p w14:paraId="5E504AB4" w14:textId="77777777" w:rsidR="001B7F10" w:rsidRDefault="001B7F10" w:rsidP="0025229A">
      <w:pPr>
        <w:ind w:firstLine="567"/>
        <w:jc w:val="both"/>
        <w:rPr>
          <w:sz w:val="28"/>
          <w:szCs w:val="28"/>
        </w:rPr>
      </w:pPr>
    </w:p>
    <w:p w14:paraId="2465CB61" w14:textId="494EB109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V. Опис предметної області</w:t>
      </w:r>
    </w:p>
    <w:p w14:paraId="6AEA7158" w14:textId="77777777" w:rsidR="001B7F10" w:rsidRDefault="001B7F10" w:rsidP="0025229A">
      <w:pPr>
        <w:ind w:firstLine="567"/>
        <w:jc w:val="both"/>
        <w:rPr>
          <w:color w:val="000000"/>
          <w:sz w:val="28"/>
          <w:szCs w:val="28"/>
        </w:rPr>
      </w:pPr>
    </w:p>
    <w:p w14:paraId="08991894" w14:textId="77777777" w:rsidR="000467A6" w:rsidRDefault="00955C66" w:rsidP="0025229A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b/>
          <w:bCs/>
          <w:sz w:val="28"/>
          <w:szCs w:val="28"/>
        </w:rPr>
        <w:t>Об’єкт (об’єкти) вивчення та/або діяльності: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</w:rPr>
        <w:t>едико-профілактичний супровід здорової дитини різного віку; діагностика, лікування і профілактика патологічних станів у педі</w:t>
      </w:r>
      <w:sdt>
        <w:sdtPr>
          <w:tag w:val="goog_rdk_0"/>
          <w:id w:val="-1734458436"/>
        </w:sdtPr>
        <w:sdtContent/>
      </w:sdt>
      <w:sdt>
        <w:sdtPr>
          <w:tag w:val="goog_rdk_1"/>
          <w:id w:val="-720822382"/>
        </w:sdtPr>
        <w:sdtContent/>
      </w:sdt>
      <w:r>
        <w:rPr>
          <w:sz w:val="28"/>
          <w:szCs w:val="28"/>
        </w:rPr>
        <w:t>атрії, етика в роботі лікаря</w:t>
      </w:r>
    </w:p>
    <w:p w14:paraId="58453F04" w14:textId="77777777" w:rsidR="000467A6" w:rsidRDefault="00955C66" w:rsidP="0025229A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iCs/>
          <w:color w:val="000000" w:themeColor="text1"/>
          <w:sz w:val="28"/>
          <w:szCs w:val="28"/>
          <w:lang w:val="uk-UA"/>
        </w:rPr>
        <w:t>Цілі навчання:</w:t>
      </w:r>
      <w:r>
        <w:rPr>
          <w:i/>
          <w:color w:val="000000" w:themeColor="text1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Набуття здобувачами вищої освіти здатності до </w:t>
      </w:r>
      <w:r>
        <w:rPr>
          <w:color w:val="000000"/>
          <w:sz w:val="28"/>
          <w:szCs w:val="28"/>
        </w:rPr>
        <w:t xml:space="preserve"> розв’язувати складні задачі педіатрії, у тому числі, задачі дослідницького, </w:t>
      </w:r>
      <w:r>
        <w:rPr>
          <w:sz w:val="28"/>
          <w:szCs w:val="28"/>
        </w:rPr>
        <w:t>наукового</w:t>
      </w:r>
      <w:r>
        <w:rPr>
          <w:color w:val="000000"/>
          <w:sz w:val="28"/>
          <w:szCs w:val="28"/>
        </w:rPr>
        <w:t xml:space="preserve"> та інноваційного характеру</w:t>
      </w:r>
      <w:r>
        <w:rPr>
          <w:color w:val="000000"/>
          <w:sz w:val="28"/>
          <w:szCs w:val="28"/>
          <w:lang w:val="uk-UA"/>
        </w:rPr>
        <w:t>.</w:t>
      </w:r>
    </w:p>
    <w:p w14:paraId="314CEFCC" w14:textId="77777777" w:rsidR="000467A6" w:rsidRDefault="00955C66" w:rsidP="0025229A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Теоретичний зміст предметної області: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Ф</w:t>
      </w:r>
      <w:r>
        <w:rPr>
          <w:sz w:val="28"/>
          <w:szCs w:val="28"/>
        </w:rPr>
        <w:t>ундаментальні та клінічні дисципліни, поняття, принципи, концепції, наукові теорії, що стосуються педіатрії.</w:t>
      </w:r>
    </w:p>
    <w:p w14:paraId="3209DCBB" w14:textId="77777777" w:rsidR="000467A6" w:rsidRDefault="00955C66" w:rsidP="0025229A">
      <w:pPr>
        <w:shd w:val="clear" w:color="auto" w:fill="FFFFFF"/>
        <w:tabs>
          <w:tab w:val="left" w:pos="541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Методи, методики та технології</w:t>
      </w:r>
      <w:r>
        <w:rPr>
          <w:sz w:val="28"/>
          <w:szCs w:val="28"/>
        </w:rPr>
        <w:t xml:space="preserve">:  </w:t>
      </w:r>
    </w:p>
    <w:p w14:paraId="00CEF1FD" w14:textId="77777777" w:rsidR="000467A6" w:rsidRDefault="00955C66" w:rsidP="0025229A">
      <w:pPr>
        <w:shd w:val="clear" w:color="auto" w:fill="FFFFFF"/>
        <w:tabs>
          <w:tab w:val="left" w:pos="54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учасні цифрові технології, метод клінічних кейсів, професійні методики  діагностики, лікування та профілактики в педіатрії</w:t>
      </w:r>
      <w:r>
        <w:rPr>
          <w:sz w:val="28"/>
          <w:szCs w:val="28"/>
          <w:lang w:val="uk-UA"/>
        </w:rPr>
        <w:t>.</w:t>
      </w:r>
    </w:p>
    <w:p w14:paraId="34F78A76" w14:textId="38F66CDB" w:rsidR="000467A6" w:rsidRDefault="00955C66" w:rsidP="0025229A">
      <w:pPr>
        <w:shd w:val="clear" w:color="auto" w:fill="FFFFFF"/>
        <w:tabs>
          <w:tab w:val="left" w:pos="541"/>
        </w:tabs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Інструменти та обладнання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учасне діагностичне, лікувальне обладнання, інформаційно-комунікаційні засоби та програмне забезпечення</w:t>
      </w:r>
      <w:r>
        <w:rPr>
          <w:sz w:val="28"/>
          <w:szCs w:val="28"/>
          <w:lang w:val="uk-UA"/>
        </w:rPr>
        <w:t>.</w:t>
      </w:r>
    </w:p>
    <w:p w14:paraId="60BADFD4" w14:textId="714F78DE" w:rsidR="001B7F10" w:rsidRDefault="001B7F10" w:rsidP="0025229A">
      <w:pPr>
        <w:shd w:val="clear" w:color="auto" w:fill="FFFFFF"/>
        <w:tabs>
          <w:tab w:val="left" w:pos="541"/>
        </w:tabs>
        <w:ind w:firstLine="567"/>
        <w:jc w:val="both"/>
        <w:rPr>
          <w:sz w:val="28"/>
          <w:szCs w:val="28"/>
          <w:lang w:val="uk-UA"/>
        </w:rPr>
      </w:pPr>
    </w:p>
    <w:p w14:paraId="10DCDCEE" w14:textId="61045B45" w:rsidR="005D51B9" w:rsidRDefault="005D51B9" w:rsidP="0025229A">
      <w:pPr>
        <w:shd w:val="clear" w:color="auto" w:fill="FFFFFF"/>
        <w:tabs>
          <w:tab w:val="left" w:pos="541"/>
        </w:tabs>
        <w:ind w:firstLine="567"/>
        <w:jc w:val="both"/>
        <w:rPr>
          <w:sz w:val="28"/>
          <w:szCs w:val="28"/>
          <w:lang w:val="uk-UA"/>
        </w:rPr>
      </w:pPr>
    </w:p>
    <w:p w14:paraId="7F2E4718" w14:textId="77777777" w:rsidR="005D51B9" w:rsidRDefault="005D51B9" w:rsidP="0025229A">
      <w:pPr>
        <w:shd w:val="clear" w:color="auto" w:fill="FFFFFF"/>
        <w:tabs>
          <w:tab w:val="left" w:pos="541"/>
        </w:tabs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4B1CC109" w14:textId="7C29B2C9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VІ. Вимоги до освіти осіб, які можуть розпочати навчання за освітніми програмами за спеціальністю І</w:t>
      </w:r>
      <w:r>
        <w:rPr>
          <w:b/>
          <w:bCs/>
          <w:color w:val="000000"/>
          <w:sz w:val="28"/>
          <w:szCs w:val="28"/>
          <w:lang w:val="uk-UA"/>
        </w:rPr>
        <w:t>3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Педіатрція</w:t>
      </w:r>
      <w:r>
        <w:rPr>
          <w:b/>
          <w:bCs/>
          <w:color w:val="000000"/>
          <w:sz w:val="28"/>
          <w:szCs w:val="28"/>
        </w:rPr>
        <w:t xml:space="preserve"> на другому (магістерському) рівні</w:t>
      </w:r>
    </w:p>
    <w:p w14:paraId="66BCC300" w14:textId="77777777" w:rsidR="001B7F10" w:rsidRDefault="001B7F10" w:rsidP="0025229A">
      <w:pPr>
        <w:ind w:firstLine="567"/>
        <w:jc w:val="both"/>
        <w:rPr>
          <w:color w:val="000000"/>
          <w:sz w:val="28"/>
          <w:szCs w:val="28"/>
        </w:rPr>
      </w:pPr>
    </w:p>
    <w:p w14:paraId="059A9D0A" w14:textId="1F34F8FA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здобуття другого (магістерського) рівня вищої освіти за спеціальністю І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Педіатрія</w:t>
      </w:r>
      <w:r>
        <w:rPr>
          <w:sz w:val="28"/>
          <w:szCs w:val="28"/>
        </w:rPr>
        <w:t xml:space="preserve"> можуть вступати особи, які здобули </w:t>
      </w: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овн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загальн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середн</w:t>
      </w:r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освіт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( термін навчання </w:t>
      </w:r>
      <w:r>
        <w:rPr>
          <w:sz w:val="28"/>
          <w:szCs w:val="28"/>
        </w:rPr>
        <w:t>5 років 10 міс</w:t>
      </w:r>
      <w:r>
        <w:rPr>
          <w:sz w:val="28"/>
          <w:szCs w:val="28"/>
          <w:lang w:val="uk-UA"/>
        </w:rPr>
        <w:t>) або с</w:t>
      </w:r>
      <w:r>
        <w:rPr>
          <w:sz w:val="28"/>
          <w:szCs w:val="28"/>
        </w:rPr>
        <w:t xml:space="preserve">тупінь фахового молодшого бакалавра, бакалавра за спеціальністю Медсестринство (освітньо-кваліфікаційний рівень молодшого спеціаліста за спеціальностями  «Лікувальна справа», «Сестринська справа», «Акушерська справа») </w:t>
      </w:r>
      <w:r>
        <w:rPr>
          <w:sz w:val="28"/>
          <w:szCs w:val="28"/>
          <w:lang w:val="uk-UA"/>
        </w:rPr>
        <w:t xml:space="preserve">(термін навчання </w:t>
      </w:r>
      <w:r>
        <w:rPr>
          <w:sz w:val="28"/>
          <w:szCs w:val="28"/>
        </w:rPr>
        <w:t>4 роки 10 місяців  з можливістю перезарахування до 60 кредитів</w:t>
      </w:r>
      <w:r>
        <w:rPr>
          <w:sz w:val="28"/>
          <w:szCs w:val="28"/>
          <w:lang w:val="uk-UA"/>
        </w:rPr>
        <w:t xml:space="preserve"> ЄКТС</w:t>
      </w:r>
      <w:r>
        <w:rPr>
          <w:sz w:val="28"/>
          <w:szCs w:val="28"/>
        </w:rPr>
        <w:t xml:space="preserve">). </w:t>
      </w:r>
    </w:p>
    <w:p w14:paraId="4E4061FD" w14:textId="77777777" w:rsidR="001B7F10" w:rsidRDefault="001B7F10" w:rsidP="0025229A">
      <w:pPr>
        <w:ind w:firstLine="567"/>
        <w:jc w:val="both"/>
        <w:rPr>
          <w:sz w:val="28"/>
          <w:szCs w:val="28"/>
        </w:rPr>
      </w:pPr>
    </w:p>
    <w:p w14:paraId="5E1B0E85" w14:textId="16FC1894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VІІ. Перелік обов’язкових компетентностей випускника</w:t>
      </w:r>
    </w:p>
    <w:p w14:paraId="6047AE4B" w14:textId="77777777" w:rsidR="001B7F10" w:rsidRDefault="001B7F10" w:rsidP="0025229A">
      <w:pPr>
        <w:ind w:firstLine="567"/>
        <w:jc w:val="both"/>
        <w:rPr>
          <w:sz w:val="28"/>
          <w:szCs w:val="28"/>
        </w:rPr>
      </w:pPr>
    </w:p>
    <w:p w14:paraId="4F08F1DC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Загальні компетентності (ЗК)</w:t>
      </w:r>
    </w:p>
    <w:p w14:paraId="793FD537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ЗК1. </w:t>
      </w:r>
      <w:r>
        <w:rPr>
          <w:rFonts w:eastAsia="SimSun"/>
          <w:color w:val="000000"/>
          <w:sz w:val="28"/>
          <w:szCs w:val="28"/>
        </w:rPr>
        <w:t>Здатність спілкуватися українською мовою усно і письмово з питань професійної дослідницької та/або інноваційної діяльності, зрозуміло і недвозначно доносити власні знання, висновки та аргументацію зі складних тем</w:t>
      </w:r>
      <w:r>
        <w:rPr>
          <w:sz w:val="28"/>
          <w:szCs w:val="28"/>
        </w:rPr>
        <w:t>.</w:t>
      </w:r>
    </w:p>
    <w:p w14:paraId="5716C2FA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ЗК2. </w:t>
      </w:r>
      <w:r>
        <w:rPr>
          <w:rFonts w:eastAsia="SimSun"/>
          <w:color w:val="000000"/>
          <w:sz w:val="28"/>
          <w:szCs w:val="28"/>
        </w:rPr>
        <w:t>Здатність спілкуватися з питань професійної дослідницької та/або інноваційної діяльності іноземною, зокрема англійською, мовою усно і письмово</w:t>
      </w:r>
      <w:r>
        <w:rPr>
          <w:sz w:val="28"/>
          <w:szCs w:val="28"/>
        </w:rPr>
        <w:t xml:space="preserve">. </w:t>
      </w:r>
    </w:p>
    <w:p w14:paraId="3CF8921E" w14:textId="77777777" w:rsidR="000467A6" w:rsidRDefault="00955C66" w:rsidP="0025229A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ЗК3. </w:t>
      </w:r>
      <w:r>
        <w:rPr>
          <w:color w:val="000000"/>
          <w:sz w:val="28"/>
          <w:szCs w:val="28"/>
        </w:rPr>
        <w:t> Здатність застосовувати наукові, зокрема математичні знання та методи, у  професійній дослідницькій та/або інноваційній діяльності та/або участі у суспільному житті.</w:t>
      </w:r>
    </w:p>
    <w:p w14:paraId="4EE024D8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ЗК4. З</w:t>
      </w:r>
      <w:r>
        <w:rPr>
          <w:rFonts w:eastAsia="SimSun"/>
          <w:color w:val="000000"/>
          <w:sz w:val="28"/>
          <w:szCs w:val="28"/>
        </w:rPr>
        <w:t>датність застосовувати сучасні цифрові інструменти і технології,  створювати цифровий контент, захищати інформацію у професійній дослідницькій та/або інноваційній діяльності.</w:t>
      </w:r>
    </w:p>
    <w:p w14:paraId="6488B822" w14:textId="77777777" w:rsidR="000467A6" w:rsidRDefault="00955C66" w:rsidP="0025229A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ЗК5. </w:t>
      </w:r>
      <w:r>
        <w:rPr>
          <w:color w:val="000000"/>
          <w:sz w:val="28"/>
          <w:szCs w:val="28"/>
        </w:rPr>
        <w:t>Здатність до саморозвитку, підтримки власного фізичного і психічного здоров’я та сприяння іншим у такій підтримці, ефективного керування часом та інформацією, сприяння конструктивній співпраці та вирішенню конфліктів в колективі, зокрема в інклюзивному та підтримуючому контексті, участі у суспільному житті, здобуття освітніх/професійних кваліфікацій 8 рівня НРК.</w:t>
      </w:r>
    </w:p>
    <w:p w14:paraId="05BFA03E" w14:textId="77777777" w:rsidR="000467A6" w:rsidRDefault="00955C66" w:rsidP="0025229A">
      <w:pPr>
        <w:ind w:firstLine="567"/>
        <w:jc w:val="both"/>
        <w:rPr>
          <w:rFonts w:eastAsia="SimSun"/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 xml:space="preserve">ЗК6. </w:t>
      </w:r>
      <w:r>
        <w:rPr>
          <w:rFonts w:eastAsia="SimSun"/>
          <w:color w:val="000000"/>
          <w:sz w:val="28"/>
          <w:szCs w:val="28"/>
        </w:rPr>
        <w:t>Здатність реалізовувати свої права і обов’язки як члена суспільства на основі усвідомлення цінностей громадянського (вільного демократичного, інклюзивного) суспільства, верховенства права, прав і свобод людини і громадянина, розуміння соціальних, економічних, політичних концепцій і структур та глобального розвитку і стійкості, брати участь в організації національного спротиву, захищати Батьківщину, здійснювати професійну дослідницьку та/або інноваційну діяльність із дотриманням принципів професійної етики та неприпустимості корупції.</w:t>
      </w:r>
    </w:p>
    <w:p w14:paraId="6704A911" w14:textId="77777777" w:rsidR="000467A6" w:rsidRDefault="00955C66" w:rsidP="0025229A">
      <w:pPr>
        <w:ind w:firstLine="567"/>
        <w:jc w:val="both"/>
        <w:rPr>
          <w:rFonts w:eastAsia="SimSun"/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 xml:space="preserve">ЗК7. </w:t>
      </w:r>
      <w:r>
        <w:rPr>
          <w:rFonts w:eastAsia="SimSun"/>
          <w:color w:val="000000"/>
          <w:sz w:val="28"/>
          <w:szCs w:val="28"/>
        </w:rPr>
        <w:t>Здатність діяти творчо, ініціативно та наполегливо при вирішенні проблем, критично мислити, діяти у співпраці, планувати та керувати дослідницькими та/або інноваційними проєктами у сфері професійної діяльності, які мають культурну, соціальну чи фінансову цінність.</w:t>
      </w:r>
    </w:p>
    <w:p w14:paraId="58BDA37B" w14:textId="30A6DD6E" w:rsidR="001B7F10" w:rsidRDefault="00955C66" w:rsidP="0025229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ЗК8. </w:t>
      </w:r>
      <w:r>
        <w:rPr>
          <w:color w:val="000000"/>
          <w:sz w:val="28"/>
          <w:szCs w:val="28"/>
        </w:rPr>
        <w:t xml:space="preserve">Здатність жити і здійснювати професійну дослідницьку та/або інноваційну діяльність у мультикультурному та мультилінгвальному середовищі, розвивати і застосовувати власні ідеї у професійній дослідницькій та/або </w:t>
      </w:r>
      <w:r>
        <w:rPr>
          <w:color w:val="000000"/>
          <w:sz w:val="28"/>
          <w:szCs w:val="28"/>
        </w:rPr>
        <w:lastRenderedPageBreak/>
        <w:t>інноваційній діяльності з відчуттям свого місця або ролі в суспільстві у різний спосіб та в різних контекстах.</w:t>
      </w:r>
      <w:r w:rsidR="001B7F10">
        <w:rPr>
          <w:color w:val="000000"/>
          <w:sz w:val="28"/>
          <w:szCs w:val="28"/>
          <w:lang w:val="uk-UA"/>
        </w:rPr>
        <w:t xml:space="preserve"> </w:t>
      </w:r>
    </w:p>
    <w:p w14:paraId="2143EADA" w14:textId="0C8988C6" w:rsidR="000467A6" w:rsidRDefault="00955C66" w:rsidP="0025229A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ЗК9. </w:t>
      </w:r>
      <w:r>
        <w:rPr>
          <w:sz w:val="28"/>
          <w:szCs w:val="28"/>
        </w:rPr>
        <w:t>Здатність до виконання конституційного обов’язку щодо захисту Вітчизни, незалежності і територіальної цілісності України та здобуття додаткових знань, умінь і навичок, необхідних для належного виконання військового обов’язку офіцера медичної служби тактичного рівня в запасі (резерві) у мирний час, обов’язків військової служби у воєнний час або для майбутньої військової професійної діяльності</w:t>
      </w:r>
      <w:r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>.</w:t>
      </w:r>
    </w:p>
    <w:p w14:paraId="1350D62B" w14:textId="77777777" w:rsidR="001B7F10" w:rsidRDefault="001B7F10" w:rsidP="0025229A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7A6D1DB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Спеціальні компетентності (СК)</w:t>
      </w:r>
    </w:p>
    <w:p w14:paraId="08826FAA" w14:textId="77777777" w:rsidR="000467A6" w:rsidRDefault="00955C66" w:rsidP="0025229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CК 1. </w:t>
      </w:r>
      <w:r>
        <w:rPr>
          <w:sz w:val="28"/>
          <w:szCs w:val="28"/>
        </w:rPr>
        <w:t>Здатність інтегрувати знання та розв’язувати складні задачі педіатрії  у широких або мультидисциплінарних контекстах.</w:t>
      </w:r>
    </w:p>
    <w:p w14:paraId="0F028B2D" w14:textId="77777777" w:rsidR="000467A6" w:rsidRDefault="00955C66" w:rsidP="0025229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СК 2. </w:t>
      </w:r>
      <w:r>
        <w:rPr>
          <w:sz w:val="28"/>
          <w:szCs w:val="28"/>
        </w:rPr>
        <w:t>Здатність збирати, інтерпретувати та застосувати дані, необхідні для професійної діяльності, здійснення досліджень та реалізації інноваційних проєктів у галузі педіатрії</w:t>
      </w:r>
      <w:r>
        <w:rPr>
          <w:color w:val="000000" w:themeColor="text1"/>
          <w:sz w:val="28"/>
          <w:szCs w:val="28"/>
        </w:rPr>
        <w:t>.</w:t>
      </w:r>
    </w:p>
    <w:p w14:paraId="6FA1FC96" w14:textId="77777777" w:rsidR="000467A6" w:rsidRDefault="00955C66" w:rsidP="0025229A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 xml:space="preserve">СК 3. </w:t>
      </w:r>
      <w:r>
        <w:rPr>
          <w:sz w:val="28"/>
          <w:szCs w:val="28"/>
        </w:rPr>
        <w:t>Здатність ухвалювати ефективні рішення, розв’язувати проблеми педіатрії у нових або незнайомих середовищах за наявності неповної або обмеженої інформації, необхідності застосування нових підходів, з урахуванням аспектів соціальної та етичної відповідальності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3463EC05" w14:textId="77777777" w:rsidR="000467A6" w:rsidRDefault="00955C66" w:rsidP="0025229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</w:rPr>
        <w:t xml:space="preserve">4. </w:t>
      </w:r>
      <w:r>
        <w:rPr>
          <w:sz w:val="28"/>
          <w:szCs w:val="28"/>
        </w:rPr>
        <w:t>Здатність зрозуміло і недвозначно доносити власні знання, висновки та аргументацію у сфері педіатрії державною та англійською мовами до фахівців і нефахівців, зокрема до осіб, які навчаються</w:t>
      </w:r>
      <w:r>
        <w:rPr>
          <w:color w:val="000000" w:themeColor="text1"/>
          <w:sz w:val="28"/>
          <w:szCs w:val="28"/>
        </w:rPr>
        <w:t>.</w:t>
      </w:r>
    </w:p>
    <w:p w14:paraId="2EAE0DDB" w14:textId="77777777" w:rsidR="000467A6" w:rsidRDefault="00955C66" w:rsidP="0025229A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>СК</w:t>
      </w:r>
      <w:r w:rsidRPr="004B57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 xml:space="preserve">Здатність збирати медичну інформацію про дітей різних вікових груп, </w:t>
      </w:r>
      <w:r>
        <w:rPr>
          <w:sz w:val="28"/>
          <w:szCs w:val="28"/>
        </w:rPr>
        <w:t>використовуючи фахову літературу, бази даних та інші джерела; систематизувати, аналізувати й оцінювати її, зокрема, з використанням статистичного аналізу</w:t>
      </w:r>
      <w:r>
        <w:rPr>
          <w:sz w:val="28"/>
          <w:szCs w:val="28"/>
          <w:lang w:val="uk-UA"/>
        </w:rPr>
        <w:t>.</w:t>
      </w:r>
    </w:p>
    <w:p w14:paraId="646161D4" w14:textId="77777777" w:rsidR="000467A6" w:rsidRDefault="00955C66" w:rsidP="0025229A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>СК</w:t>
      </w:r>
      <w:r w:rsidRPr="004B575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 xml:space="preserve">Здатність збирати медичну інформацію про дітей різних вікових груп, </w:t>
      </w:r>
      <w:r>
        <w:rPr>
          <w:sz w:val="28"/>
          <w:szCs w:val="28"/>
        </w:rPr>
        <w:t>використовуючи фахову літературу, бази даних та інші джерела; систематизувати, аналізувати й оцінювати її, зокрема, з використанням статистичного аналізу</w:t>
      </w:r>
      <w:r>
        <w:rPr>
          <w:sz w:val="28"/>
          <w:szCs w:val="28"/>
          <w:lang w:val="uk-UA"/>
        </w:rPr>
        <w:t>.</w:t>
      </w:r>
    </w:p>
    <w:p w14:paraId="566826BE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СК 7. </w:t>
      </w:r>
      <w:r>
        <w:rPr>
          <w:color w:val="000000"/>
          <w:sz w:val="28"/>
          <w:szCs w:val="28"/>
        </w:rPr>
        <w:t>Здатність визначати необхідний режим навчання, праці, відпочинку та характеру харчування здорових, хворих дітей та дітей з особливими потребами.</w:t>
      </w:r>
    </w:p>
    <w:p w14:paraId="4F9034EF" w14:textId="77777777" w:rsidR="000467A6" w:rsidRDefault="00955C66" w:rsidP="0025229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СК 8. </w:t>
      </w:r>
      <w:r>
        <w:rPr>
          <w:sz w:val="28"/>
          <w:szCs w:val="28"/>
        </w:rPr>
        <w:t>Здатність оцінювати стан ментального здоров’я дітей різного віку й визначати потребу надання спеціалізованої допомоги.</w:t>
      </w:r>
    </w:p>
    <w:p w14:paraId="1479EDC3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СК 9. </w:t>
      </w:r>
      <w:r>
        <w:rPr>
          <w:color w:val="000000"/>
          <w:sz w:val="28"/>
          <w:szCs w:val="28"/>
        </w:rPr>
        <w:t xml:space="preserve">Здатність діагностувати невідкладні стани;  здійснювати домедичну допомогу хворим та постраждалим різного віку у екстремальних ситуаціях та при невідкладних станах. </w:t>
      </w:r>
    </w:p>
    <w:p w14:paraId="6F53C570" w14:textId="77777777" w:rsidR="000467A6" w:rsidRDefault="00955C66" w:rsidP="0025229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СК 10. </w:t>
      </w:r>
      <w:r>
        <w:rPr>
          <w:sz w:val="28"/>
          <w:szCs w:val="28"/>
        </w:rPr>
        <w:t>Здатність організовувати та проводити лікувально-евакуаційні заходи</w:t>
      </w:r>
      <w:r>
        <w:rPr>
          <w:color w:val="000000" w:themeColor="text1"/>
          <w:sz w:val="28"/>
          <w:szCs w:val="28"/>
        </w:rPr>
        <w:t>.</w:t>
      </w:r>
    </w:p>
    <w:p w14:paraId="76291389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B5757">
        <w:rPr>
          <w:rFonts w:ascii="Times New Roman" w:hAnsi="Times New Roman"/>
          <w:color w:val="000000" w:themeColor="text1"/>
          <w:sz w:val="28"/>
          <w:szCs w:val="28"/>
          <w:lang w:val="uk"/>
        </w:rPr>
        <w:t xml:space="preserve">СК 11. </w:t>
      </w:r>
      <w:r w:rsidRPr="004B5757">
        <w:rPr>
          <w:rFonts w:ascii="Times New Roman" w:eastAsia="Times New Roman" w:hAnsi="Times New Roman"/>
          <w:sz w:val="28"/>
          <w:szCs w:val="28"/>
          <w:lang w:val="uk"/>
        </w:rPr>
        <w:t>Здатність виконувати медичні маніпуляції з урахуванням вікових анатомо-фізіологічних особливостей.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14:paraId="14A7250C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B575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СК 12. </w:t>
      </w:r>
      <w:r w:rsidRPr="004B5757">
        <w:rPr>
          <w:rFonts w:ascii="Times New Roman" w:eastAsia="Times New Roman" w:hAnsi="Times New Roman"/>
          <w:sz w:val="28"/>
          <w:szCs w:val="28"/>
          <w:lang w:val="uk-UA"/>
        </w:rPr>
        <w:t>Здатність визначати тактику ведення фізіологічної вагітності, фізіологічних пологів та післяпологового періоду, консультувати з питань планування сім’ї та медико-генетичного консультування</w:t>
      </w:r>
      <w:r w:rsidRPr="004B5757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1B301920" w14:textId="77777777" w:rsidR="000467A6" w:rsidRPr="004B5757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B575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СК 13.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 w:rsidRPr="004B5757">
        <w:rPr>
          <w:rFonts w:ascii="Times New Roman" w:eastAsia="Times New Roman" w:hAnsi="Times New Roman"/>
          <w:sz w:val="28"/>
          <w:szCs w:val="28"/>
          <w:lang w:val="uk-UA"/>
        </w:rPr>
        <w:t xml:space="preserve">датність організовувати та проводити </w:t>
      </w:r>
      <w:r w:rsidRPr="004B5757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санітарно-гігієнічні, профілактичні та протиепідемічні заходи щодо неінфекційних та інфекційних хвороб, імунопрофілактику.</w:t>
      </w:r>
    </w:p>
    <w:p w14:paraId="7B4EE632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СК 14.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Здатність визначати тактику спостереження осіб із особливими потребами та</w:t>
      </w:r>
      <w:r>
        <w:rPr>
          <w:rFonts w:ascii="Times New Roman" w:eastAsia="Times New Roman" w:hAnsi="Times New Roman"/>
          <w:sz w:val="28"/>
          <w:szCs w:val="28"/>
        </w:rPr>
        <w:t xml:space="preserve"> визначати затримку розумового, моторного, соціально-емоційного, комунікативного розвитку за допомогою скринінгів, тестів; визначати біологічні та соціальні чинники, які до цього призвели; брати участь у роботі міждисциплінарної команди з надання послуги раннього втручання.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14:paraId="501CDFB0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СК 15.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Здатність проводити експертизу непрацездатності.</w:t>
      </w:r>
    </w:p>
    <w:p w14:paraId="67BF4654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СК 16.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Здатність вести медичну документацію, в тому числі електронні системи.</w:t>
      </w:r>
    </w:p>
    <w:p w14:paraId="6A733540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СК 17.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Здатність </w:t>
      </w:r>
      <w:r>
        <w:rPr>
          <w:rFonts w:ascii="Times New Roman" w:eastAsia="Times New Roman" w:hAnsi="Times New Roman"/>
          <w:sz w:val="28"/>
          <w:szCs w:val="28"/>
        </w:rPr>
        <w:t xml:space="preserve">організовувати та проводити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епідеміологічні та медико-статистичні дослідження здоров’я населення, зокрема дитячого; оцінювати вплив навколишнього середовища, соціально-економічні та біологічні детермінанти на стан здоров’я індивідуума, сім’ї, популяції та оброблювати медичну інформацію.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СК 18.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Здатність аналізувати діяльність лікаря-педіатра, підрозділу, закладу охорони здоров’я, забезпечувати якість медичної допомоги і підвищувати ефективність використання медичних ресурсів; проводити заходи щодо організації та інтеграції надання медичної допомоги дитячому населенню та проводити маркетинг медичних послуг.</w:t>
      </w:r>
    </w:p>
    <w:p w14:paraId="5D621B19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СК 19. </w:t>
      </w:r>
      <w:r>
        <w:rPr>
          <w:rFonts w:ascii="Times New Roman" w:hAnsi="Times New Roman"/>
          <w:sz w:val="28"/>
          <w:szCs w:val="28"/>
        </w:rPr>
        <w:t xml:space="preserve">Здатність до проведення дослідницької та/або інноваційної діяльності </w:t>
      </w:r>
      <w:r>
        <w:rPr>
          <w:rFonts w:ascii="Times New Roman" w:hAnsi="Times New Roman"/>
          <w:color w:val="000000"/>
          <w:sz w:val="28"/>
          <w:szCs w:val="28"/>
        </w:rPr>
        <w:t>у сфері педіатрії</w:t>
      </w:r>
      <w:r>
        <w:rPr>
          <w:rFonts w:ascii="Times New Roman" w:hAnsi="Times New Roman"/>
          <w:sz w:val="28"/>
          <w:szCs w:val="28"/>
        </w:rPr>
        <w:t xml:space="preserve">  з дотриманням принципів академічної доброчесності.</w:t>
      </w:r>
    </w:p>
    <w:p w14:paraId="50AC9E15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СК 20. </w:t>
      </w:r>
      <w:r>
        <w:rPr>
          <w:rFonts w:ascii="Times New Roman" w:hAnsi="Times New Roman"/>
          <w:color w:val="000000"/>
          <w:sz w:val="28"/>
          <w:szCs w:val="28"/>
        </w:rPr>
        <w:t>Здатність здійснювати наукову та/або науково-педагогічну діяльність у сфері охорони здоров’я, зокрема педіатрії у закладах вищої та фахової передвищої освіти.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3DC4286C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СК 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Здатність до оригінального мислення та проведення досліджень, критичного осмислення проблем у сфері педіатрії та дотичних міждисциплінарних проблем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14:paraId="251C2E0E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B5757">
        <w:rPr>
          <w:rFonts w:ascii="Times New Roman" w:hAnsi="Times New Roman"/>
          <w:color w:val="000000" w:themeColor="text1"/>
          <w:sz w:val="28"/>
          <w:szCs w:val="28"/>
          <w:lang w:val="uk-UA"/>
        </w:rPr>
        <w:t>СК 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Pr="004B5757">
        <w:rPr>
          <w:rFonts w:ascii="Times New Roman" w:hAnsi="Times New Roman"/>
          <w:color w:val="000000" w:themeColor="text1"/>
          <w:sz w:val="28"/>
          <w:szCs w:val="28"/>
          <w:lang w:val="uk-UA"/>
        </w:rPr>
        <w:t>. З</w:t>
      </w:r>
      <w:r w:rsidRPr="004B5757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датність знаходити творчі рішення або відповіді на конкретні та абстрактні проблеми у сфері педіатрії на основі ідентифікації та застосування даних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18A3AD04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СК 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Здатність планувати, аналізувати, контролювати та оцінювати власну роботу та роботу інших осіб у сфері педіатрії.</w:t>
      </w:r>
    </w:p>
    <w:p w14:paraId="025152F1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СК 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Здатність взаємодіяти з колегами, керівниками та клієнтами у питаннях, що стосуються педіатрії.</w:t>
      </w:r>
    </w:p>
    <w:p w14:paraId="021A28CF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25.Здатність формувати суджень, що враховують соціальні, наукові та етичні аспекти, з питань педіатрії.</w:t>
      </w:r>
    </w:p>
    <w:p w14:paraId="528F2A1A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26.Здатність розробляти та виконувати прикладні та/або дослідницькі проєкти у сфері педіатрії.</w:t>
      </w:r>
    </w:p>
    <w:p w14:paraId="677B81FB" w14:textId="19147712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 27 Здатність до проведення організаційних, лікувально-профілактичних (лікувально-евакуаційних), санітарно-гігієнічних і протиепідемічних заходів, медичного захисту, медичного постачання, формування лідерських якостей на тактичному рівні медичного забезпечення у мирний і воєнний час.*</w:t>
      </w:r>
    </w:p>
    <w:p w14:paraId="4128ACC7" w14:textId="77777777" w:rsidR="0025229A" w:rsidRDefault="0025229A" w:rsidP="0025229A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8365693" w14:textId="59A3D8CB" w:rsidR="000467A6" w:rsidRDefault="00955C66" w:rsidP="0025229A">
      <w:pPr>
        <w:adjustRightInd w:val="0"/>
        <w:snapToGrid w:val="0"/>
        <w:ind w:firstLine="567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*ЗК 9 та СК 27 узагальнюють Військово-професійні компетентності (ВПК) та Військово-спеціальні компетентності (ВСК) зазначені в «Типовій програми навчальної дисципліни «Військова підготовка» затвердженій наказом Командування Медичних сил Збройних Сил України від        року №…..</w:t>
      </w:r>
    </w:p>
    <w:p w14:paraId="7DC0B9AF" w14:textId="77777777" w:rsidR="001B7F10" w:rsidRDefault="001B7F10" w:rsidP="0025229A">
      <w:pPr>
        <w:adjustRightInd w:val="0"/>
        <w:snapToGrid w:val="0"/>
        <w:ind w:firstLine="567"/>
        <w:jc w:val="both"/>
        <w:rPr>
          <w:sz w:val="20"/>
          <w:szCs w:val="20"/>
          <w:lang w:val="uk-UA"/>
        </w:rPr>
      </w:pPr>
    </w:p>
    <w:p w14:paraId="41CA748F" w14:textId="6E00CD5B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Заклад вищої освіти у своїй освітній програмі має забезпечити набуття кожним здобувачем усіх визначених цим Стандартом компетентностей незалежно від обраної індивідуальної освітньої траєкторії.</w:t>
      </w:r>
    </w:p>
    <w:p w14:paraId="2FD30B67" w14:textId="77777777" w:rsidR="0025229A" w:rsidRDefault="0025229A" w:rsidP="0025229A">
      <w:pPr>
        <w:ind w:firstLine="567"/>
        <w:jc w:val="both"/>
        <w:rPr>
          <w:color w:val="000000"/>
          <w:sz w:val="28"/>
          <w:szCs w:val="28"/>
        </w:rPr>
      </w:pPr>
    </w:p>
    <w:p w14:paraId="0EE66F17" w14:textId="4E694542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VІІІ. Перелік назв освітніх програм та нормативний зміст підготовки здобувачів вищої освіти за такими програмами, сформульований у термінах програмних результатів навчання</w:t>
      </w:r>
    </w:p>
    <w:p w14:paraId="3792E2D3" w14:textId="77777777" w:rsidR="0025229A" w:rsidRDefault="0025229A" w:rsidP="0025229A">
      <w:pPr>
        <w:ind w:firstLine="567"/>
        <w:jc w:val="both"/>
        <w:rPr>
          <w:color w:val="000000"/>
          <w:sz w:val="28"/>
          <w:szCs w:val="28"/>
        </w:rPr>
      </w:pPr>
    </w:p>
    <w:p w14:paraId="073CA065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РН1. </w:t>
      </w:r>
      <w:r>
        <w:rPr>
          <w:sz w:val="28"/>
          <w:szCs w:val="28"/>
        </w:rPr>
        <w:t xml:space="preserve">Мати та застосовувати спеціалізовані концептуальні знання у сфері педіатрії, терапії, хірургії, акушерства і гінекології, гігієни та організації охорони здоров’я на рівні, необхідному для професійної діяльності лікаря у сфері педіатрії.    </w:t>
      </w:r>
    </w:p>
    <w:p w14:paraId="4F50BE4B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 xml:space="preserve">РН2. </w:t>
      </w:r>
      <w:r>
        <w:rPr>
          <w:bCs/>
          <w:sz w:val="28"/>
          <w:szCs w:val="28"/>
        </w:rPr>
        <w:t>Мати та застосовувати знання з фундаментальних і клінічних медико-біологічних наук на рівні, необхідному для професійної діяльності лікаря у сфері педіатрії.</w:t>
      </w:r>
      <w:r>
        <w:rPr>
          <w:sz w:val="28"/>
          <w:szCs w:val="28"/>
        </w:rPr>
        <w:t xml:space="preserve"> </w:t>
      </w:r>
    </w:p>
    <w:p w14:paraId="32765D41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РН3. Викладати фахові дисципліни у закладах вищої та фахової передвищої освіти та здійснювати їх методичний супровід.</w:t>
      </w:r>
    </w:p>
    <w:p w14:paraId="08CE7B09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РН4. Вільно спілкуватися державною та англійською мовами усно і письмово для обговорення професійних проблем і результатів діяльності, презентації наукових досліджень та інноваційних проєктів.</w:t>
      </w:r>
    </w:p>
    <w:p w14:paraId="09299325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 xml:space="preserve">РН5. Оцінювати та забезпечувати якість та ефективність діяльності у сфері педіатрії. </w:t>
      </w:r>
    </w:p>
    <w:p w14:paraId="79EF7679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РН6. Розробляти і приймати ефективні рішення з розв’язання складних/комплексних задач педіатрії особисто та за результатами спільного обговорення; формулювати цілі власної діяльності та діяльності колективу з урахуванням суспільних і виробничих інтересів, загальної стратегії та наявних обмежень, визначати оптимальні шляхи досягнення цілей.</w:t>
      </w:r>
    </w:p>
    <w:p w14:paraId="5F762E9F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РН7. Збирати необхідну медичну інформацію про пацієнтів різних вікових груп, використовуючи фахову літературу, бази даних та інші джерела; систематизувати, аналізувати й оцінювати її, зокрема, з використанням статистичного аналізу.</w:t>
      </w:r>
    </w:p>
    <w:p w14:paraId="5CE34183" w14:textId="77777777" w:rsidR="000467A6" w:rsidRDefault="00955C66" w:rsidP="0025229A">
      <w:pPr>
        <w:ind w:firstLine="567"/>
        <w:jc w:val="both"/>
        <w:rPr>
          <w:color w:val="002060"/>
          <w:sz w:val="28"/>
          <w:szCs w:val="28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 xml:space="preserve">РН8. </w:t>
      </w:r>
      <w:r>
        <w:rPr>
          <w:color w:val="000000"/>
          <w:sz w:val="28"/>
          <w:szCs w:val="28"/>
        </w:rPr>
        <w:t>Розробляти і реалізовувати інноваційні проєкти у сфері педіатрії, а також дотичні міждисциплінарні проєкти з урахуванням технічних, соціальних, економічних, етичних, правових та екологічних аспектів.</w:t>
      </w:r>
      <w:r>
        <w:rPr>
          <w:color w:val="002060"/>
          <w:sz w:val="28"/>
          <w:szCs w:val="28"/>
        </w:rPr>
        <w:t xml:space="preserve"> </w:t>
      </w:r>
    </w:p>
    <w:p w14:paraId="62D32185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РН9. Формулювати, аргументувати, зрозуміло і конкретно доносити до фахівців і нефахівців, у тому числі до здобувачів вищої освіти інформацію, що базується на власних знаннях та професійному досвіді, основних тенденціях розвитку світової фармації та дотичних галузей.</w:t>
      </w:r>
    </w:p>
    <w:p w14:paraId="25F1FF54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РН10. Визначати необхідний перелік лабораторних та інструментальних досліджень та оцінювати їх результати із врахуванням вікових особливостей пацієнта (список 1); визначати провідні симптоми та синдроми захворювання (список 2); встановлювати попередній та клінічний діагноз (список 3); визначати  характер та принципи лікування захворювань пацієнтів різних вікових груп.</w:t>
      </w:r>
    </w:p>
    <w:p w14:paraId="438492E4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РН11. Визначати визначати відповідне віку та фізіологічним потребам харчування; проводити консультування з питань грудного вигодовування, надавати індивідуальні рекомендації щодо харчування дітям із патологічними станами, хворобами і особливими потребами.</w:t>
      </w:r>
    </w:p>
    <w:p w14:paraId="3376DFD1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 xml:space="preserve">РН12. Оцінювати стан ментального </w:t>
      </w:r>
      <w:r>
        <w:rPr>
          <w:sz w:val="28"/>
          <w:szCs w:val="28"/>
        </w:rPr>
        <w:t xml:space="preserve">здоров’я дітей різного віку;  визначати потребу надання спеціалізованої допомоги; </w:t>
      </w:r>
      <w:r>
        <w:rPr>
          <w:color w:val="000000"/>
          <w:sz w:val="28"/>
          <w:szCs w:val="28"/>
        </w:rPr>
        <w:t>планувати та проводити медичну реабілітацію пацієнтам різних вікових груп з урахуванням стану їх ментального здоров’я; працювати у мультидисциплінарній команді.</w:t>
      </w:r>
    </w:p>
    <w:p w14:paraId="624021F6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П</w:t>
      </w:r>
      <w:r>
        <w:rPr>
          <w:rFonts w:ascii="Times New Roman" w:eastAsia="Times New Roman" w:hAnsi="Times New Roman"/>
          <w:sz w:val="28"/>
          <w:szCs w:val="28"/>
        </w:rPr>
        <w:t xml:space="preserve">РН13. Діагностувати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невідкладні стани, надавати домедичну допомогу хворим та постраждалим дорослим та дітям різних вікових груп, у відповідності до прийнятих алгоритмів (список 4) при екстремальних ситуаціях та при невідкладних станах; організовувати й проводити лікувально-евакуаційні заходи.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РН14. Виконувати медичні маніпуляції (список 5) із дотриманням правил безпеки і інфекційного контролю.</w:t>
      </w:r>
    </w:p>
    <w:p w14:paraId="7F8C20DD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РН15. Діагностувати вагітність, вести фізіологічну вагітність, приймати фізіологічні пологи та спостерігати за жінкою у післяпологовому періоді; </w:t>
      </w:r>
      <w:r>
        <w:rPr>
          <w:rFonts w:ascii="Times New Roman" w:eastAsia="Times New Roman" w:hAnsi="Times New Roman"/>
          <w:sz w:val="28"/>
          <w:szCs w:val="28"/>
        </w:rPr>
        <w:t>консультувати з питань планування сім’ї та медико-генетичного консультування.</w:t>
      </w:r>
    </w:p>
    <w:p w14:paraId="5D4D6265" w14:textId="77777777" w:rsidR="000467A6" w:rsidRDefault="00955C66" w:rsidP="0025229A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РН16. Планувати та проводити профілактичні та протиепідемічні заходи задля попередження виникнення інфекційних та неінфекційних захворювань серед населення, зокрема в дитячих колективах; складати індивідуальний план вакцинації у відповідності до Національного графіку щеплень та проводити вакцинацію здоровим особам, пацієнтам груп ризику і дітям із порушеннями календаря щеплень, призначати екстрену імунопрофілактику.</w:t>
      </w:r>
    </w:p>
    <w:p w14:paraId="34E17B12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РН17. Організовувати та проводити скринінг поширених та рідкісних хвороб, зокрема неонатальний, виявляти осіб, що потребують особливого нагляду, та планувати спостереження за ними, реалізовувати стратегію раннього втручання; проводити базове медико-генетичне консультування родини із дотриманням етичних та юридичних норм, складати генеалогічне древо.</w:t>
      </w:r>
    </w:p>
    <w:p w14:paraId="2BE20182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РН18. Визначати наявність та ступінь обмежень життєдіяльності; вид, ступень та тривалість непрацездатності; проводити діагностику клінічної, біологічної смерті та визначати вид тілесних ушкоджень; повідомляти пацієнту та родині неприємні новини із дотриманням етичних, юридичних норм та громадянських прав.</w:t>
      </w:r>
    </w:p>
    <w:p w14:paraId="466A30A3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РН19. Вести медичну документацію із використанням паперових носіїв та спеціалізованого програмного забезпечення державною та іноземними мовами.</w:t>
      </w:r>
    </w:p>
    <w:p w14:paraId="5D5449DA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 xml:space="preserve">РН20. Проводити збір та медико-статистичний аналіз інформації про показники здоров’я дітей; оцінювати якість надання медичної допомоги дітям; планувати діяльність із врахуванням отриманих результатів.  </w:t>
      </w:r>
    </w:p>
    <w:p w14:paraId="6DC79DF1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РН21. О</w:t>
      </w:r>
      <w:r>
        <w:rPr>
          <w:sz w:val="28"/>
          <w:szCs w:val="28"/>
        </w:rPr>
        <w:t xml:space="preserve">рганізовувати та проводити </w:t>
      </w:r>
      <w:r>
        <w:rPr>
          <w:color w:val="000000"/>
          <w:sz w:val="28"/>
          <w:szCs w:val="28"/>
        </w:rPr>
        <w:t xml:space="preserve">епідеміологічні та медико-статистичні дослідження здоров’я населення; </w:t>
      </w:r>
      <w:r>
        <w:rPr>
          <w:sz w:val="28"/>
          <w:szCs w:val="28"/>
        </w:rPr>
        <w:t>здійснювати оцінку стану навколишнього середовища з метою визначення санітарно-гігієнічних та профілактичних заходів для запобігання розвитку патологічних станів та хвороб.</w:t>
      </w:r>
    </w:p>
    <w:p w14:paraId="79D239D1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РН22. Проводити санітарно-просвітницьку роботу з населенням, середнім і молодшим медичним персоналом, працювати в групах рівних.</w:t>
      </w:r>
    </w:p>
    <w:p w14:paraId="3B2305DD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РН23. Здійснювати науковий пошук, аналізувати дані наукової літератури.</w:t>
      </w:r>
    </w:p>
    <w:p w14:paraId="01E477F6" w14:textId="77777777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>РН24.Організовувати медичну допомогу дітям в умовах реального часу; проводити маркетинг медичних послуг; здійснювати ефективні комунікації із колегами під час роботи в команді.</w:t>
      </w:r>
    </w:p>
    <w:p w14:paraId="000001C1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ПРН 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 Організовувати і проводити заходи бойової підготовки, ведення господарства медичного підрозділу, розробляти та вести документи з питань бойової готовності, у тому числі з обмежених доступом, забезпечувати виконання заходів безпеки у підрозділі при проведенні бойової підготовки та в умовах повсякденної діяльності військової частини.</w:t>
      </w:r>
    </w:p>
    <w:p w14:paraId="000001C4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ПРН 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. Приймати обґрунтовані рішення на застосування підрозділу за призначенням, у тому числі за стандартами НАТО, організовувати і здійснювати </w:t>
      </w:r>
      <w:r>
        <w:rPr>
          <w:sz w:val="28"/>
          <w:szCs w:val="28"/>
        </w:rPr>
        <w:lastRenderedPageBreak/>
        <w:t>заходи з підтримки і всебічного забезпечення підрозділу, а також дотримуватись норм міжнародного гуманітарного права в ході підготовки та ведення різних видів бою.</w:t>
      </w:r>
    </w:p>
    <w:p w14:paraId="000001CA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ПРН </w:t>
      </w:r>
      <w:r>
        <w:rPr>
          <w:sz w:val="28"/>
          <w:szCs w:val="28"/>
          <w:lang w:val="uk-UA"/>
        </w:rPr>
        <w:t>27</w:t>
      </w:r>
      <w:r>
        <w:rPr>
          <w:sz w:val="28"/>
          <w:szCs w:val="28"/>
        </w:rPr>
        <w:t>. Організовувати та здійснювати надання первинної та екстреної (невідкладної) медичної допомоги військовослужбовцям, планувати і проводити лікувально-профілактичні, санітарно-гігієнічні і протиепідемічні заходи, заходи медичного постачання військових підрозділів батальйонного (дивізіонного) рівня в пунктах постійної дислокації та у польових умовах.</w:t>
      </w:r>
    </w:p>
    <w:p w14:paraId="000001CD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ПРН </w:t>
      </w:r>
      <w:r>
        <w:rPr>
          <w:sz w:val="28"/>
          <w:szCs w:val="28"/>
          <w:lang w:val="uk-UA"/>
        </w:rPr>
        <w:t>28</w:t>
      </w:r>
      <w:r>
        <w:rPr>
          <w:sz w:val="28"/>
          <w:szCs w:val="28"/>
        </w:rPr>
        <w:t>. Організовувати та здійснювати заходи з планування медичного забезпечення, роботу з прийому, медичного сортування, надання первинної та екстреної (невідкладної) медичної допомоги, підготовки до подальшої евакуації поранених і хворих, здійснювати розгортання і переміщення медичного підрозділу тактичного рівня у бойових умовах.</w:t>
      </w:r>
    </w:p>
    <w:p w14:paraId="000001D0" w14:textId="77777777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ПРН </w:t>
      </w:r>
      <w:r>
        <w:rPr>
          <w:sz w:val="28"/>
          <w:szCs w:val="28"/>
          <w:lang w:val="uk-UA"/>
        </w:rPr>
        <w:t>29</w:t>
      </w:r>
      <w:r>
        <w:rPr>
          <w:sz w:val="28"/>
          <w:szCs w:val="28"/>
        </w:rPr>
        <w:t>. Організовувати та здійснювати лікувально-евакуаційні, санітарно-гігієнічні, протиепідемічні заходи, медичну розвідку, заходи медичного постачання, всебічного забезпечення і підтримки медичного підрозділу тактичного рівня у ході підготовки та ведення бою.</w:t>
      </w:r>
    </w:p>
    <w:p w14:paraId="147FA9C9" w14:textId="77777777" w:rsidR="000467A6" w:rsidRDefault="000467A6" w:rsidP="0025229A">
      <w:pPr>
        <w:ind w:firstLine="567"/>
        <w:jc w:val="both"/>
        <w:rPr>
          <w:sz w:val="28"/>
          <w:szCs w:val="28"/>
        </w:rPr>
      </w:pPr>
    </w:p>
    <w:p w14:paraId="0E5BA38E" w14:textId="6D79E570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ІX. Форма (форми) атестації здобувачів вищої освіти</w:t>
      </w:r>
    </w:p>
    <w:p w14:paraId="7863E2BC" w14:textId="77777777" w:rsidR="0025229A" w:rsidRDefault="0025229A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14:paraId="389F4DA4" w14:textId="79B539C4" w:rsidR="000467A6" w:rsidRDefault="00955C66" w:rsidP="0025229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здійснюється у формі єдиного державного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кваліфікаційного іспиту.</w:t>
      </w:r>
    </w:p>
    <w:p w14:paraId="38761229" w14:textId="77777777" w:rsidR="0025229A" w:rsidRDefault="0025229A" w:rsidP="0025229A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7F8BD481" w14:textId="24A36F69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X. Додаткові вимоги та обмеження для міждисциплінарних освітніх програм</w:t>
      </w:r>
    </w:p>
    <w:p w14:paraId="2CF5D1AF" w14:textId="77777777" w:rsidR="0025229A" w:rsidRDefault="0025229A" w:rsidP="0025229A">
      <w:pPr>
        <w:ind w:firstLine="567"/>
        <w:jc w:val="both"/>
        <w:rPr>
          <w:color w:val="000000"/>
          <w:sz w:val="28"/>
          <w:szCs w:val="28"/>
        </w:rPr>
      </w:pPr>
    </w:p>
    <w:p w14:paraId="32645EFC" w14:textId="004818DA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регламентується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68EE0CEE" w14:textId="77777777" w:rsidR="0025229A" w:rsidRDefault="0025229A" w:rsidP="0025229A">
      <w:pPr>
        <w:ind w:firstLine="567"/>
        <w:jc w:val="both"/>
        <w:rPr>
          <w:color w:val="000000"/>
          <w:sz w:val="28"/>
          <w:szCs w:val="28"/>
        </w:rPr>
      </w:pPr>
    </w:p>
    <w:p w14:paraId="4F9CC8C8" w14:textId="0F72E6F9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XІ. Вимоги законодавства та/або професійних стандартів, необхідні для здобуття відповідних професійних кваліфікацій</w:t>
      </w:r>
    </w:p>
    <w:p w14:paraId="46139E85" w14:textId="77777777" w:rsidR="0025229A" w:rsidRDefault="0025229A" w:rsidP="0025229A">
      <w:pPr>
        <w:ind w:firstLine="567"/>
        <w:jc w:val="both"/>
        <w:rPr>
          <w:color w:val="000000"/>
          <w:sz w:val="28"/>
          <w:szCs w:val="28"/>
        </w:rPr>
      </w:pPr>
    </w:p>
    <w:p w14:paraId="4CCF7553" w14:textId="3C4A0508" w:rsidR="000467A6" w:rsidRDefault="00955C66" w:rsidP="0025229A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 разі якщо освітня програма спрямована на присвоєння професійної кваліфікації, </w:t>
      </w:r>
      <w:r>
        <w:rPr>
          <w:sz w:val="28"/>
          <w:szCs w:val="28"/>
        </w:rPr>
        <w:t>вона має відповідати вимогам законодавства та відповідних професійних стандартів, зокрема щодо компетентностей, програмних результатів навчання, практичної підготовки та атестації.</w:t>
      </w:r>
    </w:p>
    <w:p w14:paraId="7EAFE9CE" w14:textId="77777777" w:rsidR="0025229A" w:rsidRDefault="0025229A" w:rsidP="0025229A">
      <w:pPr>
        <w:ind w:firstLine="567"/>
        <w:jc w:val="both"/>
        <w:rPr>
          <w:sz w:val="28"/>
          <w:szCs w:val="28"/>
        </w:rPr>
      </w:pPr>
    </w:p>
    <w:p w14:paraId="76EF0761" w14:textId="3DA9853D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XII. Додаткові вимоги до освітніх програм зі спеціальності І</w:t>
      </w:r>
      <w:r>
        <w:rPr>
          <w:b/>
          <w:bCs/>
          <w:color w:val="000000"/>
          <w:sz w:val="28"/>
          <w:szCs w:val="28"/>
          <w:lang w:val="uk-UA"/>
        </w:rPr>
        <w:t>3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Педіатрія</w:t>
      </w:r>
    </w:p>
    <w:p w14:paraId="2B694350" w14:textId="77777777" w:rsidR="0025229A" w:rsidRDefault="0025229A" w:rsidP="0025229A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4DDCCF45" w14:textId="77777777" w:rsidR="000467A6" w:rsidRDefault="00955C66" w:rsidP="0025229A">
      <w:pPr>
        <w:pStyle w:val="aa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Вивчення клінічних дисциплін та забезпечення засвоєння здобувачами освітнього ступеня «магістр» за спеціальністю «I3 Педіатрія» спеціальних (фахових) компетентностей повинно здійснюватися на клінічних кафедрах закладу освіти відповідного профілю, відповідно до навчальних планів. </w:t>
      </w:r>
    </w:p>
    <w:p w14:paraId="2B0856DF" w14:textId="77777777" w:rsidR="000467A6" w:rsidRDefault="00955C66" w:rsidP="0025229A">
      <w:pPr>
        <w:pStyle w:val="aa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Професійна підготовка на клінічних кафедрах повинна враховувати специфіку кожної дисципліни та, з метою засвоєння фахових компетенцій, обов’язково передбачати використання симуляційних методів навчання, роботу із застосуванням діагностичного обладнання та безпосередню роботу біля ліжка хворого (загалом не менше 50% аудиторних годин відповідних дисциплін).</w:t>
      </w:r>
    </w:p>
    <w:p w14:paraId="74321582" w14:textId="77777777" w:rsidR="0025229A" w:rsidRDefault="0025229A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14:paraId="7E065CFE" w14:textId="40701BD4" w:rsidR="000467A6" w:rsidRDefault="00955C66" w:rsidP="0025229A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XІІІ. Перелік нормативних документів, на яких базується Стандарт</w:t>
      </w:r>
    </w:p>
    <w:p w14:paraId="27E87ABE" w14:textId="77777777" w:rsidR="0025229A" w:rsidRDefault="0025229A" w:rsidP="0025229A">
      <w:pPr>
        <w:ind w:firstLine="567"/>
        <w:jc w:val="both"/>
        <w:rPr>
          <w:color w:val="000000"/>
          <w:sz w:val="28"/>
          <w:szCs w:val="28"/>
        </w:rPr>
      </w:pPr>
    </w:p>
    <w:p w14:paraId="552A77FB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 вищу освіту: Закон України. URL: http://zakon4.rada.gov.ua/laws/show/1556-18.</w:t>
      </w:r>
    </w:p>
    <w:p w14:paraId="5949ADD3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 освіту: Закон України. URL:</w:t>
      </w:r>
      <w:hyperlink r:id="rId8">
        <w:r>
          <w:rPr>
            <w:sz w:val="28"/>
            <w:szCs w:val="28"/>
          </w:rPr>
          <w:t xml:space="preserve"> </w:t>
        </w:r>
      </w:hyperlink>
      <w:hyperlink r:id="rId9">
        <w:r>
          <w:rPr>
            <w:color w:val="1155CC"/>
            <w:sz w:val="28"/>
            <w:szCs w:val="28"/>
            <w:u w:val="single"/>
          </w:rPr>
          <w:t>http://zakon5.rada.gov.ua/laws/show/2145-19</w:t>
        </w:r>
      </w:hyperlink>
      <w:r>
        <w:rPr>
          <w:sz w:val="28"/>
          <w:szCs w:val="28"/>
        </w:rPr>
        <w:t>.</w:t>
      </w:r>
    </w:p>
    <w:p w14:paraId="7A9E6917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 Президента України «Про Цілі сталого розвитку України на період до 2030 року». URL: </w:t>
      </w:r>
      <w:hyperlink r:id="rId10" w:anchor="Text">
        <w:r>
          <w:rPr>
            <w:color w:val="1155CC"/>
            <w:sz w:val="28"/>
            <w:szCs w:val="28"/>
            <w:u w:val="single"/>
          </w:rPr>
          <w:t>https://zakon.rada.gov.ua/laws/show/722/2019#Text</w:t>
        </w:r>
      </w:hyperlink>
    </w:p>
    <w:p w14:paraId="2A3297B6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Національна рамка кваліфікацій. Затверджено Постановою Кабінету Міністрів України від 23 листопада 2011 р. №1341 (зі змінами) URL:</w:t>
      </w:r>
      <w:hyperlink r:id="rId11">
        <w:r>
          <w:rPr>
            <w:sz w:val="28"/>
            <w:szCs w:val="28"/>
          </w:rPr>
          <w:t xml:space="preserve"> </w:t>
        </w:r>
      </w:hyperlink>
      <w:hyperlink r:id="rId12">
        <w:r>
          <w:rPr>
            <w:color w:val="1155CC"/>
            <w:sz w:val="28"/>
            <w:szCs w:val="28"/>
            <w:u w:val="single"/>
          </w:rPr>
          <w:t>http://zakon4.rada.gov.ua/laws/show/1341-2011-п</w:t>
        </w:r>
      </w:hyperlink>
      <w:r>
        <w:rPr>
          <w:sz w:val="28"/>
          <w:szCs w:val="28"/>
        </w:rPr>
        <w:t xml:space="preserve">. </w:t>
      </w:r>
    </w:p>
    <w:p w14:paraId="71F2DA6F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Перелік галузей знань і спеціальностей, за якими здійснюється підготовка здобувачів вищої освіти. Затверджено Постановою Кабінету Міністрів України від 29 квітня 2015 р. № 266 (зі змінами). URL:</w:t>
      </w:r>
      <w:hyperlink r:id="rId13">
        <w:r>
          <w:rPr>
            <w:sz w:val="28"/>
            <w:szCs w:val="28"/>
          </w:rPr>
          <w:t xml:space="preserve"> </w:t>
        </w:r>
      </w:hyperlink>
      <w:hyperlink r:id="rId14">
        <w:r>
          <w:rPr>
            <w:color w:val="1155CC"/>
            <w:sz w:val="28"/>
            <w:szCs w:val="28"/>
            <w:u w:val="single"/>
          </w:rPr>
          <w:t>http://zakon4.rada.gov.ua/laws/show/266-2015-п</w:t>
        </w:r>
      </w:hyperlink>
      <w:r>
        <w:rPr>
          <w:color w:val="1155CC"/>
          <w:sz w:val="28"/>
          <w:szCs w:val="28"/>
        </w:rPr>
        <w:t xml:space="preserve">. </w:t>
      </w:r>
    </w:p>
    <w:p w14:paraId="0CB2D2CE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Національний класифікатор України: Класифікатор професій ДК 003:2010 (із змінами). URL:</w:t>
      </w:r>
      <w:hyperlink r:id="rId15">
        <w:r>
          <w:rPr>
            <w:sz w:val="28"/>
            <w:szCs w:val="28"/>
          </w:rPr>
          <w:t xml:space="preserve"> </w:t>
        </w:r>
      </w:hyperlink>
      <w:hyperlink r:id="rId16">
        <w:r>
          <w:rPr>
            <w:color w:val="1155CC"/>
            <w:sz w:val="28"/>
            <w:szCs w:val="28"/>
            <w:u w:val="single"/>
          </w:rPr>
          <w:t>https://zakon.rada.gov.ua/rada/show/va327609-10</w:t>
        </w:r>
      </w:hyperlink>
      <w:r>
        <w:rPr>
          <w:sz w:val="28"/>
          <w:szCs w:val="28"/>
        </w:rPr>
        <w:t xml:space="preserve">. </w:t>
      </w:r>
    </w:p>
    <w:p w14:paraId="2C8FD723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Директива Європейського Парламенту та Ради 2005/36/ЄC від 7 вересня 2005  року про визнання професійних кваліфікацій URL: </w:t>
      </w:r>
      <w:hyperlink r:id="rId17">
        <w:r>
          <w:rPr>
            <w:color w:val="1155CC"/>
            <w:sz w:val="28"/>
            <w:szCs w:val="28"/>
            <w:u w:val="single"/>
          </w:rPr>
          <w:t>https://eur-lex.europa.eu/legal-content/EN/TXT/?uri=CELEX%3A02005L0036-20251029</w:t>
        </w:r>
      </w:hyperlink>
      <w:r>
        <w:rPr>
          <w:sz w:val="28"/>
          <w:szCs w:val="28"/>
        </w:rPr>
        <w:t xml:space="preserve">. </w:t>
      </w:r>
    </w:p>
    <w:p w14:paraId="253D35E1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України «Про академічну доброчесність» від 18.12.2025 № 4742-IX URL: </w:t>
      </w:r>
      <w:hyperlink r:id="rId18" w:anchor="Text">
        <w:r>
          <w:rPr>
            <w:color w:val="1155CC"/>
            <w:sz w:val="28"/>
            <w:szCs w:val="28"/>
            <w:u w:val="single"/>
          </w:rPr>
          <w:t>https://zakon.rada.gov.ua/laws/show/4742-20#Text</w:t>
        </w:r>
      </w:hyperlink>
    </w:p>
    <w:p w14:paraId="68B93942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Постанова Кабінету Міністрів України від 28 березня 2018 р. № 334</w:t>
      </w:r>
      <w:r>
        <w:rPr>
          <w:sz w:val="28"/>
          <w:szCs w:val="28"/>
          <w:lang w:val="uk-UA"/>
        </w:rPr>
        <w:t xml:space="preserve"> «Про затвердження Порядку здійснення єдиного державного кваліфікаційного іспиту для здобувачів ступенів фахової передвищої освіти та вищої освіти першого (бакалаврського) та другого (магістерського) рівнів за спеціальностями галузі знань “22 Охорона здоров’я”/“I Охорона здоров’я та соціальне забезпечення” (крім спеціальностей у сфері соціального забезпечення)». </w:t>
      </w:r>
      <w:r>
        <w:rPr>
          <w:sz w:val="28"/>
          <w:szCs w:val="28"/>
        </w:rPr>
        <w:t>URL: https://zakon.rada.gov.ua/laws/show/334-2018-п#Text</w:t>
      </w:r>
    </w:p>
    <w:p w14:paraId="596AAFFA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Наказ МОЗ України від 05.07.2025 № 1065 </w:t>
      </w:r>
      <w:r>
        <w:rPr>
          <w:sz w:val="28"/>
          <w:szCs w:val="28"/>
          <w:lang w:val="uk-UA"/>
        </w:rPr>
        <w:t>“</w:t>
      </w:r>
      <w:r>
        <w:rPr>
          <w:sz w:val="28"/>
          <w:szCs w:val="28"/>
        </w:rPr>
        <w:t xml:space="preserve">Деякі питання підготовки та професійної діяльності за професіями у сфері охорони здоров’я” URL: </w:t>
      </w:r>
      <w:hyperlink r:id="rId19" w:history="1">
        <w:r>
          <w:rPr>
            <w:rStyle w:val="a5"/>
            <w:sz w:val="28"/>
            <w:szCs w:val="28"/>
          </w:rPr>
          <w:t>https://moz.gov.ua/uk/decrees/nakaz-moz-ukrayini-vid-05-07-2025-1065-deyaki-pitannya-pidgotovki-ta-profesijnoyi-diyalnosti-za-profesiyami-u-sferi-ohoroni-zdorov-ya</w:t>
        </w:r>
      </w:hyperlink>
    </w:p>
    <w:p w14:paraId="1E4B39C4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Наказ МОЗ України від 22.06.2021  № 1254 «Про затвердження Положення про інтернатуру». </w:t>
      </w:r>
      <w:r>
        <w:rPr>
          <w:sz w:val="28"/>
          <w:szCs w:val="28"/>
        </w:rPr>
        <w:t>URL:</w:t>
      </w:r>
      <w:r>
        <w:t xml:space="preserve"> </w:t>
      </w:r>
      <w:hyperlink r:id="rId20" w:anchor="n217" w:history="1">
        <w:r>
          <w:rPr>
            <w:rStyle w:val="a5"/>
            <w:sz w:val="28"/>
            <w:szCs w:val="28"/>
          </w:rPr>
          <w:t>https://zakon.rada.gov.ua/laws/show/z1081-21#n217</w:t>
        </w:r>
      </w:hyperlink>
    </w:p>
    <w:p w14:paraId="1AA8D7D1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Наказ МОЗ України від 29.03.2002  № 117 Довідник кваліфікаційних характеристик професій працівників. ВИПУСК 78 Охорона здоров'я. </w:t>
      </w:r>
      <w:r>
        <w:rPr>
          <w:sz w:val="28"/>
          <w:szCs w:val="28"/>
        </w:rPr>
        <w:t>URL:</w:t>
      </w:r>
      <w:r>
        <w:t xml:space="preserve"> </w:t>
      </w:r>
      <w:r>
        <w:rPr>
          <w:sz w:val="28"/>
          <w:szCs w:val="28"/>
        </w:rPr>
        <w:t>https://zakon.rada.gov.ua/rada/show/va117282-02#n5</w:t>
      </w:r>
    </w:p>
    <w:p w14:paraId="0199BBCB" w14:textId="77777777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EE0000"/>
        </w:rPr>
        <w:t xml:space="preserve"> </w:t>
      </w:r>
      <w:r>
        <w:rPr>
          <w:bCs/>
          <w:color w:val="000000" w:themeColor="text1"/>
          <w:sz w:val="28"/>
          <w:szCs w:val="28"/>
        </w:rPr>
        <w:t>Постанова Кабінету Міністрів України № 266 від 29 квітня 2015 р. «Про затвердження переліку галузей знань і спеціальностей, за якими здійснюється підготовка здобувачів вищої та фахової передвищої освіти» (із змінами, внесеними згідно з Постановами КМ № 674 від 27.09.2016; № 53 від 01.02.2017; № 762 від 07.07.2021; № 1392 від 16.12.2022; № 1021 від 30.08.2024; № 1300 від 15.11.2024).</w:t>
      </w:r>
    </w:p>
    <w:p w14:paraId="45FE955C" w14:textId="0D20BEF2" w:rsidR="000467A6" w:rsidRDefault="00955C66" w:rsidP="0025229A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>Стандарт вищої освіти другого (магістерського) рівня, галузь знань 22</w:t>
      </w:r>
      <w:r w:rsidR="0025229A">
        <w:rPr>
          <w:bCs/>
          <w:color w:val="000000" w:themeColor="text1"/>
          <w:sz w:val="28"/>
          <w:szCs w:val="28"/>
          <w:lang w:val="uk-UA"/>
        </w:rPr>
        <w:t> </w:t>
      </w:r>
      <w:r>
        <w:rPr>
          <w:bCs/>
          <w:color w:val="000000" w:themeColor="text1"/>
          <w:sz w:val="28"/>
          <w:szCs w:val="28"/>
        </w:rPr>
        <w:t>Охорона здоров’я, спеціальність 22</w:t>
      </w:r>
      <w:r>
        <w:rPr>
          <w:bCs/>
          <w:color w:val="000000" w:themeColor="text1"/>
          <w:sz w:val="28"/>
          <w:szCs w:val="28"/>
          <w:lang w:val="uk-UA"/>
        </w:rPr>
        <w:t>8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</w:rPr>
        <w:t>Педіатрія</w:t>
      </w:r>
      <w:r>
        <w:rPr>
          <w:bCs/>
          <w:color w:val="000000" w:themeColor="text1"/>
          <w:sz w:val="28"/>
          <w:szCs w:val="28"/>
        </w:rPr>
        <w:t xml:space="preserve">. Затверджено та введено в дію наказом Міністерства освіти і науки України від </w:t>
      </w:r>
      <w:r>
        <w:rPr>
          <w:bCs/>
          <w:color w:val="000000" w:themeColor="text1"/>
          <w:sz w:val="28"/>
          <w:szCs w:val="28"/>
          <w:lang w:val="uk-UA"/>
        </w:rPr>
        <w:t>29</w:t>
      </w:r>
      <w:r>
        <w:rPr>
          <w:bCs/>
          <w:color w:val="000000" w:themeColor="text1"/>
          <w:sz w:val="28"/>
          <w:szCs w:val="28"/>
        </w:rPr>
        <w:t>.1</w:t>
      </w:r>
      <w:r>
        <w:rPr>
          <w:bCs/>
          <w:color w:val="000000" w:themeColor="text1"/>
          <w:sz w:val="28"/>
          <w:szCs w:val="28"/>
          <w:lang w:val="uk-UA"/>
        </w:rPr>
        <w:t>0</w:t>
      </w:r>
      <w:r>
        <w:rPr>
          <w:bCs/>
          <w:color w:val="000000" w:themeColor="text1"/>
          <w:sz w:val="28"/>
          <w:szCs w:val="28"/>
        </w:rPr>
        <w:t>.202</w:t>
      </w:r>
      <w:r>
        <w:rPr>
          <w:bCs/>
          <w:color w:val="000000" w:themeColor="text1"/>
          <w:sz w:val="28"/>
          <w:szCs w:val="28"/>
          <w:lang w:val="uk-UA"/>
        </w:rPr>
        <w:t>4</w:t>
      </w:r>
      <w:r>
        <w:rPr>
          <w:bCs/>
          <w:color w:val="000000" w:themeColor="text1"/>
          <w:sz w:val="28"/>
          <w:szCs w:val="28"/>
        </w:rPr>
        <w:t xml:space="preserve"> р. No 1</w:t>
      </w:r>
      <w:r>
        <w:rPr>
          <w:bCs/>
          <w:color w:val="000000" w:themeColor="text1"/>
          <w:sz w:val="28"/>
          <w:szCs w:val="28"/>
          <w:lang w:val="uk-UA"/>
        </w:rPr>
        <w:t>546</w:t>
      </w:r>
      <w:r>
        <w:rPr>
          <w:bCs/>
          <w:color w:val="000000" w:themeColor="text1"/>
          <w:sz w:val="28"/>
          <w:szCs w:val="28"/>
        </w:rPr>
        <w:t>.</w:t>
      </w:r>
    </w:p>
    <w:p w14:paraId="6CEDE3A8" w14:textId="77777777" w:rsidR="000467A6" w:rsidRDefault="000467A6" w:rsidP="0025229A">
      <w:pPr>
        <w:widowControl w:val="0"/>
        <w:ind w:firstLine="567"/>
        <w:jc w:val="both"/>
        <w:rPr>
          <w:sz w:val="28"/>
          <w:szCs w:val="28"/>
        </w:rPr>
      </w:pPr>
    </w:p>
    <w:p w14:paraId="0204ACB7" w14:textId="77777777" w:rsidR="000467A6" w:rsidRDefault="00955C66" w:rsidP="0025229A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Інші джерела</w:t>
      </w:r>
    </w:p>
    <w:p w14:paraId="08629285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International Standard Classification of Education (ISCED 2011): </w:t>
      </w:r>
      <w:hyperlink r:id="rId21" w:anchor=":~:text=ISCED%20was%20developed%20by%20UNESCO,facilitating%20national%20and%20international%20comparisons" w:history="1">
        <w:r>
          <w:rPr>
            <w:rStyle w:val="a5"/>
            <w:sz w:val="28"/>
            <w:szCs w:val="28"/>
          </w:rPr>
          <w:t>https://www.datenportal.bmbf.de/portal/en/G294.html#:~:text=ISCED%20was%20developed%20by%20UNESCO,facilitating%20national%20and%20international%20comparisons</w:t>
        </w:r>
      </w:hyperlink>
      <w:r>
        <w:rPr>
          <w:sz w:val="28"/>
          <w:szCs w:val="28"/>
        </w:rPr>
        <w:t xml:space="preserve">. </w:t>
      </w:r>
    </w:p>
    <w:p w14:paraId="489BA7F9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ISCED Fields of Education and Training 2013 (ISCED-F 2013): chrome-extension://efaidnbmnnnibpcajpcglclefindmkaj/http://uis.unesco.org/sites/default/files/documents/isced-fields-of-education-and-training-2013-en.pdf.  </w:t>
      </w:r>
    </w:p>
    <w:p w14:paraId="1687DA03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International standard classification of education: Fields of education and training 2013 (ISCED-F 2013) – Detailed field descriptions. URL: </w:t>
      </w:r>
      <w:hyperlink r:id="rId22">
        <w:r>
          <w:rPr>
            <w:color w:val="1155CC"/>
            <w:sz w:val="28"/>
            <w:szCs w:val="28"/>
            <w:u w:val="single"/>
          </w:rPr>
          <w:t>https://uis.unesco.org/sites/default/files/documents/international-standard-classification-of-education-fields-of-education-and-training-2013-detailed-field-descriptions-2015-en.pdf</w:t>
        </w:r>
      </w:hyperlink>
      <w:r>
        <w:rPr>
          <w:color w:val="1155CC"/>
          <w:sz w:val="28"/>
          <w:szCs w:val="28"/>
          <w:u w:val="single"/>
        </w:rPr>
        <w:t>.</w:t>
      </w:r>
    </w:p>
    <w:p w14:paraId="74C3521E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Council Recommendation of 22 May 2018 on key competences for lifelong learning (Text with EEA relevance.). URL:  https://eur-lex.europa.eu/legal-content/EN/TXT/?uri=uriserv:OJ.C_.2018.189.01.0001.01.ENG&amp;toc=OJ:C:2018:189:TOC.</w:t>
      </w:r>
    </w:p>
    <w:p w14:paraId="04324F79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The European Qualifications Framework: Supporting Learning, Work and CrossBorder Mobility. URL: http://www.ehea.info/Upload/TPG_A_QF_RO_MK_1_EQF_Brochure.pdf.</w:t>
      </w:r>
    </w:p>
    <w:p w14:paraId="191F9121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QF-EHEA – Qualification Framework of the European Higher Education Area.</w:t>
      </w:r>
    </w:p>
    <w:p w14:paraId="6B0F4CFE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Стандарти та рекомендації щодо забезпечення якості в Європейському просторі вищої освіти (ESG). URL: </w:t>
      </w:r>
      <w:hyperlink r:id="rId23" w:history="1">
        <w:r>
          <w:rPr>
            <w:rStyle w:val="a5"/>
            <w:sz w:val="28"/>
            <w:szCs w:val="28"/>
          </w:rPr>
          <w:t>https://ihed.org.ua/wp-content/uploads/2018/10/04_2016_ESG_2015.pdf</w:t>
        </w:r>
      </w:hyperlink>
      <w:r>
        <w:rPr>
          <w:sz w:val="28"/>
          <w:szCs w:val="28"/>
        </w:rPr>
        <w:t>.</w:t>
      </w:r>
    </w:p>
    <w:p w14:paraId="45099A58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Higher Education in the World 8 - Special issue. New Visions for Higher Education towards 2030. Barcelona, GUNi, May 2022. URL: </w:t>
      </w:r>
      <w:hyperlink r:id="rId24" w:history="1">
        <w:r>
          <w:rPr>
            <w:rStyle w:val="a5"/>
            <w:sz w:val="28"/>
            <w:szCs w:val="28"/>
          </w:rPr>
          <w:t>https://www.guninetwork.org/files/guni_heiw_8_complete_-_new_visions_for_higher_education_towards_2030_1.pdf</w:t>
        </w:r>
      </w:hyperlink>
      <w:r>
        <w:rPr>
          <w:sz w:val="28"/>
          <w:szCs w:val="28"/>
        </w:rPr>
        <w:t xml:space="preserve">.  </w:t>
      </w:r>
    </w:p>
    <w:p w14:paraId="6ECD82CD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Рамка цифрової компетентності громадян України. URL: https://osvita.diia.gov.ua/uploads/1/7451-ramka_cifrovoi_kompetentnosti.pdf</w:t>
      </w:r>
    </w:p>
    <w:p w14:paraId="5D1FED34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TUNING Educational Structures in Europe (Проєкт Європейської Комісії «Налаштування освітніх систем в Європі» </w:t>
      </w:r>
      <w:hyperlink r:id="rId25" w:history="1">
        <w:r>
          <w:rPr>
            <w:rStyle w:val="a5"/>
            <w:sz w:val="28"/>
            <w:szCs w:val="28"/>
          </w:rPr>
          <w:t>http://www.ehea.info/cid101886/tuning-educational-structures-europe.html</w:t>
        </w:r>
      </w:hyperlink>
      <w:r>
        <w:rPr>
          <w:sz w:val="28"/>
          <w:szCs w:val="28"/>
        </w:rPr>
        <w:t>.</w:t>
      </w:r>
    </w:p>
    <w:p w14:paraId="2CDBDD80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Національний освітній глосарій: вища освіта (4-е вид., перероб. і доп.) / Авт.-уклад.: В.Є. Бахрушин, М.І. Винницький, В.М. Захарченко, І.О. Золотарьова, С.А. Калашнікова, В.І. Луговий, М.Р. Мруга, Ю.М. Рашкевич, І.М. Сікорська, А.В. Ставицький, Ж.В. Таланова, С.П. Шитікова / За ред. В.Г. Кременя, В.Є. Бахрушина, Ю.М. Рашкевича. 2024. – 114 с – URL: </w:t>
      </w:r>
      <w:hyperlink r:id="rId26" w:history="1">
        <w:r>
          <w:rPr>
            <w:rStyle w:val="a5"/>
            <w:sz w:val="28"/>
            <w:szCs w:val="28"/>
          </w:rPr>
          <w:t>https://erasmusplus.org.ua/wp-content/uploads/2024/10/glosarijvo_2024_here_neo_ivo_napn_mon_30.09.2024.pdf</w:t>
        </w:r>
      </w:hyperlink>
      <w:r>
        <w:rPr>
          <w:sz w:val="28"/>
          <w:szCs w:val="28"/>
        </w:rPr>
        <w:t xml:space="preserve">.   </w:t>
      </w:r>
    </w:p>
    <w:p w14:paraId="09CD49C6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Бахрушин В.Є. Проблеми розроблення стандартів третього рівня вищої освіти в Україні. Освітня аналітика України. 2021. № 4(15). С. 46-59. URL: </w:t>
      </w:r>
      <w:hyperlink r:id="rId27" w:history="1">
        <w:r>
          <w:rPr>
            <w:rStyle w:val="a5"/>
            <w:sz w:val="28"/>
            <w:szCs w:val="28"/>
          </w:rPr>
          <w:t>https://science.iea.gov.ua/wp-content/uploads/2022/01/EAU_415_2021-full.pdf</w:t>
        </w:r>
      </w:hyperlink>
      <w:r>
        <w:rPr>
          <w:sz w:val="28"/>
          <w:szCs w:val="28"/>
        </w:rPr>
        <w:t>.</w:t>
      </w:r>
    </w:p>
    <w:p w14:paraId="2393F557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Бахрушин В.Є. Стандартизація вимог до вищої освіти, як інструмент забезпечення якості вищої освіти: рівні вищої освіти та предметні області. Освітня аналітика України. 2020. № 2(9). С. 50–66.: URL: </w:t>
      </w:r>
      <w:hyperlink r:id="rId28" w:history="1">
        <w:r>
          <w:rPr>
            <w:rStyle w:val="a5"/>
            <w:sz w:val="28"/>
            <w:szCs w:val="28"/>
          </w:rPr>
          <w:t>https://science.iea.gov.ua/wp-content/uploads/2020/10/4_Bakhrushin_29_2020_50_66.pdf</w:t>
        </w:r>
      </w:hyperlink>
      <w:r>
        <w:rPr>
          <w:sz w:val="28"/>
          <w:szCs w:val="28"/>
        </w:rPr>
        <w:t>.</w:t>
      </w:r>
    </w:p>
    <w:p w14:paraId="7E37DE39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Рашкевич Ю.М. Болонський процес: історія, стан та перспективи. Освітня аналітика України” • 2018, № 3 (4), С. 5–16 – URL: </w:t>
      </w:r>
      <w:hyperlink r:id="rId29" w:history="1">
        <w:r>
          <w:rPr>
            <w:rStyle w:val="a5"/>
            <w:sz w:val="28"/>
            <w:szCs w:val="28"/>
          </w:rPr>
          <w:t>https://science.iea.gov.ua/wp-content/uploads/2018/12/5_16_Rashkevich.pdf</w:t>
        </w:r>
      </w:hyperlink>
      <w:r>
        <w:rPr>
          <w:sz w:val="28"/>
          <w:szCs w:val="28"/>
        </w:rPr>
        <w:t xml:space="preserve">.   </w:t>
      </w:r>
    </w:p>
    <w:p w14:paraId="405525D2" w14:textId="77777777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Розвиток системи забезпечення якості вищої освіти в Україні: інформаційно-аналітичний огляд – URL:   </w:t>
      </w:r>
      <w:hyperlink r:id="rId30" w:history="1">
        <w:r>
          <w:rPr>
            <w:rStyle w:val="a5"/>
            <w:sz w:val="28"/>
            <w:szCs w:val="28"/>
          </w:rPr>
          <w:t>https://lib.iitta.gov.ua/9412/1/%D0%A0%D0%BE%D0%B7%D0%B2%D0%B8%D1%82%D0%BE%D0%BA_%D1%81%D0%B8%D1%81%D1%82%D0%B5%D0%BC%D0%B8_%D0%B7%D0%B0%D0%B1%D0%B5%D0%B7%D0%BF_%D1%8F%D0%BA%D0%BE%D1%81%D1%82%D0%B8.pdf</w:t>
        </w:r>
      </w:hyperlink>
      <w:r>
        <w:rPr>
          <w:sz w:val="28"/>
          <w:szCs w:val="28"/>
        </w:rPr>
        <w:t xml:space="preserve">. </w:t>
      </w:r>
    </w:p>
    <w:p w14:paraId="1D98BF89" w14:textId="51592469" w:rsidR="000467A6" w:rsidRDefault="00955C66" w:rsidP="0025229A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Розроблення освітніх програм: методичні рекомендації / Авт.: В. М. Захарченко, В. І. Луговий, Ю.М. Рашкевич, Ж.В. Таланова / За ред. В.Г. Кременя. – Київ : ДП «НВЦ «Пріоритети», 2014. – 120 с. – URL: </w:t>
      </w:r>
      <w:hyperlink r:id="rId31" w:history="1">
        <w:r>
          <w:rPr>
            <w:rStyle w:val="a5"/>
            <w:sz w:val="28"/>
            <w:szCs w:val="28"/>
          </w:rPr>
          <w:t>https://erasmusplus.org.ua/wp-content/uploads/2015/04/Rozroblennya_osv_program.pdf</w:t>
        </w:r>
      </w:hyperlink>
      <w:r>
        <w:rPr>
          <w:sz w:val="28"/>
          <w:szCs w:val="28"/>
        </w:rPr>
        <w:t xml:space="preserve">. </w:t>
      </w:r>
    </w:p>
    <w:p w14:paraId="63D6B838" w14:textId="3B93C400" w:rsidR="00A418AD" w:rsidRDefault="00A418AD" w:rsidP="0025229A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2ED2F617" w14:textId="0D6ACFB6" w:rsidR="00A418AD" w:rsidRDefault="00A418AD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55AF2147" w14:textId="084666DB" w:rsidR="00A418AD" w:rsidRDefault="00A418AD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1FC510DB" w14:textId="77777777" w:rsidR="005D51B9" w:rsidRPr="003147CF" w:rsidRDefault="005D51B9" w:rsidP="005D51B9">
      <w:pPr>
        <w:tabs>
          <w:tab w:val="left" w:pos="1134"/>
        </w:tabs>
        <w:jc w:val="both"/>
        <w:rPr>
          <w:b/>
          <w:sz w:val="28"/>
          <w:szCs w:val="28"/>
          <w:lang w:val="uk-UA"/>
        </w:rPr>
      </w:pPr>
      <w:r w:rsidRPr="003147CF">
        <w:rPr>
          <w:b/>
          <w:sz w:val="28"/>
          <w:szCs w:val="28"/>
          <w:lang w:val="uk-UA"/>
        </w:rPr>
        <w:t xml:space="preserve">Генеральний директор директорату </w:t>
      </w:r>
    </w:p>
    <w:p w14:paraId="6624625F" w14:textId="77777777" w:rsidR="005D51B9" w:rsidRPr="003147CF" w:rsidRDefault="005D51B9" w:rsidP="005D51B9">
      <w:pPr>
        <w:tabs>
          <w:tab w:val="left" w:pos="1134"/>
        </w:tabs>
        <w:jc w:val="both"/>
        <w:rPr>
          <w:sz w:val="28"/>
          <w:szCs w:val="28"/>
          <w:lang w:val="uk-UA"/>
        </w:rPr>
      </w:pPr>
      <w:r w:rsidRPr="003147CF">
        <w:rPr>
          <w:b/>
          <w:sz w:val="28"/>
          <w:szCs w:val="28"/>
          <w:lang w:val="uk-UA"/>
        </w:rPr>
        <w:t xml:space="preserve">вищої  освіти та освіти дорослих </w:t>
      </w:r>
      <w:r w:rsidRPr="003147CF">
        <w:rPr>
          <w:b/>
          <w:sz w:val="28"/>
          <w:szCs w:val="28"/>
          <w:lang w:val="uk-UA"/>
        </w:rPr>
        <w:tab/>
      </w:r>
      <w:r w:rsidRPr="003147CF">
        <w:rPr>
          <w:b/>
          <w:sz w:val="28"/>
          <w:szCs w:val="28"/>
          <w:lang w:val="uk-UA"/>
        </w:rPr>
        <w:tab/>
      </w:r>
      <w:r w:rsidRPr="003147CF">
        <w:rPr>
          <w:b/>
          <w:sz w:val="28"/>
          <w:szCs w:val="28"/>
          <w:lang w:val="uk-UA"/>
        </w:rPr>
        <w:tab/>
      </w:r>
      <w:r w:rsidRPr="003147CF">
        <w:rPr>
          <w:b/>
          <w:sz w:val="28"/>
          <w:szCs w:val="28"/>
          <w:lang w:val="uk-UA"/>
        </w:rPr>
        <w:tab/>
      </w:r>
      <w:r w:rsidRPr="003147CF">
        <w:rPr>
          <w:b/>
          <w:sz w:val="28"/>
          <w:szCs w:val="28"/>
          <w:lang w:val="uk-UA"/>
        </w:rPr>
        <w:tab/>
        <w:t xml:space="preserve">    Олег ШАРОВ</w:t>
      </w:r>
    </w:p>
    <w:p w14:paraId="1CDEB4ED" w14:textId="77777777" w:rsidR="005D51B9" w:rsidRPr="003147CF" w:rsidRDefault="005D51B9" w:rsidP="005D51B9">
      <w:pPr>
        <w:tabs>
          <w:tab w:val="left" w:pos="1134"/>
        </w:tabs>
        <w:ind w:firstLine="567"/>
        <w:rPr>
          <w:sz w:val="28"/>
          <w:szCs w:val="28"/>
          <w:lang w:val="uk-UA"/>
        </w:rPr>
      </w:pPr>
    </w:p>
    <w:p w14:paraId="1E75C575" w14:textId="2724DAC5" w:rsidR="0025229A" w:rsidRDefault="0025229A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4BE9730F" w14:textId="55EFE8D4" w:rsidR="0025229A" w:rsidRDefault="0025229A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6FC3F9CF" w14:textId="4C537083" w:rsidR="0025229A" w:rsidRDefault="0025229A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3810243D" w14:textId="5E4AF90C" w:rsidR="0025229A" w:rsidRDefault="0025229A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7D4126BC" w14:textId="4777F148" w:rsidR="0025229A" w:rsidRDefault="0025229A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5F704214" w14:textId="70A3DAD2" w:rsidR="0025229A" w:rsidRDefault="0025229A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590E9729" w14:textId="77777777" w:rsidR="0025229A" w:rsidRDefault="0025229A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7488D2DB" w14:textId="2A9B0E60" w:rsidR="00A418AD" w:rsidRDefault="00A418AD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198351AB" w14:textId="267843BC" w:rsidR="00A418AD" w:rsidRDefault="00A418AD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6ECB556A" w14:textId="278621B8" w:rsidR="00A418AD" w:rsidRDefault="00A418AD" w:rsidP="0025229A">
      <w:pPr>
        <w:tabs>
          <w:tab w:val="left" w:pos="1134"/>
        </w:tabs>
        <w:jc w:val="both"/>
        <w:rPr>
          <w:sz w:val="28"/>
          <w:szCs w:val="28"/>
        </w:rPr>
      </w:pPr>
    </w:p>
    <w:p w14:paraId="35A4BE86" w14:textId="2E5FF7E0" w:rsidR="00A418AD" w:rsidRDefault="005D51B9" w:rsidP="005D51B9">
      <w:pPr>
        <w:ind w:firstLine="567"/>
        <w:rPr>
          <w:rFonts w:eastAsiaTheme="minorEastAsia"/>
          <w:b/>
          <w:bCs/>
          <w:sz w:val="28"/>
          <w:szCs w:val="28"/>
          <w:lang w:val="zh-CN" w:eastAsia="zh-CN"/>
        </w:rPr>
      </w:pPr>
      <w:r w:rsidRPr="00A418AD">
        <w:rPr>
          <w:b/>
          <w:bCs/>
          <w:sz w:val="28"/>
          <w:szCs w:val="28"/>
          <w:lang w:val="zh-CN"/>
        </w:rPr>
        <w:t>Пояснювальна записка</w:t>
      </w:r>
    </w:p>
    <w:p w14:paraId="0C2DF5B9" w14:textId="47ED2D85" w:rsidR="00A418AD" w:rsidRDefault="00A418AD" w:rsidP="005D51B9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A418AD">
        <w:rPr>
          <w:b/>
          <w:bCs/>
          <w:sz w:val="28"/>
          <w:szCs w:val="28"/>
          <w:lang w:val="zh-CN"/>
        </w:rPr>
        <w:t>до проєкту Стандарту вищої освіти другого (магістерського) рівня за спеціальністю I</w:t>
      </w:r>
      <w:r w:rsidRPr="00A418AD">
        <w:rPr>
          <w:b/>
          <w:bCs/>
          <w:sz w:val="28"/>
          <w:szCs w:val="28"/>
          <w:lang w:val="uk-UA"/>
        </w:rPr>
        <w:t>3</w:t>
      </w:r>
      <w:r w:rsidRPr="00A418AD">
        <w:rPr>
          <w:b/>
          <w:bCs/>
          <w:sz w:val="28"/>
          <w:szCs w:val="28"/>
          <w:lang w:val="zh-CN"/>
        </w:rPr>
        <w:t xml:space="preserve"> </w:t>
      </w:r>
      <w:r w:rsidRPr="00A418AD">
        <w:rPr>
          <w:b/>
          <w:bCs/>
          <w:sz w:val="28"/>
          <w:szCs w:val="28"/>
          <w:lang w:val="uk-UA"/>
        </w:rPr>
        <w:t>Педіатрія</w:t>
      </w:r>
    </w:p>
    <w:p w14:paraId="70F819F6" w14:textId="77777777" w:rsidR="005D51B9" w:rsidRPr="00A418AD" w:rsidRDefault="005D51B9" w:rsidP="005D51B9">
      <w:pPr>
        <w:ind w:firstLine="567"/>
        <w:rPr>
          <w:sz w:val="28"/>
          <w:szCs w:val="28"/>
          <w:lang w:val="uk-UA"/>
        </w:rPr>
      </w:pPr>
    </w:p>
    <w:p w14:paraId="5A3861EB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/>
        </w:rPr>
      </w:pPr>
      <w:bookmarkStart w:id="1" w:name="_heading=h.r9pbdig2nbd8" w:colFirst="0" w:colLast="0"/>
      <w:bookmarkEnd w:id="1"/>
      <w:r w:rsidRPr="00A418AD">
        <w:rPr>
          <w:sz w:val="28"/>
          <w:szCs w:val="28"/>
          <w:lang w:val="zh-CN"/>
        </w:rPr>
        <w:t>Пояснювальна записка підготовлена як супровідний документ до проєкту Стандарту вищої освіти за другим (магістерським) рівнем вищої освіти, галуззю знань I Охорона здоров’я та соціальне забезпечення, спеціальністю I</w:t>
      </w:r>
      <w:r w:rsidRPr="00A418AD">
        <w:rPr>
          <w:sz w:val="28"/>
          <w:szCs w:val="28"/>
          <w:lang w:val="uk-UA"/>
        </w:rPr>
        <w:t>3</w:t>
      </w:r>
      <w:r w:rsidRPr="00A418AD">
        <w:rPr>
          <w:sz w:val="28"/>
          <w:szCs w:val="28"/>
          <w:lang w:val="zh-CN"/>
        </w:rPr>
        <w:t xml:space="preserve"> </w:t>
      </w:r>
      <w:r w:rsidRPr="00A418AD">
        <w:rPr>
          <w:sz w:val="28"/>
          <w:szCs w:val="28"/>
          <w:lang w:val="uk-UA"/>
        </w:rPr>
        <w:t>Педіатрія</w:t>
      </w:r>
      <w:r w:rsidRPr="00A418AD">
        <w:rPr>
          <w:sz w:val="28"/>
          <w:szCs w:val="28"/>
          <w:lang w:val="zh-CN"/>
        </w:rPr>
        <w:t>. Вона не є складовою Стандарту, не встановлює додаткових вимог до освітніх програм і призначена для стислого пояснення окремих положень проєкту Стандарту, матриці відповідності компетентностей дескрипторам Національної рамки кваліфікацій, а також переліку професійних назв робіт/посад, за якими може працювати випускник</w:t>
      </w:r>
      <w:r w:rsidRPr="00A418AD">
        <w:rPr>
          <w:lang w:val="zh-CN"/>
        </w:rPr>
        <w:t xml:space="preserve"> </w:t>
      </w:r>
      <w:r w:rsidRPr="00A418AD">
        <w:rPr>
          <w:sz w:val="28"/>
          <w:szCs w:val="28"/>
          <w:lang w:val="zh-CN"/>
        </w:rPr>
        <w:t>освітніх програм другого (магістерського) рівня, що мають виключно рекомендаційний характер.</w:t>
      </w:r>
    </w:p>
    <w:p w14:paraId="4011588D" w14:textId="77777777" w:rsidR="00A418AD" w:rsidRPr="00A418AD" w:rsidRDefault="00A418AD" w:rsidP="005D51B9">
      <w:pPr>
        <w:ind w:firstLine="567"/>
        <w:jc w:val="both"/>
        <w:rPr>
          <w:b/>
          <w:bCs/>
          <w:sz w:val="28"/>
          <w:szCs w:val="28"/>
          <w:lang w:val="zh-CN"/>
        </w:rPr>
      </w:pPr>
      <w:r w:rsidRPr="00A418AD">
        <w:rPr>
          <w:b/>
          <w:bCs/>
          <w:sz w:val="28"/>
          <w:szCs w:val="28"/>
          <w:lang w:val="zh-CN"/>
        </w:rPr>
        <w:lastRenderedPageBreak/>
        <w:t>1. Загальне обґрунтування проєкту Стандарту</w:t>
      </w:r>
    </w:p>
    <w:p w14:paraId="747EED70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/>
        </w:rPr>
      </w:pPr>
      <w:r w:rsidRPr="00A418AD">
        <w:rPr>
          <w:sz w:val="28"/>
          <w:szCs w:val="28"/>
          <w:lang w:val="zh-CN"/>
        </w:rPr>
        <w:t>Проєкт Стандарту визначає рамкові вимоги до освітньої програми другого (магістерського) рівня за спеціальністю I</w:t>
      </w:r>
      <w:r w:rsidRPr="00A418AD">
        <w:rPr>
          <w:sz w:val="28"/>
          <w:szCs w:val="28"/>
          <w:lang w:val="uk-UA"/>
        </w:rPr>
        <w:t>3</w:t>
      </w:r>
      <w:r w:rsidRPr="00A418AD">
        <w:rPr>
          <w:sz w:val="28"/>
          <w:szCs w:val="28"/>
          <w:lang w:val="zh-CN"/>
        </w:rPr>
        <w:t xml:space="preserve"> </w:t>
      </w:r>
      <w:r w:rsidRPr="00A418AD">
        <w:rPr>
          <w:sz w:val="28"/>
          <w:szCs w:val="28"/>
          <w:lang w:val="uk-UA"/>
        </w:rPr>
        <w:t>Педіатрія</w:t>
      </w:r>
      <w:r w:rsidRPr="00A418AD">
        <w:rPr>
          <w:sz w:val="28"/>
          <w:szCs w:val="28"/>
          <w:lang w:val="zh-CN"/>
        </w:rPr>
        <w:t>.</w:t>
      </w:r>
    </w:p>
    <w:p w14:paraId="4467E82F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 w:eastAsia="zh-CN"/>
        </w:rPr>
      </w:pPr>
      <w:r w:rsidRPr="00A418AD">
        <w:rPr>
          <w:sz w:val="28"/>
          <w:szCs w:val="28"/>
          <w:lang w:val="zh-CN" w:eastAsia="zh-CN"/>
        </w:rPr>
        <w:t>Предметну область спеціальності I</w:t>
      </w:r>
      <w:r w:rsidRPr="00A418AD">
        <w:rPr>
          <w:sz w:val="28"/>
          <w:szCs w:val="28"/>
          <w:lang w:val="uk-UA" w:eastAsia="zh-CN"/>
        </w:rPr>
        <w:t>3</w:t>
      </w:r>
      <w:r w:rsidRPr="00A418AD">
        <w:rPr>
          <w:sz w:val="28"/>
          <w:szCs w:val="28"/>
          <w:lang w:val="zh-CN" w:eastAsia="zh-CN"/>
        </w:rPr>
        <w:t xml:space="preserve">  </w:t>
      </w:r>
      <w:r w:rsidRPr="00A418AD">
        <w:rPr>
          <w:sz w:val="28"/>
          <w:szCs w:val="28"/>
          <w:lang w:val="uk-UA" w:eastAsia="zh-CN"/>
        </w:rPr>
        <w:t>Педіатрія</w:t>
      </w:r>
      <w:r w:rsidRPr="00A418AD">
        <w:rPr>
          <w:sz w:val="28"/>
          <w:szCs w:val="28"/>
          <w:lang w:val="zh-CN" w:eastAsia="zh-CN"/>
        </w:rPr>
        <w:t xml:space="preserve"> визначено відповідно до описів предметних областей спеціальностей, затверджених наказом Міністерства освіти і науки України від 31.12.2025 № 1734 «Про затвердження Методичних рекомендацій щодо відповідності освітніх програм спеціальностям, за якими здійснюється підготовка здобувачів вищої освіти, та деталізованим галузям Міжнародної стандартної класифікації освіти ISCED-F 2013 та описів предметних областей спеціальностей».</w:t>
      </w:r>
    </w:p>
    <w:p w14:paraId="61432EB6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/>
        </w:rPr>
      </w:pPr>
      <w:r w:rsidRPr="00A418AD">
        <w:rPr>
          <w:sz w:val="28"/>
          <w:szCs w:val="28"/>
          <w:lang w:val="zh-CN" w:eastAsia="zh-CN"/>
        </w:rPr>
        <w:t xml:space="preserve">Предметна область спеціальності охоплює </w:t>
      </w:r>
      <w:r w:rsidRPr="00A418AD">
        <w:rPr>
          <w:rFonts w:eastAsia="SimSun"/>
          <w:sz w:val="28"/>
          <w:szCs w:val="28"/>
          <w:lang w:val="zh-CN" w:eastAsia="zh-CN"/>
        </w:rPr>
        <w:t>збереження та зміцнення здоров’я дитячого населення, медико-профілактичний супровід здорових дітей різного віку, профілактику, діагностику, лікування та медичну реабілітацію при захворюваннях і патологічних станах у педіатрії, надання медичної допомоги при невідкладних станах, етичні засади професійної діяльності лікаря, а також фундаментальні та клінічні основи педіатрії й дослідницьку, наукову та інноваційну діяльність у цій сфері.</w:t>
      </w:r>
      <w:r w:rsidRPr="00A418AD">
        <w:rPr>
          <w:rFonts w:eastAsia="SimSun"/>
          <w:sz w:val="28"/>
          <w:szCs w:val="28"/>
          <w:lang w:val="uk-UA" w:eastAsia="zh-CN"/>
        </w:rPr>
        <w:t xml:space="preserve"> </w:t>
      </w:r>
      <w:r w:rsidRPr="00A418AD">
        <w:rPr>
          <w:sz w:val="28"/>
          <w:szCs w:val="28"/>
          <w:lang w:val="zh-CN"/>
        </w:rPr>
        <w:t>Дана спеціальність забезпечує підготовку лікарів.</w:t>
      </w:r>
    </w:p>
    <w:p w14:paraId="6963DB93" w14:textId="77777777" w:rsidR="00A418AD" w:rsidRPr="00A418AD" w:rsidRDefault="00A418AD" w:rsidP="005D51B9">
      <w:pPr>
        <w:tabs>
          <w:tab w:val="left" w:pos="1006"/>
        </w:tabs>
        <w:ind w:firstLine="567"/>
        <w:jc w:val="both"/>
        <w:rPr>
          <w:b/>
          <w:bCs/>
          <w:sz w:val="28"/>
          <w:szCs w:val="28"/>
          <w:lang w:val="zh-CN"/>
        </w:rPr>
      </w:pPr>
      <w:r w:rsidRPr="00A418AD">
        <w:rPr>
          <w:b/>
          <w:bCs/>
          <w:sz w:val="28"/>
          <w:szCs w:val="28"/>
          <w:lang w:val="zh-CN"/>
        </w:rPr>
        <w:t>2. Пояснення окремих положень проєкту Стандарту</w:t>
      </w:r>
    </w:p>
    <w:p w14:paraId="36EB7FFA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uk-UA" w:eastAsia="zh-CN"/>
        </w:rPr>
      </w:pPr>
      <w:r w:rsidRPr="00A418AD">
        <w:rPr>
          <w:b/>
          <w:bCs/>
          <w:sz w:val="28"/>
          <w:szCs w:val="28"/>
          <w:lang w:val="zh-CN"/>
        </w:rPr>
        <w:t>Цілі навчання</w:t>
      </w:r>
      <w:r w:rsidRPr="00A418AD">
        <w:rPr>
          <w:sz w:val="28"/>
          <w:szCs w:val="28"/>
          <w:lang w:val="zh-CN"/>
        </w:rPr>
        <w:t xml:space="preserve">. </w:t>
      </w:r>
      <w:r w:rsidRPr="00A418AD">
        <w:rPr>
          <w:rFonts w:eastAsia="Calibri"/>
          <w:sz w:val="28"/>
          <w:szCs w:val="28"/>
          <w:lang w:val="zh-CN" w:eastAsia="zh-CN"/>
        </w:rPr>
        <w:t xml:space="preserve">Набуття здобувачами вищої освіти здатності до </w:t>
      </w:r>
      <w:r w:rsidRPr="00A418AD">
        <w:rPr>
          <w:color w:val="000000"/>
          <w:sz w:val="28"/>
          <w:szCs w:val="28"/>
          <w:lang w:val="zh-CN" w:eastAsia="zh-CN"/>
        </w:rPr>
        <w:t xml:space="preserve"> розв’язувати складні задачі педіатрії, у тому числі, задачі дослідницького, </w:t>
      </w:r>
      <w:r w:rsidRPr="00A418AD">
        <w:rPr>
          <w:sz w:val="28"/>
          <w:szCs w:val="28"/>
          <w:lang w:val="zh-CN" w:eastAsia="zh-CN"/>
        </w:rPr>
        <w:t>наукового</w:t>
      </w:r>
      <w:r w:rsidRPr="00A418AD">
        <w:rPr>
          <w:color w:val="000000"/>
          <w:sz w:val="28"/>
          <w:szCs w:val="28"/>
          <w:lang w:val="zh-CN" w:eastAsia="zh-CN"/>
        </w:rPr>
        <w:t xml:space="preserve"> та інноваційного характеру</w:t>
      </w:r>
      <w:r w:rsidRPr="00A418AD">
        <w:rPr>
          <w:color w:val="000000"/>
          <w:sz w:val="28"/>
          <w:szCs w:val="28"/>
          <w:lang w:val="uk-UA" w:eastAsia="zh-CN"/>
        </w:rPr>
        <w:t>.</w:t>
      </w:r>
    </w:p>
    <w:p w14:paraId="0399710A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/>
        </w:rPr>
      </w:pPr>
      <w:r w:rsidRPr="00A418AD">
        <w:rPr>
          <w:b/>
          <w:bCs/>
          <w:sz w:val="28"/>
          <w:szCs w:val="28"/>
          <w:lang w:val="zh-CN"/>
        </w:rPr>
        <w:t>Обсяг освітньої програми</w:t>
      </w:r>
      <w:r w:rsidRPr="00A418AD">
        <w:rPr>
          <w:sz w:val="28"/>
          <w:szCs w:val="28"/>
          <w:lang w:val="zh-CN"/>
        </w:rPr>
        <w:t xml:space="preserve">. </w:t>
      </w:r>
    </w:p>
    <w:p w14:paraId="30925098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/>
        </w:rPr>
      </w:pPr>
      <w:r w:rsidRPr="00A418AD">
        <w:rPr>
          <w:sz w:val="28"/>
          <w:szCs w:val="28"/>
          <w:lang w:val="zh-CN"/>
        </w:rPr>
        <w:t>Обсяг освітньо-професійної програми магістра спеціальності І</w:t>
      </w:r>
      <w:r w:rsidRPr="00A418AD">
        <w:rPr>
          <w:sz w:val="28"/>
          <w:szCs w:val="28"/>
          <w:lang w:val="uk-UA"/>
        </w:rPr>
        <w:t>3</w:t>
      </w:r>
      <w:r w:rsidRPr="00A418AD">
        <w:rPr>
          <w:sz w:val="28"/>
          <w:szCs w:val="28"/>
          <w:lang w:val="zh-CN"/>
        </w:rPr>
        <w:t xml:space="preserve"> </w:t>
      </w:r>
      <w:r w:rsidRPr="00A418AD">
        <w:rPr>
          <w:sz w:val="28"/>
          <w:szCs w:val="28"/>
          <w:lang w:val="uk-UA"/>
        </w:rPr>
        <w:t>Педіатрія</w:t>
      </w:r>
      <w:r w:rsidRPr="00A418AD">
        <w:rPr>
          <w:sz w:val="28"/>
          <w:szCs w:val="28"/>
          <w:lang w:val="zh-CN"/>
        </w:rPr>
        <w:t xml:space="preserve"> складає 360 кредитів ЄКТС. Мінімальний обсяг практичної підготовки під час практик за освітньо-професійною програмою становить 30 кредитів ЄКТС, підготовка з клінічних професійно орієнтованих компонентів має здійснюватися із залученням симуляційних центрів, клінічних баз, закладів охорони здоров’я, освітніх і наукових установ відповідного профілю.</w:t>
      </w:r>
    </w:p>
    <w:p w14:paraId="782AA764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/>
        </w:rPr>
      </w:pPr>
      <w:r w:rsidRPr="00A418AD">
        <w:rPr>
          <w:b/>
          <w:bCs/>
          <w:sz w:val="28"/>
          <w:szCs w:val="28"/>
          <w:lang w:val="zh-CN"/>
        </w:rPr>
        <w:t>Компетентнісний підхід</w:t>
      </w:r>
      <w:r w:rsidRPr="00A418AD">
        <w:rPr>
          <w:sz w:val="28"/>
          <w:szCs w:val="28"/>
          <w:lang w:val="zh-CN"/>
        </w:rPr>
        <w:t xml:space="preserve">. </w:t>
      </w:r>
    </w:p>
    <w:p w14:paraId="17648ECF" w14:textId="77777777" w:rsidR="00A418AD" w:rsidRPr="00A418AD" w:rsidRDefault="00A418AD" w:rsidP="005D51B9">
      <w:pPr>
        <w:ind w:firstLine="567"/>
        <w:jc w:val="both"/>
        <w:rPr>
          <w:rFonts w:eastAsia="SimSun"/>
          <w:sz w:val="28"/>
          <w:szCs w:val="28"/>
          <w:lang w:val="uk-UA" w:eastAsia="zh-CN"/>
        </w:rPr>
      </w:pPr>
      <w:r w:rsidRPr="00A418AD">
        <w:rPr>
          <w:sz w:val="28"/>
          <w:szCs w:val="28"/>
          <w:lang w:val="zh-CN"/>
        </w:rPr>
        <w:t xml:space="preserve">Перелік компетентностей охоплює загальні компетентності, що відповідають вимогам восьмого рівня Національної рамки кваліфікацій, та спеціальні компетентності, пов’язані зі здатністю </w:t>
      </w:r>
      <w:r w:rsidRPr="00A418AD">
        <w:rPr>
          <w:rFonts w:eastAsia="SimSun"/>
          <w:sz w:val="28"/>
          <w:szCs w:val="28"/>
          <w:lang w:val="zh-CN"/>
        </w:rPr>
        <w:t xml:space="preserve">забезпечувати збереження та зміцнення фізичного і психічного здоров’я дитячого населення; проводити комплексне клінічне обстеження дітей та інтерпретувати результати лабораторних і інструментальних досліджень; встановлювати клінічний діагноз та здійснювати диференційну діагностику захворювань, травм і невідкладних станів у дітей; визначати та реалізовувати персоналізовану тактику лікування, медичної реабілітації та профілактики відповідно до принципів доказової медицини; надавати екстрену медичну допомогу дітям в умовах невідкладних станів, надзвичайних ситуацій та масових уражень; оцінювати стан здоров’я, розвиток, якість життя та прогноз дітей; здійснювати профілактичні та протиепідемічні заходи, спрямовані на збереження здоров’я дитячого населення; застосовувати сучасні цифрові технології, медичні інформаційні системи та аналітичні підходи у професійній діяльності; організовувати процес надання медичної допомоги дитячому населенню та координувати діяльність медичної команди; здійснювати професійну дослідницьку та/або інноваційну діяльність для розв’язання </w:t>
      </w:r>
      <w:r w:rsidRPr="00A418AD">
        <w:rPr>
          <w:rFonts w:eastAsia="SimSun"/>
          <w:sz w:val="28"/>
          <w:szCs w:val="28"/>
          <w:lang w:val="zh-CN"/>
        </w:rPr>
        <w:lastRenderedPageBreak/>
        <w:t xml:space="preserve">актуальних проблем педіатрії, впровадження новітніх технологій діагностики, лікування, профілактики та реабілітації із дотриманням принципів професійної етики, академічної доброчесності та пацієнтоцентризму. </w:t>
      </w:r>
      <w:r w:rsidRPr="00A418AD">
        <w:rPr>
          <w:rFonts w:eastAsia="SimSun"/>
          <w:sz w:val="28"/>
          <w:szCs w:val="28"/>
          <w:lang w:val="zh-CN" w:eastAsia="zh-CN"/>
        </w:rPr>
        <w:t>Перелік компетентностей також включає здатність до проведення організаційних, лікувально-профілактичних, санітарно-гігієнічних і протиепідемічних заходів, медичного захисту та медичного постачання, формування лідерських якостей і виконання завдань медичного забезпечення у мирний і воєнний час на тактичному рівні</w:t>
      </w:r>
      <w:r w:rsidRPr="00A418AD">
        <w:rPr>
          <w:rFonts w:eastAsia="SimSun"/>
          <w:sz w:val="28"/>
          <w:szCs w:val="28"/>
          <w:lang w:val="uk-UA" w:eastAsia="zh-CN"/>
        </w:rPr>
        <w:t xml:space="preserve">; </w:t>
      </w:r>
      <w:r w:rsidRPr="00A418AD">
        <w:rPr>
          <w:rFonts w:eastAsia="SimSun"/>
          <w:sz w:val="28"/>
          <w:szCs w:val="28"/>
          <w:lang w:val="zh-CN" w:eastAsia="zh-CN"/>
        </w:rPr>
        <w:t>здатність до виконання конституційного обов’язку щодо захисту Вітчизни, незалежності і територіальної цілісності України та здобуття додаткових знань, умінь і навичок, необхідних для належного виконання військового обов’язку офіцера медичної служби тактичного рівня в запасі (резерві) у мирний час, обов’язків військової служби у воєнний час або для майбутньої військової професійної діяльності.</w:t>
      </w:r>
    </w:p>
    <w:p w14:paraId="07C748D6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/>
        </w:rPr>
      </w:pPr>
      <w:r w:rsidRPr="00A418AD">
        <w:rPr>
          <w:b/>
          <w:bCs/>
          <w:sz w:val="28"/>
          <w:szCs w:val="28"/>
          <w:lang w:val="zh-CN"/>
        </w:rPr>
        <w:t>Програмні результати навчання</w:t>
      </w:r>
      <w:r w:rsidRPr="00A418AD">
        <w:rPr>
          <w:sz w:val="28"/>
          <w:szCs w:val="28"/>
          <w:lang w:val="zh-CN"/>
        </w:rPr>
        <w:t xml:space="preserve">. </w:t>
      </w:r>
    </w:p>
    <w:p w14:paraId="0341DE9C" w14:textId="77777777" w:rsidR="00A418AD" w:rsidRPr="00A418AD" w:rsidRDefault="00A418AD" w:rsidP="005D51B9">
      <w:pPr>
        <w:ind w:firstLine="567"/>
        <w:jc w:val="both"/>
        <w:rPr>
          <w:rFonts w:eastAsia="SimSun"/>
          <w:sz w:val="28"/>
          <w:szCs w:val="28"/>
          <w:lang w:val="uk-UA" w:eastAsia="zh-CN"/>
        </w:rPr>
      </w:pPr>
      <w:r w:rsidRPr="00A418AD">
        <w:rPr>
          <w:sz w:val="28"/>
          <w:szCs w:val="28"/>
          <w:lang w:val="uk-UA" w:eastAsia="zh-CN"/>
        </w:rPr>
        <w:t xml:space="preserve">Програмні результати навчання передбачають </w:t>
      </w:r>
      <w:r w:rsidRPr="00A418AD">
        <w:rPr>
          <w:rFonts w:eastAsia="SimSun"/>
          <w:sz w:val="28"/>
          <w:szCs w:val="28"/>
          <w:lang w:val="uk-UA" w:eastAsia="zh-CN"/>
        </w:rPr>
        <w:t xml:space="preserve">набуття та застосування спеціалізованих концептуальних знань із фундаментальних, медико-біологічних і клінічних дисциплін, необхідних для професійної діяльності у сфері педіатрії; здатність збирати, систематизувати, аналізувати та оцінювати медичну інформацію, визначати необхідний обсяг лабораторних та інструментальних досліджень, інтерпретувати їх результати, визначати провідні симптоми і синдроми, встановлювати попередній та клінічний діагноз, обґрунтовувати принципи лікування і медичної реабілітації пацієнтів різних вікових груп; оцінювати фізіологічні потреби дитини, забезпечувати консультування з питань харчування та грудного вигодовування, оцінювати стан ментального здоров’я дітей та визначати потребу у спеціалізованій допомозі; діагностувати невідкладні стани, надавати домедичну допомогу дорослим і дітям, виконувати медичні маніпуляції, організовувати та проводити лікувально-евакуаційні заходи; здійснювати медичний супровід фізіологічної вагітності, пологів і післяпологового періоду, консультування з питань планування сім’ї та медико-генетичного консультування; планувати та реалізовувати профілактичні, протиепідемічні заходи та імунопрофілактику, організовувати скринінг поширених і рідкісних захворювань, здійснювати раннє виявлення порушень здоров’я та забезпечувати відповідне спостереження; оцінювати обмеження життєдіяльності та непрацездатність, дотримуватися етичних і правових засад професійної діяльності та комунікації з пацієнтами і членами їхніх родин. Програмні результати навчання також передбачають здатність вести медичну документацію із застосуванням сучасних інформаційних технологій; збирати та аналізувати медико-статистичні дані, оцінювати показники здоров’я дитячого населення, якість та ефективність медичної допомоги; організовувати й проводити епідеміологічні та медико-статистичні дослідження, оцінювати вплив чинників навколишнього середовища на здоров’я населення; здійснювати санітарно-просвітницьку діяльність; організовувати надання медичної допомоги дітям та ефективно взаємодіяти у професійній і мультидисциплінарній команді. Наукова, інноваційна та освітня складові програмних результатів навчання передбачають здатність здійснювати науковий пошук і критичний аналіз наукової інформації, розробляти та реалізовувати інноваційні й міждисциплінарні проєкти у сфері педіатрії, приймати обґрунтовані рішення щодо складних професійних </w:t>
      </w:r>
      <w:r w:rsidRPr="00A418AD">
        <w:rPr>
          <w:rFonts w:eastAsia="SimSun"/>
          <w:sz w:val="28"/>
          <w:szCs w:val="28"/>
          <w:lang w:val="uk-UA" w:eastAsia="zh-CN"/>
        </w:rPr>
        <w:lastRenderedPageBreak/>
        <w:t>задач, оцінювати якість і ефективність професійної діяльності, викладати фахові дисципліни та здійснювати їх методичний супровід, а також професійно комунікувати державною та англійською мовами з фахівцями і нефахівцями, презентувати результати наукової, професійної та інноваційної діяльності. Програмні результати навчання також передбачають набуття здатності до виконання професійних завдань у системі медичного забезпечення сил оборони України на тактичному рівні в мирний і воєнний час; організації бойової підготовки та повсякденної діяльності медичного підрозділу, забезпечення його бойової готовності й дотримання встановлених заходів безпеки; ведення відповідної службової документації, у тому числі документів з обмеженим доступом; прийняття обґрунтованих рішень щодо застосування підрозділу за призначенням, зокрема з урахуванням стандартів НАТО, організації його підтримки та всебічного забезпечення із дотриманням норм міжнародного гуманітарного права. Програмні результати охоплюють організацію та здійснення первинної й екстреної (невідкладної) медичної допомоги військовослужбовцям, лікувально-профілактичних, лікувально-евакуаційних, санітарно-гігієнічних і протиепідемічних заходів, медичної розвідки та медичного постачання; планування медичного забезпечення, медичне сортування, підготовку поранених і хворих до подальшої евакуації, а також організацію розгортання, переміщення, всебічного забезпечення і підтримки медичного підрозділу тактичного рівня в пунктах постійної дислокації, польових та бойових умовах.</w:t>
      </w:r>
    </w:p>
    <w:p w14:paraId="1105C83D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/>
        </w:rPr>
      </w:pPr>
      <w:r w:rsidRPr="00A418AD">
        <w:rPr>
          <w:b/>
          <w:bCs/>
          <w:sz w:val="28"/>
          <w:szCs w:val="28"/>
          <w:lang w:val="zh-CN"/>
        </w:rPr>
        <w:t>Атестація</w:t>
      </w:r>
      <w:r w:rsidRPr="00A418AD">
        <w:rPr>
          <w:sz w:val="28"/>
          <w:szCs w:val="28"/>
          <w:lang w:val="zh-CN"/>
        </w:rPr>
        <w:t xml:space="preserve">. </w:t>
      </w:r>
    </w:p>
    <w:p w14:paraId="25DF7D2B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/>
        </w:rPr>
      </w:pPr>
      <w:r w:rsidRPr="00A418AD">
        <w:rPr>
          <w:sz w:val="28"/>
          <w:szCs w:val="28"/>
          <w:lang w:val="zh-CN"/>
        </w:rPr>
        <w:t xml:space="preserve">Атестація здійснюється у формі єдиного державного кваліфікаційного іспиту.  Єдиний державний кваліфікаційний іспит здійснюється згідно Порядку здійснення єдиного державного кваліфікаційного іспиту для здобувачів освітнього ступеня магістра за спеціальностями галузі знань I Охорона здоров’я та соціальне забезпечення </w:t>
      </w:r>
    </w:p>
    <w:p w14:paraId="09D19D29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 w:eastAsia="zh-CN"/>
        </w:rPr>
      </w:pPr>
      <w:r w:rsidRPr="00A418AD">
        <w:rPr>
          <w:b/>
          <w:bCs/>
          <w:sz w:val="28"/>
          <w:szCs w:val="28"/>
          <w:lang w:val="zh-CN" w:eastAsia="zh-CN"/>
        </w:rPr>
        <w:t>Професійна кваліфікація</w:t>
      </w:r>
      <w:r w:rsidRPr="00A418AD">
        <w:rPr>
          <w:sz w:val="28"/>
          <w:szCs w:val="28"/>
          <w:lang w:val="zh-CN" w:eastAsia="zh-CN"/>
        </w:rPr>
        <w:t xml:space="preserve">. </w:t>
      </w:r>
    </w:p>
    <w:p w14:paraId="4986ECC2" w14:textId="77777777" w:rsidR="00A418AD" w:rsidRPr="00A418AD" w:rsidRDefault="00A418AD" w:rsidP="005D51B9">
      <w:pPr>
        <w:ind w:firstLine="567"/>
        <w:jc w:val="both"/>
        <w:rPr>
          <w:sz w:val="28"/>
          <w:szCs w:val="28"/>
          <w:lang w:val="zh-CN"/>
        </w:rPr>
      </w:pPr>
      <w:r w:rsidRPr="00A418AD">
        <w:rPr>
          <w:sz w:val="28"/>
          <w:szCs w:val="28"/>
          <w:lang w:val="zh-CN" w:eastAsia="zh-CN"/>
        </w:rPr>
        <w:t>Проєкт Стандарту передбачає можливість присвоєння професійної кваліфікації «лікар</w:t>
      </w:r>
      <w:r w:rsidRPr="00A418AD">
        <w:rPr>
          <w:sz w:val="28"/>
          <w:szCs w:val="28"/>
          <w:lang w:val="uk-UA" w:eastAsia="zh-CN"/>
        </w:rPr>
        <w:t xml:space="preserve"> з педіатрії</w:t>
      </w:r>
      <w:r w:rsidRPr="00A418AD">
        <w:rPr>
          <w:sz w:val="28"/>
          <w:szCs w:val="28"/>
          <w:lang w:val="zh-CN" w:eastAsia="zh-CN"/>
        </w:rPr>
        <w:t xml:space="preserve">». </w:t>
      </w:r>
      <w:r w:rsidRPr="00A418AD">
        <w:rPr>
          <w:sz w:val="28"/>
          <w:szCs w:val="28"/>
          <w:lang w:val="zh-CN"/>
        </w:rPr>
        <w:t>Освітні програми, що передбачають присвоєння професійної кваліфікації, мають забезпечувати відповідність вимогам чинного законодавства України, професійних стандартів та інших нормативних документів, що регулюють підготовку і професійну діяльність фахівців у сфері охорони здоровʼя медико-лабораторного профілю.</w:t>
      </w:r>
    </w:p>
    <w:p w14:paraId="5835B786" w14:textId="77777777" w:rsidR="00A418AD" w:rsidRPr="00A418AD" w:rsidRDefault="00A418AD" w:rsidP="005D51B9">
      <w:pPr>
        <w:ind w:firstLine="567"/>
        <w:jc w:val="both"/>
        <w:rPr>
          <w:b/>
          <w:bCs/>
          <w:sz w:val="28"/>
          <w:szCs w:val="28"/>
          <w:lang w:val="zh-CN"/>
        </w:rPr>
      </w:pPr>
      <w:r w:rsidRPr="00A418AD">
        <w:rPr>
          <w:b/>
          <w:bCs/>
          <w:sz w:val="28"/>
          <w:szCs w:val="28"/>
          <w:lang w:val="zh-CN"/>
        </w:rPr>
        <w:t>Працевлаштування.</w:t>
      </w:r>
    </w:p>
    <w:p w14:paraId="1FCE82D9" w14:textId="77777777" w:rsidR="00A418AD" w:rsidRPr="00A418AD" w:rsidRDefault="00A418AD" w:rsidP="005D51B9">
      <w:pPr>
        <w:ind w:firstLine="567"/>
        <w:jc w:val="both"/>
        <w:rPr>
          <w:lang w:val="zh-CN" w:eastAsia="zh-CN"/>
        </w:rPr>
        <w:sectPr w:rsidR="00A418AD" w:rsidRPr="00A418AD" w:rsidSect="005D51B9">
          <w:headerReference w:type="default" r:id="rId32"/>
          <w:pgSz w:w="11906" w:h="16838"/>
          <w:pgMar w:top="851" w:right="707" w:bottom="851" w:left="1440" w:header="567" w:footer="397" w:gutter="0"/>
          <w:pgNumType w:start="1"/>
          <w:cols w:space="720"/>
          <w:titlePg/>
          <w:docGrid w:linePitch="326"/>
        </w:sectPr>
      </w:pPr>
      <w:r w:rsidRPr="00A418AD">
        <w:rPr>
          <w:sz w:val="28"/>
          <w:szCs w:val="28"/>
          <w:lang w:val="zh-CN"/>
        </w:rPr>
        <w:t xml:space="preserve">Після закінчення навчання за освітньо-професійною програмою </w:t>
      </w:r>
      <w:r w:rsidRPr="00A418AD">
        <w:rPr>
          <w:sz w:val="28"/>
          <w:szCs w:val="28"/>
          <w:lang w:val="zh-CN" w:eastAsia="zh-CN"/>
        </w:rPr>
        <w:t>«</w:t>
      </w:r>
      <w:r w:rsidRPr="00A418AD">
        <w:rPr>
          <w:sz w:val="28"/>
          <w:szCs w:val="28"/>
          <w:lang w:val="uk-UA" w:eastAsia="zh-CN"/>
        </w:rPr>
        <w:t>Педіатрія</w:t>
      </w:r>
      <w:r w:rsidRPr="00A418AD">
        <w:rPr>
          <w:sz w:val="28"/>
          <w:szCs w:val="28"/>
          <w:lang w:val="zh-CN" w:eastAsia="zh-CN"/>
        </w:rPr>
        <w:t>» фахівець може бути працевлаштований на посаду: Лікар-інтерн: код КП — 3229 для проходження програми підготовки в інтернатурі (первинної спеціалізації) та присвоєння фаху лікаря-спеціаліста, після здобуття відповідної спеціальності в інтернатурі.</w:t>
      </w:r>
    </w:p>
    <w:p w14:paraId="507E7947" w14:textId="77777777" w:rsidR="00A418AD" w:rsidRPr="00A418AD" w:rsidRDefault="00A418AD" w:rsidP="005D51B9">
      <w:pPr>
        <w:jc w:val="center"/>
        <w:rPr>
          <w:b/>
          <w:bCs/>
          <w:sz w:val="28"/>
          <w:szCs w:val="28"/>
          <w:lang w:val="zh-CN"/>
        </w:rPr>
      </w:pPr>
      <w:r w:rsidRPr="00A418AD">
        <w:rPr>
          <w:b/>
          <w:bCs/>
          <w:sz w:val="28"/>
          <w:szCs w:val="28"/>
          <w:lang w:val="zh-CN"/>
        </w:rPr>
        <w:lastRenderedPageBreak/>
        <w:t>Матриця відповідності визначених Стандартом компетентностей дескрипторам НРК</w:t>
      </w:r>
    </w:p>
    <w:tbl>
      <w:tblPr>
        <w:tblStyle w:val="Style10"/>
        <w:tblW w:w="12682" w:type="dxa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1"/>
        <w:gridCol w:w="1706"/>
        <w:gridCol w:w="1706"/>
        <w:gridCol w:w="1707"/>
        <w:gridCol w:w="3322"/>
      </w:tblGrid>
      <w:tr w:rsidR="00A418AD" w:rsidRPr="0025229A" w14:paraId="52A13066" w14:textId="77777777" w:rsidTr="0025229A">
        <w:trPr>
          <w:trHeight w:val="227"/>
        </w:trPr>
        <w:tc>
          <w:tcPr>
            <w:tcW w:w="4241" w:type="dxa"/>
            <w:shd w:val="clear" w:color="auto" w:fill="EDEBE0"/>
          </w:tcPr>
          <w:p w14:paraId="1EFF6659" w14:textId="77777777" w:rsidR="00A418AD" w:rsidRPr="0025229A" w:rsidRDefault="00A418AD" w:rsidP="0025229A">
            <w:pPr>
              <w:ind w:hanging="1200"/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Класифікація компетентностей за НРК</w:t>
            </w:r>
          </w:p>
        </w:tc>
        <w:tc>
          <w:tcPr>
            <w:tcW w:w="1706" w:type="dxa"/>
            <w:shd w:val="clear" w:color="auto" w:fill="EDEBE0"/>
          </w:tcPr>
          <w:p w14:paraId="470617B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Знання</w:t>
            </w:r>
          </w:p>
        </w:tc>
        <w:tc>
          <w:tcPr>
            <w:tcW w:w="1706" w:type="dxa"/>
            <w:shd w:val="clear" w:color="auto" w:fill="EDEBE0"/>
          </w:tcPr>
          <w:p w14:paraId="4FC9520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Уміння</w:t>
            </w:r>
          </w:p>
        </w:tc>
        <w:tc>
          <w:tcPr>
            <w:tcW w:w="1707" w:type="dxa"/>
            <w:shd w:val="clear" w:color="auto" w:fill="EDEBE0"/>
          </w:tcPr>
          <w:p w14:paraId="795BA78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Комунікація</w:t>
            </w:r>
          </w:p>
        </w:tc>
        <w:tc>
          <w:tcPr>
            <w:tcW w:w="3322" w:type="dxa"/>
            <w:shd w:val="clear" w:color="auto" w:fill="EDEBE0"/>
          </w:tcPr>
          <w:p w14:paraId="4C361A71" w14:textId="77777777" w:rsidR="00A418AD" w:rsidRPr="0025229A" w:rsidRDefault="00A418AD" w:rsidP="0025229A">
            <w:pPr>
              <w:ind w:firstLine="141"/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Автономія та відповідальність</w:t>
            </w:r>
          </w:p>
        </w:tc>
      </w:tr>
      <w:tr w:rsidR="00A418AD" w:rsidRPr="0025229A" w14:paraId="54803532" w14:textId="77777777" w:rsidTr="0025229A">
        <w:trPr>
          <w:trHeight w:val="251"/>
        </w:trPr>
        <w:tc>
          <w:tcPr>
            <w:tcW w:w="12682" w:type="dxa"/>
            <w:gridSpan w:val="5"/>
            <w:shd w:val="clear" w:color="auto" w:fill="EDEBE0"/>
          </w:tcPr>
          <w:p w14:paraId="0CCAA09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Загальні компетентності</w:t>
            </w:r>
          </w:p>
        </w:tc>
      </w:tr>
      <w:tr w:rsidR="00A418AD" w:rsidRPr="0025229A" w14:paraId="3509FA6B" w14:textId="77777777" w:rsidTr="0025229A">
        <w:trPr>
          <w:trHeight w:val="249"/>
        </w:trPr>
        <w:tc>
          <w:tcPr>
            <w:tcW w:w="4241" w:type="dxa"/>
            <w:shd w:val="clear" w:color="auto" w:fill="EDEBE0"/>
          </w:tcPr>
          <w:p w14:paraId="5585A5AA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ЗК1</w:t>
            </w:r>
          </w:p>
        </w:tc>
        <w:tc>
          <w:tcPr>
            <w:tcW w:w="1706" w:type="dxa"/>
            <w:vAlign w:val="center"/>
          </w:tcPr>
          <w:p w14:paraId="0331572F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1706" w:type="dxa"/>
            <w:vAlign w:val="center"/>
          </w:tcPr>
          <w:p w14:paraId="16EA532F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3685F2E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4BC3E3E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</w:tr>
      <w:tr w:rsidR="00A418AD" w:rsidRPr="0025229A" w14:paraId="07584183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5AD89FE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ЗК2</w:t>
            </w:r>
          </w:p>
        </w:tc>
        <w:tc>
          <w:tcPr>
            <w:tcW w:w="1706" w:type="dxa"/>
            <w:vAlign w:val="center"/>
          </w:tcPr>
          <w:p w14:paraId="437A5FBE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1706" w:type="dxa"/>
            <w:vAlign w:val="center"/>
          </w:tcPr>
          <w:p w14:paraId="48B7D02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4EB9DAC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4B0B30B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</w:tr>
      <w:tr w:rsidR="00A418AD" w:rsidRPr="0025229A" w14:paraId="7CDB4574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5FD5E31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ЗК3</w:t>
            </w:r>
          </w:p>
        </w:tc>
        <w:tc>
          <w:tcPr>
            <w:tcW w:w="1706" w:type="dxa"/>
            <w:vAlign w:val="center"/>
          </w:tcPr>
          <w:p w14:paraId="2B7561B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51326F1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16DC956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275B83C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</w:tr>
      <w:tr w:rsidR="00A418AD" w:rsidRPr="0025229A" w14:paraId="29074F29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03045D05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ЗК4</w:t>
            </w:r>
          </w:p>
        </w:tc>
        <w:tc>
          <w:tcPr>
            <w:tcW w:w="1706" w:type="dxa"/>
            <w:vAlign w:val="center"/>
          </w:tcPr>
          <w:p w14:paraId="59712F4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662EB16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285960CA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07E2F616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04594B78" w14:textId="77777777" w:rsidTr="0025229A">
        <w:trPr>
          <w:trHeight w:val="227"/>
        </w:trPr>
        <w:tc>
          <w:tcPr>
            <w:tcW w:w="4241" w:type="dxa"/>
            <w:shd w:val="clear" w:color="auto" w:fill="EDEBE0"/>
          </w:tcPr>
          <w:p w14:paraId="18748EF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ЗК5</w:t>
            </w:r>
          </w:p>
        </w:tc>
        <w:tc>
          <w:tcPr>
            <w:tcW w:w="1706" w:type="dxa"/>
            <w:vAlign w:val="center"/>
          </w:tcPr>
          <w:p w14:paraId="4A9D86FA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1706" w:type="dxa"/>
            <w:vAlign w:val="center"/>
          </w:tcPr>
          <w:p w14:paraId="184FF83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4EF2363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3D15B1F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118E5450" w14:textId="77777777" w:rsidTr="0025229A">
        <w:trPr>
          <w:trHeight w:val="249"/>
        </w:trPr>
        <w:tc>
          <w:tcPr>
            <w:tcW w:w="4241" w:type="dxa"/>
            <w:shd w:val="clear" w:color="auto" w:fill="EDEBE0"/>
          </w:tcPr>
          <w:p w14:paraId="70B0DBEF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ЗК6</w:t>
            </w:r>
          </w:p>
        </w:tc>
        <w:tc>
          <w:tcPr>
            <w:tcW w:w="1706" w:type="dxa"/>
            <w:vAlign w:val="center"/>
          </w:tcPr>
          <w:p w14:paraId="4BF2598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2B60A97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365220E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07C4521A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46E81EAD" w14:textId="77777777" w:rsidTr="0025229A">
        <w:trPr>
          <w:trHeight w:val="251"/>
        </w:trPr>
        <w:tc>
          <w:tcPr>
            <w:tcW w:w="4241" w:type="dxa"/>
            <w:shd w:val="clear" w:color="auto" w:fill="EDEBE0"/>
          </w:tcPr>
          <w:p w14:paraId="1C4542A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ЗК7</w:t>
            </w:r>
          </w:p>
        </w:tc>
        <w:tc>
          <w:tcPr>
            <w:tcW w:w="1706" w:type="dxa"/>
            <w:vAlign w:val="center"/>
          </w:tcPr>
          <w:p w14:paraId="2819CB7E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00A072AD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265BF86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3155E2B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6C056469" w14:textId="77777777" w:rsidTr="0025229A">
        <w:trPr>
          <w:trHeight w:val="251"/>
        </w:trPr>
        <w:tc>
          <w:tcPr>
            <w:tcW w:w="4241" w:type="dxa"/>
            <w:shd w:val="clear" w:color="auto" w:fill="EDEBE0"/>
          </w:tcPr>
          <w:p w14:paraId="51EDA2E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ЗК8</w:t>
            </w:r>
          </w:p>
        </w:tc>
        <w:tc>
          <w:tcPr>
            <w:tcW w:w="1706" w:type="dxa"/>
            <w:vAlign w:val="center"/>
          </w:tcPr>
          <w:p w14:paraId="248F8E8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1706" w:type="dxa"/>
            <w:vAlign w:val="center"/>
          </w:tcPr>
          <w:p w14:paraId="325B884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7C876D85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728178D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18FDCBD2" w14:textId="77777777" w:rsidTr="0025229A">
        <w:trPr>
          <w:trHeight w:val="251"/>
        </w:trPr>
        <w:tc>
          <w:tcPr>
            <w:tcW w:w="4241" w:type="dxa"/>
            <w:shd w:val="clear" w:color="auto" w:fill="EDEBE0"/>
          </w:tcPr>
          <w:p w14:paraId="25E9F2AD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ЗК9</w:t>
            </w:r>
          </w:p>
        </w:tc>
        <w:tc>
          <w:tcPr>
            <w:tcW w:w="1706" w:type="dxa"/>
            <w:vAlign w:val="center"/>
          </w:tcPr>
          <w:p w14:paraId="1B0FAB4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432B2AE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6A1A6EEE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131EA07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7D843E4F" w14:textId="77777777" w:rsidTr="0025229A">
        <w:trPr>
          <w:trHeight w:val="249"/>
        </w:trPr>
        <w:tc>
          <w:tcPr>
            <w:tcW w:w="12682" w:type="dxa"/>
            <w:gridSpan w:val="5"/>
            <w:shd w:val="clear" w:color="auto" w:fill="EDEBE0"/>
          </w:tcPr>
          <w:p w14:paraId="5B80F6AD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Спеціальні (фахові) компетентності</w:t>
            </w:r>
          </w:p>
        </w:tc>
      </w:tr>
      <w:tr w:rsidR="00A418AD" w:rsidRPr="0025229A" w14:paraId="08B53222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5557596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</w:t>
            </w:r>
          </w:p>
        </w:tc>
        <w:tc>
          <w:tcPr>
            <w:tcW w:w="1706" w:type="dxa"/>
            <w:vAlign w:val="center"/>
          </w:tcPr>
          <w:p w14:paraId="130CC1A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6B6E986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0CD8CA96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73E08E0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2A785EA4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2A50ED7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СК2</w:t>
            </w:r>
          </w:p>
        </w:tc>
        <w:tc>
          <w:tcPr>
            <w:tcW w:w="1706" w:type="dxa"/>
            <w:vAlign w:val="center"/>
          </w:tcPr>
          <w:p w14:paraId="7DB1A62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2340C09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0628921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5D79F35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6CE52941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66D388DA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СК3</w:t>
            </w:r>
          </w:p>
        </w:tc>
        <w:tc>
          <w:tcPr>
            <w:tcW w:w="1706" w:type="dxa"/>
            <w:vAlign w:val="center"/>
          </w:tcPr>
          <w:p w14:paraId="5C35F3C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1CD5F84E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57A3881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37A9170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53265914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2E6C87E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СК4</w:t>
            </w:r>
          </w:p>
        </w:tc>
        <w:tc>
          <w:tcPr>
            <w:tcW w:w="1706" w:type="dxa"/>
            <w:vAlign w:val="center"/>
          </w:tcPr>
          <w:p w14:paraId="14A70C0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6785313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7BBE38E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4B994CD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</w:tr>
      <w:tr w:rsidR="00A418AD" w:rsidRPr="0025229A" w14:paraId="23C74EEF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01344736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СК5</w:t>
            </w:r>
          </w:p>
        </w:tc>
        <w:tc>
          <w:tcPr>
            <w:tcW w:w="1706" w:type="dxa"/>
            <w:vAlign w:val="center"/>
          </w:tcPr>
          <w:p w14:paraId="4D9C882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0920407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35553985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218C709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2ECC4E9B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302BDBA6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СК6</w:t>
            </w:r>
          </w:p>
        </w:tc>
        <w:tc>
          <w:tcPr>
            <w:tcW w:w="1706" w:type="dxa"/>
            <w:vAlign w:val="center"/>
          </w:tcPr>
          <w:p w14:paraId="1D964B5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29D43E5D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4E694AC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3865A73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7F171F98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6EF06C8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СК7</w:t>
            </w:r>
          </w:p>
        </w:tc>
        <w:tc>
          <w:tcPr>
            <w:tcW w:w="1706" w:type="dxa"/>
            <w:vAlign w:val="center"/>
          </w:tcPr>
          <w:p w14:paraId="1881015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281D2F5D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02AEC49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05B8015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43A931D6" w14:textId="77777777" w:rsidTr="0025229A">
        <w:trPr>
          <w:trHeight w:val="75"/>
        </w:trPr>
        <w:tc>
          <w:tcPr>
            <w:tcW w:w="4241" w:type="dxa"/>
            <w:shd w:val="clear" w:color="auto" w:fill="EDEBE0"/>
          </w:tcPr>
          <w:p w14:paraId="352410A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СК8</w:t>
            </w:r>
          </w:p>
        </w:tc>
        <w:tc>
          <w:tcPr>
            <w:tcW w:w="1706" w:type="dxa"/>
            <w:vAlign w:val="center"/>
          </w:tcPr>
          <w:p w14:paraId="439EDC4F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4076AB26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2390B29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011FFFE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36F62C39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4CE9AE5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СК9</w:t>
            </w:r>
          </w:p>
        </w:tc>
        <w:tc>
          <w:tcPr>
            <w:tcW w:w="1706" w:type="dxa"/>
            <w:vAlign w:val="center"/>
          </w:tcPr>
          <w:p w14:paraId="3BD13AF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64D09C0D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31FF9C0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3610A0D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4B23AD6F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1D0B465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СК10</w:t>
            </w:r>
          </w:p>
        </w:tc>
        <w:tc>
          <w:tcPr>
            <w:tcW w:w="1706" w:type="dxa"/>
            <w:vAlign w:val="center"/>
          </w:tcPr>
          <w:p w14:paraId="549599C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0A39F11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6BE1D75D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521001D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41C17EB2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32C15FB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СК11</w:t>
            </w:r>
          </w:p>
        </w:tc>
        <w:tc>
          <w:tcPr>
            <w:tcW w:w="1706" w:type="dxa"/>
            <w:vAlign w:val="center"/>
          </w:tcPr>
          <w:p w14:paraId="3F824BB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049EBF7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5922E20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2A455B0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32A8AA28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37264F2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СК12</w:t>
            </w:r>
          </w:p>
        </w:tc>
        <w:tc>
          <w:tcPr>
            <w:tcW w:w="1706" w:type="dxa"/>
            <w:vAlign w:val="center"/>
          </w:tcPr>
          <w:p w14:paraId="53B65E0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16415556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6373793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5FFE1CED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34E922F9" w14:textId="77777777" w:rsidTr="0025229A">
        <w:trPr>
          <w:trHeight w:val="92"/>
        </w:trPr>
        <w:tc>
          <w:tcPr>
            <w:tcW w:w="4241" w:type="dxa"/>
            <w:shd w:val="clear" w:color="auto" w:fill="EDEBE0"/>
          </w:tcPr>
          <w:p w14:paraId="0B94964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СК13</w:t>
            </w:r>
          </w:p>
        </w:tc>
        <w:tc>
          <w:tcPr>
            <w:tcW w:w="1706" w:type="dxa"/>
            <w:vAlign w:val="center"/>
          </w:tcPr>
          <w:p w14:paraId="5E54E74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7A3A247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23963C4E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55944A0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6626BED9" w14:textId="77777777" w:rsidTr="0025229A">
        <w:trPr>
          <w:trHeight w:val="151"/>
        </w:trPr>
        <w:tc>
          <w:tcPr>
            <w:tcW w:w="4241" w:type="dxa"/>
            <w:shd w:val="clear" w:color="auto" w:fill="EDEBE0"/>
          </w:tcPr>
          <w:p w14:paraId="6EEF6CEA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СК14</w:t>
            </w:r>
          </w:p>
        </w:tc>
        <w:tc>
          <w:tcPr>
            <w:tcW w:w="1706" w:type="dxa"/>
            <w:vAlign w:val="center"/>
          </w:tcPr>
          <w:p w14:paraId="723251A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0F727AD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35DE31A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28231D46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50D58A4C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7774826A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СК15</w:t>
            </w:r>
          </w:p>
        </w:tc>
        <w:tc>
          <w:tcPr>
            <w:tcW w:w="1706" w:type="dxa"/>
            <w:vAlign w:val="center"/>
          </w:tcPr>
          <w:p w14:paraId="4BBC18D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0A10CA9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4138D35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3C101A8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4F898BA4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2B2771B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СК16</w:t>
            </w:r>
          </w:p>
        </w:tc>
        <w:tc>
          <w:tcPr>
            <w:tcW w:w="1706" w:type="dxa"/>
            <w:vAlign w:val="center"/>
          </w:tcPr>
          <w:p w14:paraId="2342F0E5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5A20527D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2509625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740DC69E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763AFF32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6ABEF05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СК17</w:t>
            </w:r>
          </w:p>
        </w:tc>
        <w:tc>
          <w:tcPr>
            <w:tcW w:w="1706" w:type="dxa"/>
            <w:vAlign w:val="center"/>
          </w:tcPr>
          <w:p w14:paraId="3A160FD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7B69AE32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204CBC3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3ADE1E3E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11E09BB0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505D16BA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СК18</w:t>
            </w:r>
          </w:p>
        </w:tc>
        <w:tc>
          <w:tcPr>
            <w:tcW w:w="1706" w:type="dxa"/>
            <w:vAlign w:val="center"/>
          </w:tcPr>
          <w:p w14:paraId="1E3DB74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40AC491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2C7C3F8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359E383F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0349CE19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70C15765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СК19</w:t>
            </w:r>
          </w:p>
        </w:tc>
        <w:tc>
          <w:tcPr>
            <w:tcW w:w="1706" w:type="dxa"/>
            <w:vAlign w:val="center"/>
          </w:tcPr>
          <w:p w14:paraId="4442C13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4FFA463F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4F65C9B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0EF90BE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7E6ED3C1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4174454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СК20</w:t>
            </w:r>
          </w:p>
        </w:tc>
        <w:tc>
          <w:tcPr>
            <w:tcW w:w="1706" w:type="dxa"/>
            <w:vAlign w:val="center"/>
          </w:tcPr>
          <w:p w14:paraId="2491ED5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0D49FBF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6A540DC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35A10CA5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4D5E8936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7CBE8DB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СК21</w:t>
            </w:r>
          </w:p>
        </w:tc>
        <w:tc>
          <w:tcPr>
            <w:tcW w:w="1706" w:type="dxa"/>
            <w:vAlign w:val="center"/>
          </w:tcPr>
          <w:p w14:paraId="354EC5CC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2A06FEC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6967C4D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4CF77C0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66044ABC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3EC2C6F1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СК22</w:t>
            </w:r>
          </w:p>
        </w:tc>
        <w:tc>
          <w:tcPr>
            <w:tcW w:w="1706" w:type="dxa"/>
            <w:vAlign w:val="center"/>
          </w:tcPr>
          <w:p w14:paraId="5156DBB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0C382FB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628A207E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3322" w:type="dxa"/>
            <w:vAlign w:val="center"/>
          </w:tcPr>
          <w:p w14:paraId="680D6C65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23857323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4DB40BA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СК23</w:t>
            </w:r>
          </w:p>
        </w:tc>
        <w:tc>
          <w:tcPr>
            <w:tcW w:w="1706" w:type="dxa"/>
            <w:vAlign w:val="center"/>
          </w:tcPr>
          <w:p w14:paraId="0F2FDB17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39F4B78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7C319C64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1649AD2E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1DDD99F4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519ECCBF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СК24</w:t>
            </w:r>
          </w:p>
        </w:tc>
        <w:tc>
          <w:tcPr>
            <w:tcW w:w="1706" w:type="dxa"/>
            <w:vAlign w:val="center"/>
          </w:tcPr>
          <w:p w14:paraId="54219CB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</w:p>
        </w:tc>
        <w:tc>
          <w:tcPr>
            <w:tcW w:w="1706" w:type="dxa"/>
            <w:vAlign w:val="center"/>
          </w:tcPr>
          <w:p w14:paraId="288616D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3B25E67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3807CA03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1F8E523E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5967D65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color w:val="000000"/>
                <w:sz w:val="20"/>
                <w:szCs w:val="20"/>
                <w:lang w:val="zh-CN"/>
              </w:rPr>
              <w:t>СК25</w:t>
            </w:r>
          </w:p>
        </w:tc>
        <w:tc>
          <w:tcPr>
            <w:tcW w:w="1706" w:type="dxa"/>
            <w:vAlign w:val="center"/>
          </w:tcPr>
          <w:p w14:paraId="7F96CA5A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56DDDD7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188651B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73F8818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6A44D0DA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31F5D68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5229A">
              <w:rPr>
                <w:color w:val="000000"/>
                <w:sz w:val="20"/>
                <w:szCs w:val="20"/>
                <w:lang w:val="uk-UA"/>
              </w:rPr>
              <w:t>СК26</w:t>
            </w:r>
          </w:p>
        </w:tc>
        <w:tc>
          <w:tcPr>
            <w:tcW w:w="1706" w:type="dxa"/>
            <w:vAlign w:val="center"/>
          </w:tcPr>
          <w:p w14:paraId="3F342095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4DD2D3A9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2C0EEAF0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5357CC48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  <w:tr w:rsidR="00A418AD" w:rsidRPr="0025229A" w14:paraId="0FD97B4F" w14:textId="77777777" w:rsidTr="0025229A">
        <w:trPr>
          <w:trHeight w:val="68"/>
        </w:trPr>
        <w:tc>
          <w:tcPr>
            <w:tcW w:w="4241" w:type="dxa"/>
            <w:shd w:val="clear" w:color="auto" w:fill="EDEBE0"/>
          </w:tcPr>
          <w:p w14:paraId="6D0D2E35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5229A">
              <w:rPr>
                <w:color w:val="000000"/>
                <w:sz w:val="20"/>
                <w:szCs w:val="20"/>
                <w:lang w:val="uk-UA"/>
              </w:rPr>
              <w:t>СК27</w:t>
            </w:r>
          </w:p>
        </w:tc>
        <w:tc>
          <w:tcPr>
            <w:tcW w:w="1706" w:type="dxa"/>
            <w:vAlign w:val="center"/>
          </w:tcPr>
          <w:p w14:paraId="2DB2A07D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6" w:type="dxa"/>
            <w:vAlign w:val="center"/>
          </w:tcPr>
          <w:p w14:paraId="38C3B15B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1707" w:type="dxa"/>
            <w:vAlign w:val="center"/>
          </w:tcPr>
          <w:p w14:paraId="4677B0A6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  <w:tc>
          <w:tcPr>
            <w:tcW w:w="3322" w:type="dxa"/>
            <w:vAlign w:val="center"/>
          </w:tcPr>
          <w:p w14:paraId="78C099CE" w14:textId="77777777" w:rsidR="00A418AD" w:rsidRPr="0025229A" w:rsidRDefault="00A418AD" w:rsidP="0025229A">
            <w:pPr>
              <w:jc w:val="both"/>
              <w:rPr>
                <w:color w:val="000000"/>
                <w:sz w:val="20"/>
                <w:szCs w:val="20"/>
                <w:lang w:val="zh-CN"/>
              </w:rPr>
            </w:pPr>
            <w:r w:rsidRPr="0025229A">
              <w:rPr>
                <w:rFonts w:eastAsia="Calibri"/>
                <w:sz w:val="20"/>
                <w:szCs w:val="20"/>
                <w:lang w:val="zh-CN"/>
              </w:rPr>
              <w:t>+</w:t>
            </w:r>
          </w:p>
        </w:tc>
      </w:tr>
    </w:tbl>
    <w:p w14:paraId="255C48C3" w14:textId="77777777" w:rsidR="00A418AD" w:rsidRPr="00A418AD" w:rsidRDefault="00A418AD" w:rsidP="0025229A">
      <w:pPr>
        <w:jc w:val="both"/>
        <w:rPr>
          <w:rFonts w:ascii="Calibri" w:eastAsia="Calibri" w:hAnsi="Calibri" w:cs="Calibri"/>
          <w:lang w:val="zh-CN"/>
        </w:rPr>
      </w:pPr>
      <w:r w:rsidRPr="00A418AD">
        <w:rPr>
          <w:rFonts w:ascii="Calibri" w:eastAsia="Calibri" w:hAnsi="Calibri" w:cs="Calibri"/>
          <w:lang w:val="zh-CN"/>
        </w:rPr>
        <w:br w:type="page"/>
      </w:r>
    </w:p>
    <w:p w14:paraId="643CB376" w14:textId="594C8765" w:rsidR="00A418AD" w:rsidRPr="00A418AD" w:rsidRDefault="00A418AD" w:rsidP="0025229A">
      <w:pPr>
        <w:jc w:val="both"/>
        <w:rPr>
          <w:b/>
          <w:bCs/>
          <w:sz w:val="28"/>
          <w:szCs w:val="28"/>
          <w:lang w:val="zh-CN"/>
        </w:rPr>
      </w:pPr>
      <w:r w:rsidRPr="00A418AD">
        <w:rPr>
          <w:b/>
          <w:bCs/>
          <w:sz w:val="28"/>
          <w:szCs w:val="28"/>
          <w:lang w:val="zh-CN"/>
        </w:rPr>
        <w:lastRenderedPageBreak/>
        <w:t>Матриця відповідності визначених Стандартом програмних компетентностей ЗК, СК, НРК та предметній області</w:t>
      </w:r>
    </w:p>
    <w:tbl>
      <w:tblPr>
        <w:tblStyle w:val="af1"/>
        <w:tblW w:w="15487" w:type="dxa"/>
        <w:tblInd w:w="-572" w:type="dxa"/>
        <w:tblLook w:val="04A0" w:firstRow="1" w:lastRow="0" w:firstColumn="1" w:lastColumn="0" w:noHBand="0" w:noVBand="1"/>
      </w:tblPr>
      <w:tblGrid>
        <w:gridCol w:w="2130"/>
        <w:gridCol w:w="5378"/>
        <w:gridCol w:w="1802"/>
        <w:gridCol w:w="1847"/>
        <w:gridCol w:w="2312"/>
        <w:gridCol w:w="2018"/>
      </w:tblGrid>
      <w:tr w:rsidR="00A418AD" w:rsidRPr="00A418AD" w14:paraId="2862411B" w14:textId="77777777" w:rsidTr="0025229A">
        <w:trPr>
          <w:tblHeader/>
        </w:trPr>
        <w:tc>
          <w:tcPr>
            <w:tcW w:w="2130" w:type="dxa"/>
            <w:vMerge w:val="restart"/>
          </w:tcPr>
          <w:p w14:paraId="07BDABA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b/>
                <w:sz w:val="17"/>
                <w:lang w:val="zh-CN"/>
              </w:rPr>
              <w:t>Орієнтири</w:t>
            </w:r>
          </w:p>
        </w:tc>
        <w:tc>
          <w:tcPr>
            <w:tcW w:w="5378" w:type="dxa"/>
            <w:vMerge w:val="restart"/>
          </w:tcPr>
          <w:p w14:paraId="126F1431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b/>
                <w:sz w:val="17"/>
                <w:lang w:val="zh-CN"/>
              </w:rPr>
              <w:t>ПРН</w:t>
            </w:r>
          </w:p>
        </w:tc>
        <w:tc>
          <w:tcPr>
            <w:tcW w:w="7979" w:type="dxa"/>
            <w:gridSpan w:val="4"/>
          </w:tcPr>
          <w:p w14:paraId="4A664C3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b/>
                <w:sz w:val="17"/>
                <w:lang w:val="zh-CN"/>
              </w:rPr>
              <w:t>Відповідність</w:t>
            </w:r>
          </w:p>
          <w:p w14:paraId="51864DC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</w:p>
        </w:tc>
      </w:tr>
      <w:tr w:rsidR="00A418AD" w:rsidRPr="00A418AD" w14:paraId="2F3E72DA" w14:textId="77777777" w:rsidTr="0025229A">
        <w:trPr>
          <w:tblHeader/>
        </w:trPr>
        <w:tc>
          <w:tcPr>
            <w:tcW w:w="2130" w:type="dxa"/>
            <w:vMerge/>
          </w:tcPr>
          <w:p w14:paraId="5C6867AC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</w:p>
        </w:tc>
        <w:tc>
          <w:tcPr>
            <w:tcW w:w="5378" w:type="dxa"/>
            <w:vMerge/>
          </w:tcPr>
          <w:p w14:paraId="2C5E1A8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</w:p>
        </w:tc>
        <w:tc>
          <w:tcPr>
            <w:tcW w:w="1802" w:type="dxa"/>
          </w:tcPr>
          <w:p w14:paraId="312CC69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b/>
                <w:sz w:val="17"/>
                <w:lang w:val="zh-CN"/>
              </w:rPr>
              <w:t>ЗК</w:t>
            </w:r>
          </w:p>
        </w:tc>
        <w:tc>
          <w:tcPr>
            <w:tcW w:w="1847" w:type="dxa"/>
          </w:tcPr>
          <w:p w14:paraId="1DCAAFD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b/>
                <w:sz w:val="17"/>
                <w:lang w:val="zh-CN"/>
              </w:rPr>
              <w:t>СК</w:t>
            </w:r>
          </w:p>
        </w:tc>
        <w:tc>
          <w:tcPr>
            <w:tcW w:w="2312" w:type="dxa"/>
          </w:tcPr>
          <w:p w14:paraId="03C8E563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b/>
                <w:sz w:val="17"/>
                <w:lang w:val="zh-CN"/>
              </w:rPr>
              <w:t>НРК 7</w:t>
            </w:r>
          </w:p>
        </w:tc>
        <w:tc>
          <w:tcPr>
            <w:tcW w:w="2018" w:type="dxa"/>
          </w:tcPr>
          <w:p w14:paraId="4D14BA5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uk-UA"/>
              </w:rPr>
            </w:pPr>
            <w:r w:rsidRPr="00A418AD">
              <w:rPr>
                <w:rFonts w:eastAsia="Calibri"/>
                <w:b/>
                <w:bCs/>
                <w:sz w:val="16"/>
                <w:szCs w:val="16"/>
                <w:lang w:val="uk-UA"/>
              </w:rPr>
              <w:t>Предметна область</w:t>
            </w:r>
          </w:p>
        </w:tc>
      </w:tr>
      <w:tr w:rsidR="00A418AD" w:rsidRPr="00A418AD" w14:paraId="422E8224" w14:textId="77777777" w:rsidTr="0025229A">
        <w:tc>
          <w:tcPr>
            <w:tcW w:w="2130" w:type="dxa"/>
          </w:tcPr>
          <w:p w14:paraId="09C8F2B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Фахові знання у сфері педіатрії</w:t>
            </w:r>
          </w:p>
        </w:tc>
        <w:tc>
          <w:tcPr>
            <w:tcW w:w="5378" w:type="dxa"/>
          </w:tcPr>
          <w:p w14:paraId="7D13D79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ПРН1. Мати та застосовувати спеціалізовані концептуальні знання у сфері педіатрії, терапії, хірургії, акушерства і гінекології, гігієни та організації охорони здоров’я на рівні, необхідному для професійної діяльності лікаря у сфері педіатрії.</w:t>
            </w:r>
          </w:p>
        </w:tc>
        <w:tc>
          <w:tcPr>
            <w:tcW w:w="1802" w:type="dxa"/>
          </w:tcPr>
          <w:p w14:paraId="7D43249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ЗК3, ЗК5, ЗК7</w:t>
            </w:r>
          </w:p>
        </w:tc>
        <w:tc>
          <w:tcPr>
            <w:tcW w:w="1847" w:type="dxa"/>
          </w:tcPr>
          <w:p w14:paraId="13DF48D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СК1, СК3</w:t>
            </w:r>
          </w:p>
        </w:tc>
        <w:tc>
          <w:tcPr>
            <w:tcW w:w="2312" w:type="dxa"/>
          </w:tcPr>
          <w:p w14:paraId="77FB0CF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Спеціалізовані концептуальні знання; розв’язання складних задач</w:t>
            </w:r>
          </w:p>
        </w:tc>
        <w:tc>
          <w:tcPr>
            <w:tcW w:w="2018" w:type="dxa"/>
          </w:tcPr>
          <w:p w14:paraId="752C5E6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30E3F4CD" w14:textId="77777777" w:rsidTr="0025229A">
        <w:tc>
          <w:tcPr>
            <w:tcW w:w="2130" w:type="dxa"/>
          </w:tcPr>
          <w:p w14:paraId="0D436823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Фундаментальні та клінічні знання</w:t>
            </w:r>
          </w:p>
        </w:tc>
        <w:tc>
          <w:tcPr>
            <w:tcW w:w="5378" w:type="dxa"/>
          </w:tcPr>
          <w:p w14:paraId="6DFEBE0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ПРН2. Мати та застосовувати знання з фундаментальних і клінічних медико-біологічних наук на рівні, необхідному для професійної діяльності лікаря у сфері педіатрії.</w:t>
            </w:r>
          </w:p>
        </w:tc>
        <w:tc>
          <w:tcPr>
            <w:tcW w:w="1802" w:type="dxa"/>
          </w:tcPr>
          <w:p w14:paraId="60CC54E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ЗК3, ЗК7</w:t>
            </w:r>
          </w:p>
        </w:tc>
        <w:tc>
          <w:tcPr>
            <w:tcW w:w="1847" w:type="dxa"/>
          </w:tcPr>
          <w:p w14:paraId="19E102D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СК1, СК21</w:t>
            </w:r>
          </w:p>
        </w:tc>
        <w:tc>
          <w:tcPr>
            <w:tcW w:w="2312" w:type="dxa"/>
          </w:tcPr>
          <w:p w14:paraId="683700C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Інтеграція фундаментальних і клінічних знань</w:t>
            </w:r>
          </w:p>
        </w:tc>
        <w:tc>
          <w:tcPr>
            <w:tcW w:w="2018" w:type="dxa"/>
          </w:tcPr>
          <w:p w14:paraId="2125596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752BB500" w14:textId="77777777" w:rsidTr="0025229A">
        <w:tc>
          <w:tcPr>
            <w:tcW w:w="2130" w:type="dxa"/>
          </w:tcPr>
          <w:p w14:paraId="3433264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Науково-педагогічна діяльність</w:t>
            </w:r>
          </w:p>
        </w:tc>
        <w:tc>
          <w:tcPr>
            <w:tcW w:w="5378" w:type="dxa"/>
          </w:tcPr>
          <w:p w14:paraId="2950486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ПРН3. Викладати фахові дисципліни у закладах вищої та фахової передвищої освіти та здійснювати їх методичний супровід.</w:t>
            </w:r>
          </w:p>
        </w:tc>
        <w:tc>
          <w:tcPr>
            <w:tcW w:w="1802" w:type="dxa"/>
          </w:tcPr>
          <w:p w14:paraId="07F6BD1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ЗК1, ЗК2, ЗК5, ЗК8</w:t>
            </w:r>
          </w:p>
        </w:tc>
        <w:tc>
          <w:tcPr>
            <w:tcW w:w="1847" w:type="dxa"/>
          </w:tcPr>
          <w:p w14:paraId="1FC0BFC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СК4, СК20, СК24</w:t>
            </w:r>
          </w:p>
        </w:tc>
        <w:tc>
          <w:tcPr>
            <w:tcW w:w="2312" w:type="dxa"/>
          </w:tcPr>
          <w:p w14:paraId="4089CD0C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Комунікація; автономність і відповідальність</w:t>
            </w:r>
          </w:p>
        </w:tc>
        <w:tc>
          <w:tcPr>
            <w:tcW w:w="2018" w:type="dxa"/>
          </w:tcPr>
          <w:p w14:paraId="018C0F18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2CFE1673" w14:textId="77777777" w:rsidTr="0025229A">
        <w:tc>
          <w:tcPr>
            <w:tcW w:w="2130" w:type="dxa"/>
          </w:tcPr>
          <w:p w14:paraId="28CBC46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Професійна комунікація</w:t>
            </w:r>
          </w:p>
        </w:tc>
        <w:tc>
          <w:tcPr>
            <w:tcW w:w="5378" w:type="dxa"/>
          </w:tcPr>
          <w:p w14:paraId="2C3B5F8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ПРН4. Вільно спілкуватися державною та англійською мовами усно і письмово для обговорення професійних проблем і результатів діяльності, презентації наукових досліджень та інноваційних проєктів.</w:t>
            </w:r>
          </w:p>
        </w:tc>
        <w:tc>
          <w:tcPr>
            <w:tcW w:w="1802" w:type="dxa"/>
          </w:tcPr>
          <w:p w14:paraId="7CCD1815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ЗК1, ЗК2, ЗК8</w:t>
            </w:r>
          </w:p>
        </w:tc>
        <w:tc>
          <w:tcPr>
            <w:tcW w:w="1847" w:type="dxa"/>
          </w:tcPr>
          <w:p w14:paraId="6321CD7F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СК4, СК24</w:t>
            </w:r>
          </w:p>
        </w:tc>
        <w:tc>
          <w:tcPr>
            <w:tcW w:w="2312" w:type="dxa"/>
          </w:tcPr>
          <w:p w14:paraId="22D5625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Комунікація державною та англійською мовами</w:t>
            </w:r>
          </w:p>
        </w:tc>
        <w:tc>
          <w:tcPr>
            <w:tcW w:w="2018" w:type="dxa"/>
          </w:tcPr>
          <w:p w14:paraId="6F29ADD1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61C7377D" w14:textId="77777777" w:rsidTr="0025229A">
        <w:tc>
          <w:tcPr>
            <w:tcW w:w="2130" w:type="dxa"/>
          </w:tcPr>
          <w:p w14:paraId="2AB0066E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Якість та ефективність</w:t>
            </w:r>
          </w:p>
        </w:tc>
        <w:tc>
          <w:tcPr>
            <w:tcW w:w="5378" w:type="dxa"/>
          </w:tcPr>
          <w:p w14:paraId="3DF37CD5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ПРН5. Оцінювати та забезпечувати якість та ефективність діяльності у сфері педіатрії.</w:t>
            </w:r>
          </w:p>
        </w:tc>
        <w:tc>
          <w:tcPr>
            <w:tcW w:w="1802" w:type="dxa"/>
          </w:tcPr>
          <w:p w14:paraId="4108CD2C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ЗК5, ЗК6, ЗК7</w:t>
            </w:r>
          </w:p>
        </w:tc>
        <w:tc>
          <w:tcPr>
            <w:tcW w:w="1847" w:type="dxa"/>
          </w:tcPr>
          <w:p w14:paraId="09B3EA01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СК18, СК23, СК25</w:t>
            </w:r>
          </w:p>
        </w:tc>
        <w:tc>
          <w:tcPr>
            <w:tcW w:w="2312" w:type="dxa"/>
          </w:tcPr>
          <w:p w14:paraId="5624D3BF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Відповідальність; оцінювання якості та ефективності</w:t>
            </w:r>
          </w:p>
        </w:tc>
        <w:tc>
          <w:tcPr>
            <w:tcW w:w="2018" w:type="dxa"/>
          </w:tcPr>
          <w:p w14:paraId="5DDC26BE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32681163" w14:textId="77777777" w:rsidTr="0025229A">
        <w:tc>
          <w:tcPr>
            <w:tcW w:w="2130" w:type="dxa"/>
          </w:tcPr>
          <w:p w14:paraId="32A8A8E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Прийняття рішень і управління</w:t>
            </w:r>
          </w:p>
        </w:tc>
        <w:tc>
          <w:tcPr>
            <w:tcW w:w="5378" w:type="dxa"/>
          </w:tcPr>
          <w:p w14:paraId="0B646E61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ПРН6. Розробляти і приймати ефективні рішення з розв’язання складних/комплексних задач педіатрії особисто та за результатами спільного обговорення; формулювати цілі власної діяльності та діяльності колективу з урахуванням суспільних і виробничих інтересів, загальної стратегії та наявних обмежень, визначати оптимальні шляхи досягнення цілей.</w:t>
            </w:r>
          </w:p>
        </w:tc>
        <w:tc>
          <w:tcPr>
            <w:tcW w:w="1802" w:type="dxa"/>
          </w:tcPr>
          <w:p w14:paraId="26EB252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ЗК5, ЗК6, ЗК7</w:t>
            </w:r>
          </w:p>
        </w:tc>
        <w:tc>
          <w:tcPr>
            <w:tcW w:w="1847" w:type="dxa"/>
          </w:tcPr>
          <w:p w14:paraId="25FD1F9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СК1, СК3, СК22, СК23, СК25</w:t>
            </w:r>
          </w:p>
        </w:tc>
        <w:tc>
          <w:tcPr>
            <w:tcW w:w="2312" w:type="dxa"/>
          </w:tcPr>
          <w:p w14:paraId="7AB09B58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Розв’язання складних задач; управління процесами</w:t>
            </w:r>
          </w:p>
        </w:tc>
        <w:tc>
          <w:tcPr>
            <w:tcW w:w="2018" w:type="dxa"/>
          </w:tcPr>
          <w:p w14:paraId="64447C7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30BCFB0A" w14:textId="77777777" w:rsidTr="0025229A">
        <w:tc>
          <w:tcPr>
            <w:tcW w:w="2130" w:type="dxa"/>
          </w:tcPr>
          <w:p w14:paraId="5D6FDE3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Збір та аналіз медичної інформації</w:t>
            </w:r>
          </w:p>
        </w:tc>
        <w:tc>
          <w:tcPr>
            <w:tcW w:w="5378" w:type="dxa"/>
          </w:tcPr>
          <w:p w14:paraId="27AD3A0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ПРН7. Збирати необхідну медичну інформацію про пацієнтів різних вікових груп, використовуючи фахову літературу, бази даних та інші джерела; систематизувати, аналізувати й оцінювати її, зокрема, з використанням статистичного аналізу.</w:t>
            </w:r>
          </w:p>
        </w:tc>
        <w:tc>
          <w:tcPr>
            <w:tcW w:w="1802" w:type="dxa"/>
          </w:tcPr>
          <w:p w14:paraId="3B98DC8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ЗК3, ЗК4, ЗК7</w:t>
            </w:r>
          </w:p>
        </w:tc>
        <w:tc>
          <w:tcPr>
            <w:tcW w:w="1847" w:type="dxa"/>
          </w:tcPr>
          <w:p w14:paraId="72516F7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СК2, СК5, СК6</w:t>
            </w:r>
          </w:p>
        </w:tc>
        <w:tc>
          <w:tcPr>
            <w:tcW w:w="2312" w:type="dxa"/>
          </w:tcPr>
          <w:p w14:paraId="392E70E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Аналіз даних; застосування цифрових та статистичних методів</w:t>
            </w:r>
          </w:p>
        </w:tc>
        <w:tc>
          <w:tcPr>
            <w:tcW w:w="2018" w:type="dxa"/>
          </w:tcPr>
          <w:p w14:paraId="45AD9F1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6CAA2631" w14:textId="77777777" w:rsidTr="0025229A">
        <w:tc>
          <w:tcPr>
            <w:tcW w:w="2130" w:type="dxa"/>
          </w:tcPr>
          <w:p w14:paraId="5CF785A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Інноваційні проєкти</w:t>
            </w:r>
          </w:p>
        </w:tc>
        <w:tc>
          <w:tcPr>
            <w:tcW w:w="5378" w:type="dxa"/>
          </w:tcPr>
          <w:p w14:paraId="1ECE208C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ПРН8. Розробляти і реалізовувати інноваційні проєкти у сфері педіатрії, а також дотичні міждисциплінарні проєкти з урахуванням технічних, соціальних, економічних, етичних, правових та екологічних аспектів.</w:t>
            </w:r>
          </w:p>
        </w:tc>
        <w:tc>
          <w:tcPr>
            <w:tcW w:w="1802" w:type="dxa"/>
          </w:tcPr>
          <w:p w14:paraId="64C35108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ЗК3, ЗК4, ЗК6, ЗК7</w:t>
            </w:r>
          </w:p>
        </w:tc>
        <w:tc>
          <w:tcPr>
            <w:tcW w:w="1847" w:type="dxa"/>
          </w:tcPr>
          <w:p w14:paraId="3408864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СК2, СК19, СК21, СК22, СК25, СК26</w:t>
            </w:r>
          </w:p>
        </w:tc>
        <w:tc>
          <w:tcPr>
            <w:tcW w:w="2312" w:type="dxa"/>
          </w:tcPr>
          <w:p w14:paraId="4613707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Інноваційна діяльність; проєктування; соціальна й етична відповідальність</w:t>
            </w:r>
          </w:p>
        </w:tc>
        <w:tc>
          <w:tcPr>
            <w:tcW w:w="2018" w:type="dxa"/>
          </w:tcPr>
          <w:p w14:paraId="72CE3A9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680F9A43" w14:textId="77777777" w:rsidTr="0025229A">
        <w:tc>
          <w:tcPr>
            <w:tcW w:w="2130" w:type="dxa"/>
          </w:tcPr>
          <w:p w14:paraId="56880B5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Фахова комунікація та презентація</w:t>
            </w:r>
          </w:p>
        </w:tc>
        <w:tc>
          <w:tcPr>
            <w:tcW w:w="5378" w:type="dxa"/>
          </w:tcPr>
          <w:p w14:paraId="3C27742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ПРН9. Формулювати, аргументувати, зрозуміло і конкретно доносити до фахівців і нефахівців, у тому числі до здобувачів вищої освіти інформацію, що базується на власних знаннях та професійному досвіді, основних тенденціях розвитку світової фармації та дотичних галузей.</w:t>
            </w:r>
          </w:p>
        </w:tc>
        <w:tc>
          <w:tcPr>
            <w:tcW w:w="1802" w:type="dxa"/>
          </w:tcPr>
          <w:p w14:paraId="509FBF7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ЗК1, ЗК2, ЗК8</w:t>
            </w:r>
          </w:p>
        </w:tc>
        <w:tc>
          <w:tcPr>
            <w:tcW w:w="1847" w:type="dxa"/>
          </w:tcPr>
          <w:p w14:paraId="1B80A35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СК4, СК20, СК24</w:t>
            </w:r>
          </w:p>
        </w:tc>
        <w:tc>
          <w:tcPr>
            <w:tcW w:w="2312" w:type="dxa"/>
          </w:tcPr>
          <w:p w14:paraId="31068D5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Комунікація з фахівцями і нефахівцями</w:t>
            </w:r>
          </w:p>
        </w:tc>
        <w:tc>
          <w:tcPr>
            <w:tcW w:w="2018" w:type="dxa"/>
          </w:tcPr>
          <w:p w14:paraId="6369AC9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7248FB29" w14:textId="77777777" w:rsidTr="0025229A">
        <w:tc>
          <w:tcPr>
            <w:tcW w:w="2130" w:type="dxa"/>
          </w:tcPr>
          <w:p w14:paraId="399DE205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Клінічна діагностика і лікування</w:t>
            </w:r>
          </w:p>
        </w:tc>
        <w:tc>
          <w:tcPr>
            <w:tcW w:w="5378" w:type="dxa"/>
          </w:tcPr>
          <w:p w14:paraId="78F49FF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ПРН10. Визначати необхідний перелік лабораторних та інструментальних досліджень та оцінювати їх результати із врахуванням вікових особливостей пацієнта (список 1); визначати провідні симптоми та синдроми захворювання (список 2); встановлювати попередній та клінічний діагноз (список 3); визначати характер та принципи лікування захворювань пацієнтів різних вікових груп.</w:t>
            </w:r>
          </w:p>
        </w:tc>
        <w:tc>
          <w:tcPr>
            <w:tcW w:w="1802" w:type="dxa"/>
          </w:tcPr>
          <w:p w14:paraId="5BA907B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ЗК3, ЗК5, ЗК7</w:t>
            </w:r>
          </w:p>
        </w:tc>
        <w:tc>
          <w:tcPr>
            <w:tcW w:w="1847" w:type="dxa"/>
          </w:tcPr>
          <w:p w14:paraId="7E99DA9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СК1, СК2, СК3, СК5, СК6</w:t>
            </w:r>
          </w:p>
        </w:tc>
        <w:tc>
          <w:tcPr>
            <w:tcW w:w="2312" w:type="dxa"/>
          </w:tcPr>
          <w:p w14:paraId="6F64786C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Клінічне мислення; інтеграція даних; прийняття клінічних рішень</w:t>
            </w:r>
          </w:p>
        </w:tc>
        <w:tc>
          <w:tcPr>
            <w:tcW w:w="2018" w:type="dxa"/>
          </w:tcPr>
          <w:p w14:paraId="7C6CBAD8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74DF6B2D" w14:textId="77777777" w:rsidTr="0025229A">
        <w:tc>
          <w:tcPr>
            <w:tcW w:w="2130" w:type="dxa"/>
          </w:tcPr>
          <w:p w14:paraId="74D8361F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Харчування та грудне вигодовування</w:t>
            </w:r>
          </w:p>
        </w:tc>
        <w:tc>
          <w:tcPr>
            <w:tcW w:w="5378" w:type="dxa"/>
          </w:tcPr>
          <w:p w14:paraId="25A1489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ПРН11. Визначати відповідне віку та фізіологічним потребам харчування; проводити консультування з питань грудного вигодовування, надавати індивідуальні рекомендації щодо харчування дітям із патологічними станами, хворобами і особливими потребами.</w:t>
            </w:r>
          </w:p>
        </w:tc>
        <w:tc>
          <w:tcPr>
            <w:tcW w:w="1802" w:type="dxa"/>
          </w:tcPr>
          <w:p w14:paraId="3769752F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ЗК1, ЗК5</w:t>
            </w:r>
          </w:p>
        </w:tc>
        <w:tc>
          <w:tcPr>
            <w:tcW w:w="1847" w:type="dxa"/>
          </w:tcPr>
          <w:p w14:paraId="63C160BE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СК7, СК24</w:t>
            </w:r>
          </w:p>
        </w:tc>
        <w:tc>
          <w:tcPr>
            <w:tcW w:w="2312" w:type="dxa"/>
          </w:tcPr>
          <w:p w14:paraId="0CA93C9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Застосування знань; професійна комунікація</w:t>
            </w:r>
          </w:p>
        </w:tc>
        <w:tc>
          <w:tcPr>
            <w:tcW w:w="2018" w:type="dxa"/>
          </w:tcPr>
          <w:p w14:paraId="5386C925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2398BE34" w14:textId="77777777" w:rsidTr="0025229A">
        <w:tc>
          <w:tcPr>
            <w:tcW w:w="2130" w:type="dxa"/>
          </w:tcPr>
          <w:p w14:paraId="3A1F9C4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lastRenderedPageBreak/>
              <w:t>Ментальне здоров’я і реабілітація</w:t>
            </w:r>
          </w:p>
        </w:tc>
        <w:tc>
          <w:tcPr>
            <w:tcW w:w="5378" w:type="dxa"/>
          </w:tcPr>
          <w:p w14:paraId="69BB1E3E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ПРН12. Оцінювати стан ментального здоров’я дітей різного віку; визначати потребу надання спеціалізованої допомоги; планувати та проводити медичну реабілітацію пацієнтам різних вікових груп з урахуванням стану їх ментального здоров’я; працювати у мультидисциплінарній команді.</w:t>
            </w:r>
          </w:p>
        </w:tc>
        <w:tc>
          <w:tcPr>
            <w:tcW w:w="1802" w:type="dxa"/>
          </w:tcPr>
          <w:p w14:paraId="4A84112E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ЗК5, ЗК7, ЗК8</w:t>
            </w:r>
          </w:p>
        </w:tc>
        <w:tc>
          <w:tcPr>
            <w:tcW w:w="1847" w:type="dxa"/>
          </w:tcPr>
          <w:p w14:paraId="4793F7B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СК8, СК14, СК24</w:t>
            </w:r>
          </w:p>
        </w:tc>
        <w:tc>
          <w:tcPr>
            <w:tcW w:w="2312" w:type="dxa"/>
          </w:tcPr>
          <w:p w14:paraId="1291FCF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Комплексне оцінювання; міжпрофесійна взаємодія</w:t>
            </w:r>
          </w:p>
        </w:tc>
        <w:tc>
          <w:tcPr>
            <w:tcW w:w="2018" w:type="dxa"/>
          </w:tcPr>
          <w:p w14:paraId="05A199DF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07AECBC3" w14:textId="77777777" w:rsidTr="0025229A">
        <w:tc>
          <w:tcPr>
            <w:tcW w:w="2130" w:type="dxa"/>
          </w:tcPr>
          <w:p w14:paraId="35C5A19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Невідкладна допомога та евакуація</w:t>
            </w:r>
          </w:p>
        </w:tc>
        <w:tc>
          <w:tcPr>
            <w:tcW w:w="5378" w:type="dxa"/>
          </w:tcPr>
          <w:p w14:paraId="79D4E961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ПРН13. Діагностувати невідкладні стани, надавати домедичну допомогу хворим та постраждалим дорослим та дітям різних вікових груп, у відповідності до прийнятих алгоритмів (список 4) при екстремальних ситуаціях та при невідкладних станах; організовувати й проводити лікувально-евакуаційні заходи.</w:t>
            </w:r>
          </w:p>
        </w:tc>
        <w:tc>
          <w:tcPr>
            <w:tcW w:w="1802" w:type="dxa"/>
          </w:tcPr>
          <w:p w14:paraId="780A320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ЗК5, ЗК6, ЗК7, ЗК9</w:t>
            </w:r>
          </w:p>
        </w:tc>
        <w:tc>
          <w:tcPr>
            <w:tcW w:w="1847" w:type="dxa"/>
          </w:tcPr>
          <w:p w14:paraId="3A2E709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СК9, СК10, СК27</w:t>
            </w:r>
          </w:p>
        </w:tc>
        <w:tc>
          <w:tcPr>
            <w:tcW w:w="2312" w:type="dxa"/>
          </w:tcPr>
          <w:p w14:paraId="22A22B4C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Дія в умовах обмеженої інформації; відповідальність; медичне забезпечення</w:t>
            </w:r>
          </w:p>
        </w:tc>
        <w:tc>
          <w:tcPr>
            <w:tcW w:w="2018" w:type="dxa"/>
          </w:tcPr>
          <w:p w14:paraId="4263BF4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6AF1AB48" w14:textId="77777777" w:rsidTr="0025229A">
        <w:tc>
          <w:tcPr>
            <w:tcW w:w="2130" w:type="dxa"/>
          </w:tcPr>
          <w:p w14:paraId="57CBA2B3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Медичні маніпуляції</w:t>
            </w:r>
          </w:p>
        </w:tc>
        <w:tc>
          <w:tcPr>
            <w:tcW w:w="5378" w:type="dxa"/>
          </w:tcPr>
          <w:p w14:paraId="3A2D82F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ПРН14. Виконувати медичні маніпуляції (список 5) із дотриманням правил безпеки і інфекційного контролю.</w:t>
            </w:r>
          </w:p>
        </w:tc>
        <w:tc>
          <w:tcPr>
            <w:tcW w:w="1802" w:type="dxa"/>
          </w:tcPr>
          <w:p w14:paraId="7F064B0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ЗК5, ЗК6</w:t>
            </w:r>
          </w:p>
        </w:tc>
        <w:tc>
          <w:tcPr>
            <w:tcW w:w="1847" w:type="dxa"/>
          </w:tcPr>
          <w:p w14:paraId="2F79D4DE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СК11, СК13</w:t>
            </w:r>
          </w:p>
        </w:tc>
        <w:tc>
          <w:tcPr>
            <w:tcW w:w="2312" w:type="dxa"/>
          </w:tcPr>
          <w:p w14:paraId="6FE8037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Практичні уміння; безпека та відповідальність</w:t>
            </w:r>
          </w:p>
        </w:tc>
        <w:tc>
          <w:tcPr>
            <w:tcW w:w="2018" w:type="dxa"/>
          </w:tcPr>
          <w:p w14:paraId="32D9DCA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6F00DD1B" w14:textId="77777777" w:rsidTr="0025229A">
        <w:tc>
          <w:tcPr>
            <w:tcW w:w="2130" w:type="dxa"/>
          </w:tcPr>
          <w:p w14:paraId="5444DC18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Акушерська допомога та планування сім’ї</w:t>
            </w:r>
          </w:p>
        </w:tc>
        <w:tc>
          <w:tcPr>
            <w:tcW w:w="5378" w:type="dxa"/>
          </w:tcPr>
          <w:p w14:paraId="70BC772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ПРН15. Діагностувати вагітність, вести фізіологічну вагітність, приймати фізіологічні пологи та спостерігати за жінкою у післяпологовому періоді; консультувати з питань планування сім’ї та медико-генетичного консультування.</w:t>
            </w:r>
          </w:p>
        </w:tc>
        <w:tc>
          <w:tcPr>
            <w:tcW w:w="1802" w:type="dxa"/>
          </w:tcPr>
          <w:p w14:paraId="09333B35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ЗК1, ЗК5, ЗК6</w:t>
            </w:r>
          </w:p>
        </w:tc>
        <w:tc>
          <w:tcPr>
            <w:tcW w:w="1847" w:type="dxa"/>
          </w:tcPr>
          <w:p w14:paraId="0D730A71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СК12, СК24</w:t>
            </w:r>
          </w:p>
        </w:tc>
        <w:tc>
          <w:tcPr>
            <w:tcW w:w="2312" w:type="dxa"/>
          </w:tcPr>
          <w:p w14:paraId="11644EA5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Застосування знань; відповідальність; комунікація</w:t>
            </w:r>
          </w:p>
        </w:tc>
        <w:tc>
          <w:tcPr>
            <w:tcW w:w="2018" w:type="dxa"/>
          </w:tcPr>
          <w:p w14:paraId="5029CF41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4C2009AE" w14:textId="77777777" w:rsidTr="0025229A">
        <w:tc>
          <w:tcPr>
            <w:tcW w:w="2130" w:type="dxa"/>
          </w:tcPr>
          <w:p w14:paraId="0F2F559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Профілактика, протиепідемічні заходи та вакцинація</w:t>
            </w:r>
          </w:p>
        </w:tc>
        <w:tc>
          <w:tcPr>
            <w:tcW w:w="5378" w:type="dxa"/>
          </w:tcPr>
          <w:p w14:paraId="25F424CE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ПРН16. Планувати та проводити профілактичні та протиепідемічні заходи задля попередження виникнення інфекційних та неінфекційних захворювань серед населення, зокрема в дитячих колективах; складати індивідуальний план вакцинації у відповідності до Національного графіку щеплень та проводити вакцинацію здоровим особам, пацієнтам груп ризику і дітям із порушеннями календаря щеплень, призначати екстрену імунопрофілактику.</w:t>
            </w:r>
          </w:p>
        </w:tc>
        <w:tc>
          <w:tcPr>
            <w:tcW w:w="1802" w:type="dxa"/>
          </w:tcPr>
          <w:p w14:paraId="2234B23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ЗК3, ЗК5, ЗК6</w:t>
            </w:r>
          </w:p>
        </w:tc>
        <w:tc>
          <w:tcPr>
            <w:tcW w:w="1847" w:type="dxa"/>
          </w:tcPr>
          <w:p w14:paraId="5AA6282C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СК13, СК17</w:t>
            </w:r>
          </w:p>
        </w:tc>
        <w:tc>
          <w:tcPr>
            <w:tcW w:w="2312" w:type="dxa"/>
          </w:tcPr>
          <w:p w14:paraId="335FF64E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Обґрунтування та реалізація профілактичних заходів</w:t>
            </w:r>
          </w:p>
        </w:tc>
        <w:tc>
          <w:tcPr>
            <w:tcW w:w="2018" w:type="dxa"/>
          </w:tcPr>
          <w:p w14:paraId="0378CB68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1CD3EDA5" w14:textId="77777777" w:rsidTr="0025229A">
        <w:tc>
          <w:tcPr>
            <w:tcW w:w="2130" w:type="dxa"/>
          </w:tcPr>
          <w:p w14:paraId="04203B3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Скринінг, раннє втручання і генетичне консультування</w:t>
            </w:r>
          </w:p>
        </w:tc>
        <w:tc>
          <w:tcPr>
            <w:tcW w:w="5378" w:type="dxa"/>
          </w:tcPr>
          <w:p w14:paraId="638B9E9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ПРН17. Організовувати та проводити скринінг поширених та рідкісних хвороб, зокрема неонатальний, виявляти осіб, що потребують особливого нагляду, та планувати спостереження за ними, реалізовувати стратегію раннього втручання; проводити базове медико-генетичне консультування родини із дотриманням етичних та юридичних норм, складати генеалогічне древо.</w:t>
            </w:r>
          </w:p>
        </w:tc>
        <w:tc>
          <w:tcPr>
            <w:tcW w:w="1802" w:type="dxa"/>
          </w:tcPr>
          <w:p w14:paraId="7E50E8B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ЗК1, ЗК3, ЗК5, ЗК6</w:t>
            </w:r>
          </w:p>
        </w:tc>
        <w:tc>
          <w:tcPr>
            <w:tcW w:w="1847" w:type="dxa"/>
          </w:tcPr>
          <w:p w14:paraId="00FD969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СК14, СК17, СК25</w:t>
            </w:r>
          </w:p>
        </w:tc>
        <w:tc>
          <w:tcPr>
            <w:tcW w:w="2312" w:type="dxa"/>
          </w:tcPr>
          <w:p w14:paraId="1B87097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Комплексне оцінювання; етична та правова відповідальність</w:t>
            </w:r>
          </w:p>
        </w:tc>
        <w:tc>
          <w:tcPr>
            <w:tcW w:w="2018" w:type="dxa"/>
          </w:tcPr>
          <w:p w14:paraId="2683795F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7DB4B5E0" w14:textId="77777777" w:rsidTr="0025229A">
        <w:tc>
          <w:tcPr>
            <w:tcW w:w="2130" w:type="dxa"/>
          </w:tcPr>
          <w:p w14:paraId="095090A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Експертиза та професійна етика</w:t>
            </w:r>
          </w:p>
        </w:tc>
        <w:tc>
          <w:tcPr>
            <w:tcW w:w="5378" w:type="dxa"/>
          </w:tcPr>
          <w:p w14:paraId="72C9E6E3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ПРН18. Визначати наявність та ступінь обмежень життєдіяльності; вид, ступень та тривалість непрацездатності; проводити діагностику клінічної, біологічної смерті та визначати вид тілесних ушкоджень; повідомляти пацієнту та родині неприємні новини із дотриманням етичних, юридичних норм та громадянських прав.</w:t>
            </w:r>
          </w:p>
        </w:tc>
        <w:tc>
          <w:tcPr>
            <w:tcW w:w="1802" w:type="dxa"/>
          </w:tcPr>
          <w:p w14:paraId="46AB8BF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ЗК1, ЗК5, ЗК6</w:t>
            </w:r>
          </w:p>
        </w:tc>
        <w:tc>
          <w:tcPr>
            <w:tcW w:w="1847" w:type="dxa"/>
          </w:tcPr>
          <w:p w14:paraId="3E253768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СК15, СК24, СК25</w:t>
            </w:r>
          </w:p>
        </w:tc>
        <w:tc>
          <w:tcPr>
            <w:tcW w:w="2312" w:type="dxa"/>
          </w:tcPr>
          <w:p w14:paraId="34CB5EDC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Автономність; відповідальність; етична комунікація</w:t>
            </w:r>
          </w:p>
        </w:tc>
        <w:tc>
          <w:tcPr>
            <w:tcW w:w="2018" w:type="dxa"/>
          </w:tcPr>
          <w:p w14:paraId="7902DBBC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7A6EA894" w14:textId="77777777" w:rsidTr="0025229A">
        <w:tc>
          <w:tcPr>
            <w:tcW w:w="2130" w:type="dxa"/>
          </w:tcPr>
          <w:p w14:paraId="18B258E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Медична документація і цифрові системи</w:t>
            </w:r>
          </w:p>
        </w:tc>
        <w:tc>
          <w:tcPr>
            <w:tcW w:w="5378" w:type="dxa"/>
          </w:tcPr>
          <w:p w14:paraId="0D083EA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ПРН19. Вести медичну документацію із використанням паперових носіїв та спеціалізованого програмного забезпечення державною та іноземними мовами.</w:t>
            </w:r>
          </w:p>
        </w:tc>
        <w:tc>
          <w:tcPr>
            <w:tcW w:w="1802" w:type="dxa"/>
          </w:tcPr>
          <w:p w14:paraId="105845C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ЗК1, ЗК2, ЗК4</w:t>
            </w:r>
          </w:p>
        </w:tc>
        <w:tc>
          <w:tcPr>
            <w:tcW w:w="1847" w:type="dxa"/>
          </w:tcPr>
          <w:p w14:paraId="2579336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СК16</w:t>
            </w:r>
          </w:p>
        </w:tc>
        <w:tc>
          <w:tcPr>
            <w:tcW w:w="2312" w:type="dxa"/>
          </w:tcPr>
          <w:p w14:paraId="35B640B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Цифрові технології; професійна комунікація</w:t>
            </w:r>
          </w:p>
        </w:tc>
        <w:tc>
          <w:tcPr>
            <w:tcW w:w="2018" w:type="dxa"/>
          </w:tcPr>
          <w:p w14:paraId="2BDDE388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2E8A8BA7" w14:textId="77777777" w:rsidTr="0025229A">
        <w:tc>
          <w:tcPr>
            <w:tcW w:w="2130" w:type="dxa"/>
          </w:tcPr>
          <w:p w14:paraId="02461D3F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Здоров’я дитячого населення і якість допомоги</w:t>
            </w:r>
          </w:p>
        </w:tc>
        <w:tc>
          <w:tcPr>
            <w:tcW w:w="5378" w:type="dxa"/>
          </w:tcPr>
          <w:p w14:paraId="56DCA78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ПРН20. Проводити збір та медико-статистичний аналіз інформації про показники здоров’я дітей; оцінювати якість надання медичної допомоги дітям; планувати діяльність із врахуванням отриманих результатів.</w:t>
            </w:r>
          </w:p>
        </w:tc>
        <w:tc>
          <w:tcPr>
            <w:tcW w:w="1802" w:type="dxa"/>
          </w:tcPr>
          <w:p w14:paraId="6A13648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ЗК3, ЗК4, ЗК7</w:t>
            </w:r>
          </w:p>
        </w:tc>
        <w:tc>
          <w:tcPr>
            <w:tcW w:w="1847" w:type="dxa"/>
          </w:tcPr>
          <w:p w14:paraId="0505276E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СК17, СК18, СК23</w:t>
            </w:r>
          </w:p>
        </w:tc>
        <w:tc>
          <w:tcPr>
            <w:tcW w:w="2312" w:type="dxa"/>
          </w:tcPr>
          <w:p w14:paraId="31C64EE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Аналітика; планування; оцінювання якості</w:t>
            </w:r>
          </w:p>
        </w:tc>
        <w:tc>
          <w:tcPr>
            <w:tcW w:w="2018" w:type="dxa"/>
          </w:tcPr>
          <w:p w14:paraId="1FCDA047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4488660A" w14:textId="77777777" w:rsidTr="0025229A">
        <w:tc>
          <w:tcPr>
            <w:tcW w:w="2130" w:type="dxa"/>
          </w:tcPr>
          <w:p w14:paraId="141C4091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Громадське здоров’я, епідеміологія та довкілля</w:t>
            </w:r>
          </w:p>
        </w:tc>
        <w:tc>
          <w:tcPr>
            <w:tcW w:w="5378" w:type="dxa"/>
          </w:tcPr>
          <w:p w14:paraId="1AE5A55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ПРН21. Організовувати та проводити епідеміологічні та медико-статистичні дослідження здоров’я населення; здійснювати оцінку стану навколишнього середовища з метою визначення санітарно-гігієнічних та профілактичних заходів для запобігання розвитку патологічних станів та хвороб.</w:t>
            </w:r>
          </w:p>
        </w:tc>
        <w:tc>
          <w:tcPr>
            <w:tcW w:w="1802" w:type="dxa"/>
          </w:tcPr>
          <w:p w14:paraId="7703AF19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ЗК3, ЗК4, ЗК6, ЗК7</w:t>
            </w:r>
          </w:p>
        </w:tc>
        <w:tc>
          <w:tcPr>
            <w:tcW w:w="1847" w:type="dxa"/>
          </w:tcPr>
          <w:p w14:paraId="63614565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СК13, СК17, СК19</w:t>
            </w:r>
          </w:p>
        </w:tc>
        <w:tc>
          <w:tcPr>
            <w:tcW w:w="2312" w:type="dxa"/>
          </w:tcPr>
          <w:p w14:paraId="25B02283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Дослідницька діяльність; аналітика; планування</w:t>
            </w:r>
          </w:p>
        </w:tc>
        <w:tc>
          <w:tcPr>
            <w:tcW w:w="2018" w:type="dxa"/>
          </w:tcPr>
          <w:p w14:paraId="7128C7D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5374F54C" w14:textId="77777777" w:rsidTr="0025229A">
        <w:tc>
          <w:tcPr>
            <w:tcW w:w="2130" w:type="dxa"/>
          </w:tcPr>
          <w:p w14:paraId="3FBF781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lastRenderedPageBreak/>
              <w:t>Санітарно-просвітницька та командна робота</w:t>
            </w:r>
          </w:p>
        </w:tc>
        <w:tc>
          <w:tcPr>
            <w:tcW w:w="5378" w:type="dxa"/>
          </w:tcPr>
          <w:p w14:paraId="2F6F81E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ПРН22. Проводити санітарно-просвітницьку роботу з населенням, середнім і молодшим медичним персоналом, працювати в групах рівних.</w:t>
            </w:r>
          </w:p>
        </w:tc>
        <w:tc>
          <w:tcPr>
            <w:tcW w:w="1802" w:type="dxa"/>
          </w:tcPr>
          <w:p w14:paraId="63D7F39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ЗК1, ЗК5, ЗК8</w:t>
            </w:r>
          </w:p>
        </w:tc>
        <w:tc>
          <w:tcPr>
            <w:tcW w:w="1847" w:type="dxa"/>
          </w:tcPr>
          <w:p w14:paraId="6EA955F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СК4, СК24</w:t>
            </w:r>
          </w:p>
        </w:tc>
        <w:tc>
          <w:tcPr>
            <w:tcW w:w="2312" w:type="dxa"/>
          </w:tcPr>
          <w:p w14:paraId="71543B6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Комунікація; співпраця</w:t>
            </w:r>
          </w:p>
        </w:tc>
        <w:tc>
          <w:tcPr>
            <w:tcW w:w="2018" w:type="dxa"/>
          </w:tcPr>
          <w:p w14:paraId="4777A15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1CC454B9" w14:textId="77777777" w:rsidTr="0025229A">
        <w:tc>
          <w:tcPr>
            <w:tcW w:w="2130" w:type="dxa"/>
          </w:tcPr>
          <w:p w14:paraId="48F3400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Науковий пошук</w:t>
            </w:r>
          </w:p>
        </w:tc>
        <w:tc>
          <w:tcPr>
            <w:tcW w:w="5378" w:type="dxa"/>
          </w:tcPr>
          <w:p w14:paraId="36EBF0BC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ПРН23. Здійснювати науковий пошук, аналізувати дані наукової літератури.</w:t>
            </w:r>
          </w:p>
        </w:tc>
        <w:tc>
          <w:tcPr>
            <w:tcW w:w="1802" w:type="dxa"/>
          </w:tcPr>
          <w:p w14:paraId="147F2BE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ЗК3, ЗК4, ЗК7</w:t>
            </w:r>
          </w:p>
        </w:tc>
        <w:tc>
          <w:tcPr>
            <w:tcW w:w="1847" w:type="dxa"/>
          </w:tcPr>
          <w:p w14:paraId="6DC2E01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СК2, СК19, СК21, СК22</w:t>
            </w:r>
          </w:p>
        </w:tc>
        <w:tc>
          <w:tcPr>
            <w:tcW w:w="2312" w:type="dxa"/>
          </w:tcPr>
          <w:p w14:paraId="681C3A55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Критичне оцінювання наукової інформації</w:t>
            </w:r>
          </w:p>
        </w:tc>
        <w:tc>
          <w:tcPr>
            <w:tcW w:w="2018" w:type="dxa"/>
          </w:tcPr>
          <w:p w14:paraId="1DF6B68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57434AF1" w14:textId="77777777" w:rsidTr="0025229A">
        <w:tc>
          <w:tcPr>
            <w:tcW w:w="2130" w:type="dxa"/>
          </w:tcPr>
          <w:p w14:paraId="32F2F93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Організація медичної допомоги</w:t>
            </w:r>
          </w:p>
        </w:tc>
        <w:tc>
          <w:tcPr>
            <w:tcW w:w="5378" w:type="dxa"/>
          </w:tcPr>
          <w:p w14:paraId="2E4FEC81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ПРН24. Організовувати медичну допомогу дітям в умовах реального часу; проводити маркетинг медичних послуг; здійснювати ефективні комунікації із колегами під час роботи в команді.</w:t>
            </w:r>
          </w:p>
        </w:tc>
        <w:tc>
          <w:tcPr>
            <w:tcW w:w="1802" w:type="dxa"/>
          </w:tcPr>
          <w:p w14:paraId="4B30E0D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ЗК1, ЗК5, ЗК7, ЗК8</w:t>
            </w:r>
          </w:p>
        </w:tc>
        <w:tc>
          <w:tcPr>
            <w:tcW w:w="1847" w:type="dxa"/>
          </w:tcPr>
          <w:p w14:paraId="2D2D5E23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СК18, СК23, СК24</w:t>
            </w:r>
          </w:p>
        </w:tc>
        <w:tc>
          <w:tcPr>
            <w:tcW w:w="2312" w:type="dxa"/>
          </w:tcPr>
          <w:p w14:paraId="40811EA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Управління процесами; командна взаємодія</w:t>
            </w:r>
          </w:p>
        </w:tc>
        <w:tc>
          <w:tcPr>
            <w:tcW w:w="2018" w:type="dxa"/>
          </w:tcPr>
          <w:p w14:paraId="3481165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  <w:tr w:rsidR="00A418AD" w:rsidRPr="00A418AD" w14:paraId="7735ED7C" w14:textId="77777777" w:rsidTr="0025229A">
        <w:tc>
          <w:tcPr>
            <w:tcW w:w="2130" w:type="dxa"/>
          </w:tcPr>
          <w:p w14:paraId="4B9EEDFF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Бойова підготовка та управління медичним підрозділом</w:t>
            </w:r>
          </w:p>
        </w:tc>
        <w:tc>
          <w:tcPr>
            <w:tcW w:w="5378" w:type="dxa"/>
          </w:tcPr>
          <w:p w14:paraId="2B1D1F7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ПРН25. Організовувати і проводити заходи бойової підготовки, ведення господарства медичного підрозділу, розробляти та вести документи з питань бойової готовності, у тому числі з обмеженим доступом, забезпечувати виконання заходів безпеки у підрозділі при проведенні бойової підготовки та в умовах повсякденної діяльності військової частини.</w:t>
            </w:r>
          </w:p>
        </w:tc>
        <w:tc>
          <w:tcPr>
            <w:tcW w:w="1802" w:type="dxa"/>
          </w:tcPr>
          <w:p w14:paraId="174BD053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ЗК4, ЗК5, ЗК6, ЗК9</w:t>
            </w:r>
          </w:p>
        </w:tc>
        <w:tc>
          <w:tcPr>
            <w:tcW w:w="1847" w:type="dxa"/>
          </w:tcPr>
          <w:p w14:paraId="5283C25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СК16, СК23, СК24, СК27</w:t>
            </w:r>
          </w:p>
        </w:tc>
        <w:tc>
          <w:tcPr>
            <w:tcW w:w="2312" w:type="dxa"/>
          </w:tcPr>
          <w:p w14:paraId="23C25FD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Управління процесами; автономність і відповідальність; професійна діяльність у сфері оборони</w:t>
            </w:r>
          </w:p>
        </w:tc>
        <w:tc>
          <w:tcPr>
            <w:tcW w:w="2018" w:type="dxa"/>
          </w:tcPr>
          <w:p w14:paraId="72E285D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 та військово-медичній підготовці</w:t>
            </w:r>
          </w:p>
        </w:tc>
      </w:tr>
      <w:tr w:rsidR="00A418AD" w:rsidRPr="00A418AD" w14:paraId="49190A5A" w14:textId="77777777" w:rsidTr="0025229A">
        <w:tc>
          <w:tcPr>
            <w:tcW w:w="2130" w:type="dxa"/>
          </w:tcPr>
          <w:p w14:paraId="6AE4A07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Застосування підрозділу та міжнародне гуманітарне право</w:t>
            </w:r>
          </w:p>
        </w:tc>
        <w:tc>
          <w:tcPr>
            <w:tcW w:w="5378" w:type="dxa"/>
          </w:tcPr>
          <w:p w14:paraId="5FECB6C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ПРН26. Приймати обґрунтовані рішення на застосування підрозділу за призначенням, у тому числі за стандартами НАТО, організовувати і здійснювати заходи з підтримки і всебічного забезпечення підрозділу, а також дотримуватись норм міжнародного гуманітарного права в ході підготовки та ведення різних видів бою.</w:t>
            </w:r>
          </w:p>
        </w:tc>
        <w:tc>
          <w:tcPr>
            <w:tcW w:w="1802" w:type="dxa"/>
          </w:tcPr>
          <w:p w14:paraId="172D6131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ЗК6, ЗК7, ЗК9</w:t>
            </w:r>
          </w:p>
        </w:tc>
        <w:tc>
          <w:tcPr>
            <w:tcW w:w="1847" w:type="dxa"/>
          </w:tcPr>
          <w:p w14:paraId="42F6474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СК3, СК23, СК25, СК27</w:t>
            </w:r>
          </w:p>
        </w:tc>
        <w:tc>
          <w:tcPr>
            <w:tcW w:w="2312" w:type="dxa"/>
          </w:tcPr>
          <w:p w14:paraId="7D1A3F25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Прийняття рішень у складних умовах; управління; етична та правова відповідальність</w:t>
            </w:r>
          </w:p>
        </w:tc>
        <w:tc>
          <w:tcPr>
            <w:tcW w:w="2018" w:type="dxa"/>
          </w:tcPr>
          <w:p w14:paraId="72F5570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 та військово-медичній підготовці</w:t>
            </w:r>
          </w:p>
        </w:tc>
      </w:tr>
      <w:tr w:rsidR="00A418AD" w:rsidRPr="00A418AD" w14:paraId="42E39008" w14:textId="77777777" w:rsidTr="0025229A">
        <w:tc>
          <w:tcPr>
            <w:tcW w:w="2130" w:type="dxa"/>
          </w:tcPr>
          <w:p w14:paraId="60AEF1F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Медичне забезпечення військових підрозділів</w:t>
            </w:r>
          </w:p>
        </w:tc>
        <w:tc>
          <w:tcPr>
            <w:tcW w:w="5378" w:type="dxa"/>
          </w:tcPr>
          <w:p w14:paraId="32847CD3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ПРН27. Організовувати та здійснювати надання первинної та екстреної (невідкладної) медичної допомоги військовослужбовцям, планувати і проводити лікувально-профілактичні, санітарно-гігієнічні і протиепідемічні заходи, заходи медичного постачання військових підрозділів батальйонного (дивізіонного) рівня в пунктах постійної дислокації та у польових умовах.</w:t>
            </w:r>
          </w:p>
        </w:tc>
        <w:tc>
          <w:tcPr>
            <w:tcW w:w="1802" w:type="dxa"/>
          </w:tcPr>
          <w:p w14:paraId="1FB56F1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ЗК5, ЗК6, ЗК7, ЗК9</w:t>
            </w:r>
          </w:p>
        </w:tc>
        <w:tc>
          <w:tcPr>
            <w:tcW w:w="1847" w:type="dxa"/>
          </w:tcPr>
          <w:p w14:paraId="0E728C7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СК9, СК10, СК13, СК27</w:t>
            </w:r>
          </w:p>
        </w:tc>
        <w:tc>
          <w:tcPr>
            <w:tcW w:w="2312" w:type="dxa"/>
          </w:tcPr>
          <w:p w14:paraId="5B824D13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Організація професійної діяльності; відповідальність; медичне забезпечення в особливих умовах</w:t>
            </w:r>
          </w:p>
        </w:tc>
        <w:tc>
          <w:tcPr>
            <w:tcW w:w="2018" w:type="dxa"/>
          </w:tcPr>
          <w:p w14:paraId="30D3A81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 та військово-медичній підготовці</w:t>
            </w:r>
          </w:p>
        </w:tc>
      </w:tr>
      <w:tr w:rsidR="00A418AD" w:rsidRPr="00A418AD" w14:paraId="4FF0BB4D" w14:textId="77777777" w:rsidTr="0025229A">
        <w:tc>
          <w:tcPr>
            <w:tcW w:w="2130" w:type="dxa"/>
          </w:tcPr>
          <w:p w14:paraId="2F19666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Планування медичного забезпечення та евакуація</w:t>
            </w:r>
          </w:p>
        </w:tc>
        <w:tc>
          <w:tcPr>
            <w:tcW w:w="5378" w:type="dxa"/>
          </w:tcPr>
          <w:p w14:paraId="7C7AAC5F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ПРН28. Організовувати та здійснювати заходи з планування медичного забезпечення, роботу з прийому, медичного сортування, надання первинної та екстреної (невідкладної) медичної допомоги, підготовки до подальшої евакуації поранених і хворих, здійснювати розгортання і переміщення медичного підрозділу тактичного рівня у бойових умовах.</w:t>
            </w:r>
          </w:p>
        </w:tc>
        <w:tc>
          <w:tcPr>
            <w:tcW w:w="1802" w:type="dxa"/>
          </w:tcPr>
          <w:p w14:paraId="0933BDBD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ЗК5, ЗК6, ЗК7, ЗК9</w:t>
            </w:r>
          </w:p>
        </w:tc>
        <w:tc>
          <w:tcPr>
            <w:tcW w:w="1847" w:type="dxa"/>
          </w:tcPr>
          <w:p w14:paraId="2102ADA4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СК9, СК10, СК23, СК27</w:t>
            </w:r>
          </w:p>
        </w:tc>
        <w:tc>
          <w:tcPr>
            <w:tcW w:w="2312" w:type="dxa"/>
          </w:tcPr>
          <w:p w14:paraId="7ECC25F8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Планування й управління; прийняття рішень; відповідальність у бойових умовах</w:t>
            </w:r>
          </w:p>
        </w:tc>
        <w:tc>
          <w:tcPr>
            <w:tcW w:w="2018" w:type="dxa"/>
          </w:tcPr>
          <w:p w14:paraId="78D9A08A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 та військово-медичній підготовці</w:t>
            </w:r>
          </w:p>
        </w:tc>
      </w:tr>
      <w:tr w:rsidR="00A418AD" w:rsidRPr="00A418AD" w14:paraId="2AE4D226" w14:textId="77777777" w:rsidTr="0025229A">
        <w:tc>
          <w:tcPr>
            <w:tcW w:w="2130" w:type="dxa"/>
            <w:shd w:val="clear" w:color="auto" w:fill="auto"/>
          </w:tcPr>
          <w:p w14:paraId="614E6BD6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Лікувально-евакуаційне та санітарно-протиепідемічне забезпечення</w:t>
            </w:r>
          </w:p>
        </w:tc>
        <w:tc>
          <w:tcPr>
            <w:tcW w:w="5378" w:type="dxa"/>
            <w:shd w:val="clear" w:color="auto" w:fill="auto"/>
          </w:tcPr>
          <w:p w14:paraId="188BDC0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ПРН 29. Організовувати та здійснювати лікувально-евакуаційні, санітарно-гігієнічні, протиепідемічні заходи, медичну розвідку, заходи медичного постачання, всебічного забезпечення і підтримки медичного підрозділу тактичного рівня у ході підготовки та ведення бою.</w:t>
            </w:r>
          </w:p>
        </w:tc>
        <w:tc>
          <w:tcPr>
            <w:tcW w:w="1802" w:type="dxa"/>
            <w:shd w:val="clear" w:color="auto" w:fill="auto"/>
          </w:tcPr>
          <w:p w14:paraId="488549AB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ЗК5, ЗК6, ЗК7, ЗК9</w:t>
            </w:r>
          </w:p>
        </w:tc>
        <w:tc>
          <w:tcPr>
            <w:tcW w:w="1847" w:type="dxa"/>
            <w:shd w:val="clear" w:color="auto" w:fill="auto"/>
          </w:tcPr>
          <w:p w14:paraId="3C67FD63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СК10, СК13, СК23, СК27</w:t>
            </w:r>
          </w:p>
        </w:tc>
        <w:tc>
          <w:tcPr>
            <w:tcW w:w="2312" w:type="dxa"/>
            <w:shd w:val="clear" w:color="auto" w:fill="auto"/>
          </w:tcPr>
          <w:p w14:paraId="7C7097C0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Комплексне медичне забезпечення; управління та відповідальність</w:t>
            </w:r>
          </w:p>
        </w:tc>
        <w:tc>
          <w:tcPr>
            <w:tcW w:w="2018" w:type="dxa"/>
            <w:shd w:val="clear" w:color="auto" w:fill="auto"/>
          </w:tcPr>
          <w:p w14:paraId="067AAA52" w14:textId="77777777" w:rsidR="00A418AD" w:rsidRPr="00A418AD" w:rsidRDefault="00A418AD" w:rsidP="0025229A">
            <w:pPr>
              <w:jc w:val="both"/>
              <w:rPr>
                <w:rFonts w:ascii="Calibri" w:eastAsia="Calibri" w:hAnsi="Calibri" w:cs="Calibri"/>
                <w:lang w:val="zh-CN"/>
              </w:rPr>
            </w:pPr>
            <w:r w:rsidRPr="00A418AD">
              <w:rPr>
                <w:rFonts w:eastAsia="Calibri" w:cs="Calibri"/>
                <w:sz w:val="17"/>
                <w:lang w:val="zh-CN"/>
              </w:rPr>
              <w:t>Відповідає предметній області спеціальності «Педіатрія»</w:t>
            </w:r>
          </w:p>
        </w:tc>
      </w:tr>
    </w:tbl>
    <w:p w14:paraId="275EC4C9" w14:textId="77777777" w:rsidR="00A418AD" w:rsidRPr="00A418AD" w:rsidRDefault="00A418AD" w:rsidP="0025229A">
      <w:pPr>
        <w:jc w:val="both"/>
        <w:rPr>
          <w:b/>
          <w:bCs/>
          <w:sz w:val="28"/>
          <w:szCs w:val="28"/>
          <w:lang w:val="zh-CN"/>
        </w:rPr>
      </w:pPr>
    </w:p>
    <w:p w14:paraId="79B029B5" w14:textId="77777777" w:rsidR="00A418AD" w:rsidRPr="00A418AD" w:rsidRDefault="00A418AD" w:rsidP="0025229A">
      <w:pPr>
        <w:jc w:val="both"/>
        <w:rPr>
          <w:b/>
          <w:bCs/>
          <w:sz w:val="28"/>
          <w:szCs w:val="28"/>
          <w:lang w:val="zh-CN"/>
        </w:rPr>
      </w:pPr>
    </w:p>
    <w:p w14:paraId="763D0B06" w14:textId="77777777" w:rsidR="00A418AD" w:rsidRPr="00A418AD" w:rsidRDefault="00A418AD" w:rsidP="0025229A">
      <w:pPr>
        <w:jc w:val="both"/>
        <w:rPr>
          <w:b/>
          <w:bCs/>
          <w:sz w:val="28"/>
          <w:szCs w:val="28"/>
          <w:lang w:val="zh-CN"/>
        </w:rPr>
      </w:pPr>
    </w:p>
    <w:p w14:paraId="1EDCD234" w14:textId="77777777" w:rsidR="00A418AD" w:rsidRPr="00A418AD" w:rsidRDefault="00A418AD" w:rsidP="0025229A">
      <w:pPr>
        <w:jc w:val="both"/>
        <w:rPr>
          <w:b/>
          <w:bCs/>
          <w:sz w:val="28"/>
          <w:szCs w:val="28"/>
          <w:lang w:val="zh-CN"/>
        </w:rPr>
      </w:pPr>
    </w:p>
    <w:p w14:paraId="1878D375" w14:textId="5A2E655C" w:rsidR="00A418AD" w:rsidRDefault="00A418AD" w:rsidP="0025229A">
      <w:pPr>
        <w:jc w:val="both"/>
        <w:rPr>
          <w:rFonts w:eastAsiaTheme="minorEastAsia"/>
          <w:b/>
          <w:bCs/>
          <w:sz w:val="28"/>
          <w:szCs w:val="28"/>
          <w:lang w:val="zh-CN" w:eastAsia="zh-CN"/>
        </w:rPr>
      </w:pPr>
    </w:p>
    <w:p w14:paraId="40F36352" w14:textId="77777777" w:rsidR="005D51B9" w:rsidRPr="005D51B9" w:rsidRDefault="005D51B9" w:rsidP="0025229A">
      <w:pPr>
        <w:jc w:val="both"/>
        <w:rPr>
          <w:rFonts w:eastAsiaTheme="minorEastAsia" w:hint="eastAsia"/>
          <w:b/>
          <w:bCs/>
          <w:sz w:val="28"/>
          <w:szCs w:val="28"/>
          <w:lang w:val="zh-CN" w:eastAsia="zh-CN"/>
        </w:rPr>
      </w:pPr>
    </w:p>
    <w:p w14:paraId="6E54FCAD" w14:textId="77777777" w:rsidR="00A418AD" w:rsidRPr="00A418AD" w:rsidRDefault="00A418AD" w:rsidP="0025229A">
      <w:pPr>
        <w:jc w:val="both"/>
        <w:rPr>
          <w:b/>
          <w:bCs/>
          <w:sz w:val="28"/>
          <w:szCs w:val="28"/>
          <w:lang w:val="zh-CN"/>
        </w:rPr>
      </w:pPr>
    </w:p>
    <w:p w14:paraId="4D6E7C7F" w14:textId="77777777" w:rsidR="00A418AD" w:rsidRPr="00A418AD" w:rsidRDefault="00A418AD" w:rsidP="0025229A">
      <w:pPr>
        <w:jc w:val="both"/>
        <w:rPr>
          <w:b/>
          <w:bCs/>
          <w:sz w:val="28"/>
          <w:szCs w:val="28"/>
          <w:lang w:val="zh-CN"/>
        </w:rPr>
      </w:pPr>
    </w:p>
    <w:p w14:paraId="2BEAEED5" w14:textId="7D13143D" w:rsidR="00A418AD" w:rsidRPr="00A418AD" w:rsidRDefault="00A418AD" w:rsidP="0025229A">
      <w:pPr>
        <w:jc w:val="both"/>
        <w:rPr>
          <w:b/>
          <w:bCs/>
          <w:sz w:val="28"/>
          <w:szCs w:val="28"/>
          <w:lang w:val="zh-CN"/>
        </w:rPr>
      </w:pPr>
      <w:r w:rsidRPr="00A418AD">
        <w:rPr>
          <w:b/>
          <w:bCs/>
          <w:sz w:val="28"/>
          <w:szCs w:val="28"/>
          <w:lang w:val="zh-CN"/>
        </w:rPr>
        <w:lastRenderedPageBreak/>
        <w:t>Матриця відповідності ЗК в Стандарті та ВПК в Типовій програмі дисципліни  «ВІЙСЬКОВА ПІДГОТОВКА»</w:t>
      </w:r>
    </w:p>
    <w:tbl>
      <w:tblPr>
        <w:tblStyle w:val="Style121"/>
        <w:tblW w:w="151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2479"/>
      </w:tblGrid>
      <w:tr w:rsidR="00A418AD" w:rsidRPr="0025229A" w14:paraId="4EDC4E59" w14:textId="77777777" w:rsidTr="0025229A">
        <w:tc>
          <w:tcPr>
            <w:tcW w:w="2689" w:type="dxa"/>
            <w:vMerge w:val="restart"/>
          </w:tcPr>
          <w:p w14:paraId="6ED9336C" w14:textId="77777777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ЗК 9.</w:t>
            </w:r>
          </w:p>
          <w:p w14:paraId="1D96B278" w14:textId="77777777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/>
              </w:rPr>
            </w:pPr>
            <w:r w:rsidRPr="0025229A">
              <w:rPr>
                <w:sz w:val="22"/>
                <w:szCs w:val="22"/>
                <w:lang w:val="zh-CN"/>
              </w:rPr>
              <w:t xml:space="preserve">Здатність </w:t>
            </w:r>
            <w:r w:rsidRPr="0025229A">
              <w:rPr>
                <w:rFonts w:eastAsia="Calibri"/>
                <w:sz w:val="22"/>
                <w:szCs w:val="22"/>
                <w:lang w:val="zh-CN"/>
              </w:rPr>
              <w:t xml:space="preserve">до </w:t>
            </w:r>
            <w:r w:rsidRPr="0025229A">
              <w:rPr>
                <w:sz w:val="22"/>
                <w:szCs w:val="22"/>
                <w:lang w:val="zh-CN"/>
              </w:rPr>
              <w:t>виконання конституційного обов’язку щодо захисту Вітчизни, незалежності і територіальної цілісності України та здобуття додаткових знань, умінь і навичок, необхідних для належного виконання військового обов’язку офіцера медичної служби тактичного рівня в запасі (резерві) у мирний час, обов’язків військової служби у воєнний час або для майбутньої військової професійної діяльності</w:t>
            </w:r>
            <w:r w:rsidRPr="0025229A">
              <w:rPr>
                <w:rFonts w:eastAsia="Calibri"/>
                <w:sz w:val="22"/>
                <w:szCs w:val="22"/>
                <w:lang w:val="zh-CN"/>
              </w:rPr>
              <w:t>.</w:t>
            </w:r>
          </w:p>
        </w:tc>
        <w:tc>
          <w:tcPr>
            <w:tcW w:w="12479" w:type="dxa"/>
          </w:tcPr>
          <w:p w14:paraId="39495F5D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ВПК-1. </w:t>
            </w:r>
            <w:r w:rsidRPr="0025229A">
              <w:rPr>
                <w:sz w:val="22"/>
                <w:szCs w:val="22"/>
                <w:lang w:val="zh-CN"/>
              </w:rPr>
              <w:t>Здатність сумлінно і чесно виконувати службовий обов’язок у відповідності з вимогами Статутів Збройних Сил України, іншими нормативно-правовими актами, що регламентують службову діяльність, та вимагати від підлеглих їх дотримання та виконання</w:t>
            </w:r>
          </w:p>
        </w:tc>
      </w:tr>
      <w:tr w:rsidR="00A418AD" w:rsidRPr="0025229A" w14:paraId="7012EF63" w14:textId="77777777" w:rsidTr="0025229A">
        <w:tc>
          <w:tcPr>
            <w:tcW w:w="2689" w:type="dxa"/>
            <w:vMerge/>
          </w:tcPr>
          <w:p w14:paraId="74B684D2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191259FD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ВПК-2. </w:t>
            </w:r>
            <w:r w:rsidRPr="0025229A">
              <w:rPr>
                <w:sz w:val="22"/>
                <w:szCs w:val="22"/>
                <w:lang w:val="zh-CN"/>
              </w:rPr>
              <w:t>Здатність планувати, організувати та здійснювати заходи медичного забезпечення основних видів бою (бойових дій), а також управляти медичним пунктом батальйону (дивізіону) у ході ведення бойових дій</w:t>
            </w:r>
          </w:p>
        </w:tc>
      </w:tr>
      <w:tr w:rsidR="00A418AD" w:rsidRPr="0025229A" w14:paraId="3B9B872A" w14:textId="77777777" w:rsidTr="0025229A">
        <w:tc>
          <w:tcPr>
            <w:tcW w:w="2689" w:type="dxa"/>
            <w:vMerge/>
          </w:tcPr>
          <w:p w14:paraId="217696D0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5D846820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ВПК-3. </w:t>
            </w:r>
            <w:r w:rsidRPr="0025229A">
              <w:rPr>
                <w:sz w:val="22"/>
                <w:szCs w:val="22"/>
                <w:lang w:val="zh-CN"/>
              </w:rPr>
              <w:t>Здатність застосовувати на практиці основні положення теорії управління і прийняття рішень, алгоритми прийняття управлінських рішень, принципи та процедури ефективного управління підрозділом (у тому числі за стандартами НАТО), проводити історико-ретроспективний аналіз</w:t>
            </w:r>
          </w:p>
        </w:tc>
      </w:tr>
      <w:tr w:rsidR="00A418AD" w:rsidRPr="0025229A" w14:paraId="260FCC7A" w14:textId="77777777" w:rsidTr="0025229A">
        <w:tc>
          <w:tcPr>
            <w:tcW w:w="2689" w:type="dxa"/>
            <w:vMerge/>
          </w:tcPr>
          <w:p w14:paraId="589D338B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21CF3ACF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ВПК-4. </w:t>
            </w:r>
            <w:r w:rsidRPr="0025229A">
              <w:rPr>
                <w:sz w:val="22"/>
                <w:szCs w:val="22"/>
                <w:lang w:val="zh-CN"/>
              </w:rPr>
              <w:t>Здатність аналізувати і усвідомлювати місію; вести за собою особовий склад до її виконання, демонструючи цінності, властивості характеру і мислення на основі прикладів етосу Медичного працівника Збройних Сил України, етосу Воїна та видатного військового лідерства</w:t>
            </w:r>
          </w:p>
        </w:tc>
      </w:tr>
      <w:tr w:rsidR="00A418AD" w:rsidRPr="0025229A" w14:paraId="6291DDD8" w14:textId="77777777" w:rsidTr="0025229A">
        <w:tc>
          <w:tcPr>
            <w:tcW w:w="2689" w:type="dxa"/>
            <w:vMerge/>
          </w:tcPr>
          <w:p w14:paraId="47241D6A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4F895515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ВПК-5. </w:t>
            </w:r>
            <w:r w:rsidRPr="0025229A">
              <w:rPr>
                <w:sz w:val="22"/>
                <w:szCs w:val="22"/>
                <w:lang w:val="zh-CN"/>
              </w:rPr>
              <w:t>Здатність вдосконалювати свої фахові, методичні та фізичні навички; особисто проводити заняття з бойової підготовки з особовим складом (підрозділом); працювати з таємними документами, зберігати зброю і боєприпаси, забезпечувати додержання заходів безпеки на заняттях; підтримувати постійну готовність підрозділу до виконання завдань за призначенням у мирний та воєнний час</w:t>
            </w:r>
          </w:p>
        </w:tc>
      </w:tr>
      <w:tr w:rsidR="00A418AD" w:rsidRPr="0025229A" w14:paraId="69DD66D8" w14:textId="77777777" w:rsidTr="0025229A">
        <w:tc>
          <w:tcPr>
            <w:tcW w:w="2689" w:type="dxa"/>
            <w:vMerge/>
          </w:tcPr>
          <w:p w14:paraId="10F891CC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2AFDE8EC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ВПК-6. </w:t>
            </w:r>
            <w:r w:rsidRPr="0025229A">
              <w:rPr>
                <w:sz w:val="22"/>
                <w:szCs w:val="22"/>
                <w:lang w:val="zh-CN"/>
              </w:rPr>
              <w:t>Здатність організовувати заходи захисту від ЗМУ у підрозділі, застосовувати засоби індивідуального захисту та долати райони зараження в різних умовах обстановки в ході виконання завдань за призначенням</w:t>
            </w:r>
          </w:p>
        </w:tc>
      </w:tr>
      <w:tr w:rsidR="00A418AD" w:rsidRPr="0025229A" w14:paraId="3CF52EA2" w14:textId="77777777" w:rsidTr="0025229A">
        <w:tc>
          <w:tcPr>
            <w:tcW w:w="2689" w:type="dxa"/>
            <w:vMerge/>
          </w:tcPr>
          <w:p w14:paraId="6DBF66C0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62D5BE5F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ВПК-7. </w:t>
            </w:r>
            <w:r w:rsidRPr="0025229A">
              <w:rPr>
                <w:sz w:val="22"/>
                <w:szCs w:val="22"/>
                <w:lang w:val="zh-CN"/>
              </w:rPr>
              <w:t>Здатність визначати тактичні властивості місцевості при веденні бойових дій в різних умовах, працювати з топографічними картами та фотодокументами, орієнтуватися на місцевості за картою, без карти та за допомогою навігаційних приладів</w:t>
            </w:r>
          </w:p>
        </w:tc>
      </w:tr>
      <w:tr w:rsidR="00A418AD" w:rsidRPr="0025229A" w14:paraId="40078AD5" w14:textId="77777777" w:rsidTr="0025229A">
        <w:tc>
          <w:tcPr>
            <w:tcW w:w="2689" w:type="dxa"/>
            <w:vMerge/>
          </w:tcPr>
          <w:p w14:paraId="250ADAD0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2C792EDC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ВПК-8. </w:t>
            </w:r>
            <w:r w:rsidRPr="0025229A">
              <w:rPr>
                <w:sz w:val="22"/>
                <w:szCs w:val="22"/>
                <w:lang w:val="zh-CN"/>
              </w:rPr>
              <w:t>Здатність виконувати завдання інженерної підтримки в різних видах бою</w:t>
            </w:r>
          </w:p>
        </w:tc>
      </w:tr>
      <w:tr w:rsidR="00A418AD" w:rsidRPr="0025229A" w14:paraId="095512E0" w14:textId="77777777" w:rsidTr="0025229A">
        <w:tc>
          <w:tcPr>
            <w:tcW w:w="2689" w:type="dxa"/>
            <w:vMerge/>
          </w:tcPr>
          <w:p w14:paraId="7C65F035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6DBD117E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ВПК-9. </w:t>
            </w:r>
            <w:r w:rsidRPr="0025229A">
              <w:rPr>
                <w:sz w:val="22"/>
                <w:szCs w:val="22"/>
                <w:lang w:val="zh-CN"/>
              </w:rPr>
              <w:t>Здатність організовувати та підтримувати зв’язок у підрозділі штатними засобами зв’язку</w:t>
            </w:r>
          </w:p>
        </w:tc>
      </w:tr>
      <w:tr w:rsidR="00A418AD" w:rsidRPr="0025229A" w14:paraId="225E8AEB" w14:textId="77777777" w:rsidTr="0025229A">
        <w:tc>
          <w:tcPr>
            <w:tcW w:w="2689" w:type="dxa"/>
            <w:vMerge/>
          </w:tcPr>
          <w:p w14:paraId="1FC1D7D8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6A824359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ВПК-10. </w:t>
            </w:r>
            <w:r w:rsidRPr="0025229A">
              <w:rPr>
                <w:sz w:val="22"/>
                <w:szCs w:val="22"/>
                <w:lang w:val="zh-CN"/>
              </w:rPr>
              <w:t>Здатність виконувати професійну діяльність в умовах тривалих різнопланових фізичних навантажень і психічних напружень, організовувати підготовку військовослужбовців для забезпечення їх фізичної готовності до виконання завдань за призначенням, організовувати виконання завдань з тактичної медицини</w:t>
            </w:r>
          </w:p>
        </w:tc>
      </w:tr>
      <w:tr w:rsidR="00A418AD" w:rsidRPr="0025229A" w14:paraId="79CBE998" w14:textId="77777777" w:rsidTr="0025229A">
        <w:tc>
          <w:tcPr>
            <w:tcW w:w="2689" w:type="dxa"/>
            <w:vMerge/>
          </w:tcPr>
          <w:p w14:paraId="20042E31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5B6CD8F4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ВПК-11. </w:t>
            </w:r>
            <w:r w:rsidRPr="0025229A">
              <w:rPr>
                <w:sz w:val="22"/>
                <w:szCs w:val="22"/>
                <w:lang w:val="zh-CN"/>
              </w:rPr>
              <w:t>Здатність готувати штатну зброю підрозділу до бойового застосування, ефективно використовувати бойові і технічні можливості озброєння (зброї) під час медичного забезпечення бою (бойових дій), проводити усі види занять із підпорядкованим особовим складом; здатність особисто володіти прийомами та способами ведення влучного вогню зі штатного озброєння (зброї) по цілях, що з’являються та рухаються, вдень та вночі, для забезпечення самозахисту та захисту постраждалих</w:t>
            </w:r>
          </w:p>
        </w:tc>
      </w:tr>
      <w:tr w:rsidR="00A418AD" w:rsidRPr="0025229A" w14:paraId="28CE6323" w14:textId="77777777" w:rsidTr="0025229A">
        <w:tc>
          <w:tcPr>
            <w:tcW w:w="2689" w:type="dxa"/>
            <w:vMerge/>
          </w:tcPr>
          <w:p w14:paraId="1ECD6E12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4A047A23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ВПК-12. </w:t>
            </w:r>
            <w:r w:rsidRPr="0025229A">
              <w:rPr>
                <w:sz w:val="22"/>
                <w:szCs w:val="22"/>
                <w:lang w:val="zh-CN"/>
              </w:rPr>
              <w:t>Здатність застосовувати дисциплінарну практику по відношенню до підпорядкованого особового складу, керувати підрозділом з дотриманням норм міжнародного гуманітарного права</w:t>
            </w:r>
          </w:p>
        </w:tc>
      </w:tr>
      <w:tr w:rsidR="00A418AD" w:rsidRPr="0025229A" w14:paraId="19FB3C4D" w14:textId="77777777" w:rsidTr="0025229A">
        <w:tc>
          <w:tcPr>
            <w:tcW w:w="2689" w:type="dxa"/>
            <w:vMerge/>
          </w:tcPr>
          <w:p w14:paraId="10BE0810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65481930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ВПК-13. </w:t>
            </w:r>
            <w:r w:rsidRPr="0025229A">
              <w:rPr>
                <w:sz w:val="22"/>
                <w:szCs w:val="22"/>
                <w:lang w:val="zh-CN"/>
              </w:rPr>
              <w:t>Здатність організувати підрозділом розвідку та виявляти противника за розвідувальними ознаками</w:t>
            </w:r>
          </w:p>
        </w:tc>
      </w:tr>
      <w:tr w:rsidR="00A418AD" w:rsidRPr="0025229A" w14:paraId="494E80D2" w14:textId="77777777" w:rsidTr="0025229A">
        <w:tc>
          <w:tcPr>
            <w:tcW w:w="2689" w:type="dxa"/>
            <w:vMerge/>
          </w:tcPr>
          <w:p w14:paraId="56452519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35AD02BB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ВПК-14. </w:t>
            </w:r>
            <w:r w:rsidRPr="0025229A">
              <w:rPr>
                <w:sz w:val="22"/>
                <w:szCs w:val="22"/>
                <w:lang w:val="zh-CN"/>
              </w:rPr>
              <w:t>Здатність забезпечити виконання завдань з радіоелектронної боротьби (боротьби в електромагнітному середовищі) у ході ведення різних видів бою</w:t>
            </w:r>
          </w:p>
        </w:tc>
      </w:tr>
      <w:tr w:rsidR="00A418AD" w:rsidRPr="0025229A" w14:paraId="68C698F2" w14:textId="77777777" w:rsidTr="0025229A">
        <w:tc>
          <w:tcPr>
            <w:tcW w:w="2689" w:type="dxa"/>
            <w:vMerge/>
          </w:tcPr>
          <w:p w14:paraId="63B0DDAA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2479" w:type="dxa"/>
          </w:tcPr>
          <w:p w14:paraId="1334B9BF" w14:textId="77777777" w:rsidR="00A418AD" w:rsidRPr="0025229A" w:rsidRDefault="00A418AD" w:rsidP="0025229A">
            <w:pPr>
              <w:jc w:val="both"/>
              <w:rPr>
                <w:rFonts w:eastAsia="Calibri"/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ВПК-15. </w:t>
            </w:r>
            <w:r w:rsidRPr="0025229A">
              <w:rPr>
                <w:sz w:val="22"/>
                <w:szCs w:val="22"/>
                <w:lang w:val="zh-CN"/>
              </w:rPr>
              <w:t>Здатність забезпечити організацію застосування безпілотних систем у підрозділі, їх розгортання і застосування за призначенням</w:t>
            </w:r>
          </w:p>
        </w:tc>
      </w:tr>
    </w:tbl>
    <w:p w14:paraId="25E65D79" w14:textId="77777777" w:rsidR="00A418AD" w:rsidRPr="00A418AD" w:rsidRDefault="00A418AD" w:rsidP="0025229A">
      <w:pPr>
        <w:jc w:val="both"/>
        <w:rPr>
          <w:rFonts w:ascii="Calibri" w:eastAsia="Calibri" w:hAnsi="Calibri" w:cs="Calibri"/>
          <w:lang w:val="zh-CN"/>
        </w:rPr>
      </w:pPr>
      <w:r w:rsidRPr="00A418AD">
        <w:rPr>
          <w:rFonts w:ascii="Calibri" w:eastAsia="Calibri" w:hAnsi="Calibri" w:cs="Calibri"/>
          <w:lang w:val="zh-CN"/>
        </w:rPr>
        <w:br w:type="page"/>
      </w:r>
    </w:p>
    <w:p w14:paraId="4350F926" w14:textId="121FB448" w:rsidR="00A418AD" w:rsidRPr="00A418AD" w:rsidRDefault="00A418AD" w:rsidP="0025229A">
      <w:pPr>
        <w:jc w:val="both"/>
        <w:rPr>
          <w:b/>
          <w:bCs/>
          <w:sz w:val="28"/>
          <w:szCs w:val="28"/>
          <w:u w:val="single"/>
          <w:lang w:val="zh-CN"/>
        </w:rPr>
      </w:pPr>
      <w:r w:rsidRPr="00A418AD">
        <w:rPr>
          <w:b/>
          <w:bCs/>
          <w:sz w:val="28"/>
          <w:szCs w:val="28"/>
          <w:lang w:val="zh-CN"/>
        </w:rPr>
        <w:lastRenderedPageBreak/>
        <w:t>Матриця відповідності СК в Стандарті та ВСК в Типовій програмі дисципліни «ВІЙСЬКОВА ПІДГОТОВКА»</w:t>
      </w:r>
    </w:p>
    <w:p w14:paraId="1472F542" w14:textId="77777777" w:rsidR="00A418AD" w:rsidRPr="00A418AD" w:rsidRDefault="00A418AD" w:rsidP="0025229A">
      <w:pPr>
        <w:jc w:val="both"/>
        <w:rPr>
          <w:rFonts w:ascii="Calibri" w:eastAsia="Calibri" w:hAnsi="Calibri" w:cs="Calibri"/>
          <w:lang w:val="zh-CN"/>
        </w:rPr>
      </w:pPr>
    </w:p>
    <w:tbl>
      <w:tblPr>
        <w:tblStyle w:val="Style131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10229"/>
      </w:tblGrid>
      <w:tr w:rsidR="00A418AD" w:rsidRPr="0025229A" w14:paraId="071A5852" w14:textId="77777777" w:rsidTr="00A418AD">
        <w:tc>
          <w:tcPr>
            <w:tcW w:w="4508" w:type="dxa"/>
            <w:vMerge w:val="restart"/>
          </w:tcPr>
          <w:p w14:paraId="19379F46" w14:textId="77777777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 w:eastAsia="zh-CN"/>
              </w:rPr>
            </w:pPr>
            <w:r w:rsidRPr="0025229A">
              <w:rPr>
                <w:b/>
                <w:bCs/>
                <w:sz w:val="22"/>
                <w:szCs w:val="22"/>
                <w:lang w:val="zh-CN" w:eastAsia="zh-CN"/>
              </w:rPr>
              <w:t>СК 2</w:t>
            </w:r>
            <w:r w:rsidRPr="0025229A">
              <w:rPr>
                <w:b/>
                <w:bCs/>
                <w:sz w:val="22"/>
                <w:szCs w:val="22"/>
                <w:lang w:val="uk-UA" w:eastAsia="zh-CN"/>
              </w:rPr>
              <w:t>7</w:t>
            </w:r>
            <w:r w:rsidRPr="0025229A">
              <w:rPr>
                <w:b/>
                <w:bCs/>
                <w:sz w:val="22"/>
                <w:szCs w:val="22"/>
                <w:lang w:val="zh-CN" w:eastAsia="zh-CN"/>
              </w:rPr>
              <w:t>.</w:t>
            </w:r>
          </w:p>
          <w:p w14:paraId="05E6000C" w14:textId="77777777" w:rsidR="00A418AD" w:rsidRPr="0025229A" w:rsidRDefault="00A418AD" w:rsidP="0025229A">
            <w:pPr>
              <w:widowControl w:val="0"/>
              <w:jc w:val="both"/>
              <w:rPr>
                <w:b/>
                <w:bCs/>
                <w:color w:val="000000"/>
                <w:sz w:val="22"/>
                <w:szCs w:val="22"/>
                <w:lang w:val="zh-CN" w:eastAsia="zh-CN"/>
              </w:rPr>
            </w:pPr>
            <w:r w:rsidRPr="0025229A">
              <w:rPr>
                <w:color w:val="000000"/>
                <w:sz w:val="22"/>
                <w:szCs w:val="22"/>
                <w:lang w:val="zh-CN" w:eastAsia="zh-CN"/>
              </w:rPr>
              <w:t>Здатність до проведення організаційних, лікувально-профілактичних (лікувально-евакуаційних), санітарно-гігієнічних і протиепідемічних заходів, медичного захисту, медичного постачання, формування лідерських якостей на тактичному рівні медичного забезпечення у мирний і воєнний час.</w:t>
            </w:r>
          </w:p>
        </w:tc>
        <w:tc>
          <w:tcPr>
            <w:tcW w:w="10229" w:type="dxa"/>
          </w:tcPr>
          <w:p w14:paraId="639C8800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ВСК-1.</w:t>
            </w:r>
            <w:r w:rsidRPr="0025229A">
              <w:rPr>
                <w:sz w:val="22"/>
                <w:szCs w:val="22"/>
                <w:lang w:val="zh-CN"/>
              </w:rPr>
              <w:t> Здатність організовувати і здійснювати лікувально-діагностичні, профілактичні заходи та підготовку медичної документації для направлення на військово-лікарську комісію особового складу військової частини батальйонного рівня у мирний та воєнний час</w:t>
            </w:r>
          </w:p>
        </w:tc>
      </w:tr>
      <w:tr w:rsidR="00A418AD" w:rsidRPr="0025229A" w14:paraId="32C379A1" w14:textId="77777777" w:rsidTr="00A418AD">
        <w:tc>
          <w:tcPr>
            <w:tcW w:w="4508" w:type="dxa"/>
            <w:vMerge/>
          </w:tcPr>
          <w:p w14:paraId="18BAFFFB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0229" w:type="dxa"/>
          </w:tcPr>
          <w:p w14:paraId="58FB10E1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ВСК-2. </w:t>
            </w:r>
            <w:r w:rsidRPr="0025229A">
              <w:rPr>
                <w:sz w:val="22"/>
                <w:szCs w:val="22"/>
                <w:lang w:val="zh-CN"/>
              </w:rPr>
              <w:t>Здатність організовувати і здійснювати надання невідкладної (екстреної) медичної допомоги військовослужбовцям у медичному пункті батальйону (дивізіону) в пунктах постійної дислокації та в польових умовах</w:t>
            </w:r>
          </w:p>
        </w:tc>
      </w:tr>
      <w:tr w:rsidR="00A418AD" w:rsidRPr="0025229A" w14:paraId="77E65493" w14:textId="77777777" w:rsidTr="00A418AD">
        <w:tc>
          <w:tcPr>
            <w:tcW w:w="4508" w:type="dxa"/>
            <w:vMerge/>
          </w:tcPr>
          <w:p w14:paraId="101DF2ED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0229" w:type="dxa"/>
          </w:tcPr>
          <w:p w14:paraId="67FD34FA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ВСК-3.</w:t>
            </w:r>
            <w:r w:rsidRPr="0025229A">
              <w:rPr>
                <w:sz w:val="22"/>
                <w:szCs w:val="22"/>
                <w:lang w:val="zh-CN"/>
              </w:rPr>
              <w:t> Здатність організувати і здійснювати заходи щодо підтримування бойової та мобілізаційної готовності медичного пункту батальйону (дивізіону) в пунктах постійної дислокації та у польових умовах</w:t>
            </w:r>
          </w:p>
        </w:tc>
      </w:tr>
      <w:tr w:rsidR="00A418AD" w:rsidRPr="0025229A" w14:paraId="5718C147" w14:textId="77777777" w:rsidTr="00A418AD">
        <w:tc>
          <w:tcPr>
            <w:tcW w:w="4508" w:type="dxa"/>
            <w:vMerge/>
          </w:tcPr>
          <w:p w14:paraId="5A4791F9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0229" w:type="dxa"/>
          </w:tcPr>
          <w:p w14:paraId="06B7DFFE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ВСК-4.</w:t>
            </w:r>
            <w:r w:rsidRPr="0025229A">
              <w:rPr>
                <w:sz w:val="22"/>
                <w:szCs w:val="22"/>
                <w:lang w:val="zh-CN"/>
              </w:rPr>
              <w:t> Здатність здійснювати аналіз, оцінювати та проводити санітарні та протиепідемічні заходи у підрозділах для належної організації протиепідемічних заходів у військовій частині батальйонного рівня в пунктах постійної дислокації та польових умовах в мирний і воєнний час</w:t>
            </w:r>
          </w:p>
        </w:tc>
      </w:tr>
      <w:tr w:rsidR="00A418AD" w:rsidRPr="0025229A" w14:paraId="446C3E8C" w14:textId="77777777" w:rsidTr="00A418AD">
        <w:tc>
          <w:tcPr>
            <w:tcW w:w="4508" w:type="dxa"/>
            <w:vMerge/>
          </w:tcPr>
          <w:p w14:paraId="6BBBAEDC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0229" w:type="dxa"/>
          </w:tcPr>
          <w:p w14:paraId="1A30279C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ВСК-5.</w:t>
            </w:r>
            <w:r w:rsidRPr="0025229A">
              <w:rPr>
                <w:sz w:val="22"/>
                <w:szCs w:val="22"/>
                <w:lang w:val="zh-CN"/>
              </w:rPr>
              <w:t> Здатність організувати та здійснювати заходи з проведення підготовки військовослужбовців з надання тактичної догоспітальної допомоги, пропаганди гігієнічних знань, здорового способу життя, планувати і здійснювати заходи з індивідуальної підготовки особового складу медичного пункту батальйону (дивізіону) в пунктах постійної дислокації та польових умовах в мирний і воєнний час</w:t>
            </w:r>
          </w:p>
        </w:tc>
      </w:tr>
      <w:tr w:rsidR="00A418AD" w:rsidRPr="0025229A" w14:paraId="778FA5B8" w14:textId="77777777" w:rsidTr="00A418AD">
        <w:tc>
          <w:tcPr>
            <w:tcW w:w="4508" w:type="dxa"/>
            <w:vMerge/>
          </w:tcPr>
          <w:p w14:paraId="07A86784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0229" w:type="dxa"/>
          </w:tcPr>
          <w:p w14:paraId="6297E095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b/>
                <w:bCs/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ВСК-6. </w:t>
            </w:r>
            <w:r w:rsidRPr="0025229A">
              <w:rPr>
                <w:sz w:val="22"/>
                <w:szCs w:val="22"/>
                <w:lang w:val="zh-CN"/>
              </w:rPr>
              <w:t>Здатність організувати та здійснювати забезпечення засобами індивідуального медичного захисту особового складу та комплектно-табельним оснащенням підрозділів військової частини батальйонного рівня</w:t>
            </w:r>
          </w:p>
        </w:tc>
      </w:tr>
      <w:tr w:rsidR="00A418AD" w:rsidRPr="0025229A" w14:paraId="0BCEF198" w14:textId="77777777" w:rsidTr="00A418AD">
        <w:tc>
          <w:tcPr>
            <w:tcW w:w="4508" w:type="dxa"/>
            <w:vMerge/>
          </w:tcPr>
          <w:p w14:paraId="5CD56BC5" w14:textId="77777777" w:rsidR="00A418AD" w:rsidRPr="0025229A" w:rsidRDefault="00A418AD" w:rsidP="0025229A">
            <w:pPr>
              <w:widowControl w:val="0"/>
              <w:jc w:val="both"/>
              <w:rPr>
                <w:b/>
                <w:bCs/>
                <w:sz w:val="22"/>
                <w:szCs w:val="22"/>
                <w:lang w:val="zh-CN"/>
              </w:rPr>
            </w:pPr>
          </w:p>
        </w:tc>
        <w:tc>
          <w:tcPr>
            <w:tcW w:w="10229" w:type="dxa"/>
          </w:tcPr>
          <w:p w14:paraId="02943C03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ВСК-7.</w:t>
            </w:r>
            <w:r w:rsidRPr="0025229A">
              <w:rPr>
                <w:sz w:val="22"/>
                <w:szCs w:val="22"/>
                <w:lang w:val="zh-CN"/>
              </w:rPr>
              <w:t> Здатність до організації та здійснення обліку і звітності у медичному пункті батальйону (дивізіону) у мирний та воєнний час</w:t>
            </w:r>
          </w:p>
        </w:tc>
      </w:tr>
      <w:tr w:rsidR="00A418AD" w:rsidRPr="0025229A" w14:paraId="50CE4A1E" w14:textId="77777777" w:rsidTr="00A418AD">
        <w:tc>
          <w:tcPr>
            <w:tcW w:w="4508" w:type="dxa"/>
            <w:vMerge/>
          </w:tcPr>
          <w:p w14:paraId="1D171809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0229" w:type="dxa"/>
          </w:tcPr>
          <w:p w14:paraId="1A01C424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ВСК-8.</w:t>
            </w:r>
            <w:r w:rsidRPr="0025229A">
              <w:rPr>
                <w:sz w:val="22"/>
                <w:szCs w:val="22"/>
                <w:lang w:val="zh-CN"/>
              </w:rPr>
              <w:t> Здатність організовувати та здійснювати надання первинної медичної допомоги військовослужбовцям військової частини батальйонного рівня, здійснювати розгортання і переміщення медичному пункту батальйону (дивізіону) та організувати роботу з прийому, медичного сортування, надання медичної допомоги, лікування і підготовки до евакуації поранених і хворих у бойових умовах</w:t>
            </w:r>
          </w:p>
        </w:tc>
      </w:tr>
      <w:tr w:rsidR="00A418AD" w:rsidRPr="0025229A" w14:paraId="2BDC0BDA" w14:textId="77777777" w:rsidTr="00A418AD">
        <w:tc>
          <w:tcPr>
            <w:tcW w:w="4508" w:type="dxa"/>
            <w:vMerge/>
          </w:tcPr>
          <w:p w14:paraId="14FE4977" w14:textId="77777777" w:rsidR="00A418AD" w:rsidRPr="0025229A" w:rsidRDefault="00A418AD" w:rsidP="0025229A">
            <w:pPr>
              <w:widowControl w:val="0"/>
              <w:jc w:val="both"/>
              <w:rPr>
                <w:sz w:val="22"/>
                <w:szCs w:val="22"/>
                <w:lang w:val="zh-CN"/>
              </w:rPr>
            </w:pPr>
          </w:p>
        </w:tc>
        <w:tc>
          <w:tcPr>
            <w:tcW w:w="10229" w:type="dxa"/>
          </w:tcPr>
          <w:p w14:paraId="7A550CE1" w14:textId="77777777" w:rsidR="00A418AD" w:rsidRPr="0025229A" w:rsidRDefault="00A418AD" w:rsidP="0025229A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ВСК-9.</w:t>
            </w:r>
            <w:r w:rsidRPr="0025229A">
              <w:rPr>
                <w:sz w:val="22"/>
                <w:szCs w:val="22"/>
                <w:lang w:val="zh-CN"/>
              </w:rPr>
              <w:t> Здатність організовувати та проводити заходи медичного захисту для підрозділів військової частини батальйонного рівня для запобігання та послаблення впливу уражаючих чинників хімічних, біологічних, ядерних, радіаційних та бойових систем ураження противника і факторів зовнішнього середовища</w:t>
            </w:r>
          </w:p>
        </w:tc>
      </w:tr>
    </w:tbl>
    <w:p w14:paraId="66C57B4C" w14:textId="77777777" w:rsidR="00A418AD" w:rsidRPr="00A418AD" w:rsidRDefault="00A418AD" w:rsidP="0025229A">
      <w:pPr>
        <w:jc w:val="both"/>
        <w:rPr>
          <w:rFonts w:ascii="Calibri" w:eastAsia="Calibri" w:hAnsi="Calibri" w:cs="Calibri"/>
          <w:lang w:val="zh-CN"/>
        </w:rPr>
      </w:pPr>
      <w:r w:rsidRPr="00A418AD">
        <w:rPr>
          <w:b/>
          <w:bCs/>
          <w:sz w:val="28"/>
          <w:szCs w:val="28"/>
          <w:lang w:val="zh-CN"/>
        </w:rPr>
        <w:t>Матриця відповідності ЗК та СК програмним результатам навчання</w:t>
      </w:r>
    </w:p>
    <w:tbl>
      <w:tblPr>
        <w:tblStyle w:val="Style141"/>
        <w:tblW w:w="147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0207"/>
      </w:tblGrid>
      <w:tr w:rsidR="00A418AD" w:rsidRPr="00A418AD" w14:paraId="55EE61BF" w14:textId="77777777" w:rsidTr="00A418AD">
        <w:tc>
          <w:tcPr>
            <w:tcW w:w="4531" w:type="dxa"/>
            <w:vMerge w:val="restart"/>
          </w:tcPr>
          <w:p w14:paraId="411801CE" w14:textId="77777777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ЗК 9.</w:t>
            </w:r>
          </w:p>
          <w:p w14:paraId="510A0497" w14:textId="77777777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/>
              </w:rPr>
            </w:pPr>
            <w:r w:rsidRPr="0025229A">
              <w:rPr>
                <w:sz w:val="22"/>
                <w:szCs w:val="22"/>
                <w:lang w:val="zh-CN"/>
              </w:rPr>
              <w:t xml:space="preserve">Здатність до виконання конституційного обов’язку щодо захисту Вітчизни, незалежності і територіальної цілісності України та здобуття додаткових знань, умінь і навичок, необхідних для належного виконання військового обов’язку офіцера медичної служби тактичного рівня в запасі </w:t>
            </w:r>
            <w:r w:rsidRPr="0025229A">
              <w:rPr>
                <w:sz w:val="22"/>
                <w:szCs w:val="22"/>
                <w:lang w:val="zh-CN"/>
              </w:rPr>
              <w:lastRenderedPageBreak/>
              <w:t>(резерві) у мирний час, обов’язків військової служби у воєнний час або для майбутньої військової професійної діяльності.</w:t>
            </w:r>
          </w:p>
        </w:tc>
        <w:tc>
          <w:tcPr>
            <w:tcW w:w="10206" w:type="dxa"/>
          </w:tcPr>
          <w:p w14:paraId="3F1CFBA3" w14:textId="0088C6AD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 w:eastAsia="zh-CN"/>
              </w:rPr>
            </w:pPr>
            <w:r w:rsidRPr="0025229A">
              <w:rPr>
                <w:sz w:val="22"/>
                <w:szCs w:val="22"/>
                <w:lang w:val="zh-CN" w:eastAsia="zh-CN"/>
              </w:rPr>
              <w:lastRenderedPageBreak/>
              <w:t>ПРН 2</w:t>
            </w:r>
            <w:r w:rsidRPr="0025229A">
              <w:rPr>
                <w:sz w:val="22"/>
                <w:szCs w:val="22"/>
                <w:lang w:val="uk-UA" w:eastAsia="zh-CN"/>
              </w:rPr>
              <w:t>5</w:t>
            </w:r>
            <w:r w:rsidRPr="0025229A">
              <w:rPr>
                <w:sz w:val="22"/>
                <w:szCs w:val="22"/>
                <w:lang w:val="zh-CN" w:eastAsia="zh-CN"/>
              </w:rPr>
              <w:t>. Організовувати і проводити заходи бойової підготовки, ведення господарства медичного підрозділу, розробляти та вести документи з питань бойової готовності, у тому числі з обмежених доступом, забезпечувати виконання заходів безпеки у підрозділі при проведенні бойової підготовки та в умовах повсякденної діяльності військової частини.</w:t>
            </w:r>
          </w:p>
        </w:tc>
      </w:tr>
      <w:tr w:rsidR="00A418AD" w:rsidRPr="00A418AD" w14:paraId="4DFE5534" w14:textId="77777777" w:rsidTr="00A418AD">
        <w:tc>
          <w:tcPr>
            <w:tcW w:w="4531" w:type="dxa"/>
            <w:vMerge/>
          </w:tcPr>
          <w:p w14:paraId="3528CBCE" w14:textId="77777777" w:rsidR="00A418AD" w:rsidRPr="0025229A" w:rsidRDefault="00A418AD" w:rsidP="0025229A">
            <w:pPr>
              <w:widowControl w:val="0"/>
              <w:jc w:val="both"/>
              <w:rPr>
                <w:b/>
                <w:bCs/>
                <w:sz w:val="22"/>
                <w:szCs w:val="22"/>
                <w:lang w:val="zh-CN" w:eastAsia="zh-CN"/>
              </w:rPr>
            </w:pPr>
          </w:p>
        </w:tc>
        <w:tc>
          <w:tcPr>
            <w:tcW w:w="10206" w:type="dxa"/>
          </w:tcPr>
          <w:p w14:paraId="47D192EC" w14:textId="2F8E8B01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 w:eastAsia="zh-CN"/>
              </w:rPr>
            </w:pPr>
            <w:r w:rsidRPr="0025229A">
              <w:rPr>
                <w:sz w:val="22"/>
                <w:szCs w:val="22"/>
                <w:lang w:val="zh-CN" w:eastAsia="zh-CN"/>
              </w:rPr>
              <w:t>ПРН 2</w:t>
            </w:r>
            <w:r w:rsidRPr="0025229A">
              <w:rPr>
                <w:sz w:val="22"/>
                <w:szCs w:val="22"/>
                <w:lang w:val="uk-UA" w:eastAsia="zh-CN"/>
              </w:rPr>
              <w:t>6</w:t>
            </w:r>
            <w:r w:rsidRPr="0025229A">
              <w:rPr>
                <w:sz w:val="22"/>
                <w:szCs w:val="22"/>
                <w:lang w:val="zh-CN" w:eastAsia="zh-CN"/>
              </w:rPr>
              <w:t>. Приймати обґрунтовані рішення на застосування підрозділу за призначенням, у тому числі за стандартами НАТО, організовувати і здійснювати заходи з підтримки і всебічного забезпечення підрозділу, а також дотримуватись норм міжнародного гуманітарного права в ході підготовки та ведення різних видів бою.</w:t>
            </w:r>
          </w:p>
        </w:tc>
      </w:tr>
      <w:tr w:rsidR="00A418AD" w:rsidRPr="00A418AD" w14:paraId="709CEFA5" w14:textId="77777777" w:rsidTr="00A418AD">
        <w:tc>
          <w:tcPr>
            <w:tcW w:w="14738" w:type="dxa"/>
            <w:gridSpan w:val="2"/>
          </w:tcPr>
          <w:p w14:paraId="31179431" w14:textId="77777777" w:rsidR="00A418AD" w:rsidRPr="0025229A" w:rsidRDefault="00A418AD" w:rsidP="0025229A">
            <w:pPr>
              <w:tabs>
                <w:tab w:val="left" w:pos="5676"/>
              </w:tabs>
              <w:jc w:val="both"/>
              <w:rPr>
                <w:b/>
                <w:bCs/>
                <w:sz w:val="22"/>
                <w:szCs w:val="22"/>
                <w:lang w:val="zh-CN" w:eastAsia="zh-CN"/>
              </w:rPr>
            </w:pPr>
          </w:p>
        </w:tc>
      </w:tr>
      <w:tr w:rsidR="00A418AD" w:rsidRPr="00A418AD" w14:paraId="632B85B9" w14:textId="77777777" w:rsidTr="00A418AD">
        <w:tc>
          <w:tcPr>
            <w:tcW w:w="4531" w:type="dxa"/>
            <w:vMerge w:val="restart"/>
          </w:tcPr>
          <w:p w14:paraId="4FA27098" w14:textId="77777777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/>
              </w:rPr>
            </w:pPr>
            <w:r w:rsidRPr="0025229A">
              <w:rPr>
                <w:b/>
                <w:bCs/>
                <w:sz w:val="22"/>
                <w:szCs w:val="22"/>
                <w:lang w:val="zh-CN"/>
              </w:rPr>
              <w:t>СК 26</w:t>
            </w:r>
          </w:p>
          <w:p w14:paraId="25C6678A" w14:textId="77777777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/>
              </w:rPr>
            </w:pPr>
            <w:r w:rsidRPr="0025229A">
              <w:rPr>
                <w:sz w:val="22"/>
                <w:szCs w:val="22"/>
                <w:lang w:val="zh-CN"/>
              </w:rPr>
              <w:t>Здатність до проведення організаційних, лікувально-профілактичних (лікувально-евакуаційних), санітарно-гігієнічних і протиепідемічних заходів, медичного захисту, медичного постачання, формування лідерських якостей на тактичному рівні медичного забезпечення у мирний і воєнний час.</w:t>
            </w:r>
          </w:p>
        </w:tc>
        <w:tc>
          <w:tcPr>
            <w:tcW w:w="10206" w:type="dxa"/>
          </w:tcPr>
          <w:p w14:paraId="68175BD9" w14:textId="300914E3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 w:eastAsia="zh-CN"/>
              </w:rPr>
            </w:pPr>
            <w:r w:rsidRPr="0025229A">
              <w:rPr>
                <w:sz w:val="22"/>
                <w:szCs w:val="22"/>
                <w:lang w:val="zh-CN" w:eastAsia="zh-CN"/>
              </w:rPr>
              <w:t xml:space="preserve">ПРН </w:t>
            </w:r>
            <w:r w:rsidRPr="0025229A">
              <w:rPr>
                <w:sz w:val="22"/>
                <w:szCs w:val="22"/>
                <w:lang w:val="uk-UA" w:eastAsia="zh-CN"/>
              </w:rPr>
              <w:t>27</w:t>
            </w:r>
            <w:r w:rsidRPr="0025229A">
              <w:rPr>
                <w:sz w:val="22"/>
                <w:szCs w:val="22"/>
                <w:lang w:val="zh-CN" w:eastAsia="zh-CN"/>
              </w:rPr>
              <w:t>. Організовувати та здійснювати надання первинної та екстреної (невідкладної) медичної допомоги військовослужбовцям, планувати і проводити лікувально-профілактичні, санітарно-гігієнічні і протиепідемічні заходи, заходи медичного постачання військових підрозділів батальйонного (дивізіонного) рівня в пунктах постійної дислокації та у польових умовах.</w:t>
            </w:r>
          </w:p>
        </w:tc>
      </w:tr>
      <w:tr w:rsidR="00A418AD" w:rsidRPr="00A418AD" w14:paraId="0B171992" w14:textId="77777777" w:rsidTr="00A418AD">
        <w:tc>
          <w:tcPr>
            <w:tcW w:w="4531" w:type="dxa"/>
            <w:vMerge/>
          </w:tcPr>
          <w:p w14:paraId="17B5E7A5" w14:textId="77777777" w:rsidR="00A418AD" w:rsidRPr="0025229A" w:rsidRDefault="00A418AD" w:rsidP="0025229A">
            <w:pPr>
              <w:widowControl w:val="0"/>
              <w:jc w:val="both"/>
              <w:rPr>
                <w:b/>
                <w:bCs/>
                <w:sz w:val="22"/>
                <w:szCs w:val="22"/>
                <w:lang w:val="zh-CN" w:eastAsia="zh-CN"/>
              </w:rPr>
            </w:pPr>
          </w:p>
        </w:tc>
        <w:tc>
          <w:tcPr>
            <w:tcW w:w="10206" w:type="dxa"/>
          </w:tcPr>
          <w:p w14:paraId="4B29510C" w14:textId="6C8FAD9D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 w:eastAsia="zh-CN"/>
              </w:rPr>
            </w:pPr>
            <w:r w:rsidRPr="0025229A">
              <w:rPr>
                <w:sz w:val="22"/>
                <w:szCs w:val="22"/>
                <w:lang w:val="zh-CN" w:eastAsia="zh-CN"/>
              </w:rPr>
              <w:t xml:space="preserve">ПРН </w:t>
            </w:r>
            <w:r w:rsidRPr="0025229A">
              <w:rPr>
                <w:sz w:val="22"/>
                <w:szCs w:val="22"/>
                <w:lang w:val="uk-UA" w:eastAsia="zh-CN"/>
              </w:rPr>
              <w:t>28</w:t>
            </w:r>
            <w:r w:rsidRPr="0025229A">
              <w:rPr>
                <w:sz w:val="22"/>
                <w:szCs w:val="22"/>
                <w:lang w:val="zh-CN" w:eastAsia="zh-CN"/>
              </w:rPr>
              <w:t>. Організовувати та здійснювати заходи з планування медичного забезпечення, роботу з прийому, медичного сортування, надання первинної та екстреної (невідкладної) медичної допомоги, підготовки до подальшої евакуації поранених і хворих, здійснювати розгортання і переміщення медичного підрозділу тактичного рівня у бойових умовах.</w:t>
            </w:r>
          </w:p>
        </w:tc>
      </w:tr>
      <w:tr w:rsidR="00A418AD" w:rsidRPr="00A418AD" w14:paraId="722C02B2" w14:textId="77777777" w:rsidTr="00A418AD">
        <w:tc>
          <w:tcPr>
            <w:tcW w:w="4531" w:type="dxa"/>
            <w:vMerge/>
          </w:tcPr>
          <w:p w14:paraId="103CB236" w14:textId="77777777" w:rsidR="00A418AD" w:rsidRPr="0025229A" w:rsidRDefault="00A418AD" w:rsidP="0025229A">
            <w:pPr>
              <w:widowControl w:val="0"/>
              <w:jc w:val="both"/>
              <w:rPr>
                <w:b/>
                <w:bCs/>
                <w:sz w:val="22"/>
                <w:szCs w:val="22"/>
                <w:lang w:val="zh-CN" w:eastAsia="zh-CN"/>
              </w:rPr>
            </w:pPr>
          </w:p>
        </w:tc>
        <w:tc>
          <w:tcPr>
            <w:tcW w:w="10206" w:type="dxa"/>
          </w:tcPr>
          <w:p w14:paraId="640014D4" w14:textId="54483E5E" w:rsidR="00A418AD" w:rsidRPr="0025229A" w:rsidRDefault="00A418AD" w:rsidP="0025229A">
            <w:pPr>
              <w:jc w:val="both"/>
              <w:rPr>
                <w:b/>
                <w:bCs/>
                <w:sz w:val="22"/>
                <w:szCs w:val="22"/>
                <w:lang w:val="zh-CN" w:eastAsia="zh-CN"/>
              </w:rPr>
            </w:pPr>
            <w:r w:rsidRPr="0025229A">
              <w:rPr>
                <w:sz w:val="22"/>
                <w:szCs w:val="22"/>
                <w:lang w:val="zh-CN" w:eastAsia="zh-CN"/>
              </w:rPr>
              <w:t xml:space="preserve">ПРН </w:t>
            </w:r>
            <w:r w:rsidRPr="0025229A">
              <w:rPr>
                <w:sz w:val="22"/>
                <w:szCs w:val="22"/>
                <w:lang w:val="uk-UA" w:eastAsia="zh-CN"/>
              </w:rPr>
              <w:t>29</w:t>
            </w:r>
            <w:r w:rsidRPr="0025229A">
              <w:rPr>
                <w:sz w:val="22"/>
                <w:szCs w:val="22"/>
                <w:lang w:val="zh-CN" w:eastAsia="zh-CN"/>
              </w:rPr>
              <w:t>. Організовувати та здійснювати лікувально-евакуаційні, санітарно-гігієнічні, протиепідемічні заходи, медичну розвідку, заходи медичного постачання, всебічного забезпечення і підтримки медичного підрозділу тактичного рівня у ході підготовки та ведення бою.</w:t>
            </w:r>
          </w:p>
        </w:tc>
      </w:tr>
    </w:tbl>
    <w:p w14:paraId="1D706645" w14:textId="77777777" w:rsidR="00A418AD" w:rsidRPr="00A418AD" w:rsidRDefault="00A418AD" w:rsidP="0025229A">
      <w:pPr>
        <w:jc w:val="both"/>
        <w:rPr>
          <w:rFonts w:ascii="Calibri" w:eastAsia="Calibri" w:hAnsi="Calibri" w:cs="Calibri"/>
          <w:lang w:val="zh-CN" w:eastAsia="zh-CN"/>
        </w:rPr>
        <w:sectPr w:rsidR="00A418AD" w:rsidRPr="00A418AD" w:rsidSect="005D51B9">
          <w:pgSz w:w="16838" w:h="11906" w:orient="landscape"/>
          <w:pgMar w:top="426" w:right="962" w:bottom="709" w:left="1440" w:header="567" w:footer="454" w:gutter="0"/>
          <w:cols w:space="720"/>
          <w:docGrid w:linePitch="326"/>
        </w:sectPr>
      </w:pPr>
    </w:p>
    <w:p w14:paraId="7C10256D" w14:textId="77777777" w:rsidR="00A418AD" w:rsidRPr="00A418AD" w:rsidRDefault="00A418AD" w:rsidP="005D51B9">
      <w:pPr>
        <w:jc w:val="right"/>
        <w:rPr>
          <w:bCs/>
          <w:color w:val="000000"/>
          <w:sz w:val="28"/>
          <w:szCs w:val="28"/>
          <w:lang w:val="zh-CN"/>
        </w:rPr>
      </w:pPr>
      <w:r w:rsidRPr="00A418AD">
        <w:rPr>
          <w:bCs/>
          <w:color w:val="000000"/>
          <w:sz w:val="28"/>
          <w:szCs w:val="28"/>
          <w:lang w:val="zh-CN"/>
        </w:rPr>
        <w:lastRenderedPageBreak/>
        <w:t>Таблиця 3</w:t>
      </w:r>
    </w:p>
    <w:p w14:paraId="1278C7ED" w14:textId="77777777" w:rsidR="00A418AD" w:rsidRPr="00A418AD" w:rsidRDefault="00A418AD" w:rsidP="005D51B9">
      <w:pPr>
        <w:jc w:val="center"/>
        <w:rPr>
          <w:b/>
          <w:color w:val="000000"/>
          <w:sz w:val="28"/>
          <w:szCs w:val="28"/>
          <w:lang w:val="zh-CN"/>
        </w:rPr>
      </w:pPr>
      <w:r w:rsidRPr="00A418AD">
        <w:rPr>
          <w:b/>
          <w:color w:val="000000"/>
          <w:sz w:val="28"/>
          <w:szCs w:val="28"/>
          <w:lang w:val="zh-CN"/>
        </w:rPr>
        <w:t>Список 1 (синдроми та симптоми у дітей)</w:t>
      </w:r>
    </w:p>
    <w:p w14:paraId="3E9A965B" w14:textId="77777777" w:rsidR="00A418AD" w:rsidRPr="00A418AD" w:rsidRDefault="00A418AD" w:rsidP="0025229A">
      <w:pPr>
        <w:jc w:val="both"/>
        <w:rPr>
          <w:color w:val="000000"/>
          <w:sz w:val="28"/>
          <w:szCs w:val="28"/>
          <w:lang w:val="zh-CN"/>
        </w:rPr>
      </w:pPr>
    </w:p>
    <w:tbl>
      <w:tblPr>
        <w:tblStyle w:val="Style23"/>
        <w:tblW w:w="1096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628"/>
        <w:gridCol w:w="3828"/>
      </w:tblGrid>
      <w:tr w:rsidR="00A418AD" w:rsidRPr="00A418AD" w14:paraId="12EDF73F" w14:textId="77777777" w:rsidTr="00A418AD">
        <w:trPr>
          <w:trHeight w:val="8372"/>
        </w:trPr>
        <w:tc>
          <w:tcPr>
            <w:tcW w:w="3510" w:type="dxa"/>
          </w:tcPr>
          <w:p w14:paraId="4B86F0EF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аменорея</w:t>
            </w:r>
          </w:p>
          <w:p w14:paraId="12D5CC6E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анемічний синдром</w:t>
            </w:r>
          </w:p>
          <w:p w14:paraId="2F105601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аномальні вагінальні виділення</w:t>
            </w:r>
          </w:p>
          <w:p w14:paraId="20C02720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анурія та олігурія</w:t>
            </w:r>
          </w:p>
          <w:p w14:paraId="06A9CA66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артеріальна гіпертензія</w:t>
            </w:r>
          </w:p>
          <w:p w14:paraId="3AC66161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артеріальна гіпотензія</w:t>
            </w:r>
          </w:p>
          <w:p w14:paraId="67929429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асфіксія</w:t>
            </w:r>
          </w:p>
          <w:p w14:paraId="7D4AE57F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асцит</w:t>
            </w:r>
          </w:p>
          <w:p w14:paraId="3D533BF6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білково-енергетична недостатність</w:t>
            </w:r>
          </w:p>
          <w:p w14:paraId="3D302BE7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біль в грудній клітці</w:t>
            </w:r>
          </w:p>
          <w:p w14:paraId="7C110718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біль в животі</w:t>
            </w:r>
          </w:p>
          <w:p w14:paraId="344A1D2E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біль в кінцівках та спині</w:t>
            </w:r>
          </w:p>
          <w:p w14:paraId="1A4E3220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біль в промежині</w:t>
            </w:r>
          </w:p>
          <w:p w14:paraId="44E5A2E2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біль у вусі</w:t>
            </w:r>
          </w:p>
          <w:p w14:paraId="38A686DA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біль у горлі</w:t>
            </w:r>
          </w:p>
          <w:p w14:paraId="67902F5C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блідість</w:t>
            </w:r>
          </w:p>
          <w:p w14:paraId="2175D848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блювання</w:t>
            </w:r>
          </w:p>
          <w:p w14:paraId="40F6FF4C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бронхообструктивний синдром</w:t>
            </w:r>
          </w:p>
          <w:p w14:paraId="5EACE8D7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бульбарний синдром</w:t>
            </w:r>
          </w:p>
          <w:p w14:paraId="2A6D5EF7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випіт у плевральну порожнину</w:t>
            </w:r>
          </w:p>
          <w:p w14:paraId="40E101EC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галюцинаторно-параноїдальний синдром</w:t>
            </w:r>
          </w:p>
          <w:p w14:paraId="13138C8F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гарячка </w:t>
            </w:r>
          </w:p>
          <w:p w14:paraId="70040AE9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геморагічний синдром</w:t>
            </w:r>
          </w:p>
          <w:p w14:paraId="662378FD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гепатомегалія та гепатолієнальний синдром</w:t>
            </w:r>
          </w:p>
          <w:p w14:paraId="79E574EC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гідроцефалія</w:t>
            </w:r>
          </w:p>
          <w:p w14:paraId="72C37AF7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гіпертиреоз</w:t>
            </w:r>
          </w:p>
          <w:p w14:paraId="50515209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гіпотиреоз</w:t>
            </w:r>
          </w:p>
          <w:p w14:paraId="5AC50A4B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головний біль</w:t>
            </w:r>
          </w:p>
          <w:p w14:paraId="5428D615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дизурія</w:t>
            </w:r>
          </w:p>
          <w:p w14:paraId="3DA9C09E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284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дисменорея </w:t>
            </w:r>
          </w:p>
          <w:p w14:paraId="344F30D6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0"/>
                <w:tab w:val="left" w:pos="421"/>
              </w:tabs>
              <w:ind w:left="0"/>
              <w:jc w:val="both"/>
              <w:rPr>
                <w:color w:val="000000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диспепсія</w:t>
            </w:r>
          </w:p>
        </w:tc>
        <w:tc>
          <w:tcPr>
            <w:tcW w:w="3628" w:type="dxa"/>
          </w:tcPr>
          <w:p w14:paraId="5D114780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дисфагія</w:t>
            </w:r>
          </w:p>
          <w:p w14:paraId="7AF0D775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діарея</w:t>
            </w:r>
          </w:p>
          <w:p w14:paraId="04869B2B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екзантема, енантема </w:t>
            </w:r>
          </w:p>
          <w:p w14:paraId="3AFB773F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енурез</w:t>
            </w:r>
          </w:p>
          <w:p w14:paraId="5C1A6F52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енкопрез</w:t>
            </w:r>
          </w:p>
          <w:p w14:paraId="7D2D88E8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жовтяниця</w:t>
            </w:r>
          </w:p>
          <w:p w14:paraId="56EA309B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задишка</w:t>
            </w:r>
          </w:p>
          <w:p w14:paraId="71577BC1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закреп </w:t>
            </w:r>
          </w:p>
          <w:p w14:paraId="443385F6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запаморочення</w:t>
            </w:r>
          </w:p>
          <w:p w14:paraId="07A7091C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затримка внутрішньоутробного розвитку</w:t>
            </w:r>
          </w:p>
          <w:p w14:paraId="2E152960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затримка фізичного та психомоторного розвитку</w:t>
            </w:r>
          </w:p>
          <w:p w14:paraId="7CE1162C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зригування</w:t>
            </w:r>
          </w:p>
          <w:p w14:paraId="621C8F11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кардіомегалія</w:t>
            </w:r>
          </w:p>
          <w:p w14:paraId="7CA96D64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кашель</w:t>
            </w:r>
          </w:p>
          <w:p w14:paraId="0AD69CF4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кишкова непрохідність</w:t>
            </w:r>
          </w:p>
          <w:p w14:paraId="664FE76C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кровотеча зовнішня</w:t>
            </w:r>
          </w:p>
          <w:p w14:paraId="226E0F93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кровотеча внутрішня</w:t>
            </w:r>
          </w:p>
          <w:p w14:paraId="73583F1C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кровохаркання</w:t>
            </w:r>
          </w:p>
          <w:p w14:paraId="1B7A04AB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лімфаденопатія</w:t>
            </w:r>
          </w:p>
          <w:p w14:paraId="3311D263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менінгеальний синдром</w:t>
            </w:r>
          </w:p>
          <w:p w14:paraId="4DC0F7A1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маткова кровотеча</w:t>
            </w:r>
          </w:p>
          <w:p w14:paraId="7EE8C941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метаболічний синдром</w:t>
            </w:r>
          </w:p>
          <w:p w14:paraId="437DC6C9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набряковий синдром</w:t>
            </w:r>
          </w:p>
          <w:p w14:paraId="4B3FF6BE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нежить</w:t>
            </w:r>
          </w:p>
          <w:p w14:paraId="6FE9BC2D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парези, паралічі</w:t>
            </w:r>
          </w:p>
          <w:p w14:paraId="74E4EC6D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полідипсія</w:t>
            </w:r>
          </w:p>
          <w:p w14:paraId="0D4F08F6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ожиріння</w:t>
            </w:r>
          </w:p>
          <w:p w14:paraId="2C17867B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переломи трубчастих костей</w:t>
            </w:r>
          </w:p>
          <w:p w14:paraId="1D8EF09B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пневмоторакс напружений (закритий)</w:t>
            </w:r>
          </w:p>
          <w:p w14:paraId="0FB12E92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пневмоторакс ненапружений (відкритий)</w:t>
            </w:r>
          </w:p>
          <w:p w14:paraId="1B545CBA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  <w:tab w:val="left" w:pos="993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пневмоперитонеум</w:t>
            </w:r>
          </w:p>
          <w:p w14:paraId="0E75FC34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</w:p>
          <w:p w14:paraId="5F5905F2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поліурія</w:t>
            </w:r>
          </w:p>
        </w:tc>
        <w:tc>
          <w:tcPr>
            <w:tcW w:w="3828" w:type="dxa"/>
          </w:tcPr>
          <w:p w14:paraId="7545F173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полідипсія</w:t>
            </w:r>
          </w:p>
          <w:p w14:paraId="174CAF22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портальна гіпертензія </w:t>
            </w:r>
          </w:p>
          <w:p w14:paraId="73E7639F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порушення мови (афазія)</w:t>
            </w:r>
          </w:p>
          <w:p w14:paraId="0EE5B46A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порушення серцевого ритму та провідності</w:t>
            </w:r>
          </w:p>
          <w:p w14:paraId="1D46FE7B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порушення росту</w:t>
            </w:r>
          </w:p>
          <w:p w14:paraId="479D8276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порушення сечовипускання</w:t>
            </w:r>
          </w:p>
          <w:p w14:paraId="00A2B12D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проблеми з апетитом</w:t>
            </w:r>
          </w:p>
          <w:p w14:paraId="7C73C9AF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раптова зупинка серця</w:t>
            </w:r>
          </w:p>
          <w:p w14:paraId="010D4394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розлади свідомості</w:t>
            </w:r>
          </w:p>
          <w:p w14:paraId="74E62D4D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свербіж шкіри</w:t>
            </w:r>
          </w:p>
          <w:p w14:paraId="3D64C714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сечовий синдром</w:t>
            </w:r>
          </w:p>
          <w:p w14:paraId="5E36230E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  <w:tab w:val="left" w:pos="993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синдром гострого живота</w:t>
            </w:r>
          </w:p>
          <w:p w14:paraId="5DEBB34A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деменції</w:t>
            </w:r>
          </w:p>
          <w:p w14:paraId="364A0A9B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дегідратації</w:t>
            </w:r>
          </w:p>
          <w:p w14:paraId="5185A54A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дисемінованого внутрішньосудинного згортання крові</w:t>
            </w:r>
          </w:p>
          <w:p w14:paraId="0F22DE94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жорстокого поводження з дітьми</w:t>
            </w:r>
          </w:p>
          <w:p w14:paraId="47C18D4F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кишкової кольки</w:t>
            </w:r>
          </w:p>
          <w:p w14:paraId="6756FCB8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синдром короткої кишки</w:t>
            </w:r>
          </w:p>
          <w:p w14:paraId="0F2A03B3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синдром лихоманки невстановленої етіологі</w:t>
            </w:r>
            <w:r w:rsidRPr="00A418AD">
              <w:rPr>
                <w:rFonts w:eastAsia="Calibri"/>
                <w:color w:val="000000"/>
                <w:sz w:val="28"/>
                <w:szCs w:val="28"/>
                <w:lang w:val="zh-CN"/>
              </w:rPr>
              <w:t>ї</w:t>
            </w:r>
          </w:p>
          <w:p w14:paraId="59DCB03C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мальабсорбції</w:t>
            </w:r>
          </w:p>
          <w:p w14:paraId="0261CF35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  <w:tab w:val="left" w:pos="993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синдром мальротації</w:t>
            </w:r>
          </w:p>
          <w:p w14:paraId="7D56DCD2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  <w:tab w:val="left" w:pos="993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синдром набряклої калитки</w:t>
            </w:r>
          </w:p>
          <w:p w14:paraId="086269D1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  <w:tab w:val="left" w:pos="993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синдром надлишкового бактеріального росту</w:t>
            </w:r>
          </w:p>
          <w:p w14:paraId="42823557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недостатності травлення</w:t>
            </w:r>
          </w:p>
          <w:p w14:paraId="18453036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передчасної статевої</w:t>
            </w:r>
          </w:p>
          <w:p w14:paraId="315746C8" w14:textId="77777777" w:rsidR="00A418AD" w:rsidRPr="00A418AD" w:rsidRDefault="00A418AD" w:rsidP="0025229A">
            <w:pPr>
              <w:tabs>
                <w:tab w:val="left" w:pos="318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зрілості</w:t>
            </w:r>
          </w:p>
          <w:p w14:paraId="7C434536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раптової смерті</w:t>
            </w:r>
          </w:p>
          <w:p w14:paraId="3BC331A9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синдром токсикозу</w:t>
            </w:r>
          </w:p>
          <w:p w14:paraId="4A5502C6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спленомегалія</w:t>
            </w:r>
          </w:p>
          <w:p w14:paraId="3A5852BA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спрага</w:t>
            </w:r>
          </w:p>
          <w:p w14:paraId="696A7984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стридор</w:t>
            </w:r>
          </w:p>
          <w:p w14:paraId="34C4B5E3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суглобовий синдром</w:t>
            </w:r>
          </w:p>
          <w:p w14:paraId="7982A5BF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судоми</w:t>
            </w:r>
          </w:p>
          <w:p w14:paraId="241D79E3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схуднення</w:t>
            </w:r>
          </w:p>
          <w:p w14:paraId="19D9C9B7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  <w:tab w:val="left" w:pos="993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фекальна інконтиненція</w:t>
            </w:r>
          </w:p>
          <w:p w14:paraId="531C3990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851"/>
                <w:tab w:val="left" w:pos="993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>харчова алергія</w:t>
            </w:r>
          </w:p>
          <w:p w14:paraId="7CD9191C" w14:textId="77777777" w:rsidR="00A418AD" w:rsidRPr="00A418AD" w:rsidRDefault="00A418AD" w:rsidP="0025229A">
            <w:pPr>
              <w:widowControl w:val="0"/>
              <w:numPr>
                <w:ilvl w:val="0"/>
                <w:numId w:val="3"/>
              </w:numPr>
              <w:tabs>
                <w:tab w:val="left" w:pos="654"/>
                <w:tab w:val="left" w:pos="993"/>
              </w:tabs>
              <w:autoSpaceDE w:val="0"/>
              <w:autoSpaceDN w:val="0"/>
              <w:ind w:left="0"/>
              <w:jc w:val="both"/>
              <w:rPr>
                <w:rFonts w:eastAsia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rFonts w:eastAsia="Calibri"/>
                <w:color w:val="000000"/>
                <w:sz w:val="22"/>
                <w:szCs w:val="22"/>
                <w:lang w:val="zh-CN"/>
              </w:rPr>
              <w:t xml:space="preserve">харчова непереносимість </w:t>
            </w:r>
          </w:p>
          <w:p w14:paraId="2FA5322C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ціаноз </w:t>
            </w:r>
          </w:p>
          <w:p w14:paraId="6F828425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31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часткова або повна втрата зору</w:t>
            </w:r>
          </w:p>
          <w:p w14:paraId="7D146830" w14:textId="77777777" w:rsidR="00A418AD" w:rsidRPr="00A418AD" w:rsidRDefault="00A418AD" w:rsidP="0025229A">
            <w:pPr>
              <w:numPr>
                <w:ilvl w:val="0"/>
                <w:numId w:val="3"/>
              </w:numPr>
              <w:tabs>
                <w:tab w:val="left" w:pos="176"/>
                <w:tab w:val="left" w:pos="370"/>
              </w:tabs>
              <w:ind w:left="0"/>
              <w:jc w:val="both"/>
              <w:rPr>
                <w:color w:val="000000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часткова або повна втрата слуху</w:t>
            </w:r>
          </w:p>
        </w:tc>
      </w:tr>
    </w:tbl>
    <w:p w14:paraId="26641E88" w14:textId="77777777" w:rsidR="00A418AD" w:rsidRDefault="00A418AD" w:rsidP="0025229A">
      <w:pPr>
        <w:jc w:val="both"/>
        <w:rPr>
          <w:rFonts w:eastAsiaTheme="minorEastAsia"/>
          <w:b/>
          <w:color w:val="000000"/>
          <w:sz w:val="22"/>
          <w:szCs w:val="22"/>
          <w:lang w:val="zh-CN" w:eastAsia="zh-CN"/>
        </w:rPr>
      </w:pPr>
    </w:p>
    <w:p w14:paraId="388DC37D" w14:textId="15619D9E" w:rsidR="00A418AD" w:rsidRDefault="00A418AD" w:rsidP="0025229A">
      <w:pPr>
        <w:jc w:val="both"/>
        <w:rPr>
          <w:rFonts w:eastAsiaTheme="minorEastAsia"/>
          <w:b/>
          <w:color w:val="000000"/>
          <w:sz w:val="22"/>
          <w:szCs w:val="22"/>
          <w:lang w:val="zh-CN" w:eastAsia="zh-CN"/>
        </w:rPr>
      </w:pPr>
    </w:p>
    <w:p w14:paraId="5CE87CD4" w14:textId="64EB11E2" w:rsidR="005D51B9" w:rsidRDefault="005D51B9" w:rsidP="0025229A">
      <w:pPr>
        <w:jc w:val="both"/>
        <w:rPr>
          <w:rFonts w:eastAsiaTheme="minorEastAsia"/>
          <w:b/>
          <w:color w:val="000000"/>
          <w:sz w:val="22"/>
          <w:szCs w:val="22"/>
          <w:lang w:val="zh-CN" w:eastAsia="zh-CN"/>
        </w:rPr>
      </w:pPr>
    </w:p>
    <w:p w14:paraId="2919E877" w14:textId="77777777" w:rsidR="005D51B9" w:rsidRDefault="005D51B9" w:rsidP="0025229A">
      <w:pPr>
        <w:jc w:val="both"/>
        <w:rPr>
          <w:rFonts w:eastAsiaTheme="minorEastAsia" w:hint="eastAsia"/>
          <w:b/>
          <w:color w:val="000000"/>
          <w:sz w:val="22"/>
          <w:szCs w:val="22"/>
          <w:lang w:val="zh-CN" w:eastAsia="zh-CN"/>
        </w:rPr>
      </w:pPr>
    </w:p>
    <w:p w14:paraId="5F4048E8" w14:textId="77777777" w:rsidR="005D51B9" w:rsidRDefault="005D51B9" w:rsidP="0025229A">
      <w:pPr>
        <w:jc w:val="both"/>
        <w:rPr>
          <w:rFonts w:eastAsiaTheme="minorEastAsia"/>
          <w:b/>
          <w:color w:val="000000"/>
          <w:sz w:val="22"/>
          <w:szCs w:val="22"/>
          <w:lang w:val="zh-CN" w:eastAsia="zh-CN"/>
        </w:rPr>
      </w:pPr>
    </w:p>
    <w:p w14:paraId="3D9EA7C9" w14:textId="1B34181D" w:rsidR="00A418AD" w:rsidRPr="00A418AD" w:rsidRDefault="00A418AD" w:rsidP="005D51B9">
      <w:pPr>
        <w:jc w:val="center"/>
        <w:rPr>
          <w:b/>
          <w:color w:val="000000"/>
          <w:sz w:val="22"/>
          <w:szCs w:val="22"/>
          <w:lang w:val="zh-CN"/>
        </w:rPr>
      </w:pPr>
      <w:r w:rsidRPr="00A418AD">
        <w:rPr>
          <w:b/>
          <w:color w:val="000000"/>
          <w:sz w:val="22"/>
          <w:szCs w:val="22"/>
          <w:lang w:val="zh-CN"/>
        </w:rPr>
        <w:lastRenderedPageBreak/>
        <w:t>Список 2 (захворювання у дітей)</w:t>
      </w:r>
    </w:p>
    <w:p w14:paraId="0A97B1A6" w14:textId="77777777" w:rsidR="00A418AD" w:rsidRPr="00A418AD" w:rsidRDefault="00A418AD" w:rsidP="0025229A">
      <w:pPr>
        <w:jc w:val="both"/>
        <w:rPr>
          <w:b/>
          <w:color w:val="000000"/>
          <w:sz w:val="22"/>
          <w:szCs w:val="22"/>
          <w:lang w:val="zh-CN"/>
        </w:rPr>
      </w:pPr>
    </w:p>
    <w:tbl>
      <w:tblPr>
        <w:tblStyle w:val="Style24"/>
        <w:tblW w:w="1095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804"/>
        <w:gridCol w:w="3862"/>
      </w:tblGrid>
      <w:tr w:rsidR="00A418AD" w:rsidRPr="00A418AD" w14:paraId="78E4D1EF" w14:textId="77777777" w:rsidTr="00A418AD">
        <w:trPr>
          <w:trHeight w:val="3648"/>
        </w:trPr>
        <w:tc>
          <w:tcPr>
            <w:tcW w:w="3284" w:type="dxa"/>
          </w:tcPr>
          <w:p w14:paraId="7886E8CB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>І) Хвороби крові та кровотворних органів, порушення з залученням імунного механізму</w:t>
            </w:r>
          </w:p>
          <w:p w14:paraId="6A9DBC7D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анемії</w:t>
            </w:r>
          </w:p>
          <w:p w14:paraId="4054F448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гемолітична хвороба новонароджених</w:t>
            </w:r>
          </w:p>
          <w:p w14:paraId="162C4513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геморагічна хвороба новонароджених</w:t>
            </w:r>
          </w:p>
          <w:p w14:paraId="3B62B85A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гемофілія</w:t>
            </w:r>
          </w:p>
          <w:p w14:paraId="5547355A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лейкемії</w:t>
            </w:r>
          </w:p>
          <w:p w14:paraId="27D6A3AD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лімфоми</w:t>
            </w:r>
          </w:p>
          <w:p w14:paraId="7051DF7D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коагулопатії</w:t>
            </w:r>
          </w:p>
          <w:p w14:paraId="0FF7AEBB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природжені та набуті імунодефіцитні стани </w:t>
            </w:r>
          </w:p>
          <w:p w14:paraId="2BF6FA33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сепсис новонароджених</w:t>
            </w:r>
          </w:p>
          <w:p w14:paraId="3CE94E32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сепсис хірургічний</w:t>
            </w:r>
          </w:p>
          <w:p w14:paraId="5D699B92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дисемінованого внутрішньосудинного згортання крові</w:t>
            </w:r>
          </w:p>
          <w:p w14:paraId="37820DDA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тромбоцитопенії, тромбоцитопатії</w:t>
            </w:r>
          </w:p>
          <w:p w14:paraId="135A278F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хронічні променеві ураження</w:t>
            </w:r>
          </w:p>
          <w:p w14:paraId="04AC57BE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 xml:space="preserve">ІІ) Розлади психіки та поведінки: </w:t>
            </w:r>
          </w:p>
          <w:p w14:paraId="62AECFBD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біполярний афективний розлад</w:t>
            </w:r>
          </w:p>
          <w:p w14:paraId="67647CF2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внутрішньо-черепні крововиливи новонароджених</w:t>
            </w:r>
            <w:r w:rsidRPr="00A418AD">
              <w:rPr>
                <w:i/>
                <w:color w:val="000000"/>
                <w:sz w:val="22"/>
                <w:szCs w:val="22"/>
                <w:lang w:val="zh-CN"/>
              </w:rPr>
              <w:t xml:space="preserve"> </w:t>
            </w:r>
          </w:p>
          <w:p w14:paraId="151A305A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гострий психоз в т.ч. алкогольний делірій</w:t>
            </w:r>
          </w:p>
          <w:p w14:paraId="28BD9768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епілепсія</w:t>
            </w:r>
          </w:p>
          <w:p w14:paraId="0C6638CA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невротичні розлади</w:t>
            </w:r>
          </w:p>
          <w:p w14:paraId="489D6637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розлади особистості</w:t>
            </w:r>
          </w:p>
          <w:p w14:paraId="596714BC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шизофренія</w:t>
            </w: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 xml:space="preserve"> </w:t>
            </w:r>
          </w:p>
          <w:p w14:paraId="62935872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 xml:space="preserve">III) Хвороби нервової системи </w:t>
            </w:r>
          </w:p>
          <w:p w14:paraId="49B4F9AF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внутрішньочерепна травма</w:t>
            </w:r>
          </w:p>
          <w:p w14:paraId="3EDB9A79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менінгіти, енцефаліти</w:t>
            </w:r>
          </w:p>
          <w:p w14:paraId="09C1DD04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мігрень та інші види головного болю</w:t>
            </w:r>
          </w:p>
          <w:p w14:paraId="6D4899BF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неонатальна енцефалопатія </w:t>
            </w:r>
          </w:p>
          <w:p w14:paraId="153F368A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порушення вегетативної нервової системи</w:t>
            </w:r>
          </w:p>
          <w:p w14:paraId="351C133E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порушення мозкового кровообігу</w:t>
            </w:r>
          </w:p>
          <w:p w14:paraId="111AF377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вертеброгенні захворювання нервової системи, нейропатії та полінейропатії</w:t>
            </w:r>
          </w:p>
          <w:p w14:paraId="51FAC9B6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розсіяний склероз </w:t>
            </w:r>
          </w:p>
          <w:p w14:paraId="1D192EC6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lastRenderedPageBreak/>
              <w:t>хронічні професійні ураження (вібраційна хвороба, професійні дискінезії)</w:t>
            </w:r>
          </w:p>
          <w:p w14:paraId="6A242BBB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інсульти (ішемічний, геморагічний)</w:t>
            </w:r>
          </w:p>
          <w:p w14:paraId="08AEA1EB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</w:p>
          <w:p w14:paraId="2E8666F3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i/>
                <w:color w:val="000000"/>
                <w:sz w:val="22"/>
                <w:szCs w:val="22"/>
                <w:lang w:val="zh-CN"/>
              </w:rPr>
              <w:t>Хвороби ока</w:t>
            </w:r>
          </w:p>
          <w:p w14:paraId="7528430E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блефарит</w:t>
            </w:r>
          </w:p>
          <w:p w14:paraId="24A15491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гострий напад глаукоми</w:t>
            </w:r>
          </w:p>
          <w:p w14:paraId="5C36087B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кон’юнктивіт</w:t>
            </w:r>
          </w:p>
          <w:p w14:paraId="1FF02D4E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стороннє тіло ока</w:t>
            </w:r>
          </w:p>
          <w:p w14:paraId="5C06BBE9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травми ока</w:t>
            </w:r>
          </w:p>
          <w:p w14:paraId="0963CACA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ретинопатії</w:t>
            </w:r>
          </w:p>
          <w:p w14:paraId="5467657F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</w:p>
          <w:p w14:paraId="1DADA93B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i/>
                <w:color w:val="000000"/>
                <w:sz w:val="22"/>
                <w:szCs w:val="22"/>
                <w:lang w:val="zh-CN"/>
              </w:rPr>
              <w:t>Хвороби горла, вуха, носа</w:t>
            </w:r>
            <w:r w:rsidRPr="00A418AD">
              <w:rPr>
                <w:b/>
                <w:i/>
                <w:color w:val="000000"/>
                <w:sz w:val="22"/>
                <w:szCs w:val="22"/>
                <w:lang w:val="zh-CN"/>
              </w:rPr>
              <w:t xml:space="preserve"> </w:t>
            </w:r>
          </w:p>
          <w:p w14:paraId="2A420C16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ларингіти</w:t>
            </w:r>
          </w:p>
          <w:p w14:paraId="42D65EB1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отити</w:t>
            </w:r>
          </w:p>
          <w:p w14:paraId="34FB76B5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перитонзилярний абсцес</w:t>
            </w:r>
          </w:p>
          <w:p w14:paraId="2E05BF64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синусити</w:t>
            </w:r>
          </w:p>
          <w:p w14:paraId="2D8C3DAA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тонзиліти</w:t>
            </w:r>
          </w:p>
          <w:p w14:paraId="78267088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травми горла, вуха, носа </w:t>
            </w:r>
          </w:p>
          <w:p w14:paraId="75B80013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>IV) Хвороби серцево-судинної системи:</w:t>
            </w:r>
          </w:p>
          <w:p w14:paraId="2EE7BDAF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аневризми аорти</w:t>
            </w:r>
          </w:p>
          <w:p w14:paraId="0B64A1E4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атеросклероз</w:t>
            </w:r>
          </w:p>
          <w:p w14:paraId="2EA36DF6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варикозне розширення вен нижніх  кінцівок</w:t>
            </w:r>
          </w:p>
          <w:p w14:paraId="4EBE50CE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вроджені вади серця</w:t>
            </w:r>
          </w:p>
          <w:p w14:paraId="762ED1E3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гостра оклюзія магістральних і периферичних артерій;</w:t>
            </w:r>
          </w:p>
          <w:p w14:paraId="7D36F69C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ендокардити </w:t>
            </w:r>
          </w:p>
          <w:p w14:paraId="409FB655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ессенціальна та вторинна артеріальна гіпертензія</w:t>
            </w:r>
          </w:p>
          <w:p w14:paraId="4A22B7DD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ішемічна хвороба серця </w:t>
            </w:r>
          </w:p>
          <w:p w14:paraId="30F48316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кардити</w:t>
            </w:r>
          </w:p>
          <w:p w14:paraId="2F55A8C0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кардіоміопатії</w:t>
            </w:r>
          </w:p>
          <w:p w14:paraId="0437ABB7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легеневе серце</w:t>
            </w:r>
          </w:p>
          <w:p w14:paraId="66C3366A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набуті вади серця </w:t>
            </w:r>
          </w:p>
          <w:p w14:paraId="6A0B5D6B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облітеруючий ендартеріїт </w:t>
            </w:r>
          </w:p>
          <w:p w14:paraId="510BB4B3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первинна легенева гіпертензія</w:t>
            </w:r>
          </w:p>
          <w:p w14:paraId="49202745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перикардити</w:t>
            </w:r>
          </w:p>
          <w:p w14:paraId="718F5FA6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порушення серцевого ритму та провідності</w:t>
            </w:r>
          </w:p>
          <w:p w14:paraId="24555E7D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серцева недостатність </w:t>
            </w:r>
          </w:p>
          <w:p w14:paraId="7A16AC8F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травми серця та кровоносних судин</w:t>
            </w:r>
          </w:p>
          <w:p w14:paraId="52E6F145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тромбоемболія легеневої артерії</w:t>
            </w:r>
          </w:p>
          <w:p w14:paraId="00C2BFB5" w14:textId="77777777" w:rsidR="00A418AD" w:rsidRPr="00A418AD" w:rsidRDefault="00A418AD" w:rsidP="0025229A">
            <w:pPr>
              <w:numPr>
                <w:ilvl w:val="0"/>
                <w:numId w:val="4"/>
              </w:numPr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флебіт, тромбофлебіт</w:t>
            </w:r>
          </w:p>
          <w:p w14:paraId="4A413BD9" w14:textId="77777777" w:rsidR="00A418AD" w:rsidRPr="00A418AD" w:rsidRDefault="00A418AD" w:rsidP="0025229A">
            <w:pPr>
              <w:tabs>
                <w:tab w:val="left" w:pos="264"/>
                <w:tab w:val="left" w:pos="406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lastRenderedPageBreak/>
              <w:t>V) Хвороби органів дихання та середостіння:</w:t>
            </w:r>
          </w:p>
          <w:p w14:paraId="43A1DD68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асфіксія </w:t>
            </w:r>
          </w:p>
          <w:p w14:paraId="33B7C176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бронхіальна астма</w:t>
            </w:r>
          </w:p>
          <w:p w14:paraId="2B85AE2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бронхіти</w:t>
            </w:r>
          </w:p>
          <w:p w14:paraId="4277B3D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бронхоектатична хвороба</w:t>
            </w:r>
          </w:p>
          <w:p w14:paraId="053A06A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бронхо-легенева дисплазія</w:t>
            </w:r>
          </w:p>
          <w:p w14:paraId="1E1D470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вроджені вади розвитку органів дихання</w:t>
            </w:r>
          </w:p>
          <w:p w14:paraId="643B7B2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гострий респіраторний дистрес-синдром</w:t>
            </w:r>
          </w:p>
          <w:p w14:paraId="58F0D1F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дихальна недостатність</w:t>
            </w:r>
          </w:p>
          <w:p w14:paraId="29B5186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інфекційно-деструктивні захворювання легень</w:t>
            </w:r>
          </w:p>
          <w:p w14:paraId="2374F491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легенева недостатність</w:t>
            </w:r>
          </w:p>
          <w:p w14:paraId="58D7226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медіастиніти</w:t>
            </w:r>
          </w:p>
          <w:p w14:paraId="504FF7C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муковісцидоз</w:t>
            </w:r>
          </w:p>
          <w:p w14:paraId="26E15AC5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новоутворення легень та середостіння</w:t>
            </w:r>
          </w:p>
          <w:p w14:paraId="2E640A5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плеврити</w:t>
            </w:r>
          </w:p>
          <w:p w14:paraId="4EEE609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пневмоконіози </w:t>
            </w:r>
          </w:p>
          <w:p w14:paraId="29FD1DC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пневмонії</w:t>
            </w:r>
          </w:p>
          <w:p w14:paraId="6E6D5F9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пневмоторакс</w:t>
            </w:r>
          </w:p>
          <w:p w14:paraId="74F847E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дихальних розладів новонароджених</w:t>
            </w:r>
          </w:p>
          <w:p w14:paraId="73EBE12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стороннє тіло в дихальних шляхах </w:t>
            </w:r>
          </w:p>
          <w:p w14:paraId="3B298CD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травми грудної клітки (поверхнева, відкрита)</w:t>
            </w:r>
          </w:p>
          <w:p w14:paraId="440C7E0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хронічне обструктивне захворювання легенів </w:t>
            </w:r>
          </w:p>
        </w:tc>
        <w:tc>
          <w:tcPr>
            <w:tcW w:w="3804" w:type="dxa"/>
          </w:tcPr>
          <w:p w14:paraId="2E4AAFCD" w14:textId="77777777" w:rsidR="00A418AD" w:rsidRPr="00A418AD" w:rsidRDefault="00A418AD" w:rsidP="0025229A">
            <w:pPr>
              <w:tabs>
                <w:tab w:val="left" w:pos="264"/>
                <w:tab w:val="left" w:pos="406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lastRenderedPageBreak/>
              <w:t>VI) Хвороби органів травлення:</w:t>
            </w:r>
          </w:p>
          <w:p w14:paraId="0247113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випадіння прямої кишки</w:t>
            </w:r>
          </w:p>
          <w:p w14:paraId="7B6CE26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виразкова хвороба</w:t>
            </w:r>
          </w:p>
          <w:p w14:paraId="1B360DF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вроджені вади розвитку органів травлення</w:t>
            </w:r>
          </w:p>
          <w:p w14:paraId="03C396D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гастоезофагеальна рефлюксна хвороба, езофагіти</w:t>
            </w:r>
          </w:p>
          <w:p w14:paraId="017DF66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гастрити, дуоденіти</w:t>
            </w:r>
          </w:p>
          <w:p w14:paraId="5863319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гострі та хронічні гепатити</w:t>
            </w:r>
          </w:p>
          <w:p w14:paraId="7071B1E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гостра непрохідність кишечнику </w:t>
            </w:r>
          </w:p>
          <w:p w14:paraId="54C3375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гострий та хронічний апендицит </w:t>
            </w:r>
          </w:p>
          <w:p w14:paraId="602E3268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гострий та хронічний панкреатит  </w:t>
            </w:r>
          </w:p>
          <w:p w14:paraId="6750B60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доброякісні захворювання стравоходу</w:t>
            </w:r>
          </w:p>
          <w:p w14:paraId="1E63A96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ентерити, коліти</w:t>
            </w:r>
          </w:p>
          <w:p w14:paraId="70675246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запальні захворювання прямої кишки та перианальної області</w:t>
            </w:r>
          </w:p>
          <w:p w14:paraId="46CC308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защемлені і незащемлені кили живота</w:t>
            </w:r>
          </w:p>
          <w:p w14:paraId="226F8B6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некротичний ентероколіт</w:t>
            </w:r>
          </w:p>
          <w:p w14:paraId="2C44DE9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новоутворення стравоходу,  шлунку, товстої кишки, печінки та підшлункової залози </w:t>
            </w:r>
          </w:p>
          <w:p w14:paraId="691D1D3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пептичні виразки шлунка та дванадцятипалої кишки</w:t>
            </w:r>
          </w:p>
          <w:p w14:paraId="1CF62A8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перитоніт</w:t>
            </w:r>
          </w:p>
          <w:p w14:paraId="2AC9962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перфорація порожнистого органу </w:t>
            </w:r>
          </w:p>
          <w:p w14:paraId="1292BA6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печінкова недостатність</w:t>
            </w:r>
          </w:p>
          <w:p w14:paraId="2205BF8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мальабсорбції</w:t>
            </w:r>
          </w:p>
          <w:p w14:paraId="5191B48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спадкові гепатози</w:t>
            </w:r>
          </w:p>
          <w:p w14:paraId="5DC66226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стеноз пілоруса шлунка </w:t>
            </w:r>
          </w:p>
          <w:p w14:paraId="1EB028D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травми живота (поверхнева, відкрита)</w:t>
            </w:r>
          </w:p>
          <w:p w14:paraId="671C970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функціональні гастроінтестинальні розлади</w:t>
            </w:r>
          </w:p>
          <w:p w14:paraId="4EDBB5B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функціональні розлади біліарного тракту</w:t>
            </w:r>
          </w:p>
          <w:p w14:paraId="5DD7588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хвороби оперованого шлунку</w:t>
            </w:r>
          </w:p>
          <w:p w14:paraId="296C9A46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холецистити, холангіти, жовчнокам’яна хвороба, холедохолітіаз</w:t>
            </w:r>
          </w:p>
          <w:p w14:paraId="466737B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цирози печінки </w:t>
            </w:r>
          </w:p>
          <w:p w14:paraId="00D20C01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шлунково–кишкова кровотеча </w:t>
            </w:r>
          </w:p>
          <w:p w14:paraId="15233AA3" w14:textId="77777777" w:rsidR="00A418AD" w:rsidRPr="00A418AD" w:rsidRDefault="00A418AD" w:rsidP="0025229A">
            <w:pPr>
              <w:tabs>
                <w:tab w:val="left" w:pos="264"/>
                <w:tab w:val="left" w:pos="406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>VII) Хвороби сечостатевої системи:</w:t>
            </w:r>
          </w:p>
          <w:p w14:paraId="038D4281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амілоїдоз нирок</w:t>
            </w:r>
          </w:p>
          <w:p w14:paraId="5D3D122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баланит, баланопостит</w:t>
            </w:r>
          </w:p>
          <w:p w14:paraId="0AEF89E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вроджені вади розвитку сечової системи</w:t>
            </w:r>
          </w:p>
          <w:p w14:paraId="228B1A06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гломерулонефрити</w:t>
            </w:r>
          </w:p>
          <w:p w14:paraId="4D72124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дисметаболічні нефропатії</w:t>
            </w:r>
          </w:p>
          <w:p w14:paraId="2C32F25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нефротичний синдром</w:t>
            </w:r>
          </w:p>
          <w:p w14:paraId="3987222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ниркова недостатність</w:t>
            </w:r>
          </w:p>
          <w:p w14:paraId="103647B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lastRenderedPageBreak/>
              <w:t>новоутворення нирки, сечових шляхів і передміхурової залози</w:t>
            </w:r>
          </w:p>
          <w:p w14:paraId="0D6A735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пієлонефрити</w:t>
            </w:r>
          </w:p>
          <w:p w14:paraId="47D71F4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простатит </w:t>
            </w:r>
          </w:p>
          <w:p w14:paraId="22D8B93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сечокам’яна хвороба</w:t>
            </w:r>
          </w:p>
          <w:p w14:paraId="6F476B6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спадковий нефрит</w:t>
            </w:r>
          </w:p>
          <w:p w14:paraId="21F0D74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тубулоінтерстиційний нефрит</w:t>
            </w:r>
          </w:p>
          <w:p w14:paraId="2F800F9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тубулопатії</w:t>
            </w:r>
          </w:p>
          <w:p w14:paraId="5EE4032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уретрит</w:t>
            </w:r>
          </w:p>
          <w:p w14:paraId="6C59D871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хронічна хвороба нирок</w:t>
            </w:r>
          </w:p>
          <w:p w14:paraId="4DD148C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цистити</w:t>
            </w:r>
          </w:p>
          <w:p w14:paraId="70E10EEB" w14:textId="77777777" w:rsidR="00A418AD" w:rsidRPr="00A418AD" w:rsidRDefault="00A418AD" w:rsidP="0025229A">
            <w:pPr>
              <w:tabs>
                <w:tab w:val="left" w:pos="264"/>
                <w:tab w:val="left" w:pos="406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 xml:space="preserve">VIII) Хвороби шкіри і підшкірної клітковини: </w:t>
            </w:r>
          </w:p>
          <w:p w14:paraId="0506426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алергодерматози (дерматити, токсидермія, екзема)</w:t>
            </w:r>
          </w:p>
          <w:p w14:paraId="5C2E857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бактеріальні захворювання шкіри та підшкірної клітковини, піодермії</w:t>
            </w:r>
          </w:p>
          <w:p w14:paraId="7FC41A5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гнійно-запальні захворювання пальців та кисті</w:t>
            </w:r>
          </w:p>
          <w:p w14:paraId="2132BD0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гнійно-запальні захворювання у дітей та новонароджених</w:t>
            </w:r>
          </w:p>
          <w:p w14:paraId="328B0F36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мікози</w:t>
            </w:r>
          </w:p>
          <w:p w14:paraId="1BD357A5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опіки та обмороження</w:t>
            </w:r>
          </w:p>
          <w:p w14:paraId="15D6244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паразитарні захворювання шкіри (короста, вошивість)</w:t>
            </w:r>
          </w:p>
          <w:p w14:paraId="533B126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псоріаз </w:t>
            </w:r>
          </w:p>
          <w:p w14:paraId="1C3F073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пухирні дерматози</w:t>
            </w:r>
          </w:p>
          <w:p w14:paraId="3904891F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специфічна хірургічна інфекція (анаеробна клостридіальна та неклостридіальна)</w:t>
            </w: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 xml:space="preserve"> </w:t>
            </w:r>
          </w:p>
          <w:p w14:paraId="7E0D3051" w14:textId="77777777" w:rsidR="00A418AD" w:rsidRPr="00A418AD" w:rsidRDefault="00A418AD" w:rsidP="0025229A">
            <w:pPr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>IX) Хвороби кістково- м’язової системи та сполучної тканини:</w:t>
            </w:r>
          </w:p>
          <w:p w14:paraId="5B038D4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анкілозуючий спондилоартрит</w:t>
            </w:r>
          </w:p>
          <w:p w14:paraId="324F044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вроджені та набуті вади розвитку кістково-м’язової системи </w:t>
            </w:r>
          </w:p>
          <w:p w14:paraId="1C64EA5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гостра ревматична лихоманка</w:t>
            </w:r>
          </w:p>
          <w:p w14:paraId="667E184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ювенільний дерматоміозит та поліміозит</w:t>
            </w:r>
          </w:p>
          <w:p w14:paraId="0E76BA2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новоутворення кістково-м’язової системи</w:t>
            </w:r>
          </w:p>
          <w:p w14:paraId="7BD154B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остеоартроз</w:t>
            </w:r>
          </w:p>
          <w:p w14:paraId="28ACFBA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остеомієліт</w:t>
            </w:r>
          </w:p>
          <w:p w14:paraId="0F3F0E9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остеохондропатії </w:t>
            </w:r>
          </w:p>
          <w:p w14:paraId="0120417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подагра</w:t>
            </w:r>
          </w:p>
          <w:p w14:paraId="4D7BBD41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політравма </w:t>
            </w:r>
          </w:p>
          <w:p w14:paraId="1F1856B6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пологова травма новонародженого     </w:t>
            </w:r>
          </w:p>
          <w:p w14:paraId="03C338D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реактивні артрити та артропатії</w:t>
            </w:r>
          </w:p>
          <w:p w14:paraId="736971B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ревматоїдний артрит</w:t>
            </w:r>
          </w:p>
          <w:p w14:paraId="2F3B735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доброякісної гіпермобільності</w:t>
            </w:r>
          </w:p>
          <w:p w14:paraId="16C5652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системна склеродермія</w:t>
            </w:r>
          </w:p>
          <w:p w14:paraId="2DC6E6C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системний червоний вовчак </w:t>
            </w:r>
          </w:p>
          <w:p w14:paraId="429151E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системні васкуліти </w:t>
            </w:r>
          </w:p>
          <w:p w14:paraId="5C00591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lastRenderedPageBreak/>
              <w:t>типові переломи кісток плеча, передпліччя, кисті, стегна, гомілки, стопи</w:t>
            </w:r>
          </w:p>
          <w:p w14:paraId="1467CF4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травма тазу </w:t>
            </w:r>
          </w:p>
          <w:p w14:paraId="6D88C36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травма хребта </w:t>
            </w:r>
          </w:p>
          <w:p w14:paraId="32BCCE4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ушкодження великих суглобів (кульшового, колінного, гомілко-ступневого, ліктьового)</w:t>
            </w:r>
          </w:p>
          <w:p w14:paraId="1042A336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548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хронічна ревматична хвороба серця </w:t>
            </w:r>
          </w:p>
          <w:p w14:paraId="677BF62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64"/>
                <w:tab w:val="left" w:pos="406"/>
                <w:tab w:val="left" w:pos="548"/>
              </w:tabs>
              <w:ind w:left="0" w:firstLine="0"/>
              <w:jc w:val="both"/>
              <w:rPr>
                <w:color w:val="000000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ювенільний ідіопатичний (ревматоїдний) артрит</w:t>
            </w:r>
          </w:p>
        </w:tc>
        <w:tc>
          <w:tcPr>
            <w:tcW w:w="3862" w:type="dxa"/>
          </w:tcPr>
          <w:p w14:paraId="19A018F5" w14:textId="77777777" w:rsidR="00A418AD" w:rsidRPr="00A418AD" w:rsidRDefault="00A418AD" w:rsidP="0025229A">
            <w:pPr>
              <w:tabs>
                <w:tab w:val="left" w:pos="230"/>
                <w:tab w:val="left" w:pos="514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lastRenderedPageBreak/>
              <w:t>X) Хвороби ендокринної системи, розладу харчування та порушення обміну речовин:</w:t>
            </w:r>
          </w:p>
          <w:p w14:paraId="2DEA251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акромегалія</w:t>
            </w:r>
          </w:p>
          <w:p w14:paraId="0A9E35D5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білково-енергетична недостатність</w:t>
            </w:r>
          </w:p>
          <w:p w14:paraId="7283E89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гіперплазія тімуса</w:t>
            </w:r>
          </w:p>
          <w:p w14:paraId="497FF71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гіпопітуітаризм</w:t>
            </w:r>
          </w:p>
          <w:p w14:paraId="4D37641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гіпоталамічний синдром</w:t>
            </w:r>
          </w:p>
          <w:p w14:paraId="61083A78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гіпотиреоз</w:t>
            </w:r>
          </w:p>
          <w:p w14:paraId="13B8058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гіпофізарний нанізм</w:t>
            </w:r>
          </w:p>
          <w:p w14:paraId="15B9EB0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дифузний токсичний зоб</w:t>
            </w:r>
          </w:p>
          <w:p w14:paraId="18797E1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захворювання паращитоподібних залоз</w:t>
            </w:r>
          </w:p>
          <w:p w14:paraId="07E66A4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йододефіцитні захворювання щитоподібної залози</w:t>
            </w:r>
          </w:p>
          <w:p w14:paraId="2D881BA8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крипторхізм</w:t>
            </w:r>
          </w:p>
          <w:p w14:paraId="5999CB2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нецукровий діабет</w:t>
            </w:r>
          </w:p>
          <w:p w14:paraId="7C13902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новоутворення ендокринних залоз</w:t>
            </w:r>
          </w:p>
          <w:p w14:paraId="158EF59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ожиріння</w:t>
            </w:r>
          </w:p>
          <w:p w14:paraId="2870D41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порушення статевої диференціації</w:t>
            </w:r>
          </w:p>
          <w:p w14:paraId="0B8614B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порушення статевого дозрівання: передчасне або запізнілий статевий розвиток</w:t>
            </w:r>
          </w:p>
          <w:p w14:paraId="31D62C9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природжена дисфункція кори наднирників</w:t>
            </w:r>
          </w:p>
          <w:p w14:paraId="007A6558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рахіт, спазмофілія, </w:t>
            </w:r>
          </w:p>
          <w:p w14:paraId="728EA06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спадкові хвороби обміну речовин (фенілкутонурія)</w:t>
            </w:r>
          </w:p>
          <w:p w14:paraId="64AD9665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спадкові хромосомні порушення (хвороба Дауна, синдром Шерешевського – Тернера, Кляйнфельтера, Патау, Едвардса)</w:t>
            </w:r>
          </w:p>
          <w:p w14:paraId="726F7E6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тиреоїдити </w:t>
            </w:r>
          </w:p>
          <w:p w14:paraId="3A51FE5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тиреотоксикоз</w:t>
            </w:r>
          </w:p>
          <w:p w14:paraId="7697AC1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хвороба та синдром Іценко-Кушинга</w:t>
            </w:r>
          </w:p>
          <w:p w14:paraId="33B2EA8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хронічна недостатність наднирникових залоз</w:t>
            </w:r>
          </w:p>
          <w:p w14:paraId="71DCA2D8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цукровий діабет </w:t>
            </w:r>
          </w:p>
          <w:p w14:paraId="38603C32" w14:textId="77777777" w:rsidR="00A418AD" w:rsidRPr="00A418AD" w:rsidRDefault="00A418AD" w:rsidP="0025229A">
            <w:pPr>
              <w:tabs>
                <w:tab w:val="left" w:pos="230"/>
                <w:tab w:val="left" w:pos="514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 xml:space="preserve">XI) Інфекційні і паразитарні хвороби: </w:t>
            </w:r>
          </w:p>
          <w:p w14:paraId="5EF20A3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бактеріальні харчові отруєння</w:t>
            </w:r>
          </w:p>
          <w:p w14:paraId="067F388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бешиха</w:t>
            </w:r>
          </w:p>
          <w:p w14:paraId="59A84445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ботулізм</w:t>
            </w:r>
          </w:p>
          <w:p w14:paraId="274FF1D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вірусні гепатити</w:t>
            </w:r>
          </w:p>
          <w:p w14:paraId="40FEB39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вітряна віспа</w:t>
            </w:r>
          </w:p>
          <w:p w14:paraId="063C1E1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вроджені інфекції новонародженого</w:t>
            </w:r>
          </w:p>
          <w:p w14:paraId="4B5C2736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гельмінтози</w:t>
            </w:r>
          </w:p>
          <w:p w14:paraId="295912F1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lastRenderedPageBreak/>
              <w:t>герпесвірусні хвороби</w:t>
            </w:r>
          </w:p>
          <w:p w14:paraId="5938769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грип та інші гострі респіраторні вірусні інфекції</w:t>
            </w:r>
          </w:p>
          <w:p w14:paraId="662ABD9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дифтерія</w:t>
            </w:r>
          </w:p>
          <w:p w14:paraId="10B9682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інфекційний мононуклеоз</w:t>
            </w:r>
          </w:p>
          <w:p w14:paraId="33DCC55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кандидози</w:t>
            </w:r>
          </w:p>
          <w:p w14:paraId="378C083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кашлюк</w:t>
            </w:r>
          </w:p>
          <w:p w14:paraId="12238C0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кишкові бактеріальні інфекції</w:t>
            </w:r>
          </w:p>
          <w:p w14:paraId="78C0D4C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кишкові вірусні інфекції</w:t>
            </w:r>
          </w:p>
          <w:p w14:paraId="18AF61A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кір</w:t>
            </w:r>
          </w:p>
          <w:p w14:paraId="1B43416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кліщовий вірусний енцефаліт</w:t>
            </w:r>
          </w:p>
          <w:p w14:paraId="7E31DE0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краснуха</w:t>
            </w:r>
          </w:p>
          <w:p w14:paraId="5A2037F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лептоспіроз</w:t>
            </w:r>
          </w:p>
          <w:p w14:paraId="210FF53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малярія</w:t>
            </w:r>
          </w:p>
          <w:p w14:paraId="7C3E394E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менінгококова інфекція</w:t>
            </w:r>
          </w:p>
          <w:p w14:paraId="7A2963B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мікоплазмова інфекція</w:t>
            </w:r>
          </w:p>
          <w:p w14:paraId="20E433F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особливо небезпечні вірусні інфекції</w:t>
            </w:r>
          </w:p>
          <w:p w14:paraId="6DAB1AC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паротитна інфекція</w:t>
            </w:r>
          </w:p>
          <w:p w14:paraId="582FCC3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поліомієліт</w:t>
            </w:r>
          </w:p>
          <w:p w14:paraId="3CB943C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правець</w:t>
            </w:r>
          </w:p>
          <w:p w14:paraId="2A68EF5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протозойні інфекції</w:t>
            </w:r>
          </w:p>
          <w:p w14:paraId="16B1FD1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рікетсиоз</w:t>
            </w:r>
          </w:p>
          <w:p w14:paraId="4546850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сибірка</w:t>
            </w:r>
          </w:p>
          <w:p w14:paraId="3D6AA0E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сказ</w:t>
            </w:r>
          </w:p>
          <w:p w14:paraId="3EAAC62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скарлатина</w:t>
            </w:r>
          </w:p>
          <w:p w14:paraId="3881C8E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туберкульоз різної локалізації </w:t>
            </w:r>
          </w:p>
          <w:p w14:paraId="6603FE0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хвороба Лайма</w:t>
            </w:r>
          </w:p>
          <w:p w14:paraId="42347B4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хвороба, зумовлена вірусом імунодефіциту людини (ВІЛ)</w:t>
            </w:r>
          </w:p>
          <w:p w14:paraId="72692EF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хламідійні інфекції</w:t>
            </w:r>
          </w:p>
          <w:p w14:paraId="483CEA4B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холера</w:t>
            </w:r>
          </w:p>
          <w:p w14:paraId="63F50A3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чума</w:t>
            </w:r>
          </w:p>
          <w:p w14:paraId="4A970C45" w14:textId="77777777" w:rsidR="00A418AD" w:rsidRPr="00A418AD" w:rsidRDefault="00A418AD" w:rsidP="0025229A">
            <w:pPr>
              <w:numPr>
                <w:ilvl w:val="0"/>
                <w:numId w:val="5"/>
              </w:numPr>
              <w:tabs>
                <w:tab w:val="left" w:pos="230"/>
                <w:tab w:val="left" w:pos="514"/>
              </w:tabs>
              <w:ind w:left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>інфекційні хвороби, що передаються переважно статевим шляхом:</w:t>
            </w:r>
          </w:p>
          <w:p w14:paraId="1FBE96C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гонококова інфекція</w:t>
            </w:r>
          </w:p>
          <w:p w14:paraId="6DABE0E1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сифіліс</w:t>
            </w:r>
          </w:p>
          <w:p w14:paraId="75DF1098" w14:textId="77777777" w:rsidR="00A418AD" w:rsidRPr="00A418AD" w:rsidRDefault="00A418AD" w:rsidP="0025229A">
            <w:pPr>
              <w:tabs>
                <w:tab w:val="left" w:pos="230"/>
                <w:tab w:val="left" w:pos="514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>XII)</w:t>
            </w:r>
            <w:r w:rsidRPr="00A418AD">
              <w:rPr>
                <w:b/>
                <w:color w:val="000000"/>
                <w:sz w:val="22"/>
                <w:szCs w:val="22"/>
                <w:lang w:val="zh-CN"/>
              </w:rPr>
              <w:tab/>
              <w:t>Хвороби жіночої репродуктивної системи</w:t>
            </w:r>
          </w:p>
          <w:p w14:paraId="098C96FA" w14:textId="77777777" w:rsidR="00A418AD" w:rsidRPr="00A418AD" w:rsidRDefault="00A418AD" w:rsidP="0025229A">
            <w:pPr>
              <w:tabs>
                <w:tab w:val="left" w:pos="230"/>
                <w:tab w:val="left" w:pos="514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i/>
                <w:color w:val="000000"/>
                <w:sz w:val="22"/>
                <w:szCs w:val="22"/>
                <w:lang w:val="zh-CN"/>
              </w:rPr>
              <w:t>патології вагітності:</w:t>
            </w:r>
          </w:p>
          <w:p w14:paraId="71889CC1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багатоплідна вагітність</w:t>
            </w:r>
          </w:p>
          <w:p w14:paraId="20F2913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блювання вагітних</w:t>
            </w:r>
          </w:p>
          <w:p w14:paraId="14B9196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вагітність при екстрагенітальній патології</w:t>
            </w:r>
          </w:p>
          <w:p w14:paraId="1C0FA5D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дистрес плоду при вагітності</w:t>
            </w:r>
          </w:p>
          <w:p w14:paraId="1F5AB9EC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затримка росту плода</w:t>
            </w:r>
          </w:p>
          <w:p w14:paraId="769B53C5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імуний конфлікт при вагітності</w:t>
            </w:r>
          </w:p>
          <w:p w14:paraId="3FE99FE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міхурцевий занесок</w:t>
            </w:r>
          </w:p>
          <w:p w14:paraId="00A7699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передлежання плаценти</w:t>
            </w:r>
          </w:p>
          <w:p w14:paraId="31895F3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передчасне відшарування плаценти</w:t>
            </w:r>
          </w:p>
          <w:p w14:paraId="7E170A76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передчасні пологи та переношена вагітність</w:t>
            </w:r>
          </w:p>
          <w:p w14:paraId="54F946C4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позаматкова вагітність</w:t>
            </w:r>
          </w:p>
          <w:p w14:paraId="7A1CB30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lastRenderedPageBreak/>
              <w:t>прееклампсія та еклампсія</w:t>
            </w:r>
          </w:p>
          <w:p w14:paraId="3A0D0DF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самовільний аборт</w:t>
            </w:r>
          </w:p>
          <w:p w14:paraId="21DE022B" w14:textId="77777777" w:rsidR="00A418AD" w:rsidRPr="00A418AD" w:rsidRDefault="00A418AD" w:rsidP="0025229A">
            <w:pPr>
              <w:tabs>
                <w:tab w:val="left" w:pos="230"/>
                <w:tab w:val="left" w:pos="514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i/>
                <w:color w:val="000000"/>
                <w:sz w:val="22"/>
                <w:szCs w:val="22"/>
                <w:lang w:val="zh-CN"/>
              </w:rPr>
              <w:t>патологія пологів та післяпологового періоду:</w:t>
            </w:r>
          </w:p>
          <w:p w14:paraId="5D05F6F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аномалії пологової діяльності</w:t>
            </w:r>
          </w:p>
          <w:p w14:paraId="48E18A8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аномалії тазу, у т.ч. клінічно вузький таз</w:t>
            </w:r>
          </w:p>
          <w:p w14:paraId="0F8B1FA1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дистрес плоду під час пологів</w:t>
            </w:r>
          </w:p>
          <w:p w14:paraId="67490FC5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кровотеча пологова та післяпологова</w:t>
            </w:r>
          </w:p>
          <w:p w14:paraId="78EEDFD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неправильні положення та передлежання плода</w:t>
            </w:r>
          </w:p>
          <w:p w14:paraId="7F0D3A4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післяпологові септичні захворювання</w:t>
            </w:r>
          </w:p>
          <w:p w14:paraId="39829309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травми матки і пологових шляхів</w:t>
            </w:r>
          </w:p>
          <w:p w14:paraId="614F8BDF" w14:textId="77777777" w:rsidR="00A418AD" w:rsidRPr="00A418AD" w:rsidRDefault="00A418AD" w:rsidP="0025229A">
            <w:pPr>
              <w:tabs>
                <w:tab w:val="left" w:pos="230"/>
                <w:tab w:val="left" w:pos="514"/>
              </w:tabs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i/>
                <w:color w:val="000000"/>
                <w:sz w:val="22"/>
                <w:szCs w:val="22"/>
                <w:lang w:val="zh-CN"/>
              </w:rPr>
              <w:t>гінекологічні захворювання:</w:t>
            </w:r>
          </w:p>
          <w:p w14:paraId="43B5CE6A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аномальні маткові кровотечі</w:t>
            </w:r>
          </w:p>
          <w:p w14:paraId="30BCA1A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апоплексія яєчника</w:t>
            </w:r>
          </w:p>
          <w:p w14:paraId="4F91979F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непліддя</w:t>
            </w:r>
          </w:p>
          <w:p w14:paraId="1F728B7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вроджені вади розвитку жіночих статевих органів</w:t>
            </w:r>
          </w:p>
          <w:p w14:paraId="085C88B5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доброякісна дисплазія молочних залоз</w:t>
            </w:r>
          </w:p>
          <w:p w14:paraId="60F537A2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доброякісні та передракові новоутворення жіночих статевих органів</w:t>
            </w:r>
          </w:p>
          <w:p w14:paraId="3A641E50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ендометріоз</w:t>
            </w:r>
          </w:p>
          <w:p w14:paraId="2DEBC273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запальні захворювання жіночих статевих органів</w:t>
            </w:r>
          </w:p>
          <w:p w14:paraId="488F7205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злоякісні новоутворення жіночих статевих органів</w:t>
            </w:r>
          </w:p>
          <w:p w14:paraId="42160527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мастит</w:t>
            </w:r>
          </w:p>
          <w:p w14:paraId="61D0931D" w14:textId="77777777" w:rsidR="00A418AD" w:rsidRPr="00A418AD" w:rsidRDefault="00A418AD" w:rsidP="0025229A">
            <w:pPr>
              <w:numPr>
                <w:ilvl w:val="0"/>
                <w:numId w:val="4"/>
              </w:numPr>
              <w:tabs>
                <w:tab w:val="left" w:pos="230"/>
                <w:tab w:val="left" w:pos="514"/>
              </w:tabs>
              <w:ind w:left="0" w:firstLine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нейроендокринні синдроми</w:t>
            </w:r>
          </w:p>
          <w:p w14:paraId="19A8B999" w14:textId="77777777" w:rsidR="00A418AD" w:rsidRPr="00A418AD" w:rsidRDefault="00A418AD" w:rsidP="0025229A">
            <w:pPr>
              <w:tabs>
                <w:tab w:val="left" w:pos="230"/>
                <w:tab w:val="left" w:pos="514"/>
              </w:tabs>
              <w:jc w:val="both"/>
              <w:rPr>
                <w:color w:val="000000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новоутворення молочної залози</w:t>
            </w:r>
          </w:p>
        </w:tc>
      </w:tr>
    </w:tbl>
    <w:p w14:paraId="7D56B63B" w14:textId="77777777" w:rsidR="00A418AD" w:rsidRPr="00A418AD" w:rsidRDefault="00A418AD" w:rsidP="0025229A">
      <w:pPr>
        <w:widowControl w:val="0"/>
        <w:jc w:val="both"/>
        <w:rPr>
          <w:b/>
          <w:color w:val="000000"/>
          <w:sz w:val="22"/>
          <w:szCs w:val="22"/>
          <w:lang w:val="zh-CN"/>
        </w:rPr>
      </w:pPr>
    </w:p>
    <w:p w14:paraId="0299F1BE" w14:textId="77777777" w:rsidR="00A418AD" w:rsidRPr="00A418AD" w:rsidRDefault="00A418AD" w:rsidP="005D51B9">
      <w:pPr>
        <w:widowControl w:val="0"/>
        <w:jc w:val="center"/>
        <w:rPr>
          <w:b/>
          <w:color w:val="000000"/>
          <w:sz w:val="22"/>
          <w:szCs w:val="22"/>
          <w:lang w:val="zh-CN"/>
        </w:rPr>
      </w:pPr>
      <w:r w:rsidRPr="00A418AD">
        <w:rPr>
          <w:b/>
          <w:color w:val="000000"/>
          <w:sz w:val="22"/>
          <w:szCs w:val="22"/>
          <w:lang w:val="zh-CN"/>
        </w:rPr>
        <w:t>Список 3 (невідкладні стани у дітей)</w:t>
      </w:r>
    </w:p>
    <w:p w14:paraId="66DBC6AF" w14:textId="77777777" w:rsidR="00A418AD" w:rsidRPr="00A418AD" w:rsidRDefault="00A418AD" w:rsidP="0025229A">
      <w:pPr>
        <w:widowControl w:val="0"/>
        <w:jc w:val="both"/>
        <w:rPr>
          <w:b/>
          <w:color w:val="000000"/>
          <w:sz w:val="22"/>
          <w:szCs w:val="22"/>
          <w:lang w:val="zh-CN"/>
        </w:rPr>
      </w:pPr>
    </w:p>
    <w:tbl>
      <w:tblPr>
        <w:tblStyle w:val="Style25"/>
        <w:tblW w:w="110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969"/>
        <w:gridCol w:w="3544"/>
      </w:tblGrid>
      <w:tr w:rsidR="00A418AD" w:rsidRPr="00A418AD" w14:paraId="4F13FC97" w14:textId="77777777" w:rsidTr="00A418AD">
        <w:trPr>
          <w:trHeight w:val="833"/>
        </w:trPr>
        <w:tc>
          <w:tcPr>
            <w:tcW w:w="3510" w:type="dxa"/>
          </w:tcPr>
          <w:p w14:paraId="18621E6A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апное при кашлюку</w:t>
            </w:r>
          </w:p>
          <w:p w14:paraId="07359623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арегенераторний криз</w:t>
            </w:r>
          </w:p>
          <w:p w14:paraId="2DCD7716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астматичний стан</w:t>
            </w:r>
          </w:p>
          <w:p w14:paraId="3E5E4D93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асфіксія (у тому числі неонатальна)</w:t>
            </w:r>
          </w:p>
          <w:p w14:paraId="42D2DE4A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гемолітико-уремічний синдром</w:t>
            </w:r>
          </w:p>
          <w:p w14:paraId="2EA68737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гемолітичний криз</w:t>
            </w:r>
          </w:p>
          <w:p w14:paraId="459E03A6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гіпертензивний криз</w:t>
            </w:r>
          </w:p>
          <w:p w14:paraId="59FED9C2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гіпертермічний синдром</w:t>
            </w:r>
          </w:p>
          <w:p w14:paraId="20F4DB3E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гостра дихальна недостатність</w:t>
            </w:r>
          </w:p>
          <w:p w14:paraId="6C8BA559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гостра затримка сечі</w:t>
            </w:r>
          </w:p>
          <w:p w14:paraId="445340A4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гострий коронарний синдром</w:t>
            </w:r>
          </w:p>
          <w:p w14:paraId="48E3B06A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гостра кровотеча</w:t>
            </w:r>
          </w:p>
          <w:p w14:paraId="61F3AE5E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гостра наднирникова недостатність </w:t>
            </w:r>
          </w:p>
          <w:p w14:paraId="5C754083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гостра печінкова недостатність</w:t>
            </w:r>
          </w:p>
          <w:p w14:paraId="1938BECE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гостре пошкодження нирок</w:t>
            </w:r>
          </w:p>
          <w:p w14:paraId="30FC96D0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lastRenderedPageBreak/>
              <w:t>гостра серцева недостатність</w:t>
            </w:r>
          </w:p>
        </w:tc>
        <w:tc>
          <w:tcPr>
            <w:tcW w:w="3969" w:type="dxa"/>
          </w:tcPr>
          <w:p w14:paraId="65328952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lastRenderedPageBreak/>
              <w:t>гостра церебральна недостатність</w:t>
            </w:r>
          </w:p>
          <w:p w14:paraId="5ECAEDDF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гостре отруєння, в т.ч. бойовими отруйними речовинами</w:t>
            </w:r>
          </w:p>
          <w:p w14:paraId="2A14711C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гострий психоз</w:t>
            </w:r>
          </w:p>
          <w:p w14:paraId="6D4404A1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гострий стенозуючий ларинготрахеїт</w:t>
            </w:r>
          </w:p>
          <w:p w14:paraId="65727CF0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гострі анафілактичні реакції</w:t>
            </w:r>
          </w:p>
          <w:p w14:paraId="742FE51E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гострі порушення серцевого ритму </w:t>
            </w:r>
          </w:p>
          <w:p w14:paraId="6C75993F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гострі радіаційні та хімічні ураження, в т.ч. у польових умовах та при надзвичайних станах</w:t>
            </w:r>
          </w:p>
          <w:p w14:paraId="7684EEB5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дифтерійний круп</w:t>
            </w:r>
          </w:p>
          <w:p w14:paraId="64C69A73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жовчна коліка</w:t>
            </w:r>
          </w:p>
          <w:p w14:paraId="322021FE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зневоднення при гострих кишкових інфекціях</w:t>
            </w:r>
          </w:p>
          <w:p w14:paraId="15C4DC8D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зупинка серця </w:t>
            </w:r>
          </w:p>
          <w:p w14:paraId="3C4DC771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електротравма</w:t>
            </w:r>
          </w:p>
          <w:p w14:paraId="0EE91910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епілептичний статус</w:t>
            </w:r>
          </w:p>
          <w:p w14:paraId="1F733A94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lastRenderedPageBreak/>
              <w:t>інфекційно-токсичний шок при менінгококовій інфекції</w:t>
            </w:r>
          </w:p>
          <w:p w14:paraId="229B0959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колапс </w:t>
            </w:r>
          </w:p>
        </w:tc>
        <w:tc>
          <w:tcPr>
            <w:tcW w:w="3544" w:type="dxa"/>
          </w:tcPr>
          <w:p w14:paraId="30C25D0C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lastRenderedPageBreak/>
              <w:t>набряк-набухання головного мозку</w:t>
            </w:r>
          </w:p>
          <w:p w14:paraId="2B78544D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нефротичний синдром</w:t>
            </w:r>
          </w:p>
          <w:p w14:paraId="4246D7A1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ниркова коліка</w:t>
            </w:r>
          </w:p>
          <w:p w14:paraId="32CB042B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нормальні пологи</w:t>
            </w:r>
          </w:p>
          <w:p w14:paraId="316BC6CE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опіки, в т.ч. у польових умовах </w:t>
            </w:r>
          </w:p>
          <w:p w14:paraId="0EB696DE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порушення свідомості та коматозні стани</w:t>
            </w:r>
          </w:p>
          <w:p w14:paraId="0DC687D0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проникаючі поранення, в т.ч. під час бойових дій</w:t>
            </w:r>
          </w:p>
          <w:p w14:paraId="1454DCC7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синдром гострої крововтрати, в т.ч. у польових умовах та при надзвичайних станах</w:t>
            </w:r>
          </w:p>
          <w:p w14:paraId="16A68A33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сторонні тіла дихальних шляхів, шлунково-кишкового тракту, ЛОР-органів та ока</w:t>
            </w:r>
          </w:p>
          <w:p w14:paraId="0E107A15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странгуляційна асфіксія</w:t>
            </w:r>
          </w:p>
          <w:p w14:paraId="292829E8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судомний синдром</w:t>
            </w:r>
          </w:p>
          <w:p w14:paraId="04DC7E8E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lastRenderedPageBreak/>
              <w:t>теплова травма, в т.ч. у польових умовах</w:t>
            </w:r>
          </w:p>
          <w:p w14:paraId="19EFB5D3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тромбоемболії венозні та артеріальні</w:t>
            </w:r>
          </w:p>
          <w:p w14:paraId="1C1F27E3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укуси змій, комах, тварин</w:t>
            </w:r>
          </w:p>
          <w:p w14:paraId="7249E6D6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утоплення </w:t>
            </w:r>
          </w:p>
          <w:p w14:paraId="18298280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холодова травма, в т.ч. у польових умовах</w:t>
            </w:r>
          </w:p>
          <w:p w14:paraId="0B802B90" w14:textId="77777777" w:rsidR="00A418AD" w:rsidRPr="00A418AD" w:rsidRDefault="00A418AD" w:rsidP="0025229A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шоки</w:t>
            </w:r>
          </w:p>
        </w:tc>
      </w:tr>
    </w:tbl>
    <w:p w14:paraId="4CCE1F6C" w14:textId="77777777" w:rsidR="00A418AD" w:rsidRPr="00A418AD" w:rsidRDefault="00A418AD" w:rsidP="0025229A">
      <w:pPr>
        <w:widowControl w:val="0"/>
        <w:jc w:val="both"/>
        <w:rPr>
          <w:color w:val="000000"/>
          <w:lang w:val="zh-CN"/>
        </w:rPr>
      </w:pPr>
    </w:p>
    <w:p w14:paraId="1A9841A9" w14:textId="77777777" w:rsidR="00A418AD" w:rsidRPr="00A418AD" w:rsidRDefault="00A418AD" w:rsidP="005D51B9">
      <w:pPr>
        <w:widowControl w:val="0"/>
        <w:jc w:val="center"/>
        <w:rPr>
          <w:b/>
          <w:color w:val="000000"/>
          <w:sz w:val="22"/>
          <w:szCs w:val="22"/>
          <w:lang w:val="zh-CN"/>
        </w:rPr>
      </w:pPr>
      <w:r w:rsidRPr="00A418AD">
        <w:rPr>
          <w:b/>
          <w:color w:val="000000"/>
          <w:sz w:val="22"/>
          <w:szCs w:val="22"/>
          <w:lang w:val="zh-CN"/>
        </w:rPr>
        <w:t>Список 4 (лабораторні та інструментальні дослідження)</w:t>
      </w:r>
    </w:p>
    <w:p w14:paraId="5E1BB88D" w14:textId="77777777" w:rsidR="00A418AD" w:rsidRPr="00A418AD" w:rsidRDefault="00A418AD" w:rsidP="0025229A">
      <w:pPr>
        <w:widowControl w:val="0"/>
        <w:jc w:val="both"/>
        <w:rPr>
          <w:color w:val="000000"/>
          <w:lang w:val="zh-CN"/>
        </w:rPr>
      </w:pPr>
    </w:p>
    <w:tbl>
      <w:tblPr>
        <w:tblStyle w:val="Style26"/>
        <w:tblW w:w="1108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253"/>
        <w:gridCol w:w="3742"/>
      </w:tblGrid>
      <w:tr w:rsidR="00A418AD" w:rsidRPr="00A418AD" w14:paraId="36D6400A" w14:textId="77777777" w:rsidTr="00A418AD">
        <w:tc>
          <w:tcPr>
            <w:tcW w:w="3085" w:type="dxa"/>
          </w:tcPr>
          <w:p w14:paraId="6883CFFD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аналіз плевральної рідини</w:t>
            </w:r>
          </w:p>
          <w:p w14:paraId="23CF03C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аналіз асцитичної рідини</w:t>
            </w:r>
          </w:p>
          <w:p w14:paraId="57D11EEB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аналіз синовіальної рідини </w:t>
            </w:r>
          </w:p>
          <w:p w14:paraId="0C9C029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аналіз сечі за Зимницьким</w:t>
            </w:r>
          </w:p>
          <w:p w14:paraId="581C90A1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аналіз сечі за Нечипоренком</w:t>
            </w:r>
          </w:p>
          <w:p w14:paraId="5AE563A7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активність альфа-амілази у крові та сечі, фекальна еластаза </w:t>
            </w:r>
          </w:p>
          <w:p w14:paraId="2D2CDE7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протеїни крові та їх фракції, С-реактивний протеїн, прокальцитонін</w:t>
            </w:r>
          </w:p>
          <w:p w14:paraId="2D5FBBDF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глюкоза крові, глікозильований гемоглобін, С-пептид</w:t>
            </w:r>
          </w:p>
          <w:p w14:paraId="4CB733C6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пероральний тест толерантності до глюкози</w:t>
            </w:r>
          </w:p>
          <w:p w14:paraId="2B4A2400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ліпіди та ліпопротеїни крові та їх фракції </w:t>
            </w:r>
          </w:p>
          <w:p w14:paraId="5653CB25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гормони крові</w:t>
            </w:r>
          </w:p>
          <w:p w14:paraId="67A53EA7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феритин, залізо та мідь сироватки крові</w:t>
            </w:r>
          </w:p>
          <w:p w14:paraId="4961824E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креатинін, сечовина крові та сечі, швидкість клубочкової фільтрації</w:t>
            </w:r>
          </w:p>
          <w:p w14:paraId="3CD0CAEB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електроліти крові</w:t>
            </w:r>
          </w:p>
          <w:p w14:paraId="31057862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амінотрансферази крові</w:t>
            </w:r>
          </w:p>
          <w:p w14:paraId="39E8075E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загальний білірубін крові та його фракції</w:t>
            </w:r>
          </w:p>
          <w:p w14:paraId="156F6ABB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коагулограма</w:t>
            </w:r>
          </w:p>
          <w:p w14:paraId="6E5E49A5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сечова кислота крові</w:t>
            </w:r>
          </w:p>
          <w:p w14:paraId="323C243F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лужна фосфатаза крові</w:t>
            </w:r>
          </w:p>
          <w:p w14:paraId="48474E8B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гістоморфологічне дослідження біоптату лімфатичних вузлів</w:t>
            </w:r>
          </w:p>
          <w:p w14:paraId="729CF32C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 гістоморфологічне дослідження біоптату паренхіматозних органів</w:t>
            </w:r>
          </w:p>
          <w:p w14:paraId="0A29E689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гістоморфологічне дослідження біоптату слизових оболонок</w:t>
            </w:r>
          </w:p>
        </w:tc>
        <w:tc>
          <w:tcPr>
            <w:tcW w:w="4253" w:type="dxa"/>
          </w:tcPr>
          <w:p w14:paraId="047DB984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гістоморфологічне дослідження біоптату м’язів та шкіри</w:t>
            </w:r>
          </w:p>
          <w:p w14:paraId="6642A2B7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дослідження внутрішнього середовища приміщень (показників мікроклімату, природного та штучного освітлення, бактеріологічного та хімічного забруднення повітря).</w:t>
            </w:r>
          </w:p>
          <w:p w14:paraId="2569354D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дослідження функції зовнішнього дихання</w:t>
            </w:r>
          </w:p>
          <w:p w14:paraId="502E9740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стандартна ЕКГ (у 12 відведеннях)</w:t>
            </w:r>
          </w:p>
          <w:p w14:paraId="266D48A5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ендоскопічне дослідження бронхів</w:t>
            </w:r>
          </w:p>
          <w:p w14:paraId="4988A5F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ендоскопічне дослідження травного тракту</w:t>
            </w:r>
          </w:p>
          <w:p w14:paraId="1A543EF7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ехокардіографія та доплерографія</w:t>
            </w:r>
          </w:p>
          <w:p w14:paraId="2D0046B9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копрограма , аналіз калу на яйця гельмінтів та цисти найпростіших</w:t>
            </w:r>
          </w:p>
          <w:p w14:paraId="7EA5FB7F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загальний аналіз крові</w:t>
            </w:r>
          </w:p>
          <w:p w14:paraId="40AE449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загальний аналіз сечі</w:t>
            </w:r>
          </w:p>
          <w:p w14:paraId="788A9F62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загальний аналіз спинномозкової рідини</w:t>
            </w:r>
          </w:p>
          <w:p w14:paraId="791171D4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загальний аналіз стернального пунктату</w:t>
            </w:r>
          </w:p>
          <w:p w14:paraId="2D48BC57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загальний аналіз харкотиння</w:t>
            </w:r>
          </w:p>
          <w:p w14:paraId="5A6E25D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загальний імунологічний профіль крові</w:t>
            </w:r>
          </w:p>
          <w:p w14:paraId="4EAF0AA4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серологічні реакції при інфекційних хворобах</w:t>
            </w:r>
          </w:p>
          <w:p w14:paraId="2C380561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експрес-тести на вірусні захворювання</w:t>
            </w:r>
          </w:p>
          <w:p w14:paraId="7C331EDF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ампліфікаційні методи при інфекційних  та генетичних хворобах (ПЛР, ЛЛР)</w:t>
            </w:r>
          </w:p>
          <w:p w14:paraId="50343989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серологічні реакції при аутоімунних захворюваннях</w:t>
            </w:r>
          </w:p>
          <w:p w14:paraId="7E902597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антитіла до цитоплазми нейтрофілів (АНЦА)</w:t>
            </w:r>
          </w:p>
          <w:p w14:paraId="7AFF167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 w:hanging="19"/>
              <w:jc w:val="both"/>
              <w:rPr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кальпротектин крові та калу</w:t>
            </w:r>
          </w:p>
          <w:p w14:paraId="270E33A4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серологічні маркери целіакії</w:t>
            </w:r>
          </w:p>
          <w:p w14:paraId="66DFF504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хімічні та бактеріологічні дослідження зовнішнього середовища людини (атмосферного повітря, водойм, ґрунту)</w:t>
            </w:r>
          </w:p>
        </w:tc>
        <w:tc>
          <w:tcPr>
            <w:tcW w:w="3742" w:type="dxa"/>
          </w:tcPr>
          <w:p w14:paraId="38C77D82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мікробіологічне дослідження біологічних рідин та виділень</w:t>
            </w:r>
          </w:p>
          <w:p w14:paraId="5826C302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вимірювання випромінювань (звукового, вібраційного, іонізуючого), індивідуальна радіометрія. </w:t>
            </w:r>
          </w:p>
          <w:p w14:paraId="62141B4F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методи інструментальної візуалізації щитоподібної залози</w:t>
            </w:r>
          </w:p>
          <w:p w14:paraId="3868A202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рентгеноконтрастна ангіографія</w:t>
            </w:r>
          </w:p>
          <w:p w14:paraId="211BE751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методи інструментальної візуалізації органів черевної порожнини</w:t>
            </w:r>
          </w:p>
          <w:p w14:paraId="4685D7EE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методи інструментальної візуалізації органів грудної порожнини</w:t>
            </w:r>
          </w:p>
          <w:p w14:paraId="17B9A692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методи інструментальної візуалізації сечостатевої системи</w:t>
            </w:r>
          </w:p>
          <w:p w14:paraId="4837F21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методи інструментальної візуалізації плода</w:t>
            </w:r>
          </w:p>
          <w:p w14:paraId="254F98B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методи інструментальної візуалізації черепа, хребта, головного та спинного мозку, кісток та суглобів</w:t>
            </w:r>
          </w:p>
          <w:p w14:paraId="79A2E3C5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методи інструментальної візуалізації грудної залози </w:t>
            </w:r>
          </w:p>
          <w:p w14:paraId="7908F25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туберкулінодіагностика </w:t>
            </w:r>
          </w:p>
          <w:p w14:paraId="67465536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рН-метрія шлунка та стравоходу</w:t>
            </w:r>
          </w:p>
          <w:p w14:paraId="103FF5D3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хімічне, органолептичне, бактеріологічне дослідження продуктів харчування та питної води</w:t>
            </w:r>
          </w:p>
          <w:p w14:paraId="00C66723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цитологічне дослідження з шийки матки</w:t>
            </w:r>
          </w:p>
          <w:p w14:paraId="566F6821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вимірювання ергономічних показників важкості та напруженості праці </w:t>
            </w:r>
          </w:p>
          <w:p w14:paraId="0AFA9F99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методи алергодіагностики</w:t>
            </w:r>
          </w:p>
          <w:p w14:paraId="4BC954D9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пілокарпіновий тест</w:t>
            </w:r>
          </w:p>
          <w:p w14:paraId="05C8DF61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цитогенетичні методи</w:t>
            </w:r>
          </w:p>
          <w:p w14:paraId="062E37DA" w14:textId="77777777" w:rsidR="00A418AD" w:rsidRPr="00A418AD" w:rsidRDefault="00A418AD" w:rsidP="0025229A">
            <w:pPr>
              <w:widowControl w:val="0"/>
              <w:numPr>
                <w:ilvl w:val="0"/>
                <w:numId w:val="7"/>
              </w:numPr>
              <w:ind w:left="0"/>
              <w:jc w:val="both"/>
              <w:rPr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скринінгові методи дослідження</w:t>
            </w:r>
          </w:p>
          <w:p w14:paraId="36214EBC" w14:textId="77777777" w:rsidR="00A418AD" w:rsidRPr="00A418AD" w:rsidRDefault="00A418AD" w:rsidP="0025229A">
            <w:pPr>
              <w:widowControl w:val="0"/>
              <w:jc w:val="both"/>
              <w:rPr>
                <w:color w:val="000000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вродженої та спадкової патології</w:t>
            </w:r>
          </w:p>
        </w:tc>
      </w:tr>
    </w:tbl>
    <w:p w14:paraId="0A209E5C" w14:textId="77777777" w:rsidR="00A418AD" w:rsidRPr="00A418AD" w:rsidRDefault="00A418AD" w:rsidP="005D51B9">
      <w:pPr>
        <w:widowControl w:val="0"/>
        <w:jc w:val="center"/>
        <w:rPr>
          <w:b/>
          <w:color w:val="000000"/>
          <w:sz w:val="22"/>
          <w:szCs w:val="22"/>
          <w:lang w:val="zh-CN"/>
        </w:rPr>
      </w:pPr>
      <w:r w:rsidRPr="00A418AD">
        <w:rPr>
          <w:b/>
          <w:color w:val="000000"/>
          <w:sz w:val="22"/>
          <w:szCs w:val="22"/>
          <w:lang w:val="zh-CN"/>
        </w:rPr>
        <w:t>Список 5 (медичні маніпуляції)</w:t>
      </w:r>
    </w:p>
    <w:p w14:paraId="2067E440" w14:textId="77777777" w:rsidR="00A418AD" w:rsidRPr="00A418AD" w:rsidRDefault="00A418AD" w:rsidP="0025229A">
      <w:pPr>
        <w:widowControl w:val="0"/>
        <w:jc w:val="both"/>
        <w:rPr>
          <w:color w:val="000000"/>
          <w:sz w:val="22"/>
          <w:szCs w:val="22"/>
          <w:lang w:val="zh-CN"/>
        </w:rPr>
      </w:pPr>
    </w:p>
    <w:tbl>
      <w:tblPr>
        <w:tblStyle w:val="Style27"/>
        <w:tblW w:w="1085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5"/>
        <w:gridCol w:w="3402"/>
        <w:gridCol w:w="3519"/>
      </w:tblGrid>
      <w:tr w:rsidR="00A418AD" w:rsidRPr="00A418AD" w14:paraId="184CBEF2" w14:textId="77777777" w:rsidTr="00A418AD">
        <w:tc>
          <w:tcPr>
            <w:tcW w:w="3935" w:type="dxa"/>
          </w:tcPr>
          <w:p w14:paraId="4CAC20E6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виконувати непрямий масаж серця</w:t>
            </w:r>
          </w:p>
          <w:p w14:paraId="0276F37F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виконувати штучне дихання</w:t>
            </w:r>
          </w:p>
          <w:p w14:paraId="2867FDBE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проводити дефібриляцію за допомогою ручного автоматичного дефібрилятора-кардіовертера</w:t>
            </w:r>
          </w:p>
          <w:p w14:paraId="387E3B1E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проводити реєстрацію стандартної ЕКГ в 12 відведеннях</w:t>
            </w:r>
          </w:p>
          <w:p w14:paraId="5DAEB740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здійснювати тимчасову зупинку зовнішньої кровотечі </w:t>
            </w:r>
          </w:p>
          <w:p w14:paraId="12B90BC9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здійснювати первинну хірургічну обробку рани, перев'язку, зняття шкірних швів, в т.ч. у польових умовах</w:t>
            </w:r>
          </w:p>
          <w:p w14:paraId="6005E952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накладати кровоспинні турнікети і використовувати кровоспинні засоби, в т.ч. у польових умовах</w:t>
            </w:r>
          </w:p>
          <w:p w14:paraId="5DD4DDAE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встановлювати назогастральний та орогастральний зонд</w:t>
            </w:r>
          </w:p>
          <w:p w14:paraId="4A4955D2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проводити транспортну іммобілізацію</w:t>
            </w:r>
          </w:p>
          <w:p w14:paraId="7A6E2B8F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проводити введення лікарських речовин (внутрішньовенне струминне та крапельне, внутрішньокісткове), постановка внутрішньовенного шприцевого насосу, в т.ч. у польових умовах</w:t>
            </w:r>
          </w:p>
          <w:p w14:paraId="6F89F7B8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забезпечувати периферичний венозний доступ</w:t>
            </w:r>
          </w:p>
          <w:p w14:paraId="1AF147E8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вимірювати артеріальний тиск </w:t>
            </w:r>
          </w:p>
        </w:tc>
        <w:tc>
          <w:tcPr>
            <w:tcW w:w="3402" w:type="dxa"/>
          </w:tcPr>
          <w:p w14:paraId="35603EB6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відновлювати прохідність дихальних шляхів</w:t>
            </w:r>
          </w:p>
          <w:p w14:paraId="4852A522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проводити катетеризацію сечового міхура м’яким зондом</w:t>
            </w:r>
          </w:p>
          <w:p w14:paraId="2595DB1A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проводити тампонаду носа</w:t>
            </w:r>
          </w:p>
          <w:p w14:paraId="01032E72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виконувати техніку контакту новонародженого «шкіра до шкіри» і раннього прикладання до грудей </w:t>
            </w:r>
          </w:p>
          <w:p w14:paraId="72196F27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здійснювати клінічне обстеження молочних залоз</w:t>
            </w:r>
          </w:p>
          <w:p w14:paraId="54CA1DA9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виконувати плевральну пункцію</w:t>
            </w:r>
          </w:p>
          <w:p w14:paraId="68E0B063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визначати групи крові, резус-належність </w:t>
            </w:r>
          </w:p>
          <w:p w14:paraId="0EDBB78F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переливати компоненти крові й кровозамінники</w:t>
            </w:r>
          </w:p>
          <w:p w14:paraId="1E1DAA84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виконувати бімануальне дослідження та обстеження жінки в дзеркалах</w:t>
            </w:r>
          </w:p>
          <w:p w14:paraId="73233AF4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проводити пельвіометрію;</w:t>
            </w:r>
          </w:p>
          <w:p w14:paraId="29999AE7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здійснювати зовнішнє (прийоми Леопольда) та внутрішнє акушерське дослідження;</w:t>
            </w:r>
          </w:p>
          <w:p w14:paraId="04D857EE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здійснювати аускультацію плода</w:t>
            </w:r>
          </w:p>
        </w:tc>
        <w:tc>
          <w:tcPr>
            <w:tcW w:w="3519" w:type="dxa"/>
          </w:tcPr>
          <w:p w14:paraId="7AB1E7ED" w14:textId="77777777" w:rsidR="00A418AD" w:rsidRPr="00A418AD" w:rsidRDefault="00A418AD" w:rsidP="0025229A">
            <w:pPr>
              <w:widowControl w:val="0"/>
              <w:numPr>
                <w:ilvl w:val="0"/>
                <w:numId w:val="8"/>
              </w:numPr>
              <w:ind w:left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проводити забір мазків на бактеріоскопічне, бактеріологічне, цитологічне дослідженння</w:t>
            </w:r>
          </w:p>
          <w:p w14:paraId="161B5E38" w14:textId="77777777" w:rsidR="00A418AD" w:rsidRPr="00A418AD" w:rsidRDefault="00A418AD" w:rsidP="0025229A">
            <w:pPr>
              <w:widowControl w:val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29. проводити промивання шлунка</w:t>
            </w:r>
          </w:p>
          <w:p w14:paraId="32FA4C35" w14:textId="77777777" w:rsidR="00A418AD" w:rsidRPr="00A418AD" w:rsidRDefault="00A418AD" w:rsidP="0025229A">
            <w:pPr>
              <w:widowControl w:val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30. проводити промивання кишечника. </w:t>
            </w:r>
          </w:p>
          <w:p w14:paraId="474A5A21" w14:textId="77777777" w:rsidR="00A418AD" w:rsidRPr="00A418AD" w:rsidRDefault="00A418AD" w:rsidP="0025229A">
            <w:pPr>
              <w:widowControl w:val="0"/>
              <w:jc w:val="both"/>
              <w:rPr>
                <w:color w:val="000000"/>
                <w:sz w:val="22"/>
                <w:szCs w:val="22"/>
                <w:lang w:val="zh-CN"/>
              </w:rPr>
            </w:pPr>
            <w:bookmarkStart w:id="2" w:name="_30j0zll" w:colFirst="0" w:colLast="0"/>
            <w:bookmarkEnd w:id="2"/>
            <w:r w:rsidRPr="00A418AD">
              <w:rPr>
                <w:color w:val="000000"/>
                <w:sz w:val="22"/>
                <w:szCs w:val="22"/>
                <w:lang w:val="zh-CN"/>
              </w:rPr>
              <w:t>31. використовувати шкали оцінки розвитку дітей різного віку здорових та з хронічними захворюваннями.</w:t>
            </w:r>
          </w:p>
          <w:p w14:paraId="0A708BC4" w14:textId="77777777" w:rsidR="00A418AD" w:rsidRPr="00A418AD" w:rsidRDefault="00A418AD" w:rsidP="0025229A">
            <w:pPr>
              <w:widowControl w:val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32. оцінювати рівень болю у дітей за допомогою шкали болю.</w:t>
            </w:r>
          </w:p>
          <w:p w14:paraId="1AAEA7A3" w14:textId="77777777" w:rsidR="00A418AD" w:rsidRPr="00A418AD" w:rsidRDefault="00A418AD" w:rsidP="0025229A">
            <w:pPr>
              <w:widowControl w:val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33. використовувати техніку знеболення, у тому числі методику підшкірного введення опіоїдів, у дітей з больовим синдромом.</w:t>
            </w:r>
          </w:p>
          <w:p w14:paraId="3961CBFE" w14:textId="77777777" w:rsidR="00A418AD" w:rsidRPr="00A418AD" w:rsidRDefault="00A418AD" w:rsidP="0025229A">
            <w:pPr>
              <w:widowControl w:val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34. проводити постановку трахеостоми, догляд за нею</w:t>
            </w:r>
          </w:p>
          <w:p w14:paraId="77DB9674" w14:textId="77777777" w:rsidR="00A418AD" w:rsidRPr="00A418AD" w:rsidRDefault="00A418AD" w:rsidP="0025229A">
            <w:pPr>
              <w:widowControl w:val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>35. проводити постановку через шкірної гастростоми, догляд за нею</w:t>
            </w:r>
          </w:p>
          <w:p w14:paraId="3E27CF69" w14:textId="77777777" w:rsidR="00A418AD" w:rsidRPr="00A418AD" w:rsidRDefault="00A418AD" w:rsidP="0025229A">
            <w:pPr>
              <w:widowControl w:val="0"/>
              <w:jc w:val="both"/>
              <w:rPr>
                <w:color w:val="000000"/>
                <w:sz w:val="22"/>
                <w:szCs w:val="22"/>
                <w:lang w:val="zh-CN"/>
              </w:rPr>
            </w:pPr>
            <w:r w:rsidRPr="00A418AD">
              <w:rPr>
                <w:color w:val="000000"/>
                <w:sz w:val="22"/>
                <w:szCs w:val="22"/>
                <w:lang w:val="zh-CN"/>
              </w:rPr>
              <w:t xml:space="preserve">36. лікування пролежнів в залежності від стадії у дітей з невиліковними хворобами. </w:t>
            </w:r>
          </w:p>
        </w:tc>
      </w:tr>
    </w:tbl>
    <w:p w14:paraId="53460E8C" w14:textId="77777777" w:rsidR="00A418AD" w:rsidRPr="00A418AD" w:rsidRDefault="00A418AD" w:rsidP="0025229A">
      <w:pPr>
        <w:widowControl w:val="0"/>
        <w:jc w:val="both"/>
        <w:rPr>
          <w:color w:val="000000"/>
          <w:lang w:val="zh-CN"/>
        </w:rPr>
      </w:pPr>
    </w:p>
    <w:sectPr w:rsidR="00A418AD" w:rsidRPr="00A418AD" w:rsidSect="005D51B9">
      <w:footerReference w:type="default" r:id="rId33"/>
      <w:pgSz w:w="12240" w:h="15840"/>
      <w:pgMar w:top="568" w:right="850" w:bottom="1134" w:left="1417" w:header="567" w:footer="283" w:gutter="0"/>
      <w:pgNumType w:start="2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4FEC5" w14:textId="77777777" w:rsidR="008E04DC" w:rsidRDefault="008E04DC">
      <w:r>
        <w:separator/>
      </w:r>
    </w:p>
  </w:endnote>
  <w:endnote w:type="continuationSeparator" w:id="0">
    <w:p w14:paraId="02DCE123" w14:textId="77777777" w:rsidR="008E04DC" w:rsidRDefault="008E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4653E0F-BED2-462C-9B16-EE7BE8979EA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7C5C637C-E1F4-431A-A93D-3E97611B2B3B}"/>
    <w:embedBold r:id="rId3" w:fontKey="{5BA55D2E-DDFC-4F88-991B-4E00E202C0B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A15328C-E2FE-423C-973F-CC961263D2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C34E3" w14:textId="6EE810AF" w:rsidR="00A418AD" w:rsidRPr="005D51B9" w:rsidRDefault="00A418AD" w:rsidP="005D51B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E742A" w14:textId="77777777" w:rsidR="008E04DC" w:rsidRDefault="008E04DC">
      <w:r>
        <w:separator/>
      </w:r>
    </w:p>
  </w:footnote>
  <w:footnote w:type="continuationSeparator" w:id="0">
    <w:p w14:paraId="1E010A43" w14:textId="77777777" w:rsidR="008E04DC" w:rsidRDefault="008E0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8796741"/>
      <w:docPartObj>
        <w:docPartGallery w:val="Page Numbers (Top of Page)"/>
        <w:docPartUnique/>
      </w:docPartObj>
    </w:sdtPr>
    <w:sdtContent>
      <w:p w14:paraId="50A17D9C" w14:textId="36F77118" w:rsidR="005D51B9" w:rsidRDefault="005D51B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D51B9">
          <w:rPr>
            <w:noProof/>
            <w:lang w:val="uk-UA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307A"/>
    <w:multiLevelType w:val="multilevel"/>
    <w:tmpl w:val="0E1D307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B1C3A24"/>
    <w:multiLevelType w:val="multilevel"/>
    <w:tmpl w:val="1B1C3A24"/>
    <w:lvl w:ilvl="0">
      <w:start w:val="1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DCC504D"/>
    <w:multiLevelType w:val="multilevel"/>
    <w:tmpl w:val="1DCC504D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6363FFA"/>
    <w:multiLevelType w:val="multilevel"/>
    <w:tmpl w:val="46363F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3005F54"/>
    <w:multiLevelType w:val="multilevel"/>
    <w:tmpl w:val="53005F5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631B554E"/>
    <w:multiLevelType w:val="multilevel"/>
    <w:tmpl w:val="631B55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2A756E"/>
    <w:multiLevelType w:val="multilevel"/>
    <w:tmpl w:val="642A756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5C60140"/>
    <w:multiLevelType w:val="multilevel"/>
    <w:tmpl w:val="75C60140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654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7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09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1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53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5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97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694" w:hanging="180"/>
      </w:pPr>
      <w:rPr>
        <w:vertAlign w:val="baseline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6E3"/>
    <w:rsid w:val="000135C5"/>
    <w:rsid w:val="000357AC"/>
    <w:rsid w:val="00035C34"/>
    <w:rsid w:val="000467A6"/>
    <w:rsid w:val="00083017"/>
    <w:rsid w:val="000F2D24"/>
    <w:rsid w:val="000F4DA3"/>
    <w:rsid w:val="00101691"/>
    <w:rsid w:val="0012079B"/>
    <w:rsid w:val="00181C26"/>
    <w:rsid w:val="00190FD5"/>
    <w:rsid w:val="001B7F10"/>
    <w:rsid w:val="00242B2F"/>
    <w:rsid w:val="00250A73"/>
    <w:rsid w:val="00251938"/>
    <w:rsid w:val="0025229A"/>
    <w:rsid w:val="00267016"/>
    <w:rsid w:val="002B390F"/>
    <w:rsid w:val="002E63FE"/>
    <w:rsid w:val="00353567"/>
    <w:rsid w:val="003D0594"/>
    <w:rsid w:val="00434C53"/>
    <w:rsid w:val="00450985"/>
    <w:rsid w:val="004838B0"/>
    <w:rsid w:val="004B162A"/>
    <w:rsid w:val="004B5757"/>
    <w:rsid w:val="00506584"/>
    <w:rsid w:val="005164FA"/>
    <w:rsid w:val="00524165"/>
    <w:rsid w:val="005849C5"/>
    <w:rsid w:val="005B2CDE"/>
    <w:rsid w:val="005D51B9"/>
    <w:rsid w:val="005E33E6"/>
    <w:rsid w:val="005F059E"/>
    <w:rsid w:val="006767FD"/>
    <w:rsid w:val="007076E3"/>
    <w:rsid w:val="0076443F"/>
    <w:rsid w:val="00773BC8"/>
    <w:rsid w:val="007E3EAD"/>
    <w:rsid w:val="00814A60"/>
    <w:rsid w:val="008D3819"/>
    <w:rsid w:val="008E04DC"/>
    <w:rsid w:val="00914A62"/>
    <w:rsid w:val="00955C66"/>
    <w:rsid w:val="0098166A"/>
    <w:rsid w:val="009A1CCB"/>
    <w:rsid w:val="009E7161"/>
    <w:rsid w:val="00A02A88"/>
    <w:rsid w:val="00A35290"/>
    <w:rsid w:val="00A418AD"/>
    <w:rsid w:val="00A82CCD"/>
    <w:rsid w:val="00AE68CF"/>
    <w:rsid w:val="00B11F73"/>
    <w:rsid w:val="00B74CA3"/>
    <w:rsid w:val="00B93DA3"/>
    <w:rsid w:val="00C816F6"/>
    <w:rsid w:val="00C9784D"/>
    <w:rsid w:val="00D933B9"/>
    <w:rsid w:val="00DD1BF6"/>
    <w:rsid w:val="00E66123"/>
    <w:rsid w:val="00FD65D5"/>
    <w:rsid w:val="0592521D"/>
    <w:rsid w:val="1D345FF7"/>
    <w:rsid w:val="20EC1CAB"/>
    <w:rsid w:val="42236491"/>
    <w:rsid w:val="575F1D66"/>
    <w:rsid w:val="5D3246ED"/>
    <w:rsid w:val="6AD9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7A34B"/>
  <w15:docId w15:val="{27C8EE03-7806-44A7-B6E9-3E63EF4B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val="uk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paragraph" w:styleId="a6">
    <w:name w:val="annotation text"/>
    <w:basedOn w:val="a"/>
    <w:link w:val="a7"/>
    <w:uiPriority w:val="99"/>
    <w:semiHidden/>
    <w:unhideWhenUsed/>
    <w:qFormat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Body Text"/>
    <w:basedOn w:val="a"/>
    <w:link w:val="ab"/>
    <w:uiPriority w:val="1"/>
    <w:qFormat/>
    <w:pPr>
      <w:widowControl w:val="0"/>
      <w:autoSpaceDE w:val="0"/>
      <w:autoSpaceDN w:val="0"/>
      <w:ind w:left="536"/>
    </w:pPr>
    <w:rPr>
      <w:sz w:val="28"/>
      <w:szCs w:val="28"/>
      <w:lang w:val="uk-UA" w:eastAsia="en-US"/>
    </w:rPr>
  </w:style>
  <w:style w:type="paragraph" w:styleId="ac">
    <w:name w:val="Title"/>
    <w:basedOn w:val="a"/>
    <w:next w:val="a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d">
    <w:name w:val="Normal (Web)"/>
    <w:basedOn w:val="a"/>
    <w:unhideWhenUsed/>
    <w:qFormat/>
    <w:pPr>
      <w:spacing w:before="100" w:beforeAutospacing="1" w:after="100" w:afterAutospacing="1"/>
    </w:p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"/>
    <w:qFormat/>
    <w:tblPr/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9">
    <w:name w:val="_Style 19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0">
    <w:name w:val="_Style 2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qFormat/>
    <w:rPr>
      <w:color w:val="000000"/>
    </w:rPr>
  </w:style>
  <w:style w:type="character" w:customStyle="1" w:styleId="apple-converted-space">
    <w:name w:val="apple-converted-space"/>
    <w:basedOn w:val="a0"/>
    <w:qFormat/>
  </w:style>
  <w:style w:type="character" w:customStyle="1" w:styleId="10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Текст примітки Знак"/>
    <w:basedOn w:val="a0"/>
    <w:link w:val="a6"/>
    <w:uiPriority w:val="99"/>
    <w:semiHidden/>
    <w:qFormat/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Тема примітки Знак"/>
    <w:basedOn w:val="a7"/>
    <w:link w:val="a8"/>
    <w:uiPriority w:val="99"/>
    <w:semiHidden/>
    <w:qFormat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ind w:left="113"/>
      <w:outlineLvl w:val="1"/>
    </w:pPr>
    <w:rPr>
      <w:b/>
      <w:bCs/>
      <w:sz w:val="28"/>
      <w:szCs w:val="28"/>
      <w:lang w:val="uk-UA" w:eastAsia="en-US"/>
    </w:rPr>
  </w:style>
  <w:style w:type="paragraph" w:styleId="a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customStyle="1" w:styleId="ab">
    <w:name w:val="Основний текст Знак"/>
    <w:basedOn w:val="a0"/>
    <w:link w:val="aa"/>
    <w:uiPriority w:val="1"/>
    <w:qFormat/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numbering" w:customStyle="1" w:styleId="12">
    <w:name w:val="Немає списку1"/>
    <w:next w:val="a2"/>
    <w:uiPriority w:val="99"/>
    <w:semiHidden/>
    <w:unhideWhenUsed/>
    <w:rsid w:val="00A418AD"/>
  </w:style>
  <w:style w:type="character" w:styleId="af0">
    <w:name w:val="Strong"/>
    <w:basedOn w:val="a0"/>
    <w:qFormat/>
    <w:rsid w:val="00A418AD"/>
    <w:rPr>
      <w:b/>
      <w:bCs/>
    </w:rPr>
  </w:style>
  <w:style w:type="table" w:styleId="af1">
    <w:name w:val="Table Grid"/>
    <w:basedOn w:val="a1"/>
    <w:uiPriority w:val="59"/>
    <w:qFormat/>
    <w:rsid w:val="00A41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0">
    <w:name w:val="_Style 10"/>
    <w:basedOn w:val="TableNormal"/>
    <w:qFormat/>
    <w:rsid w:val="00A418AD"/>
    <w:pPr>
      <w:widowControl w:val="0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1">
    <w:name w:val="_Style 11"/>
    <w:basedOn w:val="TableNormal"/>
    <w:qFormat/>
    <w:rsid w:val="00A418AD"/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1">
    <w:name w:val="_Style 121"/>
    <w:basedOn w:val="TableNormal"/>
    <w:qFormat/>
    <w:rsid w:val="00A418AD"/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1">
    <w:name w:val="_Style 131"/>
    <w:basedOn w:val="TableNormal"/>
    <w:qFormat/>
    <w:rsid w:val="00A418AD"/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1">
    <w:name w:val="_Style 141"/>
    <w:basedOn w:val="TableNormal"/>
    <w:qFormat/>
    <w:rsid w:val="00A418AD"/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">
    <w:name w:val="_Style 23"/>
    <w:basedOn w:val="TableNormal0"/>
    <w:qFormat/>
    <w:rsid w:val="00A418AD"/>
    <w:tblPr>
      <w:tblCellMar>
        <w:left w:w="108" w:type="dxa"/>
        <w:right w:w="108" w:type="dxa"/>
      </w:tblCellMar>
    </w:tblPr>
  </w:style>
  <w:style w:type="table" w:customStyle="1" w:styleId="TableNormal0">
    <w:name w:val="Table Normal"/>
    <w:qFormat/>
    <w:rsid w:val="00A418A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4">
    <w:name w:val="_Style 24"/>
    <w:basedOn w:val="TableNormal0"/>
    <w:qFormat/>
    <w:rsid w:val="00A418AD"/>
    <w:tblPr>
      <w:tblCellMar>
        <w:left w:w="108" w:type="dxa"/>
        <w:right w:w="108" w:type="dxa"/>
      </w:tblCellMar>
    </w:tblPr>
  </w:style>
  <w:style w:type="table" w:customStyle="1" w:styleId="Style25">
    <w:name w:val="_Style 25"/>
    <w:basedOn w:val="TableNormal0"/>
    <w:qFormat/>
    <w:rsid w:val="00A418AD"/>
    <w:tblPr>
      <w:tblCellMar>
        <w:left w:w="108" w:type="dxa"/>
        <w:right w:w="108" w:type="dxa"/>
      </w:tblCellMar>
    </w:tblPr>
  </w:style>
  <w:style w:type="table" w:customStyle="1" w:styleId="Style26">
    <w:name w:val="_Style 26"/>
    <w:basedOn w:val="TableNormal0"/>
    <w:qFormat/>
    <w:rsid w:val="00A418AD"/>
    <w:tblPr>
      <w:tblCellMar>
        <w:left w:w="108" w:type="dxa"/>
        <w:right w:w="108" w:type="dxa"/>
      </w:tblCellMar>
    </w:tblPr>
  </w:style>
  <w:style w:type="table" w:customStyle="1" w:styleId="Style27">
    <w:name w:val="_Style 27"/>
    <w:basedOn w:val="TableNormal0"/>
    <w:qFormat/>
    <w:rsid w:val="00A418AD"/>
    <w:tblPr>
      <w:tblCellMar>
        <w:left w:w="108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5D51B9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5D51B9"/>
    <w:rPr>
      <w:rFonts w:eastAsia="Times New Roman"/>
      <w:sz w:val="24"/>
      <w:szCs w:val="24"/>
      <w:lang w:val="uk"/>
    </w:rPr>
  </w:style>
  <w:style w:type="paragraph" w:styleId="af4">
    <w:name w:val="footer"/>
    <w:basedOn w:val="a"/>
    <w:link w:val="af5"/>
    <w:uiPriority w:val="99"/>
    <w:unhideWhenUsed/>
    <w:rsid w:val="005D51B9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5D51B9"/>
    <w:rPr>
      <w:rFonts w:eastAsia="Times New Roman"/>
      <w:sz w:val="24"/>
      <w:szCs w:val="24"/>
      <w:lang w:val="u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4.rada.gov.ua/laws/show/266-2015-%D0%BF" TargetMode="External"/><Relationship Id="rId18" Type="http://schemas.openxmlformats.org/officeDocument/2006/relationships/hyperlink" Target="https://zakon.rada.gov.ua/laws/show/4742-20" TargetMode="External"/><Relationship Id="rId26" Type="http://schemas.openxmlformats.org/officeDocument/2006/relationships/hyperlink" Target="https://erasmusplus.org.ua/wp-content/uploads/2024/10/glosarijvo_2024_here_neo_ivo_napn_mon_30.09.202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datenportal.bmbf.de/portal/en/G294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zakon4.rada.gov.ua/laws/show/1341-2011-%D0%BF" TargetMode="External"/><Relationship Id="rId17" Type="http://schemas.openxmlformats.org/officeDocument/2006/relationships/hyperlink" Target="https://eur-lex.europa.eu/legal-content/EN/TXT/?uri=CELEX%3A02005L0036-20251029" TargetMode="External"/><Relationship Id="rId25" Type="http://schemas.openxmlformats.org/officeDocument/2006/relationships/hyperlink" Target="http://www.ehea.info/cid101886/tuning-educational-structures-europe.html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rada/show/va327609-10" TargetMode="External"/><Relationship Id="rId20" Type="http://schemas.openxmlformats.org/officeDocument/2006/relationships/hyperlink" Target="https://zakon.rada.gov.ua/laws/show/z1081-21" TargetMode="External"/><Relationship Id="rId29" Type="http://schemas.openxmlformats.org/officeDocument/2006/relationships/hyperlink" Target="https://science.iea.gov.ua/wp-content/uploads/2018/12/5_16_Rashkevich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4.rada.gov.ua/laws/show/1341-2011-%D0%BF" TargetMode="External"/><Relationship Id="rId24" Type="http://schemas.openxmlformats.org/officeDocument/2006/relationships/hyperlink" Target="https://www.guninetwork.org/files/guni_heiw_8_complete_-_new_visions_for_higher_education_towards_2030_1.pdf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rada/show/va327609-10" TargetMode="External"/><Relationship Id="rId23" Type="http://schemas.openxmlformats.org/officeDocument/2006/relationships/hyperlink" Target="https://ihed.org.ua/wp-content/uploads/2018/10/04_2016_ESG_2015.pdf" TargetMode="External"/><Relationship Id="rId28" Type="http://schemas.openxmlformats.org/officeDocument/2006/relationships/hyperlink" Target="https://science.iea.gov.ua/wp-content/uploads/2020/10/4_Bakhrushin_29_2020_50_66.pdf" TargetMode="External"/><Relationship Id="rId10" Type="http://schemas.openxmlformats.org/officeDocument/2006/relationships/hyperlink" Target="https://zakon.rada.gov.ua/laws/show/722/2019" TargetMode="External"/><Relationship Id="rId19" Type="http://schemas.openxmlformats.org/officeDocument/2006/relationships/hyperlink" Target="https://moz.gov.ua/uk/decrees/nakaz-moz-ukrayini-vid-05-07-2025-1065-deyaki-pitannya-pidgotovki-ta-profesijnoyi-diyalnosti-za-profesiyami-u-sferi-ohoroni-zdorov-ya" TargetMode="External"/><Relationship Id="rId31" Type="http://schemas.openxmlformats.org/officeDocument/2006/relationships/hyperlink" Target="https://erasmusplus.org.ua/wp-content/uploads/2015/04/Rozroblennya_osv_progra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5.rada.gov.ua/laws/show/2145-19" TargetMode="External"/><Relationship Id="rId14" Type="http://schemas.openxmlformats.org/officeDocument/2006/relationships/hyperlink" Target="http://zakon4.rada.gov.ua/laws/show/266-2015-%D0%BF" TargetMode="External"/><Relationship Id="rId22" Type="http://schemas.openxmlformats.org/officeDocument/2006/relationships/hyperlink" Target="https://uis.unesco.org/sites/default/files/documents/international-standard-classification-of-education-fields-of-education-and-training-2013-detailed-field-descriptions-2015-en.pdf" TargetMode="External"/><Relationship Id="rId27" Type="http://schemas.openxmlformats.org/officeDocument/2006/relationships/hyperlink" Target="https://science.iea.gov.ua/wp-content/uploads/2022/01/EAU_415_2021-full.pdf" TargetMode="External"/><Relationship Id="rId30" Type="http://schemas.openxmlformats.org/officeDocument/2006/relationships/hyperlink" Target="https://lib.iitta.gov.ua/9412/1/%D0%A0%D0%BE%D0%B7%D0%B2%D0%B8%D1%82%D0%BE%D0%BA_%D1%81%D0%B8%D1%81%D1%82%D0%B5%D0%BC%D0%B8_%D0%B7%D0%B0%D0%B1%D0%B5%D0%B7%D0%BF_%D1%8F%D0%BA%D0%BE%D1%81%D1%82%D0%B8.pdf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zakon5.rada.gov.ua/laws/show/2145-19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fiTK17mv0CBV21iaK49jLo1FCw==">CgMxLjAaHwoBMBIaChgICVIUChJ0YWJsZS5ueGFrbGhnc2dkOGUaHwoBMRIaChgICVIUChJ0YWJsZS5janpxdnF1ZGN4eDEaHwoBMhIaChgICVIUChJ0YWJsZS5vYjFhZjNlY3FyNWk4AHIhMXNFdVhKNzdSNVBXakpnVlh6QjBFeExETFlSYXYzbEZ2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51803</Words>
  <Characters>29529</Characters>
  <Application>Microsoft Office Word</Application>
  <DocSecurity>0</DocSecurity>
  <Lines>246</Lines>
  <Paragraphs>162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vigov</dc:creator>
  <cp:lastModifiedBy>Дідусенко Світлана Іванівна</cp:lastModifiedBy>
  <cp:revision>4</cp:revision>
  <dcterms:created xsi:type="dcterms:W3CDTF">2026-09-01T12:08:00Z</dcterms:created>
  <dcterms:modified xsi:type="dcterms:W3CDTF">2026-09-01T12:16:00Z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C19A5D1DFF5341FAB1CDB6BE6C56FFBA_13</vt:lpwstr>
  </property>
  <property fmtid="{D5CDD505-2E9C-101B-9397-08002B2CF9AE}" pid="4" name="KSOTemplateDocerSaveRecord">
    <vt:lpwstr>eyJoZGlkIjoiMTQ3YzE4MTkwMmRhNzNlYzdkMzhlZTJlNmFlMWVkMzQiLCJ1c2VySWQiOiIyODg2MjIxODEwNjM1In0=</vt:lpwstr>
  </property>
</Properties>
</file>