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1506F" w14:textId="77777777" w:rsidR="00C648A8" w:rsidRPr="00C3191C" w:rsidRDefault="00C648A8" w:rsidP="00C3191C">
      <w:pPr>
        <w:spacing w:after="0" w:line="240" w:lineRule="auto"/>
        <w:ind w:firstLine="709"/>
        <w:jc w:val="both"/>
        <w:rPr>
          <w:rFonts w:ascii="Times New Roman" w:eastAsia="Times New Roman" w:hAnsi="Times New Roman" w:cs="Times New Roman"/>
          <w:sz w:val="28"/>
          <w:szCs w:val="28"/>
        </w:rPr>
      </w:pPr>
    </w:p>
    <w:tbl>
      <w:tblPr>
        <w:tblpPr w:leftFromText="180" w:rightFromText="180" w:vertAnchor="text" w:tblpY="1"/>
        <w:tblOverlap w:val="never"/>
        <w:tblW w:w="9072" w:type="dxa"/>
        <w:tblLayout w:type="fixed"/>
        <w:tblLook w:val="0000" w:firstRow="0" w:lastRow="0" w:firstColumn="0" w:lastColumn="0" w:noHBand="0" w:noVBand="0"/>
      </w:tblPr>
      <w:tblGrid>
        <w:gridCol w:w="5103"/>
        <w:gridCol w:w="3969"/>
      </w:tblGrid>
      <w:tr w:rsidR="00C648A8" w:rsidRPr="00C3191C" w14:paraId="054E9ED5" w14:textId="77777777" w:rsidTr="00C3191C">
        <w:trPr>
          <w:trHeight w:val="1056"/>
        </w:trPr>
        <w:tc>
          <w:tcPr>
            <w:tcW w:w="5103" w:type="dxa"/>
          </w:tcPr>
          <w:p w14:paraId="17078100" w14:textId="77777777" w:rsidR="00C648A8" w:rsidRPr="00C3191C" w:rsidRDefault="00C648A8" w:rsidP="00C3191C">
            <w:pPr>
              <w:shd w:val="clear" w:color="auto" w:fill="FFFFFF"/>
              <w:spacing w:after="0" w:line="240" w:lineRule="auto"/>
              <w:ind w:hanging="4"/>
              <w:jc w:val="both"/>
              <w:rPr>
                <w:rFonts w:ascii="Times New Roman" w:eastAsia="Times New Roman" w:hAnsi="Times New Roman" w:cs="Times New Roman"/>
                <w:sz w:val="28"/>
                <w:szCs w:val="28"/>
              </w:rPr>
            </w:pPr>
          </w:p>
        </w:tc>
        <w:tc>
          <w:tcPr>
            <w:tcW w:w="3969" w:type="dxa"/>
          </w:tcPr>
          <w:p w14:paraId="15ECAC34" w14:textId="77777777" w:rsidR="00C648A8" w:rsidRPr="00C3191C" w:rsidRDefault="00C648A8" w:rsidP="00C3191C">
            <w:pPr>
              <w:shd w:val="clear" w:color="auto" w:fill="FFFFFF"/>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ЗАТВЕРДЖЕНО</w:t>
            </w:r>
          </w:p>
          <w:p w14:paraId="42071A35" w14:textId="7930D920" w:rsidR="00C648A8" w:rsidRPr="00C3191C" w:rsidRDefault="00C648A8" w:rsidP="00C3191C">
            <w:pPr>
              <w:shd w:val="clear" w:color="auto" w:fill="FFFFFF"/>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Наказ Міністерства</w:t>
            </w:r>
            <w:r w:rsidR="00C3191C">
              <w:rPr>
                <w:rFonts w:ascii="Times New Roman" w:eastAsia="Times New Roman" w:hAnsi="Times New Roman" w:cs="Times New Roman"/>
                <w:b/>
                <w:sz w:val="28"/>
                <w:szCs w:val="28"/>
              </w:rPr>
              <w:t xml:space="preserve"> </w:t>
            </w:r>
            <w:r w:rsidRPr="00C3191C">
              <w:rPr>
                <w:rFonts w:ascii="Times New Roman" w:eastAsia="Times New Roman" w:hAnsi="Times New Roman" w:cs="Times New Roman"/>
                <w:b/>
                <w:sz w:val="28"/>
                <w:szCs w:val="28"/>
              </w:rPr>
              <w:t>освіти і науки України</w:t>
            </w:r>
          </w:p>
          <w:p w14:paraId="25854902" w14:textId="77777777" w:rsidR="00C648A8" w:rsidRPr="00C3191C" w:rsidRDefault="00C648A8" w:rsidP="00C3191C">
            <w:pPr>
              <w:shd w:val="clear" w:color="auto" w:fill="FFFFFF"/>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sz w:val="28"/>
                <w:szCs w:val="28"/>
              </w:rPr>
              <w:t>____________№ _____</w:t>
            </w:r>
            <w:r w:rsidRPr="00C3191C">
              <w:rPr>
                <w:rFonts w:ascii="Times New Roman" w:eastAsia="Times New Roman" w:hAnsi="Times New Roman" w:cs="Times New Roman"/>
                <w:sz w:val="28"/>
                <w:szCs w:val="28"/>
              </w:rPr>
              <w:t>_</w:t>
            </w:r>
          </w:p>
        </w:tc>
      </w:tr>
    </w:tbl>
    <w:p w14:paraId="34300156" w14:textId="702C9D54" w:rsidR="00C648A8" w:rsidRPr="00C3191C" w:rsidRDefault="00C648A8" w:rsidP="00C3191C">
      <w:pPr>
        <w:spacing w:after="0" w:line="240" w:lineRule="auto"/>
        <w:ind w:firstLine="709"/>
        <w:jc w:val="both"/>
        <w:rPr>
          <w:rFonts w:ascii="Times New Roman" w:eastAsia="Times New Roman" w:hAnsi="Times New Roman" w:cs="Times New Roman"/>
          <w:b/>
          <w:sz w:val="28"/>
          <w:szCs w:val="28"/>
        </w:rPr>
      </w:pPr>
    </w:p>
    <w:p w14:paraId="30AFFD4F" w14:textId="77777777" w:rsidR="00C648A8" w:rsidRPr="00C3191C" w:rsidRDefault="00C648A8" w:rsidP="00C3191C">
      <w:pPr>
        <w:spacing w:after="0" w:line="240" w:lineRule="auto"/>
        <w:ind w:firstLine="709"/>
        <w:jc w:val="both"/>
        <w:rPr>
          <w:rFonts w:ascii="Times New Roman" w:eastAsia="Times New Roman" w:hAnsi="Times New Roman" w:cs="Times New Roman"/>
          <w:b/>
          <w:sz w:val="28"/>
          <w:szCs w:val="28"/>
        </w:rPr>
      </w:pPr>
    </w:p>
    <w:p w14:paraId="6A959AF6" w14:textId="77777777" w:rsidR="00C648A8" w:rsidRPr="00C3191C" w:rsidRDefault="00C648A8" w:rsidP="00C3191C">
      <w:pPr>
        <w:spacing w:after="0" w:line="240" w:lineRule="auto"/>
        <w:ind w:firstLine="709"/>
        <w:jc w:val="both"/>
        <w:rPr>
          <w:rFonts w:ascii="Times New Roman" w:eastAsia="Times New Roman" w:hAnsi="Times New Roman" w:cs="Times New Roman"/>
          <w:b/>
          <w:sz w:val="28"/>
          <w:szCs w:val="28"/>
        </w:rPr>
      </w:pPr>
    </w:p>
    <w:p w14:paraId="0866B25A" w14:textId="30EFC1B9" w:rsidR="00C648A8" w:rsidRDefault="00C648A8" w:rsidP="00C3191C">
      <w:pPr>
        <w:spacing w:after="0" w:line="240" w:lineRule="auto"/>
        <w:ind w:firstLine="709"/>
        <w:jc w:val="both"/>
        <w:rPr>
          <w:rFonts w:ascii="Times New Roman" w:eastAsia="Times New Roman" w:hAnsi="Times New Roman" w:cs="Times New Roman"/>
          <w:b/>
          <w:sz w:val="28"/>
          <w:szCs w:val="28"/>
        </w:rPr>
      </w:pPr>
    </w:p>
    <w:p w14:paraId="78E79FDC" w14:textId="77777777" w:rsidR="00C3191C" w:rsidRPr="00C3191C" w:rsidRDefault="00C3191C" w:rsidP="00C3191C">
      <w:pPr>
        <w:spacing w:after="0" w:line="240" w:lineRule="auto"/>
        <w:ind w:firstLine="709"/>
        <w:jc w:val="both"/>
        <w:rPr>
          <w:rFonts w:ascii="Times New Roman" w:eastAsia="Times New Roman" w:hAnsi="Times New Roman" w:cs="Times New Roman"/>
          <w:b/>
          <w:sz w:val="28"/>
          <w:szCs w:val="28"/>
        </w:rPr>
      </w:pPr>
    </w:p>
    <w:p w14:paraId="66D4D825" w14:textId="77777777" w:rsidR="00C648A8" w:rsidRPr="00C3191C" w:rsidRDefault="00C648A8" w:rsidP="00C3191C">
      <w:pPr>
        <w:spacing w:after="0" w:line="240" w:lineRule="auto"/>
        <w:ind w:firstLine="709"/>
        <w:jc w:val="both"/>
        <w:rPr>
          <w:rFonts w:ascii="Times New Roman" w:eastAsia="Times New Roman" w:hAnsi="Times New Roman" w:cs="Times New Roman"/>
          <w:b/>
          <w:sz w:val="28"/>
          <w:szCs w:val="28"/>
        </w:rPr>
      </w:pPr>
    </w:p>
    <w:p w14:paraId="0E74FF27" w14:textId="77777777" w:rsidR="00C648A8" w:rsidRPr="00C3191C" w:rsidRDefault="00C648A8" w:rsidP="00C3191C">
      <w:pPr>
        <w:spacing w:after="0" w:line="240" w:lineRule="auto"/>
        <w:ind w:firstLine="709"/>
        <w:jc w:val="both"/>
        <w:rPr>
          <w:rFonts w:ascii="Times New Roman" w:eastAsia="Times New Roman" w:hAnsi="Times New Roman" w:cs="Times New Roman"/>
          <w:b/>
          <w:sz w:val="28"/>
          <w:szCs w:val="28"/>
        </w:rPr>
      </w:pPr>
    </w:p>
    <w:p w14:paraId="396D2A60" w14:textId="09D50B64" w:rsidR="00C648A8" w:rsidRPr="00C3191C" w:rsidRDefault="00C648A8" w:rsidP="00C3191C">
      <w:pPr>
        <w:spacing w:after="0" w:line="240" w:lineRule="auto"/>
        <w:jc w:val="center"/>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СТАНДАРТ ВИЩОЇ ОСВІТИ</w:t>
      </w:r>
    </w:p>
    <w:p w14:paraId="2BFF68FD"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p>
    <w:p w14:paraId="33C13144"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p>
    <w:p w14:paraId="158BD260"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p>
    <w:p w14:paraId="30127598" w14:textId="77777777" w:rsidR="00C648A8" w:rsidRPr="00C3191C" w:rsidRDefault="00C648A8" w:rsidP="00C3191C">
      <w:pPr>
        <w:tabs>
          <w:tab w:val="left" w:pos="7371"/>
        </w:tabs>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sz w:val="28"/>
          <w:szCs w:val="28"/>
        </w:rPr>
        <w:t xml:space="preserve">РІВЕНЬ ВИЩОЇ ОСВІТИ </w:t>
      </w:r>
      <w:r w:rsidRPr="00C3191C">
        <w:rPr>
          <w:rFonts w:ascii="Times New Roman" w:eastAsia="Times New Roman" w:hAnsi="Times New Roman" w:cs="Times New Roman"/>
          <w:sz w:val="28"/>
          <w:szCs w:val="28"/>
          <w:u w:val="single"/>
        </w:rPr>
        <w:t>другий (магістерський) рівень вищої освіти</w:t>
      </w:r>
    </w:p>
    <w:p w14:paraId="4F3619B4"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sz w:val="28"/>
          <w:szCs w:val="28"/>
          <w:vertAlign w:val="superscript"/>
        </w:rPr>
        <w:t xml:space="preserve">                                                                          </w:t>
      </w:r>
      <w:r w:rsidRPr="00C3191C">
        <w:rPr>
          <w:rFonts w:ascii="Times New Roman" w:eastAsia="Times New Roman" w:hAnsi="Times New Roman" w:cs="Times New Roman"/>
          <w:sz w:val="28"/>
          <w:szCs w:val="28"/>
          <w:vertAlign w:val="superscript"/>
        </w:rPr>
        <w:tab/>
      </w:r>
      <w:r w:rsidRPr="00C3191C">
        <w:rPr>
          <w:rFonts w:ascii="Times New Roman" w:eastAsia="Times New Roman" w:hAnsi="Times New Roman" w:cs="Times New Roman"/>
          <w:sz w:val="28"/>
          <w:szCs w:val="28"/>
          <w:vertAlign w:val="superscript"/>
        </w:rPr>
        <w:tab/>
      </w:r>
      <w:r w:rsidRPr="00C3191C">
        <w:rPr>
          <w:rFonts w:ascii="Times New Roman" w:eastAsia="Times New Roman" w:hAnsi="Times New Roman" w:cs="Times New Roman"/>
          <w:sz w:val="28"/>
          <w:szCs w:val="28"/>
          <w:vertAlign w:val="superscript"/>
        </w:rPr>
        <w:tab/>
        <w:t>(назва рівня вищої освіти)</w:t>
      </w:r>
    </w:p>
    <w:p w14:paraId="6984E98A" w14:textId="77777777" w:rsidR="00C648A8" w:rsidRPr="00C3191C" w:rsidRDefault="00C648A8" w:rsidP="00C3191C">
      <w:pPr>
        <w:tabs>
          <w:tab w:val="left" w:pos="7371"/>
        </w:tabs>
        <w:spacing w:after="0" w:line="240" w:lineRule="auto"/>
        <w:jc w:val="both"/>
        <w:rPr>
          <w:rFonts w:ascii="Times New Roman" w:eastAsia="Times New Roman" w:hAnsi="Times New Roman" w:cs="Times New Roman"/>
          <w:b/>
          <w:sz w:val="28"/>
          <w:szCs w:val="28"/>
        </w:rPr>
      </w:pPr>
    </w:p>
    <w:p w14:paraId="2B003EE2" w14:textId="3E96DAC2" w:rsidR="00C648A8" w:rsidRPr="00C3191C" w:rsidRDefault="00C648A8" w:rsidP="00C3191C">
      <w:pPr>
        <w:tabs>
          <w:tab w:val="left" w:pos="7371"/>
        </w:tabs>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sz w:val="28"/>
          <w:szCs w:val="28"/>
        </w:rPr>
        <w:t>СТУПІНЬ ВИЩОЇ ОСВІТИ</w:t>
      </w:r>
      <w:r w:rsidR="00C3191C">
        <w:rPr>
          <w:rFonts w:ascii="Times New Roman" w:eastAsia="Times New Roman" w:hAnsi="Times New Roman" w:cs="Times New Roman"/>
          <w:b/>
          <w:sz w:val="28"/>
          <w:szCs w:val="28"/>
        </w:rPr>
        <w:t xml:space="preserve">                     </w:t>
      </w:r>
      <w:r w:rsidRPr="00C3191C">
        <w:rPr>
          <w:rFonts w:ascii="Times New Roman" w:eastAsia="Times New Roman" w:hAnsi="Times New Roman" w:cs="Times New Roman"/>
          <w:sz w:val="28"/>
          <w:szCs w:val="28"/>
        </w:rPr>
        <w:t xml:space="preserve"> </w:t>
      </w:r>
      <w:r w:rsidRPr="00C3191C">
        <w:rPr>
          <w:rFonts w:ascii="Times New Roman" w:eastAsia="Times New Roman" w:hAnsi="Times New Roman" w:cs="Times New Roman"/>
          <w:sz w:val="28"/>
          <w:szCs w:val="28"/>
          <w:u w:val="single"/>
        </w:rPr>
        <w:t>магістр</w:t>
      </w:r>
    </w:p>
    <w:p w14:paraId="43791F38" w14:textId="2C104C8F"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sz w:val="28"/>
          <w:szCs w:val="28"/>
          <w:vertAlign w:val="superscript"/>
        </w:rPr>
        <w:t xml:space="preserve">                                                           </w:t>
      </w:r>
      <w:r w:rsidR="00C3191C">
        <w:rPr>
          <w:rFonts w:ascii="Times New Roman" w:eastAsia="Times New Roman" w:hAnsi="Times New Roman" w:cs="Times New Roman"/>
          <w:sz w:val="28"/>
          <w:szCs w:val="28"/>
          <w:vertAlign w:val="superscript"/>
        </w:rPr>
        <w:t xml:space="preserve">                                  </w:t>
      </w:r>
      <w:r w:rsidRPr="00C3191C">
        <w:rPr>
          <w:rFonts w:ascii="Times New Roman" w:eastAsia="Times New Roman" w:hAnsi="Times New Roman" w:cs="Times New Roman"/>
          <w:sz w:val="28"/>
          <w:szCs w:val="28"/>
          <w:vertAlign w:val="superscript"/>
        </w:rPr>
        <w:t xml:space="preserve">              (назва ступеня вищої освіти)</w:t>
      </w:r>
    </w:p>
    <w:p w14:paraId="18AF8D40" w14:textId="77777777" w:rsidR="00C648A8" w:rsidRPr="00C3191C" w:rsidRDefault="00C648A8" w:rsidP="00C3191C">
      <w:pPr>
        <w:tabs>
          <w:tab w:val="left" w:pos="7371"/>
        </w:tabs>
        <w:spacing w:after="0" w:line="240" w:lineRule="auto"/>
        <w:jc w:val="both"/>
        <w:rPr>
          <w:rFonts w:ascii="Times New Roman" w:eastAsia="Times New Roman" w:hAnsi="Times New Roman" w:cs="Times New Roman"/>
          <w:b/>
          <w:sz w:val="28"/>
          <w:szCs w:val="28"/>
        </w:rPr>
      </w:pPr>
    </w:p>
    <w:p w14:paraId="21CA84ED" w14:textId="3A72B775" w:rsidR="00C648A8" w:rsidRPr="00C3191C" w:rsidRDefault="00C648A8" w:rsidP="00C3191C">
      <w:pPr>
        <w:tabs>
          <w:tab w:val="left" w:pos="7371"/>
        </w:tabs>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sz w:val="28"/>
          <w:szCs w:val="28"/>
        </w:rPr>
        <w:t>ГАЛУЗЬ ЗНАНЬ</w:t>
      </w:r>
      <w:r w:rsidRPr="00C3191C">
        <w:rPr>
          <w:rFonts w:ascii="Times New Roman" w:hAnsi="Times New Roman" w:cs="Times New Roman"/>
        </w:rPr>
        <w:t xml:space="preserve"> </w:t>
      </w:r>
      <w:r w:rsidR="00C3191C">
        <w:rPr>
          <w:rFonts w:ascii="Times New Roman" w:hAnsi="Times New Roman" w:cs="Times New Roman"/>
        </w:rPr>
        <w:t xml:space="preserve">                    </w:t>
      </w:r>
      <w:r w:rsidRPr="00C3191C">
        <w:rPr>
          <w:rFonts w:ascii="Times New Roman" w:eastAsia="Times New Roman" w:hAnsi="Times New Roman" w:cs="Times New Roman"/>
          <w:sz w:val="28"/>
          <w:szCs w:val="28"/>
          <w:u w:val="single"/>
        </w:rPr>
        <w:t>І Охорона здоров’я та соціальне забезпечення</w:t>
      </w:r>
    </w:p>
    <w:p w14:paraId="715A462C" w14:textId="15A2D2E0" w:rsidR="00C648A8" w:rsidRPr="00C3191C" w:rsidRDefault="00C3191C" w:rsidP="00C3191C">
      <w:pPr>
        <w:spacing w:after="0" w:line="240" w:lineRule="auto"/>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00C648A8" w:rsidRPr="00C3191C">
        <w:rPr>
          <w:rFonts w:ascii="Times New Roman" w:eastAsia="Times New Roman" w:hAnsi="Times New Roman" w:cs="Times New Roman"/>
          <w:sz w:val="28"/>
          <w:szCs w:val="28"/>
          <w:vertAlign w:val="superscript"/>
        </w:rPr>
        <w:t>(шифр та найменування галузі знань)</w:t>
      </w:r>
    </w:p>
    <w:p w14:paraId="2F42EA2A" w14:textId="77777777" w:rsidR="00C648A8" w:rsidRPr="00C3191C" w:rsidRDefault="00C648A8" w:rsidP="00C3191C">
      <w:pPr>
        <w:tabs>
          <w:tab w:val="left" w:pos="7371"/>
        </w:tabs>
        <w:spacing w:after="0" w:line="240" w:lineRule="auto"/>
        <w:jc w:val="both"/>
        <w:rPr>
          <w:rFonts w:ascii="Times New Roman" w:eastAsia="Times New Roman" w:hAnsi="Times New Roman" w:cs="Times New Roman"/>
          <w:b/>
          <w:sz w:val="28"/>
          <w:szCs w:val="28"/>
        </w:rPr>
      </w:pPr>
    </w:p>
    <w:p w14:paraId="351E218E" w14:textId="3D55F49E" w:rsidR="00C648A8" w:rsidRPr="00C3191C" w:rsidRDefault="00C648A8" w:rsidP="00C3191C">
      <w:pPr>
        <w:tabs>
          <w:tab w:val="left" w:pos="7371"/>
        </w:tabs>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СПЕЦІАЛЬНІСТЬ </w:t>
      </w:r>
      <w:r w:rsidR="00C3191C">
        <w:rPr>
          <w:rFonts w:ascii="Times New Roman" w:eastAsia="Times New Roman" w:hAnsi="Times New Roman" w:cs="Times New Roman"/>
          <w:b/>
          <w:sz w:val="28"/>
          <w:szCs w:val="28"/>
        </w:rPr>
        <w:t xml:space="preserve">                          </w:t>
      </w:r>
      <w:r w:rsidRPr="00C3191C">
        <w:rPr>
          <w:rFonts w:ascii="Times New Roman" w:eastAsia="Times New Roman" w:hAnsi="Times New Roman" w:cs="Times New Roman"/>
          <w:sz w:val="28"/>
          <w:szCs w:val="28"/>
          <w:u w:val="single"/>
        </w:rPr>
        <w:t>І4 Медична психологія</w:t>
      </w:r>
    </w:p>
    <w:p w14:paraId="5FFA0553" w14:textId="6267F236" w:rsidR="00C648A8" w:rsidRPr="00C3191C" w:rsidRDefault="00C648A8" w:rsidP="00C3191C">
      <w:pPr>
        <w:spacing w:after="0" w:line="240" w:lineRule="auto"/>
        <w:jc w:val="both"/>
        <w:rPr>
          <w:rFonts w:ascii="Times New Roman" w:eastAsia="Times New Roman" w:hAnsi="Times New Roman" w:cs="Times New Roman"/>
          <w:sz w:val="28"/>
          <w:szCs w:val="28"/>
          <w:vertAlign w:val="superscript"/>
        </w:rPr>
      </w:pPr>
      <w:r w:rsidRPr="00C3191C">
        <w:rPr>
          <w:rFonts w:ascii="Times New Roman" w:eastAsia="Times New Roman" w:hAnsi="Times New Roman" w:cs="Times New Roman"/>
          <w:sz w:val="28"/>
          <w:szCs w:val="28"/>
          <w:vertAlign w:val="superscript"/>
        </w:rPr>
        <w:t xml:space="preserve">   </w:t>
      </w:r>
      <w:r w:rsidR="00C3191C">
        <w:rPr>
          <w:rFonts w:ascii="Times New Roman" w:eastAsia="Times New Roman" w:hAnsi="Times New Roman" w:cs="Times New Roman"/>
          <w:sz w:val="28"/>
          <w:szCs w:val="28"/>
          <w:vertAlign w:val="superscript"/>
        </w:rPr>
        <w:t xml:space="preserve">                                                                                         </w:t>
      </w:r>
      <w:r w:rsidRPr="00C3191C">
        <w:rPr>
          <w:rFonts w:ascii="Times New Roman" w:eastAsia="Times New Roman" w:hAnsi="Times New Roman" w:cs="Times New Roman"/>
          <w:sz w:val="28"/>
          <w:szCs w:val="28"/>
          <w:vertAlign w:val="superscript"/>
        </w:rPr>
        <w:t xml:space="preserve">     (код та найменування спеціальності)</w:t>
      </w:r>
    </w:p>
    <w:p w14:paraId="15AB1899"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p>
    <w:p w14:paraId="5FDB5815"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p>
    <w:p w14:paraId="7CCF07CD"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p>
    <w:p w14:paraId="2D6B2C13"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p>
    <w:p w14:paraId="03869E43" w14:textId="77777777" w:rsidR="00C648A8" w:rsidRPr="00C3191C" w:rsidRDefault="00C648A8" w:rsidP="00C3191C">
      <w:pPr>
        <w:spacing w:after="0" w:line="240" w:lineRule="auto"/>
        <w:jc w:val="center"/>
        <w:rPr>
          <w:rFonts w:ascii="Times New Roman" w:eastAsia="Times New Roman" w:hAnsi="Times New Roman" w:cs="Times New Roman"/>
          <w:b/>
          <w:i/>
          <w:sz w:val="28"/>
          <w:szCs w:val="28"/>
        </w:rPr>
      </w:pPr>
      <w:r w:rsidRPr="00C3191C">
        <w:rPr>
          <w:rFonts w:ascii="Times New Roman" w:eastAsia="Times New Roman" w:hAnsi="Times New Roman" w:cs="Times New Roman"/>
          <w:b/>
          <w:i/>
          <w:sz w:val="28"/>
          <w:szCs w:val="28"/>
        </w:rPr>
        <w:t>Видання офіційне</w:t>
      </w:r>
    </w:p>
    <w:p w14:paraId="5E721D25" w14:textId="77777777" w:rsidR="00C648A8" w:rsidRPr="00C3191C" w:rsidRDefault="00C648A8" w:rsidP="00C3191C">
      <w:pPr>
        <w:spacing w:after="0" w:line="240" w:lineRule="auto"/>
        <w:jc w:val="center"/>
        <w:rPr>
          <w:rFonts w:ascii="Times New Roman" w:eastAsia="Times New Roman" w:hAnsi="Times New Roman" w:cs="Times New Roman"/>
          <w:b/>
          <w:sz w:val="28"/>
          <w:szCs w:val="28"/>
        </w:rPr>
      </w:pPr>
    </w:p>
    <w:p w14:paraId="5AD5061B" w14:textId="77777777" w:rsidR="00C648A8" w:rsidRPr="00C3191C" w:rsidRDefault="00C648A8" w:rsidP="00C3191C">
      <w:pPr>
        <w:spacing w:after="0" w:line="240" w:lineRule="auto"/>
        <w:jc w:val="center"/>
        <w:rPr>
          <w:rFonts w:ascii="Times New Roman" w:eastAsia="Times New Roman" w:hAnsi="Times New Roman" w:cs="Times New Roman"/>
          <w:b/>
          <w:sz w:val="28"/>
          <w:szCs w:val="28"/>
        </w:rPr>
      </w:pPr>
    </w:p>
    <w:p w14:paraId="395828B4" w14:textId="77777777" w:rsidR="00C648A8" w:rsidRPr="00C3191C" w:rsidRDefault="00C648A8" w:rsidP="00C3191C">
      <w:pPr>
        <w:spacing w:after="0" w:line="240" w:lineRule="auto"/>
        <w:jc w:val="center"/>
        <w:rPr>
          <w:rFonts w:ascii="Times New Roman" w:eastAsia="Times New Roman" w:hAnsi="Times New Roman" w:cs="Times New Roman"/>
          <w:b/>
          <w:sz w:val="28"/>
          <w:szCs w:val="28"/>
        </w:rPr>
      </w:pPr>
    </w:p>
    <w:p w14:paraId="061E54A4" w14:textId="77777777" w:rsidR="00C648A8" w:rsidRPr="00C3191C" w:rsidRDefault="00C648A8" w:rsidP="00C3191C">
      <w:pPr>
        <w:spacing w:after="0" w:line="240" w:lineRule="auto"/>
        <w:jc w:val="center"/>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МІНІСТЕРСТВО  ОСВІТИ  І  НАУКИ  УКРАЇНИ</w:t>
      </w:r>
    </w:p>
    <w:p w14:paraId="54A1C37C" w14:textId="77777777" w:rsidR="00C648A8" w:rsidRPr="00C3191C" w:rsidRDefault="00C648A8" w:rsidP="00C3191C">
      <w:pPr>
        <w:tabs>
          <w:tab w:val="left" w:pos="4253"/>
        </w:tabs>
        <w:spacing w:after="0" w:line="240" w:lineRule="auto"/>
        <w:jc w:val="center"/>
        <w:rPr>
          <w:rFonts w:ascii="Times New Roman" w:eastAsia="Times New Roman" w:hAnsi="Times New Roman" w:cs="Times New Roman"/>
          <w:b/>
          <w:sz w:val="28"/>
          <w:szCs w:val="28"/>
        </w:rPr>
      </w:pPr>
    </w:p>
    <w:p w14:paraId="5CD556D1" w14:textId="77777777" w:rsidR="00C648A8" w:rsidRPr="00C3191C" w:rsidRDefault="00C648A8" w:rsidP="00C3191C">
      <w:pPr>
        <w:tabs>
          <w:tab w:val="left" w:pos="4253"/>
        </w:tabs>
        <w:spacing w:after="0" w:line="240" w:lineRule="auto"/>
        <w:jc w:val="center"/>
        <w:rPr>
          <w:rFonts w:ascii="Times New Roman" w:eastAsia="Times New Roman" w:hAnsi="Times New Roman" w:cs="Times New Roman"/>
          <w:b/>
          <w:sz w:val="28"/>
          <w:szCs w:val="28"/>
        </w:rPr>
      </w:pPr>
    </w:p>
    <w:p w14:paraId="7F7089E8" w14:textId="77777777" w:rsidR="00C648A8" w:rsidRPr="00C3191C" w:rsidRDefault="00C648A8" w:rsidP="00C3191C">
      <w:pPr>
        <w:tabs>
          <w:tab w:val="left" w:pos="4253"/>
        </w:tabs>
        <w:spacing w:after="0" w:line="240" w:lineRule="auto"/>
        <w:jc w:val="center"/>
        <w:rPr>
          <w:rFonts w:ascii="Times New Roman" w:eastAsia="Times New Roman" w:hAnsi="Times New Roman" w:cs="Times New Roman"/>
          <w:b/>
          <w:sz w:val="28"/>
          <w:szCs w:val="28"/>
        </w:rPr>
      </w:pPr>
    </w:p>
    <w:p w14:paraId="1B677E66" w14:textId="77777777" w:rsidR="00C648A8" w:rsidRPr="00C3191C" w:rsidRDefault="00C648A8" w:rsidP="00C3191C">
      <w:pPr>
        <w:tabs>
          <w:tab w:val="left" w:pos="4253"/>
        </w:tabs>
        <w:spacing w:after="0" w:line="240" w:lineRule="auto"/>
        <w:jc w:val="center"/>
        <w:rPr>
          <w:rFonts w:ascii="Times New Roman" w:eastAsia="Times New Roman" w:hAnsi="Times New Roman" w:cs="Times New Roman"/>
          <w:b/>
          <w:sz w:val="28"/>
          <w:szCs w:val="28"/>
        </w:rPr>
      </w:pPr>
    </w:p>
    <w:p w14:paraId="6C68BEEE" w14:textId="77777777" w:rsidR="00C648A8" w:rsidRPr="00C3191C" w:rsidRDefault="00C648A8" w:rsidP="00C3191C">
      <w:pPr>
        <w:tabs>
          <w:tab w:val="left" w:pos="3828"/>
        </w:tabs>
        <w:spacing w:after="0" w:line="240" w:lineRule="auto"/>
        <w:jc w:val="center"/>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Київ</w:t>
      </w:r>
    </w:p>
    <w:p w14:paraId="0971B34A" w14:textId="77777777" w:rsidR="00C648A8" w:rsidRPr="00C3191C" w:rsidRDefault="00C648A8" w:rsidP="00C3191C">
      <w:pPr>
        <w:tabs>
          <w:tab w:val="left" w:pos="4253"/>
        </w:tabs>
        <w:spacing w:after="0" w:line="240" w:lineRule="auto"/>
        <w:jc w:val="center"/>
        <w:rPr>
          <w:rFonts w:ascii="Times New Roman" w:eastAsia="Times New Roman" w:hAnsi="Times New Roman" w:cs="Times New Roman"/>
          <w:b/>
          <w:sz w:val="28"/>
          <w:szCs w:val="28"/>
        </w:rPr>
        <w:sectPr w:rsidR="00C648A8" w:rsidRPr="00C3191C" w:rsidSect="00C648A8">
          <w:headerReference w:type="default" r:id="rId7"/>
          <w:pgSz w:w="11906" w:h="16838"/>
          <w:pgMar w:top="850" w:right="707" w:bottom="850" w:left="1560" w:header="567" w:footer="113" w:gutter="0"/>
          <w:pgNumType w:start="1"/>
          <w:cols w:space="720"/>
          <w:titlePg/>
          <w:docGrid w:linePitch="299"/>
        </w:sectPr>
      </w:pPr>
      <w:r w:rsidRPr="00C3191C">
        <w:rPr>
          <w:rFonts w:ascii="Times New Roman" w:eastAsia="Times New Roman" w:hAnsi="Times New Roman" w:cs="Times New Roman"/>
          <w:b/>
          <w:sz w:val="28"/>
          <w:szCs w:val="28"/>
        </w:rPr>
        <w:t>2026</w:t>
      </w:r>
    </w:p>
    <w:p w14:paraId="69F7D6E7" w14:textId="77777777" w:rsidR="00C648A8" w:rsidRPr="00C3191C" w:rsidRDefault="00C648A8" w:rsidP="00C3191C">
      <w:pPr>
        <w:tabs>
          <w:tab w:val="left" w:pos="851"/>
        </w:tabs>
        <w:spacing w:after="0" w:line="240" w:lineRule="auto"/>
        <w:ind w:firstLine="567"/>
        <w:jc w:val="both"/>
        <w:rPr>
          <w:rFonts w:ascii="Times New Roman" w:eastAsia="Times New Roman" w:hAnsi="Times New Roman" w:cs="Times New Roman"/>
          <w:b/>
          <w:sz w:val="28"/>
          <w:szCs w:val="28"/>
        </w:rPr>
      </w:pPr>
    </w:p>
    <w:p w14:paraId="63FC3E86" w14:textId="77777777" w:rsidR="00C648A8" w:rsidRPr="00C3191C" w:rsidRDefault="00C648A8" w:rsidP="00C3191C">
      <w:pPr>
        <w:tabs>
          <w:tab w:val="left" w:pos="851"/>
        </w:tabs>
        <w:spacing w:after="0" w:line="240" w:lineRule="auto"/>
        <w:ind w:firstLine="567"/>
        <w:jc w:val="both"/>
        <w:rPr>
          <w:rFonts w:ascii="Times New Roman" w:eastAsia="Times New Roman" w:hAnsi="Times New Roman" w:cs="Times New Roman"/>
          <w:b/>
          <w:sz w:val="28"/>
          <w:szCs w:val="28"/>
        </w:rPr>
      </w:pPr>
    </w:p>
    <w:p w14:paraId="5EF77604" w14:textId="77777777" w:rsidR="00C648A8" w:rsidRPr="00C3191C" w:rsidRDefault="00C648A8" w:rsidP="00C3191C">
      <w:pPr>
        <w:tabs>
          <w:tab w:val="left" w:pos="851"/>
        </w:tabs>
        <w:spacing w:after="0" w:line="240" w:lineRule="auto"/>
        <w:ind w:firstLine="567"/>
        <w:jc w:val="both"/>
        <w:rPr>
          <w:rFonts w:ascii="Times New Roman" w:eastAsia="Times New Roman" w:hAnsi="Times New Roman" w:cs="Times New Roman"/>
          <w:b/>
          <w:sz w:val="28"/>
          <w:szCs w:val="28"/>
        </w:rPr>
      </w:pPr>
    </w:p>
    <w:p w14:paraId="56776167" w14:textId="77777777" w:rsidR="00C648A8" w:rsidRPr="00C3191C" w:rsidRDefault="00C648A8" w:rsidP="00C3191C">
      <w:pPr>
        <w:tabs>
          <w:tab w:val="left" w:pos="851"/>
        </w:tabs>
        <w:spacing w:after="0" w:line="240" w:lineRule="auto"/>
        <w:ind w:firstLine="567"/>
        <w:jc w:val="both"/>
        <w:rPr>
          <w:rFonts w:ascii="Times New Roman" w:eastAsia="Times New Roman" w:hAnsi="Times New Roman" w:cs="Times New Roman"/>
          <w:b/>
          <w:sz w:val="28"/>
          <w:szCs w:val="28"/>
        </w:rPr>
      </w:pPr>
    </w:p>
    <w:p w14:paraId="3CE0801D" w14:textId="77777777" w:rsidR="00C648A8" w:rsidRPr="00C3191C" w:rsidRDefault="00C648A8" w:rsidP="00C3191C">
      <w:pPr>
        <w:tabs>
          <w:tab w:val="left" w:pos="851"/>
        </w:tabs>
        <w:spacing w:after="0" w:line="240" w:lineRule="auto"/>
        <w:ind w:firstLine="567"/>
        <w:jc w:val="both"/>
        <w:rPr>
          <w:rFonts w:ascii="Times New Roman" w:eastAsia="Times New Roman" w:hAnsi="Times New Roman" w:cs="Times New Roman"/>
          <w:b/>
          <w:sz w:val="28"/>
          <w:szCs w:val="28"/>
        </w:rPr>
      </w:pPr>
    </w:p>
    <w:p w14:paraId="0B9FAE42" w14:textId="77777777" w:rsidR="00C648A8" w:rsidRPr="00C3191C" w:rsidRDefault="00C648A8" w:rsidP="00C3191C">
      <w:pPr>
        <w:tabs>
          <w:tab w:val="left" w:pos="851"/>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lastRenderedPageBreak/>
        <w:t>І. Преамбула</w:t>
      </w:r>
    </w:p>
    <w:p w14:paraId="07ECC5AA" w14:textId="77777777" w:rsidR="00C648A8" w:rsidRPr="00C3191C" w:rsidRDefault="00C648A8" w:rsidP="00C3191C">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14:paraId="2167BA44" w14:textId="7A1A5AFD"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sz w:val="28"/>
          <w:szCs w:val="28"/>
        </w:rPr>
        <w:t>Стандарт вищої освіти другого (магістерського) рівня, галузь знань І Охорона здоров’я та соціальне забезпечення, спеціальність І4 Медична психологія</w:t>
      </w:r>
      <w:r w:rsidR="00C3191C">
        <w:rPr>
          <w:rFonts w:ascii="Times New Roman" w:hAnsi="Times New Roman" w:cs="Times New Roman"/>
          <w:sz w:val="28"/>
          <w:szCs w:val="28"/>
        </w:rPr>
        <w:t xml:space="preserve"> (далі –Стандарт)</w:t>
      </w:r>
      <w:r w:rsidRPr="00C3191C">
        <w:rPr>
          <w:rFonts w:ascii="Times New Roman" w:hAnsi="Times New Roman" w:cs="Times New Roman"/>
          <w:sz w:val="28"/>
          <w:szCs w:val="28"/>
        </w:rPr>
        <w:t>.</w:t>
      </w:r>
    </w:p>
    <w:p w14:paraId="23617C53" w14:textId="44B13F05"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sz w:val="28"/>
          <w:szCs w:val="28"/>
        </w:rPr>
        <w:t>Стандарт затверджено і введено в дію наказом Міністерства освіти і науки України від __.___.2026 р. № ____.</w:t>
      </w:r>
    </w:p>
    <w:p w14:paraId="6DEB49C7" w14:textId="77777777" w:rsidR="00C648A8" w:rsidRPr="00C3191C" w:rsidRDefault="00C648A8" w:rsidP="00C3191C">
      <w:pPr>
        <w:pStyle w:val="af1"/>
        <w:ind w:firstLine="567"/>
        <w:jc w:val="both"/>
        <w:rPr>
          <w:rFonts w:ascii="Times New Roman" w:hAnsi="Times New Roman" w:cs="Times New Roman"/>
          <w:sz w:val="16"/>
          <w:szCs w:val="16"/>
        </w:rPr>
      </w:pPr>
    </w:p>
    <w:p w14:paraId="767A3806" w14:textId="77777777" w:rsidR="00C648A8" w:rsidRPr="00C3191C" w:rsidRDefault="00C648A8" w:rsidP="00C3191C">
      <w:pPr>
        <w:pStyle w:val="af1"/>
        <w:ind w:firstLine="567"/>
        <w:jc w:val="both"/>
        <w:rPr>
          <w:rFonts w:ascii="Times New Roman" w:hAnsi="Times New Roman" w:cs="Times New Roman"/>
          <w:b/>
          <w:sz w:val="28"/>
          <w:szCs w:val="28"/>
        </w:rPr>
      </w:pPr>
      <w:r w:rsidRPr="00C3191C">
        <w:rPr>
          <w:rFonts w:ascii="Times New Roman" w:hAnsi="Times New Roman" w:cs="Times New Roman"/>
          <w:b/>
          <w:sz w:val="28"/>
          <w:szCs w:val="28"/>
        </w:rPr>
        <w:t>Розробники стандарту:</w:t>
      </w:r>
    </w:p>
    <w:p w14:paraId="49C42B33" w14:textId="34D7B1A8"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sz w:val="28"/>
          <w:szCs w:val="28"/>
        </w:rPr>
        <w:t>Члени науково-методичної підкомісії І4 Медична психологія науково-методичної комісії 9 з охорони здоров’я та соціального забезпечення сектору вищої освіти Науково-методичної ради Міні</w:t>
      </w:r>
      <w:r w:rsidR="00C3191C">
        <w:rPr>
          <w:rFonts w:ascii="Times New Roman" w:hAnsi="Times New Roman" w:cs="Times New Roman"/>
          <w:sz w:val="28"/>
          <w:szCs w:val="28"/>
        </w:rPr>
        <w:t>стерства освіти і науки України</w:t>
      </w:r>
      <w:r w:rsidRPr="00C3191C">
        <w:rPr>
          <w:rFonts w:ascii="Times New Roman" w:hAnsi="Times New Roman" w:cs="Times New Roman"/>
          <w:sz w:val="28"/>
          <w:szCs w:val="28"/>
        </w:rPr>
        <w:t>:</w:t>
      </w:r>
    </w:p>
    <w:p w14:paraId="05BA2876"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b/>
          <w:sz w:val="28"/>
          <w:szCs w:val="28"/>
        </w:rPr>
        <w:t>Маркова Маріанна Владиславівна</w:t>
      </w:r>
      <w:r w:rsidRPr="00C3191C">
        <w:rPr>
          <w:rFonts w:ascii="Times New Roman" w:hAnsi="Times New Roman" w:cs="Times New Roman"/>
          <w:sz w:val="28"/>
          <w:szCs w:val="28"/>
        </w:rPr>
        <w:t xml:space="preserve">, доктор медичних наук, професор, завідувач кафедри сексології, психотерапії та медичної психології Харківського національного медичного університету, </w:t>
      </w:r>
      <w:r w:rsidRPr="00C3191C">
        <w:rPr>
          <w:rFonts w:ascii="Times New Roman" w:hAnsi="Times New Roman" w:cs="Times New Roman"/>
          <w:b/>
          <w:sz w:val="28"/>
          <w:szCs w:val="28"/>
        </w:rPr>
        <w:t>голова підкомісії</w:t>
      </w:r>
      <w:r w:rsidRPr="00C3191C">
        <w:rPr>
          <w:rFonts w:ascii="Times New Roman" w:hAnsi="Times New Roman" w:cs="Times New Roman"/>
          <w:sz w:val="28"/>
          <w:szCs w:val="28"/>
        </w:rPr>
        <w:t>;</w:t>
      </w:r>
    </w:p>
    <w:p w14:paraId="51AEDDAE" w14:textId="2510B026" w:rsidR="00C648A8" w:rsidRPr="00C3191C" w:rsidRDefault="00C648A8" w:rsidP="00C3191C">
      <w:pPr>
        <w:pStyle w:val="af1"/>
        <w:ind w:firstLine="567"/>
        <w:jc w:val="both"/>
        <w:rPr>
          <w:rFonts w:ascii="Times New Roman" w:hAnsi="Times New Roman" w:cs="Times New Roman"/>
          <w:sz w:val="28"/>
          <w:szCs w:val="28"/>
        </w:rPr>
      </w:pPr>
      <w:proofErr w:type="spellStart"/>
      <w:r w:rsidRPr="00C3191C">
        <w:rPr>
          <w:rFonts w:ascii="Times New Roman" w:hAnsi="Times New Roman" w:cs="Times New Roman"/>
          <w:b/>
          <w:sz w:val="28"/>
          <w:szCs w:val="28"/>
        </w:rPr>
        <w:t>Белов</w:t>
      </w:r>
      <w:proofErr w:type="spellEnd"/>
      <w:r w:rsidRPr="00C3191C">
        <w:rPr>
          <w:rFonts w:ascii="Times New Roman" w:hAnsi="Times New Roman" w:cs="Times New Roman"/>
          <w:b/>
          <w:sz w:val="28"/>
          <w:szCs w:val="28"/>
        </w:rPr>
        <w:t xml:space="preserve"> Олександр Олександрович</w:t>
      </w:r>
      <w:r w:rsidRPr="00C3191C">
        <w:rPr>
          <w:rFonts w:ascii="Times New Roman" w:hAnsi="Times New Roman" w:cs="Times New Roman"/>
          <w:sz w:val="28"/>
          <w:szCs w:val="28"/>
        </w:rPr>
        <w:t>, доктор медичних наук, професор, виконувач обов’язків директора Навчально-наукового інституту психології та ментального здоров’я Вінницького національного медичного університету ім.</w:t>
      </w:r>
      <w:r w:rsidR="00C3191C">
        <w:rPr>
          <w:rFonts w:ascii="Times New Roman" w:hAnsi="Times New Roman" w:cs="Times New Roman"/>
          <w:sz w:val="28"/>
          <w:szCs w:val="28"/>
        </w:rPr>
        <w:t> </w:t>
      </w:r>
      <w:r w:rsidRPr="00C3191C">
        <w:rPr>
          <w:rFonts w:ascii="Times New Roman" w:hAnsi="Times New Roman" w:cs="Times New Roman"/>
          <w:sz w:val="28"/>
          <w:szCs w:val="28"/>
        </w:rPr>
        <w:t>М.</w:t>
      </w:r>
      <w:r w:rsidR="00C3191C">
        <w:rPr>
          <w:rFonts w:ascii="Times New Roman" w:hAnsi="Times New Roman" w:cs="Times New Roman"/>
          <w:sz w:val="28"/>
          <w:szCs w:val="28"/>
        </w:rPr>
        <w:t> </w:t>
      </w:r>
      <w:r w:rsidRPr="00C3191C">
        <w:rPr>
          <w:rFonts w:ascii="Times New Roman" w:hAnsi="Times New Roman" w:cs="Times New Roman"/>
          <w:sz w:val="28"/>
          <w:szCs w:val="28"/>
        </w:rPr>
        <w:t xml:space="preserve">І. Пирогова, </w:t>
      </w:r>
      <w:r w:rsidRPr="00C3191C">
        <w:rPr>
          <w:rFonts w:ascii="Times New Roman" w:hAnsi="Times New Roman" w:cs="Times New Roman"/>
          <w:b/>
          <w:sz w:val="28"/>
          <w:szCs w:val="28"/>
        </w:rPr>
        <w:t>заступник голови підкомісії</w:t>
      </w:r>
      <w:r w:rsidRPr="00C3191C">
        <w:rPr>
          <w:rFonts w:ascii="Times New Roman" w:hAnsi="Times New Roman" w:cs="Times New Roman"/>
          <w:sz w:val="28"/>
          <w:szCs w:val="28"/>
        </w:rPr>
        <w:t xml:space="preserve">; </w:t>
      </w:r>
    </w:p>
    <w:p w14:paraId="3C7B397F"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b/>
          <w:sz w:val="28"/>
          <w:szCs w:val="28"/>
        </w:rPr>
        <w:t>Герасименко Лариса Олександрівна</w:t>
      </w:r>
      <w:r w:rsidRPr="00C3191C">
        <w:rPr>
          <w:rFonts w:ascii="Times New Roman" w:hAnsi="Times New Roman" w:cs="Times New Roman"/>
          <w:sz w:val="28"/>
          <w:szCs w:val="28"/>
        </w:rPr>
        <w:t xml:space="preserve">, доктор медичних наук, професор, професор кафедри психіатрії, наркології та медичної психології Полтавського державного медичного університету, </w:t>
      </w:r>
      <w:r w:rsidRPr="00C3191C">
        <w:rPr>
          <w:rFonts w:ascii="Times New Roman" w:hAnsi="Times New Roman" w:cs="Times New Roman"/>
          <w:b/>
          <w:sz w:val="28"/>
          <w:szCs w:val="28"/>
        </w:rPr>
        <w:t>секретар підкомісії</w:t>
      </w:r>
      <w:r w:rsidRPr="00C3191C">
        <w:rPr>
          <w:rFonts w:ascii="Times New Roman" w:hAnsi="Times New Roman" w:cs="Times New Roman"/>
          <w:sz w:val="28"/>
          <w:szCs w:val="28"/>
        </w:rPr>
        <w:t>;</w:t>
      </w:r>
    </w:p>
    <w:p w14:paraId="5E599C72" w14:textId="77777777" w:rsidR="00C648A8" w:rsidRPr="00C3191C" w:rsidRDefault="00C648A8" w:rsidP="00C3191C">
      <w:pPr>
        <w:pStyle w:val="af1"/>
        <w:ind w:firstLine="567"/>
        <w:jc w:val="both"/>
        <w:rPr>
          <w:rFonts w:ascii="Times New Roman" w:hAnsi="Times New Roman" w:cs="Times New Roman"/>
          <w:sz w:val="28"/>
          <w:szCs w:val="28"/>
        </w:rPr>
      </w:pPr>
      <w:proofErr w:type="spellStart"/>
      <w:r w:rsidRPr="00C3191C">
        <w:rPr>
          <w:rFonts w:ascii="Times New Roman" w:hAnsi="Times New Roman" w:cs="Times New Roman"/>
          <w:b/>
          <w:sz w:val="28"/>
          <w:szCs w:val="28"/>
        </w:rPr>
        <w:t>Опря</w:t>
      </w:r>
      <w:proofErr w:type="spellEnd"/>
      <w:r w:rsidRPr="00C3191C">
        <w:rPr>
          <w:rFonts w:ascii="Times New Roman" w:hAnsi="Times New Roman" w:cs="Times New Roman"/>
          <w:b/>
          <w:sz w:val="28"/>
          <w:szCs w:val="28"/>
        </w:rPr>
        <w:t xml:space="preserve"> Євген Васильович</w:t>
      </w:r>
      <w:r w:rsidRPr="00C3191C">
        <w:rPr>
          <w:rFonts w:ascii="Times New Roman" w:hAnsi="Times New Roman" w:cs="Times New Roman"/>
          <w:sz w:val="28"/>
          <w:szCs w:val="28"/>
        </w:rPr>
        <w:t>, доктор медичних наук, професор, завідувач кафедри психіатрії, наркології, медичної психології та психотерапії Одеського національного медичного університету;</w:t>
      </w:r>
    </w:p>
    <w:p w14:paraId="2ED39D0E"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b/>
          <w:sz w:val="28"/>
          <w:szCs w:val="28"/>
        </w:rPr>
        <w:t>Поліщук Олександр Юрійович</w:t>
      </w:r>
      <w:r w:rsidRPr="00C3191C">
        <w:rPr>
          <w:rFonts w:ascii="Times New Roman" w:hAnsi="Times New Roman" w:cs="Times New Roman"/>
          <w:sz w:val="28"/>
          <w:szCs w:val="28"/>
        </w:rPr>
        <w:t>, кандидат медичних наук, доцент, доцент кафедри внутрішньої медицини, фізичної реабілітації та спортивної медицини Буковинського державного медичного університету;</w:t>
      </w:r>
    </w:p>
    <w:p w14:paraId="073CDB2F" w14:textId="77777777" w:rsidR="00C648A8" w:rsidRPr="00C3191C" w:rsidRDefault="00C648A8" w:rsidP="00C3191C">
      <w:pPr>
        <w:pStyle w:val="af1"/>
        <w:ind w:firstLine="567"/>
        <w:jc w:val="both"/>
        <w:rPr>
          <w:rFonts w:ascii="Times New Roman" w:hAnsi="Times New Roman" w:cs="Times New Roman"/>
          <w:sz w:val="28"/>
          <w:szCs w:val="28"/>
        </w:rPr>
      </w:pPr>
      <w:proofErr w:type="spellStart"/>
      <w:r w:rsidRPr="00C3191C">
        <w:rPr>
          <w:rFonts w:ascii="Times New Roman" w:hAnsi="Times New Roman" w:cs="Times New Roman"/>
          <w:b/>
          <w:sz w:val="28"/>
          <w:szCs w:val="28"/>
        </w:rPr>
        <w:t>Пустовойт</w:t>
      </w:r>
      <w:proofErr w:type="spellEnd"/>
      <w:r w:rsidRPr="00C3191C">
        <w:rPr>
          <w:rFonts w:ascii="Times New Roman" w:hAnsi="Times New Roman" w:cs="Times New Roman"/>
          <w:b/>
          <w:sz w:val="28"/>
          <w:szCs w:val="28"/>
        </w:rPr>
        <w:t xml:space="preserve"> Михайло Михайлович</w:t>
      </w:r>
      <w:r w:rsidRPr="00C3191C">
        <w:rPr>
          <w:rFonts w:ascii="Times New Roman" w:hAnsi="Times New Roman" w:cs="Times New Roman"/>
          <w:sz w:val="28"/>
          <w:szCs w:val="28"/>
        </w:rPr>
        <w:t>, доктор медичних наук, професор, завідувач кафедри психіатрії, наркології та медичної психології Івано-Франківського національного медичного університету;</w:t>
      </w:r>
    </w:p>
    <w:p w14:paraId="44B15D49"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b/>
          <w:sz w:val="28"/>
          <w:szCs w:val="28"/>
        </w:rPr>
        <w:t>Ульянов Вадим Олексійович</w:t>
      </w:r>
      <w:r w:rsidRPr="00C3191C">
        <w:rPr>
          <w:rFonts w:ascii="Times New Roman" w:hAnsi="Times New Roman" w:cs="Times New Roman"/>
          <w:sz w:val="28"/>
          <w:szCs w:val="28"/>
        </w:rPr>
        <w:t>, доктор медичних наук, професор, професор кафедри психології Національного університету «Одеська юридична академія».</w:t>
      </w:r>
    </w:p>
    <w:p w14:paraId="635490BC" w14:textId="77777777" w:rsidR="00C648A8" w:rsidRPr="00C3191C" w:rsidRDefault="00C648A8" w:rsidP="00C3191C">
      <w:pPr>
        <w:shd w:val="clear" w:color="auto" w:fill="FFFFFF"/>
        <w:tabs>
          <w:tab w:val="left" w:pos="851"/>
        </w:tabs>
        <w:spacing w:after="0" w:line="240" w:lineRule="auto"/>
        <w:ind w:firstLine="567"/>
        <w:jc w:val="both"/>
        <w:rPr>
          <w:rFonts w:ascii="Times New Roman" w:eastAsia="Times New Roman" w:hAnsi="Times New Roman" w:cs="Times New Roman"/>
          <w:sz w:val="16"/>
          <w:szCs w:val="16"/>
        </w:rPr>
      </w:pPr>
    </w:p>
    <w:p w14:paraId="3E41669F" w14:textId="7947C80B"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sz w:val="28"/>
          <w:szCs w:val="28"/>
        </w:rPr>
        <w:t>Стандарт розглянуто і схвалено на засіданні Науково-методичної комісії 9 з охорони здоров’я та соціального забезпечення (протокол від __. ___ 2026 р. № __ ).</w:t>
      </w:r>
    </w:p>
    <w:p w14:paraId="6E0AB1EF" w14:textId="77777777" w:rsidR="00C648A8" w:rsidRPr="00C3191C" w:rsidRDefault="00C648A8" w:rsidP="00C3191C">
      <w:pPr>
        <w:pStyle w:val="af1"/>
        <w:ind w:firstLine="567"/>
        <w:jc w:val="both"/>
        <w:rPr>
          <w:rFonts w:ascii="Times New Roman" w:hAnsi="Times New Roman" w:cs="Times New Roman"/>
          <w:sz w:val="16"/>
          <w:szCs w:val="16"/>
        </w:rPr>
      </w:pPr>
    </w:p>
    <w:p w14:paraId="2B59054D" w14:textId="19885F81"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sz w:val="28"/>
          <w:szCs w:val="28"/>
        </w:rPr>
        <w:tab/>
        <w:t>Стандарт розглянуто на засіданні сектору вищої освіти Науково-методичної ради Міністерства освіти і науки України (протокол від ____</w:t>
      </w:r>
      <w:r w:rsidR="00C3191C">
        <w:rPr>
          <w:rFonts w:ascii="Times New Roman" w:hAnsi="Times New Roman" w:cs="Times New Roman"/>
          <w:sz w:val="28"/>
          <w:szCs w:val="28"/>
        </w:rPr>
        <w:t>. _____ 2026 р. № </w:t>
      </w:r>
      <w:r w:rsidRPr="00C3191C">
        <w:rPr>
          <w:rFonts w:ascii="Times New Roman" w:hAnsi="Times New Roman" w:cs="Times New Roman"/>
          <w:sz w:val="28"/>
          <w:szCs w:val="28"/>
        </w:rPr>
        <w:t>___).</w:t>
      </w:r>
    </w:p>
    <w:p w14:paraId="112D2EF8" w14:textId="77777777" w:rsidR="00C648A8" w:rsidRPr="00C3191C" w:rsidRDefault="00C648A8" w:rsidP="00C3191C">
      <w:pPr>
        <w:pStyle w:val="af1"/>
        <w:ind w:firstLine="567"/>
        <w:jc w:val="both"/>
        <w:rPr>
          <w:rFonts w:ascii="Times New Roman" w:hAnsi="Times New Roman" w:cs="Times New Roman"/>
          <w:sz w:val="28"/>
          <w:szCs w:val="28"/>
        </w:rPr>
      </w:pPr>
    </w:p>
    <w:p w14:paraId="0D6FAB53" w14:textId="77777777" w:rsidR="00C648A8" w:rsidRPr="00C3191C" w:rsidRDefault="00C648A8" w:rsidP="00C3191C">
      <w:pPr>
        <w:pStyle w:val="af1"/>
        <w:ind w:firstLine="567"/>
        <w:jc w:val="both"/>
        <w:rPr>
          <w:rFonts w:ascii="Times New Roman" w:hAnsi="Times New Roman" w:cs="Times New Roman"/>
          <w:b/>
          <w:sz w:val="28"/>
          <w:szCs w:val="28"/>
        </w:rPr>
      </w:pPr>
      <w:r w:rsidRPr="00C3191C">
        <w:rPr>
          <w:rFonts w:ascii="Times New Roman" w:hAnsi="Times New Roman" w:cs="Times New Roman"/>
          <w:b/>
          <w:sz w:val="28"/>
          <w:szCs w:val="28"/>
        </w:rPr>
        <w:t>Фахову експертизу проводили:</w:t>
      </w:r>
    </w:p>
    <w:p w14:paraId="43E3A483" w14:textId="7FB770A4" w:rsidR="00C648A8" w:rsidRPr="00C3191C" w:rsidRDefault="00C648A8" w:rsidP="00C3191C">
      <w:pPr>
        <w:pStyle w:val="af1"/>
        <w:jc w:val="both"/>
        <w:rPr>
          <w:rFonts w:ascii="Times New Roman" w:hAnsi="Times New Roman" w:cs="Times New Roman"/>
          <w:sz w:val="28"/>
          <w:szCs w:val="28"/>
        </w:rPr>
      </w:pPr>
    </w:p>
    <w:p w14:paraId="0F2B0278" w14:textId="77777777" w:rsidR="00C648A8" w:rsidRPr="00C3191C" w:rsidRDefault="00C648A8" w:rsidP="00C3191C">
      <w:pPr>
        <w:pStyle w:val="af1"/>
        <w:ind w:firstLine="567"/>
        <w:jc w:val="both"/>
        <w:rPr>
          <w:rFonts w:ascii="Times New Roman" w:hAnsi="Times New Roman" w:cs="Times New Roman"/>
          <w:b/>
          <w:sz w:val="28"/>
          <w:szCs w:val="28"/>
        </w:rPr>
      </w:pPr>
      <w:r w:rsidRPr="00C3191C">
        <w:rPr>
          <w:rFonts w:ascii="Times New Roman" w:hAnsi="Times New Roman" w:cs="Times New Roman"/>
          <w:b/>
          <w:sz w:val="28"/>
          <w:szCs w:val="28"/>
        </w:rPr>
        <w:t>Методичну експертизу проводили:</w:t>
      </w:r>
    </w:p>
    <w:p w14:paraId="2C845128" w14:textId="77777777" w:rsidR="00C648A8" w:rsidRPr="00C3191C" w:rsidRDefault="00C648A8" w:rsidP="00C3191C">
      <w:pPr>
        <w:pStyle w:val="af1"/>
        <w:ind w:firstLine="567"/>
        <w:jc w:val="both"/>
        <w:rPr>
          <w:rFonts w:ascii="Times New Roman" w:hAnsi="Times New Roman" w:cs="Times New Roman"/>
          <w:sz w:val="28"/>
          <w:szCs w:val="28"/>
        </w:rPr>
      </w:pPr>
    </w:p>
    <w:p w14:paraId="4FBFAC4D" w14:textId="77777777" w:rsidR="00C648A8" w:rsidRPr="00C3191C" w:rsidRDefault="00C648A8" w:rsidP="00C3191C">
      <w:pPr>
        <w:pStyle w:val="af1"/>
        <w:ind w:firstLine="567"/>
        <w:jc w:val="both"/>
        <w:rPr>
          <w:rFonts w:ascii="Times New Roman" w:hAnsi="Times New Roman" w:cs="Times New Roman"/>
          <w:sz w:val="28"/>
          <w:szCs w:val="28"/>
        </w:rPr>
      </w:pPr>
    </w:p>
    <w:p w14:paraId="0741F77E" w14:textId="4CF4A59F" w:rsidR="00C648A8"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sz w:val="28"/>
          <w:szCs w:val="28"/>
        </w:rPr>
        <w:lastRenderedPageBreak/>
        <w:t>Стандарт погоджено на засіданні Національного агентства із забезпечення якості вищої освіти (протокол від ___. ____ 2026 року № ___ ).</w:t>
      </w:r>
    </w:p>
    <w:p w14:paraId="6082977B" w14:textId="77777777" w:rsidR="004F725D" w:rsidRPr="00C3191C" w:rsidRDefault="004F725D" w:rsidP="00C3191C">
      <w:pPr>
        <w:pStyle w:val="af1"/>
        <w:ind w:firstLine="567"/>
        <w:jc w:val="both"/>
        <w:rPr>
          <w:rFonts w:ascii="Times New Roman" w:hAnsi="Times New Roman" w:cs="Times New Roman"/>
          <w:sz w:val="28"/>
          <w:szCs w:val="28"/>
        </w:rPr>
      </w:pPr>
    </w:p>
    <w:p w14:paraId="0F63CA7A" w14:textId="77777777" w:rsidR="00C648A8" w:rsidRPr="00C3191C" w:rsidRDefault="00C648A8" w:rsidP="00C3191C">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ІІ. Загальна характеристика</w:t>
      </w:r>
    </w:p>
    <w:p w14:paraId="025B7674" w14:textId="77777777" w:rsidR="00C648A8" w:rsidRPr="00C3191C" w:rsidRDefault="00C648A8" w:rsidP="00C3191C">
      <w:pPr>
        <w:spacing w:after="0" w:line="240" w:lineRule="auto"/>
        <w:ind w:firstLine="567"/>
        <w:jc w:val="both"/>
        <w:rPr>
          <w:rFonts w:ascii="Times New Roman" w:eastAsia="Times New Roman" w:hAnsi="Times New Roman" w:cs="Times New Roman"/>
          <w:b/>
          <w:sz w:val="28"/>
          <w:szCs w:val="28"/>
        </w:rPr>
      </w:pPr>
    </w:p>
    <w:tbl>
      <w:tblPr>
        <w:tblW w:w="957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3"/>
        <w:gridCol w:w="6804"/>
      </w:tblGrid>
      <w:tr w:rsidR="00C648A8" w:rsidRPr="00C3191C" w14:paraId="5F749A49" w14:textId="77777777" w:rsidTr="00AA6B8A">
        <w:trPr>
          <w:trHeight w:val="151"/>
        </w:trPr>
        <w:tc>
          <w:tcPr>
            <w:tcW w:w="2773" w:type="dxa"/>
          </w:tcPr>
          <w:p w14:paraId="09DBE23D"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Рівень вищої освіти</w:t>
            </w:r>
          </w:p>
        </w:tc>
        <w:tc>
          <w:tcPr>
            <w:tcW w:w="6804" w:type="dxa"/>
            <w:vAlign w:val="center"/>
          </w:tcPr>
          <w:p w14:paraId="5803B85A" w14:textId="77777777" w:rsidR="00C648A8" w:rsidRDefault="00C648A8" w:rsidP="00C3191C">
            <w:pPr>
              <w:pStyle w:val="af1"/>
              <w:jc w:val="both"/>
              <w:rPr>
                <w:rFonts w:ascii="Times New Roman" w:hAnsi="Times New Roman" w:cs="Times New Roman"/>
                <w:sz w:val="28"/>
                <w:szCs w:val="28"/>
              </w:rPr>
            </w:pPr>
            <w:r w:rsidRPr="00C3191C">
              <w:rPr>
                <w:rFonts w:ascii="Times New Roman" w:hAnsi="Times New Roman" w:cs="Times New Roman"/>
                <w:sz w:val="28"/>
                <w:szCs w:val="28"/>
              </w:rPr>
              <w:t>Другий (магістерський) рівень</w:t>
            </w:r>
          </w:p>
          <w:p w14:paraId="5382E413" w14:textId="016342BB" w:rsidR="00C3191C" w:rsidRPr="00C3191C" w:rsidRDefault="00C3191C" w:rsidP="00C3191C">
            <w:pPr>
              <w:pStyle w:val="af1"/>
              <w:jc w:val="both"/>
              <w:rPr>
                <w:rFonts w:ascii="Times New Roman" w:hAnsi="Times New Roman" w:cs="Times New Roman"/>
                <w:sz w:val="28"/>
                <w:szCs w:val="28"/>
              </w:rPr>
            </w:pPr>
          </w:p>
        </w:tc>
      </w:tr>
      <w:tr w:rsidR="00C648A8" w:rsidRPr="00C3191C" w14:paraId="165C2080" w14:textId="77777777" w:rsidTr="00AA6B8A">
        <w:trPr>
          <w:trHeight w:val="151"/>
        </w:trPr>
        <w:tc>
          <w:tcPr>
            <w:tcW w:w="2773" w:type="dxa"/>
          </w:tcPr>
          <w:p w14:paraId="174FDAEF"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Ступінь вищої освіти</w:t>
            </w:r>
          </w:p>
        </w:tc>
        <w:tc>
          <w:tcPr>
            <w:tcW w:w="6804" w:type="dxa"/>
            <w:vAlign w:val="center"/>
          </w:tcPr>
          <w:p w14:paraId="6D8EB254" w14:textId="77777777" w:rsidR="00C648A8" w:rsidRPr="00C3191C" w:rsidRDefault="00C648A8" w:rsidP="00C3191C">
            <w:pPr>
              <w:pStyle w:val="af1"/>
              <w:jc w:val="both"/>
              <w:rPr>
                <w:rFonts w:ascii="Times New Roman" w:hAnsi="Times New Roman" w:cs="Times New Roman"/>
                <w:sz w:val="28"/>
                <w:szCs w:val="28"/>
              </w:rPr>
            </w:pPr>
            <w:r w:rsidRPr="00C3191C">
              <w:rPr>
                <w:rFonts w:ascii="Times New Roman" w:hAnsi="Times New Roman" w:cs="Times New Roman"/>
                <w:sz w:val="28"/>
                <w:szCs w:val="28"/>
              </w:rPr>
              <w:t>Магістр</w:t>
            </w:r>
          </w:p>
        </w:tc>
      </w:tr>
      <w:tr w:rsidR="00C648A8" w:rsidRPr="00C3191C" w14:paraId="3449F1E5" w14:textId="77777777" w:rsidTr="00AA6B8A">
        <w:tc>
          <w:tcPr>
            <w:tcW w:w="2773" w:type="dxa"/>
          </w:tcPr>
          <w:p w14:paraId="67579C33"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Галузь знань</w:t>
            </w:r>
          </w:p>
        </w:tc>
        <w:tc>
          <w:tcPr>
            <w:tcW w:w="6804" w:type="dxa"/>
            <w:vAlign w:val="center"/>
          </w:tcPr>
          <w:p w14:paraId="586EDC5A" w14:textId="77777777" w:rsidR="00C648A8" w:rsidRDefault="00C648A8" w:rsidP="00C3191C">
            <w:pPr>
              <w:pStyle w:val="af1"/>
              <w:jc w:val="both"/>
              <w:rPr>
                <w:rFonts w:ascii="Times New Roman" w:hAnsi="Times New Roman" w:cs="Times New Roman"/>
                <w:sz w:val="28"/>
                <w:szCs w:val="28"/>
              </w:rPr>
            </w:pPr>
            <w:r w:rsidRPr="00C3191C">
              <w:rPr>
                <w:rFonts w:ascii="Times New Roman" w:hAnsi="Times New Roman" w:cs="Times New Roman"/>
                <w:sz w:val="28"/>
                <w:szCs w:val="28"/>
              </w:rPr>
              <w:t>І Охорона здоров’я та соціальне забезпечення</w:t>
            </w:r>
          </w:p>
          <w:p w14:paraId="2710383B" w14:textId="23ADAA66" w:rsidR="00C3191C" w:rsidRPr="00C3191C" w:rsidRDefault="00C3191C" w:rsidP="00C3191C">
            <w:pPr>
              <w:pStyle w:val="af1"/>
              <w:jc w:val="both"/>
              <w:rPr>
                <w:rFonts w:ascii="Times New Roman" w:hAnsi="Times New Roman" w:cs="Times New Roman"/>
                <w:sz w:val="28"/>
                <w:szCs w:val="28"/>
              </w:rPr>
            </w:pPr>
          </w:p>
        </w:tc>
      </w:tr>
      <w:tr w:rsidR="00C648A8" w:rsidRPr="00C3191C" w14:paraId="1A8E5AB5" w14:textId="77777777" w:rsidTr="00AA6B8A">
        <w:tc>
          <w:tcPr>
            <w:tcW w:w="2773" w:type="dxa"/>
          </w:tcPr>
          <w:p w14:paraId="13D1BC74"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Спеціальність</w:t>
            </w:r>
          </w:p>
        </w:tc>
        <w:tc>
          <w:tcPr>
            <w:tcW w:w="6804" w:type="dxa"/>
            <w:vAlign w:val="center"/>
          </w:tcPr>
          <w:p w14:paraId="566050FA" w14:textId="77777777" w:rsidR="00C648A8" w:rsidRDefault="00C648A8" w:rsidP="00C3191C">
            <w:pPr>
              <w:pStyle w:val="af1"/>
              <w:jc w:val="both"/>
              <w:rPr>
                <w:rFonts w:ascii="Times New Roman" w:hAnsi="Times New Roman" w:cs="Times New Roman"/>
                <w:sz w:val="28"/>
                <w:szCs w:val="28"/>
              </w:rPr>
            </w:pPr>
            <w:r w:rsidRPr="00C3191C">
              <w:rPr>
                <w:rFonts w:ascii="Times New Roman" w:hAnsi="Times New Roman" w:cs="Times New Roman"/>
                <w:sz w:val="28"/>
                <w:szCs w:val="28"/>
              </w:rPr>
              <w:t>І4 Медична психологія</w:t>
            </w:r>
          </w:p>
          <w:p w14:paraId="703774F2" w14:textId="2C29B061" w:rsidR="00C3191C" w:rsidRPr="00C3191C" w:rsidRDefault="00C3191C" w:rsidP="00C3191C">
            <w:pPr>
              <w:pStyle w:val="af1"/>
              <w:jc w:val="both"/>
              <w:rPr>
                <w:rFonts w:ascii="Times New Roman" w:hAnsi="Times New Roman" w:cs="Times New Roman"/>
                <w:sz w:val="28"/>
                <w:szCs w:val="28"/>
              </w:rPr>
            </w:pPr>
          </w:p>
        </w:tc>
      </w:tr>
      <w:tr w:rsidR="00C648A8" w:rsidRPr="00C3191C" w14:paraId="06AA9FE5" w14:textId="77777777" w:rsidTr="00AA6B8A">
        <w:tc>
          <w:tcPr>
            <w:tcW w:w="2773" w:type="dxa"/>
          </w:tcPr>
          <w:p w14:paraId="623A8FB8" w14:textId="77777777" w:rsidR="00C648A8" w:rsidRPr="00C3191C" w:rsidRDefault="00C648A8" w:rsidP="00C3191C">
            <w:pPr>
              <w:spacing w:after="0" w:line="240" w:lineRule="auto"/>
              <w:ind w:firstLine="22"/>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Цілі навчання</w:t>
            </w:r>
          </w:p>
        </w:tc>
        <w:tc>
          <w:tcPr>
            <w:tcW w:w="6804" w:type="dxa"/>
          </w:tcPr>
          <w:p w14:paraId="7BA867FF"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Набуття здатності застосовувати професійні, наукові, етичні компетентності, що забезпечують вирішення комплексних проблем у сфері охорони психічного здоров’я: психопрофілактику щодо розвитку психічних, психосоматичних та поведінкових розладів, психодіагностику, лікування і медико-психологічну реабілітацію пацієнтів з соматичними, психічними, психосоматичними та поведінковими розладами, надання їм медико-психологічної допомоги.</w:t>
            </w:r>
          </w:p>
        </w:tc>
      </w:tr>
      <w:tr w:rsidR="00C648A8" w:rsidRPr="00C3191C" w14:paraId="56ADA16B" w14:textId="77777777" w:rsidTr="00AA6B8A">
        <w:tc>
          <w:tcPr>
            <w:tcW w:w="2773" w:type="dxa"/>
            <w:vAlign w:val="center"/>
          </w:tcPr>
          <w:p w14:paraId="5AC4CA37" w14:textId="77777777" w:rsidR="00C648A8" w:rsidRPr="00C3191C" w:rsidRDefault="00C648A8" w:rsidP="00C3191C">
            <w:pPr>
              <w:pStyle w:val="af1"/>
              <w:jc w:val="both"/>
              <w:rPr>
                <w:rFonts w:ascii="Times New Roman" w:hAnsi="Times New Roman" w:cs="Times New Roman"/>
                <w:b/>
                <w:sz w:val="28"/>
                <w:szCs w:val="28"/>
              </w:rPr>
            </w:pPr>
            <w:r w:rsidRPr="00C3191C">
              <w:rPr>
                <w:rFonts w:ascii="Times New Roman" w:hAnsi="Times New Roman" w:cs="Times New Roman"/>
                <w:b/>
                <w:sz w:val="28"/>
                <w:szCs w:val="28"/>
              </w:rPr>
              <w:t>Назва освітньої програми</w:t>
            </w:r>
          </w:p>
        </w:tc>
        <w:tc>
          <w:tcPr>
            <w:tcW w:w="6804" w:type="dxa"/>
            <w:vAlign w:val="center"/>
          </w:tcPr>
          <w:p w14:paraId="4A8E7865" w14:textId="77777777" w:rsidR="00C648A8" w:rsidRPr="00C3191C" w:rsidRDefault="00C648A8" w:rsidP="00C3191C">
            <w:pPr>
              <w:pStyle w:val="af1"/>
              <w:jc w:val="both"/>
              <w:rPr>
                <w:rFonts w:ascii="Times New Roman" w:hAnsi="Times New Roman" w:cs="Times New Roman"/>
                <w:sz w:val="28"/>
                <w:szCs w:val="28"/>
              </w:rPr>
            </w:pPr>
            <w:r w:rsidRPr="00C3191C">
              <w:rPr>
                <w:rFonts w:ascii="Times New Roman" w:hAnsi="Times New Roman" w:cs="Times New Roman"/>
                <w:sz w:val="28"/>
                <w:szCs w:val="28"/>
              </w:rPr>
              <w:t>Медична психологія</w:t>
            </w:r>
          </w:p>
        </w:tc>
      </w:tr>
      <w:tr w:rsidR="00C648A8" w:rsidRPr="00C3191C" w14:paraId="26F94522" w14:textId="77777777" w:rsidTr="00AA6B8A">
        <w:trPr>
          <w:trHeight w:val="151"/>
        </w:trPr>
        <w:tc>
          <w:tcPr>
            <w:tcW w:w="2773" w:type="dxa"/>
          </w:tcPr>
          <w:p w14:paraId="5E1660D5"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Форми здобуття вищої освіти </w:t>
            </w:r>
          </w:p>
        </w:tc>
        <w:tc>
          <w:tcPr>
            <w:tcW w:w="6804" w:type="dxa"/>
            <w:vAlign w:val="center"/>
          </w:tcPr>
          <w:p w14:paraId="1B8DB8DA"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Інституційна (очна (денна))</w:t>
            </w:r>
          </w:p>
        </w:tc>
      </w:tr>
      <w:tr w:rsidR="00C648A8" w:rsidRPr="00C3191C" w14:paraId="680E2417" w14:textId="77777777" w:rsidTr="00AA6B8A">
        <w:trPr>
          <w:trHeight w:val="151"/>
        </w:trPr>
        <w:tc>
          <w:tcPr>
            <w:tcW w:w="2773" w:type="dxa"/>
          </w:tcPr>
          <w:p w14:paraId="43DDFD32"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Освітня кваліфікація </w:t>
            </w:r>
          </w:p>
        </w:tc>
        <w:tc>
          <w:tcPr>
            <w:tcW w:w="6804" w:type="dxa"/>
            <w:vAlign w:val="center"/>
          </w:tcPr>
          <w:p w14:paraId="36474AD2"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color w:val="000000"/>
                <w:sz w:val="28"/>
                <w:szCs w:val="28"/>
              </w:rPr>
              <w:t>Магістр з медичної психології</w:t>
            </w:r>
          </w:p>
        </w:tc>
      </w:tr>
      <w:tr w:rsidR="00C648A8" w:rsidRPr="00C3191C" w14:paraId="3895FCDB" w14:textId="77777777" w:rsidTr="00AA6B8A">
        <w:trPr>
          <w:trHeight w:val="151"/>
        </w:trPr>
        <w:tc>
          <w:tcPr>
            <w:tcW w:w="2773" w:type="dxa"/>
          </w:tcPr>
          <w:p w14:paraId="018B8357"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Професійна кваліфікація </w:t>
            </w:r>
          </w:p>
        </w:tc>
        <w:tc>
          <w:tcPr>
            <w:tcW w:w="6804" w:type="dxa"/>
            <w:vAlign w:val="center"/>
          </w:tcPr>
          <w:p w14:paraId="603A532E" w14:textId="77777777" w:rsidR="00C648A8" w:rsidRPr="00C3191C" w:rsidRDefault="00C648A8" w:rsidP="00C3191C">
            <w:pPr>
              <w:spacing w:after="0" w:line="240" w:lineRule="auto"/>
              <w:jc w:val="both"/>
              <w:rPr>
                <w:rFonts w:ascii="Times New Roman" w:eastAsia="Times New Roman" w:hAnsi="Times New Roman" w:cs="Times New Roman"/>
                <w:color w:val="000000"/>
                <w:sz w:val="28"/>
                <w:szCs w:val="28"/>
              </w:rPr>
            </w:pPr>
            <w:r w:rsidRPr="00C3191C">
              <w:rPr>
                <w:rFonts w:ascii="Times New Roman" w:eastAsia="Times New Roman" w:hAnsi="Times New Roman" w:cs="Times New Roman"/>
                <w:color w:val="000000"/>
                <w:sz w:val="28"/>
                <w:szCs w:val="28"/>
              </w:rPr>
              <w:t>Лікар з медичної психології</w:t>
            </w:r>
          </w:p>
        </w:tc>
      </w:tr>
      <w:tr w:rsidR="00C648A8" w:rsidRPr="00C3191C" w14:paraId="457297C3" w14:textId="77777777" w:rsidTr="00AA6B8A">
        <w:trPr>
          <w:trHeight w:val="879"/>
        </w:trPr>
        <w:tc>
          <w:tcPr>
            <w:tcW w:w="2773" w:type="dxa"/>
          </w:tcPr>
          <w:p w14:paraId="6D122723"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Академічні права випускників</w:t>
            </w:r>
          </w:p>
        </w:tc>
        <w:tc>
          <w:tcPr>
            <w:tcW w:w="6804" w:type="dxa"/>
          </w:tcPr>
          <w:p w14:paraId="6C7451CA"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Після закінчення навчання випускники можуть вступати на програми післядипломної освіти (інтернатура) за освітніми програмами підготовки лікаря-психолога, а також мають право на продовження освіти на третьому (освітньо-науковому) рівні вищої освіти для здобуття ступеня доктора філософії.</w:t>
            </w:r>
          </w:p>
        </w:tc>
      </w:tr>
      <w:tr w:rsidR="00C648A8" w:rsidRPr="00C3191C" w14:paraId="7BD570D5" w14:textId="77777777" w:rsidTr="00AA6B8A">
        <w:trPr>
          <w:trHeight w:val="151"/>
        </w:trPr>
        <w:tc>
          <w:tcPr>
            <w:tcW w:w="2773" w:type="dxa"/>
          </w:tcPr>
          <w:p w14:paraId="5834E489"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Працевлаштування випускників </w:t>
            </w:r>
          </w:p>
          <w:p w14:paraId="00304DAA" w14:textId="77777777" w:rsidR="00C648A8" w:rsidRPr="00C3191C" w:rsidRDefault="00C648A8" w:rsidP="00C3191C">
            <w:pPr>
              <w:spacing w:after="0" w:line="240" w:lineRule="auto"/>
              <w:jc w:val="both"/>
              <w:rPr>
                <w:rFonts w:ascii="Times New Roman" w:eastAsia="Times New Roman" w:hAnsi="Times New Roman" w:cs="Times New Roman"/>
                <w:b/>
                <w:sz w:val="28"/>
                <w:szCs w:val="28"/>
              </w:rPr>
            </w:pPr>
          </w:p>
        </w:tc>
        <w:tc>
          <w:tcPr>
            <w:tcW w:w="6804" w:type="dxa"/>
          </w:tcPr>
          <w:p w14:paraId="582029D4"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Випускники можуть працевлаштовуватись відповідно до наступних видів економічної діяльності згідно Класифікації видів економічної діяльності ДК 009:2010:</w:t>
            </w:r>
          </w:p>
          <w:p w14:paraId="64F19743"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Секція Q. Охорона здоров’я та надання соціальної допомоги.</w:t>
            </w:r>
          </w:p>
          <w:p w14:paraId="2344C720"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Розділ 86.1. Діяльність лікарняних закладів</w:t>
            </w:r>
          </w:p>
          <w:p w14:paraId="2097CBAD"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Група 86.10 Діяльність лікарняних закладів</w:t>
            </w:r>
          </w:p>
          <w:p w14:paraId="7A6D7666" w14:textId="3CCA7DB0"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Клас 86.21 Загальна медична практика</w:t>
            </w:r>
          </w:p>
          <w:p w14:paraId="54641CFE"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lastRenderedPageBreak/>
              <w:t>Клас 86.22 Спеціалізована медична практика</w:t>
            </w:r>
          </w:p>
          <w:p w14:paraId="1FB9125E"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Група 86.9 Інша діяльність у сфері охорони здоров’я</w:t>
            </w:r>
          </w:p>
          <w:p w14:paraId="1A026EAD"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Клас 86.90 Інша діяльність у сфері охорони здоров’я</w:t>
            </w:r>
          </w:p>
          <w:p w14:paraId="6A5CA41C"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Після закінчення навчання за ОПП «Медична психологія» фахівець може виконувати професійну роботу:</w:t>
            </w:r>
          </w:p>
          <w:p w14:paraId="7F10A806"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лікар-інтерн (код КП – 3229);</w:t>
            </w:r>
          </w:p>
          <w:p w14:paraId="3D0AF6ED"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лікар-стажист (код КП – 3221).</w:t>
            </w:r>
          </w:p>
          <w:p w14:paraId="68AFA89A"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Після підготовки в інтернатурі фахівцю присвоюється кваліфікація лікаря-психолога, який здатний виконувати зазначену в ДК 003-2010 професійну роботу і може обіймати відповідну посаду: </w:t>
            </w:r>
          </w:p>
          <w:p w14:paraId="35E4193A"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Розділ 2 Професіонали</w:t>
            </w:r>
          </w:p>
          <w:p w14:paraId="0AA89486"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Підрозділ 22 Професіонали в галузі наук про життя та медичних наук</w:t>
            </w:r>
          </w:p>
          <w:p w14:paraId="005692FA"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Клас 222 Професіонали в галузі медицини (крім медичних сестер)</w:t>
            </w:r>
          </w:p>
          <w:p w14:paraId="14514070"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Підклас 2221 Професіонали в галузі лікувальної справи (крім стоматології)</w:t>
            </w:r>
          </w:p>
          <w:p w14:paraId="0C21C456"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Група 2221.2 Лікарі</w:t>
            </w:r>
          </w:p>
          <w:p w14:paraId="0675C934"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2221.2 Лікар-психолог</w:t>
            </w:r>
          </w:p>
          <w:p w14:paraId="6FB49122"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ISCO 08:</w:t>
            </w:r>
          </w:p>
          <w:p w14:paraId="7D30AF0E"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22 </w:t>
            </w:r>
            <w:proofErr w:type="spellStart"/>
            <w:r w:rsidRPr="00C3191C">
              <w:rPr>
                <w:rFonts w:ascii="Times New Roman" w:eastAsia="Times New Roman" w:hAnsi="Times New Roman" w:cs="Times New Roman"/>
                <w:sz w:val="28"/>
                <w:szCs w:val="28"/>
              </w:rPr>
              <w:t>Health</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Professionals</w:t>
            </w:r>
            <w:proofErr w:type="spellEnd"/>
            <w:r w:rsidRPr="00C3191C">
              <w:rPr>
                <w:rFonts w:ascii="Times New Roman" w:eastAsia="Times New Roman" w:hAnsi="Times New Roman" w:cs="Times New Roman"/>
                <w:sz w:val="28"/>
                <w:szCs w:val="28"/>
              </w:rPr>
              <w:t xml:space="preserve"> (Медичні працівники)</w:t>
            </w:r>
          </w:p>
          <w:p w14:paraId="4FB8991B"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221 </w:t>
            </w:r>
            <w:proofErr w:type="spellStart"/>
            <w:r w:rsidRPr="00C3191C">
              <w:rPr>
                <w:rFonts w:ascii="Times New Roman" w:eastAsia="Times New Roman" w:hAnsi="Times New Roman" w:cs="Times New Roman"/>
                <w:sz w:val="28"/>
                <w:szCs w:val="28"/>
              </w:rPr>
              <w:t>Medical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doctors</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physicians</w:t>
            </w:r>
            <w:proofErr w:type="spellEnd"/>
            <w:r w:rsidRPr="00C3191C">
              <w:rPr>
                <w:rFonts w:ascii="Times New Roman" w:eastAsia="Times New Roman" w:hAnsi="Times New Roman" w:cs="Times New Roman"/>
                <w:sz w:val="28"/>
                <w:szCs w:val="28"/>
              </w:rPr>
              <w:t xml:space="preserve">) (Лікарі) </w:t>
            </w:r>
          </w:p>
          <w:p w14:paraId="77D685BC" w14:textId="77777777" w:rsidR="00C648A8" w:rsidRPr="00C3191C" w:rsidRDefault="00C648A8"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2212 </w:t>
            </w:r>
            <w:proofErr w:type="spellStart"/>
            <w:r w:rsidRPr="00C3191C">
              <w:rPr>
                <w:rFonts w:ascii="Times New Roman" w:eastAsia="Times New Roman" w:hAnsi="Times New Roman" w:cs="Times New Roman"/>
                <w:sz w:val="28"/>
                <w:szCs w:val="28"/>
              </w:rPr>
              <w:t>Specialist</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Medical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Practitioners</w:t>
            </w:r>
            <w:proofErr w:type="spellEnd"/>
            <w:r w:rsidRPr="00C3191C">
              <w:rPr>
                <w:rFonts w:ascii="Times New Roman" w:eastAsia="Times New Roman" w:hAnsi="Times New Roman" w:cs="Times New Roman"/>
                <w:sz w:val="28"/>
                <w:szCs w:val="28"/>
              </w:rPr>
              <w:t xml:space="preserve"> (Лікарі-спеціалісти)</w:t>
            </w:r>
          </w:p>
        </w:tc>
      </w:tr>
    </w:tbl>
    <w:p w14:paraId="46569F07" w14:textId="77777777" w:rsidR="00C648A8" w:rsidRPr="00C3191C" w:rsidRDefault="00C648A8" w:rsidP="00C3191C">
      <w:pPr>
        <w:spacing w:after="0" w:line="240" w:lineRule="auto"/>
        <w:ind w:firstLine="709"/>
        <w:jc w:val="both"/>
        <w:rPr>
          <w:rFonts w:ascii="Times New Roman" w:eastAsia="Times New Roman" w:hAnsi="Times New Roman" w:cs="Times New Roman"/>
          <w:b/>
          <w:sz w:val="28"/>
          <w:szCs w:val="28"/>
        </w:rPr>
      </w:pPr>
    </w:p>
    <w:p w14:paraId="041FAEEE" w14:textId="4285223B" w:rsidR="00C648A8" w:rsidRPr="00C3191C" w:rsidRDefault="00C648A8" w:rsidP="00C3191C">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ІІІ. Обсяг кредитів ЄКТС, необхідний для здобуття вищої освіти </w:t>
      </w:r>
      <w:r w:rsidR="00C3191C" w:rsidRPr="00C3191C">
        <w:rPr>
          <w:rFonts w:ascii="Times New Roman" w:eastAsia="Times New Roman" w:hAnsi="Times New Roman" w:cs="Times New Roman"/>
          <w:b/>
          <w:sz w:val="28"/>
          <w:szCs w:val="28"/>
        </w:rPr>
        <w:t>ступеня</w:t>
      </w:r>
      <w:r w:rsidR="00C3191C">
        <w:rPr>
          <w:rFonts w:ascii="Times New Roman" w:eastAsia="Times New Roman" w:hAnsi="Times New Roman" w:cs="Times New Roman"/>
          <w:b/>
          <w:sz w:val="28"/>
          <w:szCs w:val="28"/>
        </w:rPr>
        <w:t xml:space="preserve"> магістра</w:t>
      </w:r>
      <w:r w:rsidRPr="00C3191C">
        <w:rPr>
          <w:rFonts w:ascii="Times New Roman" w:eastAsia="Times New Roman" w:hAnsi="Times New Roman" w:cs="Times New Roman"/>
          <w:b/>
          <w:sz w:val="28"/>
          <w:szCs w:val="28"/>
        </w:rPr>
        <w:t xml:space="preserve"> за спеціальністю І4 Медична психологія</w:t>
      </w:r>
    </w:p>
    <w:p w14:paraId="4E869CB4" w14:textId="77777777" w:rsidR="00C648A8" w:rsidRPr="00C3191C" w:rsidRDefault="00C648A8" w:rsidP="00C3191C">
      <w:pPr>
        <w:spacing w:after="0" w:line="240" w:lineRule="auto"/>
        <w:ind w:firstLine="567"/>
        <w:jc w:val="both"/>
        <w:rPr>
          <w:rFonts w:ascii="Times New Roman" w:eastAsia="Times New Roman" w:hAnsi="Times New Roman" w:cs="Times New Roman"/>
          <w:sz w:val="28"/>
          <w:szCs w:val="28"/>
        </w:rPr>
      </w:pPr>
    </w:p>
    <w:p w14:paraId="1D3680BB" w14:textId="7699F0C0"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bookmarkStart w:id="0" w:name="_heading=h.2s8eyo1" w:colFirst="0" w:colLast="0"/>
      <w:bookmarkEnd w:id="0"/>
      <w:r w:rsidRPr="00C3191C">
        <w:rPr>
          <w:rFonts w:ascii="Times New Roman" w:eastAsia="Times New Roman" w:hAnsi="Times New Roman" w:cs="Times New Roman"/>
          <w:sz w:val="28"/>
          <w:szCs w:val="28"/>
        </w:rPr>
        <w:t xml:space="preserve">Обсяг кредитів ЄКТС, необхідний для здобуття вищої освіти ступеня </w:t>
      </w:r>
      <w:r w:rsidR="00C3191C">
        <w:rPr>
          <w:rFonts w:ascii="Times New Roman" w:eastAsia="Times New Roman" w:hAnsi="Times New Roman" w:cs="Times New Roman"/>
          <w:sz w:val="28"/>
          <w:szCs w:val="28"/>
        </w:rPr>
        <w:t>м</w:t>
      </w:r>
      <w:r w:rsidRPr="00C3191C">
        <w:rPr>
          <w:rFonts w:ascii="Times New Roman" w:eastAsia="Times New Roman" w:hAnsi="Times New Roman" w:cs="Times New Roman"/>
          <w:sz w:val="28"/>
          <w:szCs w:val="28"/>
        </w:rPr>
        <w:t>агістр</w:t>
      </w:r>
      <w:r w:rsidR="00C3191C">
        <w:rPr>
          <w:rFonts w:ascii="Times New Roman" w:eastAsia="Times New Roman" w:hAnsi="Times New Roman" w:cs="Times New Roman"/>
          <w:sz w:val="28"/>
          <w:szCs w:val="28"/>
        </w:rPr>
        <w:t>а</w:t>
      </w:r>
      <w:r w:rsidRPr="00C3191C">
        <w:rPr>
          <w:rFonts w:ascii="Times New Roman" w:eastAsia="Times New Roman" w:hAnsi="Times New Roman" w:cs="Times New Roman"/>
          <w:sz w:val="28"/>
          <w:szCs w:val="28"/>
        </w:rPr>
        <w:t xml:space="preserve"> за спеціальністю І4 Медична психологія на основі повної загальної середньої освіти становить 360 кредитів ЄКТС.</w:t>
      </w:r>
    </w:p>
    <w:p w14:paraId="4EF54985"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Заклад вищої освіти має право визнати результати навчання та перезарахувати відповідні кредити ЄКТС, здобуті на основі освітнього ступеня молодшого бакалавра або на основі фахової передвищої освіти за спеціальностями галузі знань І Охорона здоров’я та соціальне забезпечення або за спеціальністю С4 Психологія галузі знань С Соціальні науки, журналістика та інформація. Максимальний обсяг кредитів ЄКТС, що може бути перезарахований, не може перевищувати 60 кредитів ЄКТС.</w:t>
      </w:r>
    </w:p>
    <w:p w14:paraId="33124703" w14:textId="77777777" w:rsidR="00C648A8" w:rsidRPr="00C3191C" w:rsidRDefault="00C648A8" w:rsidP="00C3191C">
      <w:pPr>
        <w:spacing w:after="0" w:line="240" w:lineRule="auto"/>
        <w:ind w:firstLine="567"/>
        <w:jc w:val="both"/>
        <w:rPr>
          <w:rFonts w:ascii="Times New Roman" w:eastAsia="Times New Roman" w:hAnsi="Times New Roman" w:cs="Times New Roman"/>
          <w:sz w:val="28"/>
          <w:szCs w:val="28"/>
        </w:rPr>
      </w:pPr>
    </w:p>
    <w:p w14:paraId="5F3B13CE" w14:textId="77777777" w:rsidR="00C648A8" w:rsidRPr="00C3191C" w:rsidRDefault="00C648A8" w:rsidP="00C3191C">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ІV. Мінімальний обсяг практичної підготовки</w:t>
      </w:r>
    </w:p>
    <w:p w14:paraId="7873BE3E" w14:textId="77777777" w:rsidR="00C648A8" w:rsidRPr="00C3191C" w:rsidRDefault="00C648A8" w:rsidP="00C3191C">
      <w:pPr>
        <w:spacing w:after="0" w:line="240" w:lineRule="auto"/>
        <w:ind w:firstLine="567"/>
        <w:jc w:val="both"/>
        <w:rPr>
          <w:rFonts w:ascii="Times New Roman" w:eastAsia="Times New Roman" w:hAnsi="Times New Roman" w:cs="Times New Roman"/>
          <w:sz w:val="28"/>
          <w:szCs w:val="28"/>
        </w:rPr>
      </w:pPr>
    </w:p>
    <w:p w14:paraId="0B564CC2"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Мінімальний обсяг обов’язкових освітніх компонентів професійної та практичної підготовки (включаючи </w:t>
      </w:r>
      <w:proofErr w:type="spellStart"/>
      <w:r w:rsidRPr="00C3191C">
        <w:rPr>
          <w:rFonts w:ascii="Times New Roman" w:eastAsia="Times New Roman" w:hAnsi="Times New Roman" w:cs="Times New Roman"/>
          <w:sz w:val="28"/>
          <w:szCs w:val="28"/>
        </w:rPr>
        <w:t>професійно</w:t>
      </w:r>
      <w:proofErr w:type="spellEnd"/>
      <w:r w:rsidRPr="00C3191C">
        <w:rPr>
          <w:rFonts w:ascii="Times New Roman" w:eastAsia="Times New Roman" w:hAnsi="Times New Roman" w:cs="Times New Roman"/>
          <w:sz w:val="28"/>
          <w:szCs w:val="28"/>
        </w:rPr>
        <w:t xml:space="preserve"> орієнтовані практики) повинен складати не менше 75% загального обсягу обов’язкових освітніх компонентів освітньо-професійної програми.</w:t>
      </w:r>
    </w:p>
    <w:p w14:paraId="08CB681A"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lastRenderedPageBreak/>
        <w:t>Аудиторна складова обов’язкових освітніх компонентів професійної та практичної підготовки повинна складати не менше 50% загального обсягу відповідного обов’язкового освітнього компоненту.</w:t>
      </w:r>
    </w:p>
    <w:p w14:paraId="7E6554B4"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Обсяг </w:t>
      </w:r>
      <w:proofErr w:type="spellStart"/>
      <w:r w:rsidRPr="00C3191C">
        <w:rPr>
          <w:rFonts w:ascii="Times New Roman" w:eastAsia="Times New Roman" w:hAnsi="Times New Roman" w:cs="Times New Roman"/>
          <w:sz w:val="28"/>
          <w:szCs w:val="28"/>
        </w:rPr>
        <w:t>професійно</w:t>
      </w:r>
      <w:proofErr w:type="spellEnd"/>
      <w:r w:rsidRPr="00C3191C">
        <w:rPr>
          <w:rFonts w:ascii="Times New Roman" w:eastAsia="Times New Roman" w:hAnsi="Times New Roman" w:cs="Times New Roman"/>
          <w:sz w:val="28"/>
          <w:szCs w:val="28"/>
        </w:rPr>
        <w:t xml:space="preserve"> орієнтованих практик повинен становити не менше 30 кредитів ЄКТС.</w:t>
      </w:r>
    </w:p>
    <w:p w14:paraId="55846B05" w14:textId="77777777" w:rsidR="00C3191C" w:rsidRPr="00C3191C" w:rsidRDefault="00C3191C" w:rsidP="00C3191C">
      <w:pPr>
        <w:tabs>
          <w:tab w:val="left" w:pos="1134"/>
        </w:tabs>
        <w:spacing w:after="0" w:line="240" w:lineRule="auto"/>
        <w:ind w:firstLine="567"/>
        <w:jc w:val="both"/>
        <w:rPr>
          <w:rFonts w:ascii="Times New Roman" w:eastAsia="Times New Roman" w:hAnsi="Times New Roman" w:cs="Times New Roman"/>
          <w:sz w:val="28"/>
          <w:szCs w:val="28"/>
        </w:rPr>
      </w:pPr>
    </w:p>
    <w:p w14:paraId="213A7612" w14:textId="77777777" w:rsidR="00C648A8" w:rsidRPr="00C3191C" w:rsidRDefault="00C648A8" w:rsidP="00C3191C">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V. Опис предметної області:</w:t>
      </w:r>
    </w:p>
    <w:p w14:paraId="5AD04F07" w14:textId="77777777" w:rsidR="00C648A8" w:rsidRPr="00C3191C" w:rsidRDefault="00C648A8" w:rsidP="00C3191C">
      <w:pPr>
        <w:spacing w:after="0" w:line="240" w:lineRule="auto"/>
        <w:ind w:firstLine="567"/>
        <w:jc w:val="both"/>
        <w:rPr>
          <w:rFonts w:ascii="Times New Roman" w:eastAsia="Times New Roman" w:hAnsi="Times New Roman" w:cs="Times New Roman"/>
          <w:sz w:val="28"/>
          <w:szCs w:val="28"/>
        </w:rPr>
      </w:pPr>
    </w:p>
    <w:p w14:paraId="0474AC1E"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b/>
          <w:sz w:val="28"/>
          <w:szCs w:val="28"/>
        </w:rPr>
        <w:t>Об’єкти вивчення та діяльності</w:t>
      </w:r>
      <w:r w:rsidRPr="00C3191C">
        <w:rPr>
          <w:rFonts w:ascii="Times New Roman" w:hAnsi="Times New Roman" w:cs="Times New Roman"/>
          <w:sz w:val="28"/>
          <w:szCs w:val="28"/>
        </w:rPr>
        <w:t>: психіка і поведінка людини у контексті здоров’я та хвороби.</w:t>
      </w:r>
    </w:p>
    <w:p w14:paraId="0AFBB5F2"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b/>
          <w:sz w:val="28"/>
          <w:szCs w:val="28"/>
        </w:rPr>
        <w:t>Теоретичний зміст предметної області</w:t>
      </w:r>
      <w:r w:rsidRPr="00C3191C">
        <w:rPr>
          <w:rFonts w:ascii="Times New Roman" w:hAnsi="Times New Roman" w:cs="Times New Roman"/>
          <w:sz w:val="28"/>
          <w:szCs w:val="28"/>
        </w:rPr>
        <w:t>: 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757FBD7B"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b/>
          <w:sz w:val="28"/>
          <w:szCs w:val="28"/>
        </w:rPr>
        <w:t>Методи, методики та технології</w:t>
      </w:r>
      <w:r w:rsidRPr="00C3191C">
        <w:rPr>
          <w:rFonts w:ascii="Times New Roman" w:hAnsi="Times New Roman" w:cs="Times New Roman"/>
          <w:sz w:val="28"/>
          <w:szCs w:val="28"/>
        </w:rPr>
        <w:t>: клініко-психологічні, психодіагностичні, психо- (фармако) терапевтичні та психосоціальні втручання, психометричні, психофізіологічні, статистичні, психокорекційні, психоедукаційні, комунікаційні, психопрофілактичні, спеціалізовані цифрові технології.</w:t>
      </w:r>
    </w:p>
    <w:p w14:paraId="40951D35"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b/>
          <w:sz w:val="28"/>
          <w:szCs w:val="28"/>
        </w:rPr>
        <w:t>Інструменти та обладнання, які випускник повинен вміти використовувати у своїй професійній діяльності</w:t>
      </w:r>
      <w:r w:rsidRPr="00C3191C">
        <w:rPr>
          <w:rFonts w:ascii="Times New Roman" w:hAnsi="Times New Roman" w:cs="Times New Roman"/>
          <w:sz w:val="28"/>
          <w:szCs w:val="28"/>
        </w:rPr>
        <w:t>:</w:t>
      </w:r>
    </w:p>
    <w:p w14:paraId="338E47F5" w14:textId="77777777" w:rsidR="00C648A8" w:rsidRPr="00C3191C" w:rsidRDefault="00C648A8" w:rsidP="00C3191C">
      <w:pPr>
        <w:pStyle w:val="af1"/>
        <w:ind w:firstLine="567"/>
        <w:jc w:val="both"/>
        <w:rPr>
          <w:rFonts w:ascii="Times New Roman" w:hAnsi="Times New Roman" w:cs="Times New Roman"/>
          <w:sz w:val="28"/>
          <w:szCs w:val="28"/>
        </w:rPr>
      </w:pPr>
      <w:r w:rsidRPr="00C3191C">
        <w:rPr>
          <w:rFonts w:ascii="Times New Roman" w:hAnsi="Times New Roman" w:cs="Times New Roman"/>
          <w:i/>
          <w:sz w:val="28"/>
          <w:szCs w:val="28"/>
        </w:rPr>
        <w:t>інструменти:</w:t>
      </w:r>
      <w:r w:rsidRPr="00C3191C">
        <w:rPr>
          <w:rFonts w:ascii="Times New Roman" w:hAnsi="Times New Roman" w:cs="Times New Roman"/>
          <w:sz w:val="28"/>
          <w:szCs w:val="28"/>
        </w:rPr>
        <w:t xml:space="preserve"> психодіагностики, психологічної корекції та терапії, психофізіологічне обладнання, комп’ютерні та мультимедійні психодіагностичні комплекси, записи і документація, телемедичні засоби.</w:t>
      </w:r>
    </w:p>
    <w:p w14:paraId="746B4357" w14:textId="77777777" w:rsidR="00C648A8" w:rsidRPr="00C3191C" w:rsidRDefault="00C648A8" w:rsidP="00C3191C">
      <w:pPr>
        <w:spacing w:after="0" w:line="240" w:lineRule="auto"/>
        <w:ind w:firstLine="567"/>
        <w:jc w:val="both"/>
        <w:rPr>
          <w:rFonts w:ascii="Times New Roman" w:eastAsia="Times New Roman" w:hAnsi="Times New Roman" w:cs="Times New Roman"/>
          <w:sz w:val="28"/>
          <w:szCs w:val="28"/>
        </w:rPr>
      </w:pPr>
    </w:p>
    <w:p w14:paraId="5203496E"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VI. Вимоги до освіти осіб, які можуть розпочати навчання за освітньою програмою «Медична психологія» за спеціальністю І4 Медична психологія </w:t>
      </w:r>
    </w:p>
    <w:p w14:paraId="6324DF4B"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p>
    <w:p w14:paraId="18973463"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На освітню програму «Медична психологія» другого (магістерського) рівня спеціальності І4 Медична психологія можуть вступати особи, які здобули повну загальну середню освіту</w:t>
      </w:r>
      <w:r w:rsidRPr="00C3191C">
        <w:rPr>
          <w:rFonts w:ascii="Times New Roman" w:hAnsi="Times New Roman" w:cs="Times New Roman"/>
        </w:rPr>
        <w:t xml:space="preserve"> </w:t>
      </w:r>
      <w:r w:rsidRPr="00C3191C">
        <w:rPr>
          <w:rFonts w:ascii="Times New Roman" w:eastAsia="Times New Roman" w:hAnsi="Times New Roman" w:cs="Times New Roman"/>
          <w:sz w:val="28"/>
          <w:szCs w:val="28"/>
        </w:rPr>
        <w:t>або освітній ступінь молодшого бакалавра, фахового молодшого бакалавра, освітньо-кваліфікаційний рівень молодшого спеціаліста за відповідною спеціальністю.</w:t>
      </w:r>
    </w:p>
    <w:p w14:paraId="7BC18244"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Вимоги до результатів попереднього навчання чи вступних випробувань встановлюються центральним органом виконавчої влади, що забезпечує формування та реалізує державну політику у сфері освіти. </w:t>
      </w:r>
    </w:p>
    <w:p w14:paraId="49AF75C5"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p>
    <w:p w14:paraId="6B45E533"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VІІ. Перелік обов’язкових</w:t>
      </w:r>
      <w:r w:rsidRPr="00C3191C">
        <w:rPr>
          <w:rFonts w:ascii="Times New Roman" w:eastAsia="Times New Roman" w:hAnsi="Times New Roman" w:cs="Times New Roman"/>
          <w:sz w:val="28"/>
          <w:szCs w:val="28"/>
        </w:rPr>
        <w:t xml:space="preserve"> </w:t>
      </w:r>
      <w:r w:rsidRPr="00C3191C">
        <w:rPr>
          <w:rFonts w:ascii="Times New Roman" w:eastAsia="Times New Roman" w:hAnsi="Times New Roman" w:cs="Times New Roman"/>
          <w:b/>
          <w:sz w:val="28"/>
          <w:szCs w:val="28"/>
        </w:rPr>
        <w:t>компетентностей випускника</w:t>
      </w:r>
    </w:p>
    <w:p w14:paraId="7376BF2C"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 </w:t>
      </w:r>
    </w:p>
    <w:p w14:paraId="2D90FF89"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Загальні компетентності</w:t>
      </w:r>
    </w:p>
    <w:p w14:paraId="2EA7EAAF"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p>
    <w:p w14:paraId="7AE31316"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ЗК 1. Здатність вільно спілкуватися українською мовою усно і письмово з питань професійної дослідницької та/або інноваційної діяльності, зрозуміло і недвозначно доносити власні знання, висновки та аргументацію зі складних тем не нижче за рівень вільного володіння першого ступеня (С1) для громадян України та не нижче за середній рівень першого ступеня (В1) для іноземних громадян.</w:t>
      </w:r>
    </w:p>
    <w:p w14:paraId="74603930"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lastRenderedPageBreak/>
        <w:t>Для осіб з порушеннями зору, слуху, мовлення відповідні вимоги застосовуються з урахуванням можливостей таких осіб.</w:t>
      </w:r>
    </w:p>
    <w:p w14:paraId="2A7ECC91" w14:textId="77777777" w:rsidR="00C648A8" w:rsidRPr="00C3191C" w:rsidRDefault="00C648A8" w:rsidP="00C3191C">
      <w:pPr>
        <w:tabs>
          <w:tab w:val="left" w:pos="993"/>
        </w:tabs>
        <w:spacing w:after="0" w:line="240" w:lineRule="auto"/>
        <w:ind w:firstLine="567"/>
        <w:jc w:val="both"/>
        <w:rPr>
          <w:rFonts w:ascii="Times New Roman" w:hAnsi="Times New Roman" w:cs="Times New Roman"/>
        </w:rPr>
      </w:pPr>
      <w:r w:rsidRPr="00C3191C">
        <w:rPr>
          <w:rFonts w:ascii="Times New Roman" w:eastAsia="Times New Roman" w:hAnsi="Times New Roman" w:cs="Times New Roman"/>
          <w:sz w:val="28"/>
          <w:szCs w:val="28"/>
        </w:rPr>
        <w:t>ЗК 2. Здатність вільно спілкуватися з питань професійної дослідницької та/або інноваційної діяльності першою іноземною мовою усно і письмово,</w:t>
      </w:r>
      <w:r w:rsidRPr="00C3191C">
        <w:rPr>
          <w:rFonts w:ascii="Times New Roman" w:hAnsi="Times New Roman" w:cs="Times New Roman"/>
        </w:rPr>
        <w:t xml:space="preserve"> </w:t>
      </w:r>
      <w:r w:rsidRPr="00C3191C">
        <w:rPr>
          <w:rFonts w:ascii="Times New Roman" w:eastAsia="Times New Roman" w:hAnsi="Times New Roman" w:cs="Times New Roman"/>
          <w:sz w:val="28"/>
          <w:szCs w:val="28"/>
        </w:rPr>
        <w:t>що відповідає рівню не нижче В2 CEFR та спілкуватися з питань професійної дослідницької та/або інноваційної діяльності англійською мовою (якщо вона не є першою) усно і письмово, що відповідає рівню не нижче В1 CEFR.</w:t>
      </w:r>
      <w:r w:rsidRPr="00C3191C">
        <w:rPr>
          <w:rFonts w:ascii="Times New Roman" w:hAnsi="Times New Roman" w:cs="Times New Roman"/>
        </w:rPr>
        <w:t xml:space="preserve"> </w:t>
      </w:r>
    </w:p>
    <w:p w14:paraId="5D7AA054"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Для осіб з порушеннями зору, слуху, мовлення відповідні вимоги застосовуються з урахуванням можливостей таких осіб.</w:t>
      </w:r>
    </w:p>
    <w:p w14:paraId="4465A58F"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ЗК 3. Здатність застосовувати наукові, зокрема математичні, інженерні й технологічні,</w:t>
      </w:r>
      <w:r w:rsidRPr="00C3191C">
        <w:rPr>
          <w:rFonts w:ascii="Times New Roman" w:hAnsi="Times New Roman" w:cs="Times New Roman"/>
        </w:rPr>
        <w:t xml:space="preserve"> </w:t>
      </w:r>
      <w:r w:rsidRPr="00C3191C">
        <w:rPr>
          <w:rFonts w:ascii="Times New Roman" w:eastAsia="Times New Roman" w:hAnsi="Times New Roman" w:cs="Times New Roman"/>
          <w:sz w:val="28"/>
          <w:szCs w:val="28"/>
        </w:rPr>
        <w:t>знання та методи, знання у сфері інженерії та технологій у професійній дослідницькій та/або інноваційній діяльності та/або участі у суспільному житті.</w:t>
      </w:r>
    </w:p>
    <w:p w14:paraId="0A8D4023"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ЗК 4. Здатність застосовувати сучасні цифрові інструменти і технології, створювати цифровий контент, захищати інформацію у професійній дослідницькій та/або інноваційній діяльності.</w:t>
      </w:r>
    </w:p>
    <w:p w14:paraId="67E22261"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ЗК 5. Здатність до саморозвитку, підтримки власного фізичного і психічного здоров’я та сприяння іншим у такій підтримці, ефективного керування часом та інформацією, сприяння конструктивній співпраці та вирішенню конфліктів в колективі, зокрема в інклюзивному та підтримуючому контексті, участі у суспільному житті, здобуття освітніх/професійних кваліфікацій 8 рівня НРК.</w:t>
      </w:r>
    </w:p>
    <w:p w14:paraId="694DCEC2"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ЗК 6. Здатність реалізовувати свої права і обов’язки як члена суспільства на основі усвідомлення цінностей громадянського (вільного демократичного, інклюзивного)</w:t>
      </w:r>
      <w:r w:rsidRPr="00C3191C">
        <w:rPr>
          <w:rFonts w:ascii="Times New Roman" w:hAnsi="Times New Roman" w:cs="Times New Roman"/>
        </w:rPr>
        <w:t xml:space="preserve"> </w:t>
      </w:r>
      <w:r w:rsidRPr="00C3191C">
        <w:rPr>
          <w:rFonts w:ascii="Times New Roman" w:eastAsia="Times New Roman" w:hAnsi="Times New Roman" w:cs="Times New Roman"/>
          <w:sz w:val="28"/>
          <w:szCs w:val="28"/>
        </w:rPr>
        <w:t>суспільства, верховенства права, прав і свобод людини і громадянина, розуміння соціальних, економічних, політичних концепцій і структур та глобального розвитку і стійкості, захищати Вітчизну, здійснювати професійну дослідницьку та/або інноваційну діяльність із дотриманням принципів професійної етики та неприпустимості корупції.</w:t>
      </w:r>
    </w:p>
    <w:p w14:paraId="6901DB6A"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ЗК 7. Здатність діяти творчо, ініціативно та наполегливо при вирішенні проблем, критично мислити, діяти у співпраці, планувати та керувати дослідницькими та/або інноваційними проєктами у сфері професійної діяльності, які мають культурну, соціальну чи фінансову цінність.</w:t>
      </w:r>
    </w:p>
    <w:p w14:paraId="074B63C7"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ЗК 8. Здатність жити і здійснювати професійну дослідницьку та/або інноваційну діяльність у мультикультурному та мультилінгвальному середовищі на основі розуміння та поваги до того, як ідеї та сенси творчо виражаються та передаються в різних культурах і через низку мистецтв та інших культурних форм, розвивати і застосовувати власні ідеї у професійній дослідницькій та/або інноваційній діяльності з відчуттям свого місця або ролі в суспільстві у різний спосіб та в різних контекстах.</w:t>
      </w:r>
    </w:p>
    <w:p w14:paraId="723F7CD7"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ЗК 9. Здатність до національного спротиву.</w:t>
      </w:r>
    </w:p>
    <w:p w14:paraId="08A5431D"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p>
    <w:p w14:paraId="470C5E84"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Спеціальні компетентності</w:t>
      </w:r>
    </w:p>
    <w:p w14:paraId="4092C386"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p>
    <w:p w14:paraId="5963AFCA"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СК 1. Здатність до збирання та критичного осмислення медичної та психологічної інформації, інтеграції набутих знань і вмінь для розв’язання </w:t>
      </w:r>
      <w:r w:rsidRPr="00C3191C">
        <w:rPr>
          <w:rFonts w:ascii="Times New Roman" w:eastAsia="Times New Roman" w:hAnsi="Times New Roman" w:cs="Times New Roman"/>
          <w:sz w:val="28"/>
          <w:szCs w:val="28"/>
        </w:rPr>
        <w:lastRenderedPageBreak/>
        <w:t xml:space="preserve">складних задач медичної психології, у тому числі в </w:t>
      </w:r>
      <w:proofErr w:type="spellStart"/>
      <w:r w:rsidRPr="00C3191C">
        <w:rPr>
          <w:rFonts w:ascii="Times New Roman" w:eastAsia="Times New Roman" w:hAnsi="Times New Roman" w:cs="Times New Roman"/>
          <w:sz w:val="28"/>
          <w:szCs w:val="28"/>
        </w:rPr>
        <w:t>мультидисциплінарних</w:t>
      </w:r>
      <w:proofErr w:type="spellEnd"/>
      <w:r w:rsidRPr="00C3191C">
        <w:rPr>
          <w:rFonts w:ascii="Times New Roman" w:eastAsia="Times New Roman" w:hAnsi="Times New Roman" w:cs="Times New Roman"/>
          <w:sz w:val="28"/>
          <w:szCs w:val="28"/>
        </w:rPr>
        <w:t xml:space="preserve"> контекстах. </w:t>
      </w:r>
    </w:p>
    <w:p w14:paraId="605BB67E"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СК 2. Здатність до збирання, аналізу та узагальнення інформації щодо суб’єктивних і об’єктивних проявів психічних, психосоматичних та соматичних захворювань.</w:t>
      </w:r>
    </w:p>
    <w:p w14:paraId="3974DF02"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СК 3. Здатність здійснювати клініко-психологічну діагностику із застосуванням </w:t>
      </w:r>
      <w:proofErr w:type="spellStart"/>
      <w:r w:rsidRPr="00C3191C">
        <w:rPr>
          <w:rFonts w:ascii="Times New Roman" w:eastAsia="Times New Roman" w:hAnsi="Times New Roman" w:cs="Times New Roman"/>
          <w:sz w:val="28"/>
          <w:szCs w:val="28"/>
        </w:rPr>
        <w:t>валідних</w:t>
      </w:r>
      <w:proofErr w:type="spellEnd"/>
      <w:r w:rsidRPr="00C3191C">
        <w:rPr>
          <w:rFonts w:ascii="Times New Roman" w:eastAsia="Times New Roman" w:hAnsi="Times New Roman" w:cs="Times New Roman"/>
          <w:sz w:val="28"/>
          <w:szCs w:val="28"/>
        </w:rPr>
        <w:t xml:space="preserve"> і надійних </w:t>
      </w:r>
      <w:proofErr w:type="spellStart"/>
      <w:r w:rsidRPr="00C3191C">
        <w:rPr>
          <w:rFonts w:ascii="Times New Roman" w:eastAsia="Times New Roman" w:hAnsi="Times New Roman" w:cs="Times New Roman"/>
          <w:sz w:val="28"/>
          <w:szCs w:val="28"/>
        </w:rPr>
        <w:t>психодіагностичних</w:t>
      </w:r>
      <w:proofErr w:type="spellEnd"/>
      <w:r w:rsidRPr="00C3191C">
        <w:rPr>
          <w:rFonts w:ascii="Times New Roman" w:eastAsia="Times New Roman" w:hAnsi="Times New Roman" w:cs="Times New Roman"/>
          <w:sz w:val="28"/>
          <w:szCs w:val="28"/>
        </w:rPr>
        <w:t xml:space="preserve"> методик, інтерпретувати результати з урахуванням клінічних, вікових та соціальних особливостей пацієнтів.</w:t>
      </w:r>
    </w:p>
    <w:p w14:paraId="539C2465"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СК 4. Здатність до систематизації та інтерпретації результатів клінічної і психологічної діагностики, диференційної діагностики, формулювання клінічного та функціонального діагнозу з урахуванням оцінки фізичного і психічного стану.</w:t>
      </w:r>
    </w:p>
    <w:p w14:paraId="282D1A46"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СК 5. Здатність до формулювання аргументованих висновків та рекомендацій, у тому числі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14:paraId="6555B244"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СК 6. Здатність до визначення обсягу і порядку надання психологічної та психосоціальної допомоги з урахуванням вікових, гендерних, особистісних, </w:t>
      </w:r>
      <w:proofErr w:type="spellStart"/>
      <w:r w:rsidRPr="00C3191C">
        <w:rPr>
          <w:rFonts w:ascii="Times New Roman" w:eastAsia="Times New Roman" w:hAnsi="Times New Roman" w:cs="Times New Roman"/>
          <w:sz w:val="28"/>
          <w:szCs w:val="28"/>
        </w:rPr>
        <w:t>культуральних</w:t>
      </w:r>
      <w:proofErr w:type="spellEnd"/>
      <w:r w:rsidRPr="00C3191C">
        <w:rPr>
          <w:rFonts w:ascii="Times New Roman" w:eastAsia="Times New Roman" w:hAnsi="Times New Roman" w:cs="Times New Roman"/>
          <w:sz w:val="28"/>
          <w:szCs w:val="28"/>
        </w:rPr>
        <w:t xml:space="preserve"> та інших індивідуальних особливостей пацієнтів, надання психологічної та психосоціальної допомоги особам різного віку, зокрема тим, хто отримав психологічну травму внаслідок війни.</w:t>
      </w:r>
    </w:p>
    <w:p w14:paraId="23A4B571"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СК 7. Здатність до застосування доказових методів лікування, психотерапії та психологічної реабілітації при психічних, психосоматичних і соматичних захворюваннях.</w:t>
      </w:r>
    </w:p>
    <w:p w14:paraId="00D1889F"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СК 8. Здатність ефективно працювати у </w:t>
      </w:r>
      <w:proofErr w:type="spellStart"/>
      <w:r w:rsidRPr="00C3191C">
        <w:rPr>
          <w:rFonts w:ascii="Times New Roman" w:eastAsia="Times New Roman" w:hAnsi="Times New Roman" w:cs="Times New Roman"/>
          <w:sz w:val="28"/>
          <w:szCs w:val="28"/>
        </w:rPr>
        <w:t>мультидисциплінарній</w:t>
      </w:r>
      <w:proofErr w:type="spellEnd"/>
      <w:r w:rsidRPr="00C3191C">
        <w:rPr>
          <w:rFonts w:ascii="Times New Roman" w:eastAsia="Times New Roman" w:hAnsi="Times New Roman" w:cs="Times New Roman"/>
          <w:sz w:val="28"/>
          <w:szCs w:val="28"/>
        </w:rPr>
        <w:t xml:space="preserve"> команді.</w:t>
      </w:r>
    </w:p>
    <w:p w14:paraId="0172E3B4"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СК 9. Здатність до діагностування невідкладних станів, визначення тактики і надання екстреної та невідкладної медичної допомоги.</w:t>
      </w:r>
    </w:p>
    <w:p w14:paraId="2F961CC0"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СК 10. Здатність проводити наукові дослідження у сфері медичної психології, аналізувати та інтерпретувати їх результати, впроваджувати доказові практики, дотримуючись принципів академічної доброчесності, зрозуміло і недвозначно доносити власні знання, висновки та аргументацію до фахівців і нефахівців, зокрема до осіб, які навчаються.</w:t>
      </w:r>
    </w:p>
    <w:p w14:paraId="2CD9C51B"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СК 11. Здатність здійснювати освітню діяльність у сфері медичної психології з використанням сучасних педагогічних методів і технологій викладання на основі принципів дидактики вищої школи. </w:t>
      </w:r>
    </w:p>
    <w:p w14:paraId="396B75B6"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p>
    <w:p w14:paraId="6A8FA197"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VІІІ. Перелік назв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w:t>
      </w:r>
    </w:p>
    <w:p w14:paraId="2337179E"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p>
    <w:p w14:paraId="1391C23F"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bookmarkStart w:id="1" w:name="_heading=h.17dp8vu" w:colFirst="0" w:colLast="0"/>
      <w:bookmarkEnd w:id="1"/>
      <w:r w:rsidRPr="00C3191C">
        <w:rPr>
          <w:rFonts w:ascii="Times New Roman" w:eastAsia="Times New Roman" w:hAnsi="Times New Roman" w:cs="Times New Roman"/>
          <w:b/>
          <w:sz w:val="28"/>
          <w:szCs w:val="28"/>
        </w:rPr>
        <w:t>Освітньо-професійна програма «Медична психологія»</w:t>
      </w:r>
    </w:p>
    <w:p w14:paraId="59D5A70E" w14:textId="6300B7C6" w:rsidR="00C648A8"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p>
    <w:p w14:paraId="2D970E68" w14:textId="0FDBFB19" w:rsidR="00AA6B8A" w:rsidRDefault="00AA6B8A" w:rsidP="00C3191C">
      <w:pPr>
        <w:tabs>
          <w:tab w:val="left" w:pos="993"/>
        </w:tabs>
        <w:spacing w:after="0" w:line="240" w:lineRule="auto"/>
        <w:ind w:firstLine="567"/>
        <w:jc w:val="both"/>
        <w:rPr>
          <w:rFonts w:ascii="Times New Roman" w:eastAsia="Times New Roman" w:hAnsi="Times New Roman" w:cs="Times New Roman"/>
          <w:sz w:val="28"/>
          <w:szCs w:val="28"/>
        </w:rPr>
      </w:pPr>
    </w:p>
    <w:p w14:paraId="053CB246" w14:textId="2112A3F0" w:rsidR="00AA6B8A" w:rsidRDefault="00AA6B8A" w:rsidP="00C3191C">
      <w:pPr>
        <w:tabs>
          <w:tab w:val="left" w:pos="993"/>
        </w:tabs>
        <w:spacing w:after="0" w:line="240" w:lineRule="auto"/>
        <w:ind w:firstLine="567"/>
        <w:jc w:val="both"/>
        <w:rPr>
          <w:rFonts w:ascii="Times New Roman" w:eastAsia="Times New Roman" w:hAnsi="Times New Roman" w:cs="Times New Roman"/>
          <w:sz w:val="28"/>
          <w:szCs w:val="28"/>
        </w:rPr>
      </w:pPr>
    </w:p>
    <w:p w14:paraId="6327ED5A" w14:textId="77777777" w:rsidR="00AA6B8A" w:rsidRPr="00C3191C" w:rsidRDefault="00AA6B8A" w:rsidP="00C3191C">
      <w:pPr>
        <w:tabs>
          <w:tab w:val="left" w:pos="993"/>
        </w:tabs>
        <w:spacing w:after="0" w:line="240" w:lineRule="auto"/>
        <w:ind w:firstLine="567"/>
        <w:jc w:val="both"/>
        <w:rPr>
          <w:rFonts w:ascii="Times New Roman" w:eastAsia="Times New Roman" w:hAnsi="Times New Roman" w:cs="Times New Roman"/>
          <w:sz w:val="28"/>
          <w:szCs w:val="28"/>
        </w:rPr>
      </w:pPr>
    </w:p>
    <w:p w14:paraId="74769874" w14:textId="77777777" w:rsidR="00C648A8" w:rsidRPr="00AA6B8A"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r w:rsidRPr="00AA6B8A">
        <w:rPr>
          <w:rFonts w:ascii="Times New Roman" w:eastAsia="Times New Roman" w:hAnsi="Times New Roman" w:cs="Times New Roman"/>
          <w:b/>
          <w:sz w:val="28"/>
          <w:szCs w:val="28"/>
        </w:rPr>
        <w:lastRenderedPageBreak/>
        <w:t>Програмні результати навчання:</w:t>
      </w:r>
    </w:p>
    <w:p w14:paraId="04C38837"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p>
    <w:p w14:paraId="5C4D5303"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1. Вільно спілкуватися державною та англійською мовами для обговорення професійної діяльності і презентації результатів досліджень та проєктів у сфері медичної психології.</w:t>
      </w:r>
    </w:p>
    <w:p w14:paraId="1D767A4D"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2. Застосовувати інженерні, математичні і технологічні знання та навички, використовувати сучасні цифрові інструменти і технології у професійній, дослідницькій та/або інноваційній діяльності.</w:t>
      </w:r>
    </w:p>
    <w:p w14:paraId="653E9823"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3. Здійснювати професійну, дослідницьку та/або інноваційну діяльність у мультикультурному та мультилінгвальному середовищі на основі загальнолюдських і національних цінностей, із дотриманням принципів професійної етики та неприпустимості корупції.</w:t>
      </w:r>
    </w:p>
    <w:p w14:paraId="2D5F7173" w14:textId="5E6B3FF0"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4. Інтегрувати знання з психології та медицини для комплексної оцінки стану пацієнта.</w:t>
      </w:r>
    </w:p>
    <w:p w14:paraId="4190107C"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ПРН 5. Обирати та застосовувати </w:t>
      </w:r>
      <w:proofErr w:type="spellStart"/>
      <w:r w:rsidRPr="00C3191C">
        <w:rPr>
          <w:rFonts w:ascii="Times New Roman" w:eastAsia="Times New Roman" w:hAnsi="Times New Roman" w:cs="Times New Roman"/>
          <w:sz w:val="28"/>
          <w:szCs w:val="28"/>
        </w:rPr>
        <w:t>валідний</w:t>
      </w:r>
      <w:proofErr w:type="spellEnd"/>
      <w:r w:rsidRPr="00C3191C">
        <w:rPr>
          <w:rFonts w:ascii="Times New Roman" w:eastAsia="Times New Roman" w:hAnsi="Times New Roman" w:cs="Times New Roman"/>
          <w:sz w:val="28"/>
          <w:szCs w:val="28"/>
        </w:rPr>
        <w:t xml:space="preserve"> і надійний діагностичний та </w:t>
      </w:r>
      <w:proofErr w:type="spellStart"/>
      <w:r w:rsidRPr="00C3191C">
        <w:rPr>
          <w:rFonts w:ascii="Times New Roman" w:eastAsia="Times New Roman" w:hAnsi="Times New Roman" w:cs="Times New Roman"/>
          <w:sz w:val="28"/>
          <w:szCs w:val="28"/>
        </w:rPr>
        <w:t>психодіагностичний</w:t>
      </w:r>
      <w:proofErr w:type="spellEnd"/>
      <w:r w:rsidRPr="00C3191C">
        <w:rPr>
          <w:rFonts w:ascii="Times New Roman" w:eastAsia="Times New Roman" w:hAnsi="Times New Roman" w:cs="Times New Roman"/>
          <w:sz w:val="28"/>
          <w:szCs w:val="28"/>
        </w:rPr>
        <w:t xml:space="preserve"> інструментарій, комплексно аналізувати та узагальнювати клінічні дані і результати психодіагностичного обстеження, поводити диференційну діагностику і визначати клінічний, психологічний та функціональний діагноз відповідно до чинних класифікацій.</w:t>
      </w:r>
    </w:p>
    <w:p w14:paraId="4ED5385E"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6. Розробляти, обґрунтовувати та реалізовувати персоналізовані програми психологічної та психосоціальної допомоги з урахуванням клінічних, індивідуальних та соціальних особливостей пацієнтів, зокрема тих, хто отримав психологічну травму внаслідок війни.</w:t>
      </w:r>
    </w:p>
    <w:p w14:paraId="64E04763"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7. Застосовувати доказові методи лікування, психотерапії та психологічної реабілітації при психічних, психосоматичних і соматичних захворюваннях відповідно до чинних стандартів лікування та клінічних протоколів.</w:t>
      </w:r>
    </w:p>
    <w:p w14:paraId="0B1F879F"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ПРН 8. Оцінювати ефективність психологічних </w:t>
      </w:r>
      <w:proofErr w:type="spellStart"/>
      <w:r w:rsidRPr="00C3191C">
        <w:rPr>
          <w:rFonts w:ascii="Times New Roman" w:eastAsia="Times New Roman" w:hAnsi="Times New Roman" w:cs="Times New Roman"/>
          <w:sz w:val="28"/>
          <w:szCs w:val="28"/>
        </w:rPr>
        <w:t>втручань</w:t>
      </w:r>
      <w:proofErr w:type="spellEnd"/>
      <w:r w:rsidRPr="00C3191C">
        <w:rPr>
          <w:rFonts w:ascii="Times New Roman" w:eastAsia="Times New Roman" w:hAnsi="Times New Roman" w:cs="Times New Roman"/>
          <w:sz w:val="28"/>
          <w:szCs w:val="28"/>
        </w:rPr>
        <w:t xml:space="preserve"> і коригувати лікувальні та реабілітаційні заходи в залежності від результатів оцінки.</w:t>
      </w:r>
    </w:p>
    <w:p w14:paraId="53A28C64"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9. Визначати тактику та надавати екстрену медичну допомогу при невідкладних станах (за списком 1) згідно з існуючими клінічними протоколами та стандартами лікування.</w:t>
      </w:r>
    </w:p>
    <w:p w14:paraId="1DF0C9EC"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ПРН 10. Визначати обсяг діагностичних, лікувальних та реабілітаційних заходів, що входять до компетенції лікаря-психолога у </w:t>
      </w:r>
      <w:proofErr w:type="spellStart"/>
      <w:r w:rsidRPr="00C3191C">
        <w:rPr>
          <w:rFonts w:ascii="Times New Roman" w:eastAsia="Times New Roman" w:hAnsi="Times New Roman" w:cs="Times New Roman"/>
          <w:sz w:val="28"/>
          <w:szCs w:val="28"/>
        </w:rPr>
        <w:t>мультидисциплінарній</w:t>
      </w:r>
      <w:proofErr w:type="spellEnd"/>
      <w:r w:rsidRPr="00C3191C">
        <w:rPr>
          <w:rFonts w:ascii="Times New Roman" w:eastAsia="Times New Roman" w:hAnsi="Times New Roman" w:cs="Times New Roman"/>
          <w:sz w:val="28"/>
          <w:szCs w:val="28"/>
        </w:rPr>
        <w:t xml:space="preserve"> команді.</w:t>
      </w:r>
    </w:p>
    <w:p w14:paraId="397F244C"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11. Планувати, організовувати і проводити наукові дослідження у сфері медичної психології, аналізувати та інтерпретувати їх результати, зрозуміло і недвозначно доносити власні знання, висновки та аргументацію до фахівців і нефахівців, зокрема до осіб, які навчаються.</w:t>
      </w:r>
    </w:p>
    <w:p w14:paraId="5DA04EF9"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12. Здійснювати освітню діяльність у сфері медичної психології з використанням сучасних педагогічних методів і технологій викладання на основі принципів дидактики вищої школи.</w:t>
      </w:r>
    </w:p>
    <w:p w14:paraId="6A029EB7"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ПРН 13. Брати участь у національному спротиві</w:t>
      </w:r>
    </w:p>
    <w:p w14:paraId="018FC0C7"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p>
    <w:p w14:paraId="02E35429" w14:textId="45C476B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При формуванні програмних результатів навчання, що забезпечують набуття загальних компетентностей, необхідно враховувати докладні описи цих </w:t>
      </w:r>
      <w:r w:rsidRPr="00C3191C">
        <w:rPr>
          <w:rFonts w:ascii="Times New Roman" w:eastAsia="Times New Roman" w:hAnsi="Times New Roman" w:cs="Times New Roman"/>
          <w:sz w:val="28"/>
          <w:szCs w:val="28"/>
        </w:rPr>
        <w:lastRenderedPageBreak/>
        <w:t>компетентностей у рекомендаціях Ради ЄС 2</w:t>
      </w:r>
      <w:r w:rsidR="004F725D">
        <w:rPr>
          <w:rFonts w:ascii="Times New Roman" w:eastAsia="Times New Roman" w:hAnsi="Times New Roman" w:cs="Times New Roman"/>
          <w:sz w:val="28"/>
          <w:szCs w:val="28"/>
        </w:rPr>
        <w:t>018/C 189/01 від 22 травня 2018 </w:t>
      </w:r>
      <w:r w:rsidRPr="00C3191C">
        <w:rPr>
          <w:rFonts w:ascii="Times New Roman" w:eastAsia="Times New Roman" w:hAnsi="Times New Roman" w:cs="Times New Roman"/>
          <w:sz w:val="28"/>
          <w:szCs w:val="28"/>
        </w:rPr>
        <w:t>року.</w:t>
      </w:r>
    </w:p>
    <w:p w14:paraId="21B7C7E1" w14:textId="77777777" w:rsidR="004F725D" w:rsidRPr="00C3191C" w:rsidRDefault="004F725D" w:rsidP="00C3191C">
      <w:pPr>
        <w:tabs>
          <w:tab w:val="left" w:pos="993"/>
        </w:tabs>
        <w:spacing w:after="0" w:line="240" w:lineRule="auto"/>
        <w:ind w:firstLine="567"/>
        <w:jc w:val="both"/>
        <w:rPr>
          <w:rFonts w:ascii="Times New Roman" w:eastAsia="Times New Roman" w:hAnsi="Times New Roman" w:cs="Times New Roman"/>
          <w:sz w:val="28"/>
          <w:szCs w:val="28"/>
        </w:rPr>
      </w:pPr>
    </w:p>
    <w:p w14:paraId="00933C0F" w14:textId="77777777" w:rsidR="00C648A8" w:rsidRPr="00C3191C" w:rsidRDefault="00C648A8" w:rsidP="00C3191C">
      <w:pPr>
        <w:tabs>
          <w:tab w:val="left" w:pos="993"/>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ІX. Форма атестації здобувачів вищої освіти</w:t>
      </w:r>
    </w:p>
    <w:p w14:paraId="2B73CC90" w14:textId="77777777" w:rsidR="00C648A8" w:rsidRPr="00C3191C" w:rsidRDefault="00C648A8" w:rsidP="00C3191C">
      <w:pPr>
        <w:spacing w:after="0" w:line="240" w:lineRule="auto"/>
        <w:ind w:firstLine="709"/>
        <w:jc w:val="both"/>
        <w:rPr>
          <w:rFonts w:ascii="Times New Roman" w:eastAsia="Times New Roman" w:hAnsi="Times New Roman" w:cs="Times New Roman"/>
          <w:b/>
          <w:sz w:val="28"/>
          <w:szCs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7"/>
        <w:gridCol w:w="7342"/>
      </w:tblGrid>
      <w:tr w:rsidR="00C648A8" w:rsidRPr="00C3191C" w14:paraId="6FEA5F47" w14:textId="77777777" w:rsidTr="00AA6B8A">
        <w:trPr>
          <w:trHeight w:val="151"/>
        </w:trPr>
        <w:tc>
          <w:tcPr>
            <w:tcW w:w="2297" w:type="dxa"/>
          </w:tcPr>
          <w:p w14:paraId="147B843D" w14:textId="77777777" w:rsidR="00C648A8" w:rsidRPr="00C3191C" w:rsidRDefault="00C648A8" w:rsidP="00C3191C">
            <w:pPr>
              <w:spacing w:after="0" w:line="240" w:lineRule="auto"/>
              <w:ind w:firstLine="5"/>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Форма атестації здобувачів вищої освіти </w:t>
            </w:r>
          </w:p>
        </w:tc>
        <w:tc>
          <w:tcPr>
            <w:tcW w:w="7342" w:type="dxa"/>
          </w:tcPr>
          <w:p w14:paraId="618CC18E" w14:textId="77777777" w:rsidR="00C648A8" w:rsidRPr="00C3191C" w:rsidRDefault="00C648A8" w:rsidP="00C3191C">
            <w:pPr>
              <w:tabs>
                <w:tab w:val="left" w:pos="742"/>
              </w:tabs>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Атестація здобувачів здійснюється у формі єдиного державного кваліфікаційного іспиту.</w:t>
            </w:r>
          </w:p>
        </w:tc>
      </w:tr>
      <w:tr w:rsidR="00C648A8" w:rsidRPr="00C3191C" w14:paraId="5535451C" w14:textId="77777777" w:rsidTr="00AA6B8A">
        <w:trPr>
          <w:trHeight w:val="151"/>
        </w:trPr>
        <w:tc>
          <w:tcPr>
            <w:tcW w:w="2297" w:type="dxa"/>
            <w:tcBorders>
              <w:top w:val="single" w:sz="4" w:space="0" w:color="000000"/>
              <w:left w:val="single" w:sz="4" w:space="0" w:color="000000"/>
              <w:bottom w:val="single" w:sz="4" w:space="0" w:color="000000"/>
              <w:right w:val="single" w:sz="4" w:space="0" w:color="000000"/>
            </w:tcBorders>
          </w:tcPr>
          <w:p w14:paraId="0D56249A" w14:textId="77777777" w:rsidR="00C648A8" w:rsidRPr="00C3191C" w:rsidRDefault="00C648A8" w:rsidP="00C3191C">
            <w:pPr>
              <w:spacing w:after="0" w:line="240" w:lineRule="auto"/>
              <w:ind w:firstLine="5"/>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Вимоги до атестаційного іспиту</w:t>
            </w:r>
          </w:p>
          <w:p w14:paraId="3CC6DA86" w14:textId="77777777" w:rsidR="00C648A8" w:rsidRPr="00C3191C" w:rsidRDefault="00C648A8" w:rsidP="00C3191C">
            <w:pPr>
              <w:spacing w:after="0" w:line="240" w:lineRule="auto"/>
              <w:ind w:firstLine="5"/>
              <w:jc w:val="both"/>
              <w:rPr>
                <w:rFonts w:ascii="Times New Roman" w:eastAsia="Times New Roman" w:hAnsi="Times New Roman" w:cs="Times New Roman"/>
                <w:b/>
                <w:sz w:val="28"/>
                <w:szCs w:val="28"/>
                <w:highlight w:val="green"/>
              </w:rPr>
            </w:pPr>
          </w:p>
        </w:tc>
        <w:tc>
          <w:tcPr>
            <w:tcW w:w="7342" w:type="dxa"/>
            <w:tcBorders>
              <w:top w:val="single" w:sz="4" w:space="0" w:color="000000"/>
              <w:left w:val="single" w:sz="4" w:space="0" w:color="000000"/>
              <w:bottom w:val="single" w:sz="4" w:space="0" w:color="000000"/>
              <w:right w:val="single" w:sz="4" w:space="0" w:color="000000"/>
            </w:tcBorders>
          </w:tcPr>
          <w:p w14:paraId="33BA1176" w14:textId="77777777" w:rsidR="00C648A8" w:rsidRPr="00C3191C" w:rsidRDefault="00C648A8" w:rsidP="00C3191C">
            <w:pPr>
              <w:tabs>
                <w:tab w:val="left" w:pos="742"/>
              </w:tabs>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Єдиний державний кваліфікаційний іспит здійснюється у порядку, визначеному центральним органом виконавчої влади, що забезпечує формування та реалізує державну політику у сфері охорони здоров’я.</w:t>
            </w:r>
          </w:p>
          <w:p w14:paraId="043C99FD" w14:textId="77777777" w:rsidR="00C648A8" w:rsidRPr="00C3191C" w:rsidRDefault="00C648A8" w:rsidP="00C3191C">
            <w:pPr>
              <w:tabs>
                <w:tab w:val="left" w:pos="742"/>
              </w:tabs>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Єдиний державний кваліфікаційний іспит складається з таких компонентів:</w:t>
            </w:r>
          </w:p>
          <w:p w14:paraId="23EC2247" w14:textId="77777777" w:rsidR="00C648A8" w:rsidRPr="00C3191C" w:rsidRDefault="00C648A8" w:rsidP="00C3191C">
            <w:pPr>
              <w:tabs>
                <w:tab w:val="left" w:pos="742"/>
              </w:tabs>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1) інтегрований тестовий іспит КРОК 1 (на третьому році навчання) та КРОК 2 (на шостому році навчання);</w:t>
            </w:r>
          </w:p>
          <w:p w14:paraId="34EBCD71" w14:textId="77777777" w:rsidR="00C648A8" w:rsidRPr="00C3191C" w:rsidRDefault="00C648A8" w:rsidP="00C3191C">
            <w:pPr>
              <w:tabs>
                <w:tab w:val="left" w:pos="742"/>
              </w:tabs>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2) іспит з англійської мови професійного спрямування (на третьому році навчання).</w:t>
            </w:r>
          </w:p>
        </w:tc>
      </w:tr>
    </w:tbl>
    <w:p w14:paraId="77A933F0"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p>
    <w:p w14:paraId="313A6630"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Заклад вищої освіти має право самостійно встановлювати додаткові форми атестації здобувачів.</w:t>
      </w:r>
    </w:p>
    <w:p w14:paraId="286F1DC6"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Атестація здобувачів здійснюється відкрито і публічно.</w:t>
      </w:r>
    </w:p>
    <w:p w14:paraId="49D602B4"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
          <w:sz w:val="28"/>
          <w:szCs w:val="28"/>
        </w:rPr>
      </w:pPr>
    </w:p>
    <w:p w14:paraId="3232A210"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X. Додаткові вимоги та обмеження для міждисциплінарних освітніх програм </w:t>
      </w:r>
    </w:p>
    <w:p w14:paraId="5B7FFE27" w14:textId="77777777" w:rsidR="00C648A8" w:rsidRPr="00C3191C" w:rsidRDefault="00C648A8" w:rsidP="00C3191C">
      <w:pPr>
        <w:tabs>
          <w:tab w:val="left" w:pos="1134"/>
          <w:tab w:val="left" w:pos="5445"/>
        </w:tabs>
        <w:spacing w:after="0" w:line="240" w:lineRule="auto"/>
        <w:ind w:firstLine="567"/>
        <w:jc w:val="both"/>
        <w:rPr>
          <w:rFonts w:ascii="Times New Roman" w:eastAsia="Times New Roman" w:hAnsi="Times New Roman" w:cs="Times New Roman"/>
          <w:sz w:val="28"/>
          <w:szCs w:val="28"/>
        </w:rPr>
      </w:pPr>
    </w:p>
    <w:p w14:paraId="5845FCCD" w14:textId="77777777" w:rsidR="00C648A8" w:rsidRPr="00C3191C" w:rsidRDefault="00C648A8" w:rsidP="00C3191C">
      <w:pPr>
        <w:tabs>
          <w:tab w:val="left" w:pos="1134"/>
          <w:tab w:val="left" w:pos="5445"/>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Міждисциплінарні освітні програми не передбачені.</w:t>
      </w:r>
    </w:p>
    <w:p w14:paraId="10002E20" w14:textId="77777777" w:rsidR="00C648A8" w:rsidRPr="00C3191C" w:rsidRDefault="00C648A8" w:rsidP="00C3191C">
      <w:pPr>
        <w:tabs>
          <w:tab w:val="left" w:pos="1134"/>
          <w:tab w:val="left" w:pos="5445"/>
        </w:tabs>
        <w:spacing w:after="0" w:line="240" w:lineRule="auto"/>
        <w:ind w:firstLine="567"/>
        <w:jc w:val="both"/>
        <w:rPr>
          <w:rFonts w:ascii="Times New Roman" w:eastAsia="Times New Roman" w:hAnsi="Times New Roman" w:cs="Times New Roman"/>
          <w:sz w:val="28"/>
          <w:szCs w:val="28"/>
        </w:rPr>
      </w:pPr>
    </w:p>
    <w:p w14:paraId="71F63972"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b/>
          <w:sz w:val="28"/>
          <w:szCs w:val="28"/>
        </w:rPr>
        <w:t>XІ. Вимоги законодавства та професійних стандартів, необхідні для здобуття професійної кваліфікації</w:t>
      </w:r>
    </w:p>
    <w:p w14:paraId="0E06B09F" w14:textId="77777777" w:rsidR="00C648A8" w:rsidRPr="00C3191C" w:rsidRDefault="00C648A8" w:rsidP="00C3191C">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p>
    <w:p w14:paraId="31B26DF3" w14:textId="77777777" w:rsidR="00C648A8" w:rsidRPr="00C3191C" w:rsidRDefault="00C648A8" w:rsidP="00C3191C">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Вимоги законодавства та професійний стандарт відсутні.</w:t>
      </w:r>
    </w:p>
    <w:p w14:paraId="2530C0DF"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
          <w:sz w:val="28"/>
          <w:szCs w:val="28"/>
        </w:rPr>
      </w:pPr>
    </w:p>
    <w:p w14:paraId="5A63EA53"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b/>
          <w:sz w:val="28"/>
          <w:szCs w:val="28"/>
        </w:rPr>
        <w:t xml:space="preserve">XII. Додаткові вимоги до освітніх програм </w:t>
      </w:r>
    </w:p>
    <w:p w14:paraId="46215EA6"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Cs/>
          <w:sz w:val="28"/>
          <w:szCs w:val="28"/>
        </w:rPr>
      </w:pPr>
    </w:p>
    <w:p w14:paraId="0938E0BF"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Cs/>
          <w:sz w:val="28"/>
          <w:szCs w:val="28"/>
        </w:rPr>
      </w:pPr>
      <w:r w:rsidRPr="00C3191C">
        <w:rPr>
          <w:rFonts w:ascii="Times New Roman" w:eastAsia="Times New Roman" w:hAnsi="Times New Roman" w:cs="Times New Roman"/>
          <w:bCs/>
          <w:sz w:val="28"/>
          <w:szCs w:val="28"/>
        </w:rPr>
        <w:t>Освітня програма «Медична психологія» повинна враховувати вимоги Директиви 2005/36/ЄC Європейського Парламенту та Ради від 7 вересня 2005 року про визнання професійних кваліфікацій, а саме:</w:t>
      </w:r>
    </w:p>
    <w:p w14:paraId="6612BC14"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Cs/>
          <w:sz w:val="28"/>
          <w:szCs w:val="28"/>
        </w:rPr>
      </w:pPr>
      <w:r w:rsidRPr="00C3191C">
        <w:rPr>
          <w:rFonts w:ascii="Times New Roman" w:eastAsia="Times New Roman" w:hAnsi="Times New Roman" w:cs="Times New Roman"/>
          <w:bCs/>
          <w:sz w:val="28"/>
          <w:szCs w:val="28"/>
        </w:rPr>
        <w:t>1. Тривалість навчання для отримання базової медичної підготовки повинна становити не менше п’яти років (300 кредитів ЄКТС) і повинна охоплювати не менше 5500 годин теоретичної і практичної підготовки в межах або під наглядом закладу вищої освіти.</w:t>
      </w:r>
    </w:p>
    <w:p w14:paraId="77C62A0C"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Cs/>
          <w:sz w:val="28"/>
          <w:szCs w:val="28"/>
        </w:rPr>
      </w:pPr>
      <w:r w:rsidRPr="00C3191C">
        <w:rPr>
          <w:rFonts w:ascii="Times New Roman" w:eastAsia="Times New Roman" w:hAnsi="Times New Roman" w:cs="Times New Roman"/>
          <w:bCs/>
          <w:sz w:val="28"/>
          <w:szCs w:val="28"/>
        </w:rPr>
        <w:t>2. Базова медична підготовка повинна забезпечувати здобуття відповідною особою таких знань і навичок:</w:t>
      </w:r>
    </w:p>
    <w:p w14:paraId="084805F3"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Cs/>
          <w:sz w:val="28"/>
          <w:szCs w:val="28"/>
        </w:rPr>
      </w:pPr>
      <w:r w:rsidRPr="00C3191C">
        <w:rPr>
          <w:rFonts w:ascii="Times New Roman" w:eastAsia="Times New Roman" w:hAnsi="Times New Roman" w:cs="Times New Roman"/>
          <w:bCs/>
          <w:sz w:val="28"/>
          <w:szCs w:val="28"/>
        </w:rPr>
        <w:t xml:space="preserve">(a) необхідного рівня знань з наук, що лежать в основі медицини, і належного розуміння наукових методів, зокрема принципів визначення </w:t>
      </w:r>
      <w:r w:rsidRPr="00C3191C">
        <w:rPr>
          <w:rFonts w:ascii="Times New Roman" w:eastAsia="Times New Roman" w:hAnsi="Times New Roman" w:cs="Times New Roman"/>
          <w:bCs/>
          <w:sz w:val="28"/>
          <w:szCs w:val="28"/>
        </w:rPr>
        <w:lastRenderedPageBreak/>
        <w:t>показників біологічних функцій, оцінювання науково встановлених фактів та аналізу даних;</w:t>
      </w:r>
    </w:p>
    <w:p w14:paraId="4E18EADB"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Cs/>
          <w:sz w:val="28"/>
          <w:szCs w:val="28"/>
        </w:rPr>
      </w:pPr>
      <w:r w:rsidRPr="00C3191C">
        <w:rPr>
          <w:rFonts w:ascii="Times New Roman" w:eastAsia="Times New Roman" w:hAnsi="Times New Roman" w:cs="Times New Roman"/>
          <w:bCs/>
          <w:sz w:val="28"/>
          <w:szCs w:val="28"/>
        </w:rPr>
        <w:t>(b) достатнього розуміння структури організму, функцій та поведінки здорових і хворих людей, а також зв’язку між станом здоров’я та фізичним і соціальним оточенням людини;</w:t>
      </w:r>
    </w:p>
    <w:p w14:paraId="2CF6BA83"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Cs/>
          <w:sz w:val="28"/>
          <w:szCs w:val="28"/>
        </w:rPr>
      </w:pPr>
      <w:r w:rsidRPr="00C3191C">
        <w:rPr>
          <w:rFonts w:ascii="Times New Roman" w:eastAsia="Times New Roman" w:hAnsi="Times New Roman" w:cs="Times New Roman"/>
          <w:bCs/>
          <w:sz w:val="28"/>
          <w:szCs w:val="28"/>
        </w:rPr>
        <w:t>(c) належного рівня знань з клінічних дисциплін та практик, які надають цілісне уявлення про психічні та соматичні захворювання, медицину з точки зору профілактики, діагностику і терапію та репродуктивну функцію людини;</w:t>
      </w:r>
    </w:p>
    <w:p w14:paraId="105DFD19"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Cs/>
          <w:sz w:val="28"/>
          <w:szCs w:val="28"/>
        </w:rPr>
      </w:pPr>
      <w:r w:rsidRPr="00C3191C">
        <w:rPr>
          <w:rFonts w:ascii="Times New Roman" w:eastAsia="Times New Roman" w:hAnsi="Times New Roman" w:cs="Times New Roman"/>
          <w:bCs/>
          <w:sz w:val="28"/>
          <w:szCs w:val="28"/>
        </w:rPr>
        <w:t>(d) належного клінічного досвіду в лікарнях під належним наглядом.</w:t>
      </w:r>
    </w:p>
    <w:p w14:paraId="00C362D4"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Спеціалізована медична підготовка повинна складатися з теоретичної й практичної підготовки в університеті чи університетській лікарні або, у відповідних випадках, у закладі охорони здоров’я, затвердженому для такої цілі компетентними органами. </w:t>
      </w:r>
    </w:p>
    <w:p w14:paraId="62B32213" w14:textId="0BDE84A7" w:rsidR="00C648A8" w:rsidRDefault="00C648A8" w:rsidP="00C3191C">
      <w:pPr>
        <w:tabs>
          <w:tab w:val="left" w:pos="1134"/>
        </w:tabs>
        <w:spacing w:after="0" w:line="240" w:lineRule="auto"/>
        <w:ind w:firstLine="567"/>
        <w:jc w:val="both"/>
        <w:rPr>
          <w:rFonts w:ascii="Times New Roman" w:eastAsia="Times New Roman" w:hAnsi="Times New Roman" w:cs="Times New Roman"/>
          <w:b/>
          <w:sz w:val="28"/>
          <w:szCs w:val="28"/>
        </w:rPr>
      </w:pPr>
    </w:p>
    <w:p w14:paraId="0D2F228D"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XIIІ. Перелік нормативних документів, на яких базується Стандарт вищої освіти </w:t>
      </w:r>
    </w:p>
    <w:p w14:paraId="644D2C86"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highlight w:val="green"/>
        </w:rPr>
      </w:pPr>
    </w:p>
    <w:p w14:paraId="7FB1FE72" w14:textId="754D8054"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Постанова Кабінету Міністрів України від 28</w:t>
      </w:r>
      <w:r w:rsidR="005E4E60">
        <w:rPr>
          <w:rFonts w:ascii="Times New Roman" w:eastAsia="Times New Roman" w:hAnsi="Times New Roman" w:cs="Times New Roman"/>
          <w:sz w:val="28"/>
          <w:szCs w:val="28"/>
        </w:rPr>
        <w:t xml:space="preserve"> березня </w:t>
      </w:r>
      <w:r w:rsidRPr="00C3191C">
        <w:rPr>
          <w:rFonts w:ascii="Times New Roman" w:eastAsia="Times New Roman" w:hAnsi="Times New Roman" w:cs="Times New Roman"/>
          <w:sz w:val="28"/>
          <w:szCs w:val="28"/>
        </w:rPr>
        <w:t>2018 р</w:t>
      </w:r>
      <w:r w:rsidR="005E4E60">
        <w:rPr>
          <w:rFonts w:ascii="Times New Roman" w:eastAsia="Times New Roman" w:hAnsi="Times New Roman" w:cs="Times New Roman"/>
          <w:sz w:val="28"/>
          <w:szCs w:val="28"/>
        </w:rPr>
        <w:t>оку</w:t>
      </w:r>
      <w:r w:rsidRPr="00C3191C">
        <w:rPr>
          <w:rFonts w:ascii="Times New Roman" w:eastAsia="Times New Roman" w:hAnsi="Times New Roman" w:cs="Times New Roman"/>
          <w:sz w:val="28"/>
          <w:szCs w:val="28"/>
        </w:rPr>
        <w:t xml:space="preserve"> № 334 «Про затвердження Порядку здійснення єдиного державного кваліфікаційного іспиту для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(зі змінами, внесеними згідно з </w:t>
      </w:r>
      <w:r w:rsidR="005E4E60">
        <w:rPr>
          <w:rFonts w:ascii="Times New Roman" w:eastAsia="Times New Roman" w:hAnsi="Times New Roman" w:cs="Times New Roman"/>
          <w:sz w:val="28"/>
          <w:szCs w:val="28"/>
        </w:rPr>
        <w:t>п</w:t>
      </w:r>
      <w:r w:rsidRPr="00C3191C">
        <w:rPr>
          <w:rFonts w:ascii="Times New Roman" w:eastAsia="Times New Roman" w:hAnsi="Times New Roman" w:cs="Times New Roman"/>
          <w:sz w:val="28"/>
          <w:szCs w:val="28"/>
        </w:rPr>
        <w:t>остановами КМ України № 308 від 03.04.2019 р, № 351 від 14.04.2021 р., № 1073 від 20.10.2021 р., № 269 від 28.03.2023 р., № 507 від 19.05.2023 р., № 1065 від 10.10.2023 р., № 1024 від 06.09.2024 р., № 641 від 04.06.2025 р., № 1327 від 22.10.2025 р., № 248 від 25.02.2026 р.).</w:t>
      </w:r>
    </w:p>
    <w:p w14:paraId="6A7B5F96"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p>
    <w:p w14:paraId="6967A851"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Нормативні документи:</w:t>
      </w:r>
    </w:p>
    <w:p w14:paraId="48B122DC"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p>
    <w:p w14:paraId="4E93404A" w14:textId="77777777" w:rsidR="00C648A8" w:rsidRPr="00C3191C" w:rsidRDefault="00C648A8" w:rsidP="00C3191C">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Про вищу освіту: Закон України. URL: </w:t>
      </w:r>
      <w:hyperlink r:id="rId8" w:history="1">
        <w:r w:rsidRPr="00C3191C">
          <w:rPr>
            <w:rStyle w:val="ae"/>
            <w:rFonts w:ascii="Times New Roman" w:eastAsia="Times New Roman" w:hAnsi="Times New Roman" w:cs="Times New Roman"/>
            <w:sz w:val="28"/>
            <w:szCs w:val="28"/>
          </w:rPr>
          <w:t>http://zakon4.rada.gov.ua/laws/show/1556-18</w:t>
        </w:r>
      </w:hyperlink>
      <w:r w:rsidRPr="00C3191C">
        <w:rPr>
          <w:rFonts w:ascii="Times New Roman" w:eastAsia="Times New Roman" w:hAnsi="Times New Roman" w:cs="Times New Roman"/>
          <w:sz w:val="28"/>
          <w:szCs w:val="28"/>
        </w:rPr>
        <w:t>.</w:t>
      </w:r>
    </w:p>
    <w:p w14:paraId="02164615" w14:textId="77777777" w:rsidR="00C648A8" w:rsidRPr="00C3191C" w:rsidRDefault="00C648A8" w:rsidP="00C3191C">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Про освіту: Закон України. URL: </w:t>
      </w:r>
      <w:hyperlink r:id="rId9">
        <w:r w:rsidRPr="00C3191C">
          <w:rPr>
            <w:rFonts w:ascii="Times New Roman" w:eastAsia="Times New Roman" w:hAnsi="Times New Roman" w:cs="Times New Roman"/>
            <w:color w:val="1155CC"/>
            <w:sz w:val="28"/>
            <w:szCs w:val="28"/>
            <w:u w:val="single"/>
          </w:rPr>
          <w:t>http://zakon5.rada.gov.ua/laws/show/2145-19</w:t>
        </w:r>
      </w:hyperlink>
      <w:r w:rsidRPr="00C3191C">
        <w:rPr>
          <w:rFonts w:ascii="Times New Roman" w:eastAsia="Times New Roman" w:hAnsi="Times New Roman" w:cs="Times New Roman"/>
          <w:sz w:val="28"/>
          <w:szCs w:val="28"/>
        </w:rPr>
        <w:t>.</w:t>
      </w:r>
    </w:p>
    <w:p w14:paraId="2B8B3606" w14:textId="77777777" w:rsidR="00C648A8" w:rsidRPr="00C3191C" w:rsidRDefault="00C648A8" w:rsidP="00C3191C">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Указ Президента України «Про Цілі сталого розвитку України на період до 2030 року». URL: </w:t>
      </w:r>
      <w:hyperlink r:id="rId10" w:anchor="Text" w:history="1">
        <w:r w:rsidRPr="00C3191C">
          <w:rPr>
            <w:rStyle w:val="ae"/>
            <w:rFonts w:ascii="Times New Roman" w:eastAsia="Times New Roman" w:hAnsi="Times New Roman" w:cs="Times New Roman"/>
            <w:sz w:val="28"/>
            <w:szCs w:val="28"/>
          </w:rPr>
          <w:t>https://zakon.rada.gov.ua/laws/show/722/2019#Text</w:t>
        </w:r>
      </w:hyperlink>
      <w:r w:rsidRPr="00C3191C">
        <w:rPr>
          <w:rFonts w:ascii="Times New Roman" w:eastAsia="Times New Roman" w:hAnsi="Times New Roman" w:cs="Times New Roman"/>
          <w:sz w:val="28"/>
          <w:szCs w:val="28"/>
        </w:rPr>
        <w:t xml:space="preserve">. </w:t>
      </w:r>
    </w:p>
    <w:p w14:paraId="16A445F9" w14:textId="77777777" w:rsidR="00C648A8" w:rsidRPr="00C3191C" w:rsidRDefault="00C648A8" w:rsidP="00C3191C">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Національна рамка кваліфікацій. Затверджено Постановою Кабінету Міністрів України від 23 листопада 2011 р. №1341 (зі змінами) URL: </w:t>
      </w:r>
      <w:hyperlink r:id="rId11">
        <w:r w:rsidRPr="00C3191C">
          <w:rPr>
            <w:rFonts w:ascii="Times New Roman" w:eastAsia="Times New Roman" w:hAnsi="Times New Roman" w:cs="Times New Roman"/>
            <w:color w:val="1155CC"/>
            <w:sz w:val="28"/>
            <w:szCs w:val="28"/>
            <w:u w:val="single"/>
          </w:rPr>
          <w:t>http://zakon4.rada.gov.ua/laws/show/1341-2011-п</w:t>
        </w:r>
      </w:hyperlink>
      <w:r w:rsidRPr="00C3191C">
        <w:rPr>
          <w:rFonts w:ascii="Times New Roman" w:eastAsia="Times New Roman" w:hAnsi="Times New Roman" w:cs="Times New Roman"/>
          <w:sz w:val="28"/>
          <w:szCs w:val="28"/>
        </w:rPr>
        <w:t>.</w:t>
      </w:r>
    </w:p>
    <w:p w14:paraId="371D1801" w14:textId="77777777" w:rsidR="00C648A8" w:rsidRPr="00C3191C" w:rsidRDefault="00C648A8" w:rsidP="00C3191C">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Перелік галузей знань і спеціальностей, за якими здійснюється підготовка здобувачів вищої освіти. Затверджено Постановою Кабінету Міністрів України від 29 квітня 2015 р. № 266 (зі змінами). URL: </w:t>
      </w:r>
      <w:hyperlink r:id="rId12">
        <w:r w:rsidRPr="00C3191C">
          <w:rPr>
            <w:rFonts w:ascii="Times New Roman" w:eastAsia="Times New Roman" w:hAnsi="Times New Roman" w:cs="Times New Roman"/>
            <w:color w:val="1155CC"/>
            <w:sz w:val="28"/>
            <w:szCs w:val="28"/>
            <w:u w:val="single"/>
          </w:rPr>
          <w:t>http://zakon4.rada.gov.ua/laws/show/266-2015-п</w:t>
        </w:r>
      </w:hyperlink>
      <w:r w:rsidRPr="00C3191C">
        <w:rPr>
          <w:rFonts w:ascii="Times New Roman" w:eastAsia="Times New Roman" w:hAnsi="Times New Roman" w:cs="Times New Roman"/>
          <w:color w:val="1155CC"/>
          <w:sz w:val="28"/>
          <w:szCs w:val="28"/>
          <w:u w:val="single"/>
        </w:rPr>
        <w:t>.</w:t>
      </w:r>
    </w:p>
    <w:p w14:paraId="722EC131" w14:textId="77777777" w:rsidR="00C648A8" w:rsidRPr="00C3191C" w:rsidRDefault="00C648A8" w:rsidP="00C3191C">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Національний класифікатор України: Класифікатор професій ДК 003:2010 (із змінами). URL: </w:t>
      </w:r>
      <w:hyperlink r:id="rId13" w:history="1">
        <w:r w:rsidRPr="00C3191C">
          <w:rPr>
            <w:rStyle w:val="ae"/>
            <w:rFonts w:ascii="Times New Roman" w:eastAsia="Times New Roman" w:hAnsi="Times New Roman" w:cs="Times New Roman"/>
            <w:sz w:val="28"/>
            <w:szCs w:val="28"/>
          </w:rPr>
          <w:t>https://zakon.rada.gov.ua/rada/show/va327609-10</w:t>
        </w:r>
      </w:hyperlink>
      <w:r w:rsidRPr="00C3191C">
        <w:rPr>
          <w:rFonts w:ascii="Times New Roman" w:eastAsia="Times New Roman" w:hAnsi="Times New Roman" w:cs="Times New Roman"/>
          <w:sz w:val="28"/>
          <w:szCs w:val="28"/>
        </w:rPr>
        <w:t xml:space="preserve">. </w:t>
      </w:r>
    </w:p>
    <w:p w14:paraId="06B6650C" w14:textId="77777777" w:rsidR="00C648A8" w:rsidRPr="00C3191C" w:rsidRDefault="00C648A8" w:rsidP="00C3191C">
      <w:pPr>
        <w:numPr>
          <w:ilvl w:val="0"/>
          <w:numId w:val="12"/>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Directive</w:t>
      </w:r>
      <w:proofErr w:type="spellEnd"/>
      <w:r w:rsidRPr="00C3191C">
        <w:rPr>
          <w:rFonts w:ascii="Times New Roman" w:eastAsia="Times New Roman" w:hAnsi="Times New Roman" w:cs="Times New Roman"/>
          <w:sz w:val="28"/>
          <w:szCs w:val="28"/>
        </w:rPr>
        <w:t xml:space="preserve"> 2005/36/EC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the</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European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Parliament</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and</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the</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Council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7 </w:t>
      </w:r>
      <w:proofErr w:type="spellStart"/>
      <w:r w:rsidRPr="00C3191C">
        <w:rPr>
          <w:rFonts w:ascii="Times New Roman" w:eastAsia="Times New Roman" w:hAnsi="Times New Roman" w:cs="Times New Roman"/>
          <w:sz w:val="28"/>
          <w:szCs w:val="28"/>
        </w:rPr>
        <w:t>September</w:t>
      </w:r>
      <w:proofErr w:type="spellEnd"/>
      <w:r w:rsidRPr="00C3191C">
        <w:rPr>
          <w:rFonts w:ascii="Times New Roman" w:eastAsia="Times New Roman" w:hAnsi="Times New Roman" w:cs="Times New Roman"/>
          <w:sz w:val="28"/>
          <w:szCs w:val="28"/>
        </w:rPr>
        <w:t xml:space="preserve"> 2005 </w:t>
      </w:r>
      <w:proofErr w:type="spellStart"/>
      <w:r w:rsidRPr="00C3191C">
        <w:rPr>
          <w:rFonts w:ascii="Times New Roman" w:eastAsia="Times New Roman" w:hAnsi="Times New Roman" w:cs="Times New Roman"/>
          <w:sz w:val="28"/>
          <w:szCs w:val="28"/>
        </w:rPr>
        <w:t>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the</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recognition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professional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qualifications</w:t>
      </w:r>
      <w:proofErr w:type="spellEnd"/>
      <w:r w:rsidRPr="00C3191C">
        <w:rPr>
          <w:rFonts w:ascii="Times New Roman" w:eastAsia="Times New Roman" w:hAnsi="Times New Roman" w:cs="Times New Roman"/>
          <w:sz w:val="28"/>
          <w:szCs w:val="28"/>
        </w:rPr>
        <w:t xml:space="preserve">. URL: </w:t>
      </w:r>
      <w:hyperlink r:id="rId14" w:history="1">
        <w:r w:rsidRPr="00C3191C">
          <w:rPr>
            <w:rStyle w:val="ae"/>
            <w:rFonts w:ascii="Times New Roman" w:eastAsia="Times New Roman" w:hAnsi="Times New Roman" w:cs="Times New Roman"/>
            <w:sz w:val="28"/>
            <w:szCs w:val="28"/>
          </w:rPr>
          <w:t>http://data.europa.eu/eli/dir/2005/36/2025-10-29</w:t>
        </w:r>
      </w:hyperlink>
      <w:r w:rsidRPr="00C3191C">
        <w:rPr>
          <w:rFonts w:ascii="Times New Roman" w:eastAsia="Times New Roman" w:hAnsi="Times New Roman" w:cs="Times New Roman"/>
          <w:sz w:val="28"/>
          <w:szCs w:val="28"/>
        </w:rPr>
        <w:t xml:space="preserve">  (відповідно до Національної програми адаптації законодавства України до права Європейського Союзу (</w:t>
      </w:r>
      <w:proofErr w:type="spellStart"/>
      <w:r w:rsidRPr="00C3191C">
        <w:rPr>
          <w:rFonts w:ascii="Times New Roman" w:eastAsia="Times New Roman" w:hAnsi="Times New Roman" w:cs="Times New Roman"/>
          <w:sz w:val="28"/>
          <w:szCs w:val="28"/>
        </w:rPr>
        <w:t>acquis</w:t>
      </w:r>
      <w:proofErr w:type="spellEnd"/>
      <w:r w:rsidRPr="00C3191C">
        <w:rPr>
          <w:rFonts w:ascii="Times New Roman" w:eastAsia="Times New Roman" w:hAnsi="Times New Roman" w:cs="Times New Roman"/>
          <w:sz w:val="28"/>
          <w:szCs w:val="28"/>
        </w:rPr>
        <w:t xml:space="preserve"> ЄС): постанова КМУ від 012 квітня 2026 року № 438. URL: </w:t>
      </w:r>
      <w:hyperlink r:id="rId15" w:history="1">
        <w:r w:rsidRPr="00C3191C">
          <w:rPr>
            <w:rStyle w:val="ae"/>
            <w:rFonts w:ascii="Times New Roman" w:eastAsia="Times New Roman" w:hAnsi="Times New Roman" w:cs="Times New Roman"/>
            <w:sz w:val="28"/>
            <w:szCs w:val="28"/>
          </w:rPr>
          <w:t>https://www.kmu.gov.ua/npas/pro-zatverdzhennia-natsionalnoi-prohramy-adaptatsiizakonodavstva-ukrainy-do-prava-t10426</w:t>
        </w:r>
      </w:hyperlink>
      <w:r w:rsidRPr="00C3191C">
        <w:rPr>
          <w:rFonts w:ascii="Times New Roman" w:eastAsia="Times New Roman" w:hAnsi="Times New Roman" w:cs="Times New Roman"/>
          <w:sz w:val="28"/>
          <w:szCs w:val="28"/>
        </w:rPr>
        <w:t xml:space="preserve">) </w:t>
      </w:r>
    </w:p>
    <w:p w14:paraId="1E4F3495"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sz w:val="28"/>
          <w:szCs w:val="28"/>
        </w:rPr>
      </w:pPr>
    </w:p>
    <w:p w14:paraId="5FA10CF2"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Інші джерела</w:t>
      </w:r>
    </w:p>
    <w:p w14:paraId="407A916E" w14:textId="77777777" w:rsidR="00C648A8" w:rsidRPr="00C3191C" w:rsidRDefault="00C648A8" w:rsidP="00C3191C">
      <w:pPr>
        <w:tabs>
          <w:tab w:val="left" w:pos="1134"/>
        </w:tabs>
        <w:spacing w:after="0" w:line="240" w:lineRule="auto"/>
        <w:ind w:firstLine="567"/>
        <w:jc w:val="both"/>
        <w:rPr>
          <w:rFonts w:ascii="Times New Roman" w:eastAsia="Times New Roman" w:hAnsi="Times New Roman" w:cs="Times New Roman"/>
          <w:b/>
          <w:sz w:val="28"/>
          <w:szCs w:val="28"/>
        </w:rPr>
      </w:pPr>
    </w:p>
    <w:p w14:paraId="392A09EB"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International</w:t>
      </w:r>
      <w:proofErr w:type="spellEnd"/>
      <w:r w:rsidRPr="00C3191C">
        <w:rPr>
          <w:rFonts w:ascii="Times New Roman" w:eastAsia="Times New Roman" w:hAnsi="Times New Roman" w:cs="Times New Roman"/>
          <w:sz w:val="28"/>
          <w:szCs w:val="28"/>
        </w:rPr>
        <w:t xml:space="preserve"> Standard </w:t>
      </w:r>
      <w:proofErr w:type="spellStart"/>
      <w:r w:rsidRPr="00C3191C">
        <w:rPr>
          <w:rFonts w:ascii="Times New Roman" w:eastAsia="Times New Roman" w:hAnsi="Times New Roman" w:cs="Times New Roman"/>
          <w:sz w:val="28"/>
          <w:szCs w:val="28"/>
        </w:rPr>
        <w:t>Classification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Education</w:t>
      </w:r>
      <w:proofErr w:type="spellEnd"/>
      <w:r w:rsidRPr="00C3191C">
        <w:rPr>
          <w:rFonts w:ascii="Times New Roman" w:eastAsia="Times New Roman" w:hAnsi="Times New Roman" w:cs="Times New Roman"/>
          <w:sz w:val="28"/>
          <w:szCs w:val="28"/>
        </w:rPr>
        <w:t xml:space="preserve"> (ISCED 2011). URL: </w:t>
      </w:r>
      <w:hyperlink r:id="rId16" w:history="1">
        <w:r w:rsidRPr="00C3191C">
          <w:rPr>
            <w:rStyle w:val="ae"/>
            <w:rFonts w:ascii="Times New Roman" w:eastAsia="Times New Roman" w:hAnsi="Times New Roman" w:cs="Times New Roman"/>
            <w:sz w:val="28"/>
            <w:szCs w:val="28"/>
          </w:rPr>
          <w:t>https://www.uis.unesco.org/en/methods-and-tools/isced</w:t>
        </w:r>
      </w:hyperlink>
      <w:r w:rsidRPr="00C3191C">
        <w:rPr>
          <w:rFonts w:ascii="Times New Roman" w:eastAsia="Times New Roman" w:hAnsi="Times New Roman" w:cs="Times New Roman"/>
          <w:sz w:val="28"/>
          <w:szCs w:val="28"/>
        </w:rPr>
        <w:t xml:space="preserve"> </w:t>
      </w:r>
    </w:p>
    <w:p w14:paraId="1CCB57DC"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International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standard</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classification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education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Fields</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education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and</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training</w:t>
      </w:r>
      <w:proofErr w:type="spellEnd"/>
      <w:r w:rsidRPr="00C3191C">
        <w:rPr>
          <w:rFonts w:ascii="Times New Roman" w:eastAsia="Times New Roman" w:hAnsi="Times New Roman" w:cs="Times New Roman"/>
          <w:sz w:val="28"/>
          <w:szCs w:val="28"/>
        </w:rPr>
        <w:t xml:space="preserve"> 2013 (ISCED-F 2013). </w:t>
      </w:r>
      <w:proofErr w:type="spellStart"/>
      <w:r w:rsidRPr="00C3191C">
        <w:rPr>
          <w:rFonts w:ascii="Times New Roman" w:eastAsia="Times New Roman" w:hAnsi="Times New Roman" w:cs="Times New Roman"/>
          <w:sz w:val="28"/>
          <w:szCs w:val="28"/>
        </w:rPr>
        <w:t>Detailed</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field</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descriptions</w:t>
      </w:r>
      <w:proofErr w:type="spellEnd"/>
      <w:r w:rsidRPr="00C3191C">
        <w:rPr>
          <w:rFonts w:ascii="Times New Roman" w:eastAsia="Times New Roman" w:hAnsi="Times New Roman" w:cs="Times New Roman"/>
          <w:sz w:val="28"/>
          <w:szCs w:val="28"/>
        </w:rPr>
        <w:t xml:space="preserve">. URL: </w:t>
      </w:r>
      <w:hyperlink r:id="rId17" w:history="1">
        <w:r w:rsidRPr="00C3191C">
          <w:rPr>
            <w:rStyle w:val="ae"/>
            <w:rFonts w:ascii="Times New Roman" w:eastAsia="Times New Roman" w:hAnsi="Times New Roman" w:cs="Times New Roman"/>
            <w:sz w:val="28"/>
            <w:szCs w:val="28"/>
          </w:rPr>
          <w:t>https://unesdoc.unesco.org/ark:/48223/pf0000235049</w:t>
        </w:r>
      </w:hyperlink>
      <w:r w:rsidRPr="00C3191C">
        <w:rPr>
          <w:rFonts w:ascii="Times New Roman" w:eastAsia="Times New Roman" w:hAnsi="Times New Roman" w:cs="Times New Roman"/>
          <w:sz w:val="28"/>
          <w:szCs w:val="28"/>
        </w:rPr>
        <w:t xml:space="preserve"> </w:t>
      </w:r>
    </w:p>
    <w:p w14:paraId="3FF66472"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Council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Recommendation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22 </w:t>
      </w:r>
      <w:proofErr w:type="spellStart"/>
      <w:r w:rsidRPr="00C3191C">
        <w:rPr>
          <w:rFonts w:ascii="Times New Roman" w:eastAsia="Times New Roman" w:hAnsi="Times New Roman" w:cs="Times New Roman"/>
          <w:sz w:val="28"/>
          <w:szCs w:val="28"/>
        </w:rPr>
        <w:t>May</w:t>
      </w:r>
      <w:proofErr w:type="spellEnd"/>
      <w:r w:rsidRPr="00C3191C">
        <w:rPr>
          <w:rFonts w:ascii="Times New Roman" w:eastAsia="Times New Roman" w:hAnsi="Times New Roman" w:cs="Times New Roman"/>
          <w:sz w:val="28"/>
          <w:szCs w:val="28"/>
        </w:rPr>
        <w:t xml:space="preserve"> 2018 </w:t>
      </w:r>
      <w:proofErr w:type="spellStart"/>
      <w:r w:rsidRPr="00C3191C">
        <w:rPr>
          <w:rFonts w:ascii="Times New Roman" w:eastAsia="Times New Roman" w:hAnsi="Times New Roman" w:cs="Times New Roman"/>
          <w:sz w:val="28"/>
          <w:szCs w:val="28"/>
        </w:rPr>
        <w:t>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key</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competences</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for</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lifelong</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learning</w:t>
      </w:r>
      <w:proofErr w:type="spellEnd"/>
      <w:r w:rsidRPr="00C3191C">
        <w:rPr>
          <w:rFonts w:ascii="Times New Roman" w:eastAsia="Times New Roman" w:hAnsi="Times New Roman" w:cs="Times New Roman"/>
          <w:sz w:val="28"/>
          <w:szCs w:val="28"/>
        </w:rPr>
        <w:t xml:space="preserve">. URL: </w:t>
      </w:r>
      <w:hyperlink r:id="rId18" w:history="1">
        <w:r w:rsidRPr="00C3191C">
          <w:rPr>
            <w:rStyle w:val="ae"/>
            <w:rFonts w:ascii="Times New Roman" w:eastAsia="Times New Roman" w:hAnsi="Times New Roman" w:cs="Times New Roman"/>
            <w:sz w:val="28"/>
            <w:szCs w:val="28"/>
          </w:rPr>
          <w:t>https://eur-lex.europa.eu/legalcontent/EN/TXT/?uri=uriserv:OJ.C_.2018.189.01.0001.01.ENG&amp;toc=OJ:C:2018:189:TOC</w:t>
        </w:r>
      </w:hyperlink>
      <w:r w:rsidRPr="00C3191C">
        <w:rPr>
          <w:rFonts w:ascii="Times New Roman" w:eastAsia="Times New Roman" w:hAnsi="Times New Roman" w:cs="Times New Roman"/>
          <w:sz w:val="28"/>
          <w:szCs w:val="28"/>
        </w:rPr>
        <w:t xml:space="preserve"> .</w:t>
      </w:r>
    </w:p>
    <w:p w14:paraId="6A7834DD"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The</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European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Qualifications</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Framework</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Supporting</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Learning</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Work</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and</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CrossBorder</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Mobility</w:t>
      </w:r>
      <w:proofErr w:type="spellEnd"/>
      <w:r w:rsidRPr="00C3191C">
        <w:rPr>
          <w:rFonts w:ascii="Times New Roman" w:eastAsia="Times New Roman" w:hAnsi="Times New Roman" w:cs="Times New Roman"/>
          <w:sz w:val="28"/>
          <w:szCs w:val="28"/>
        </w:rPr>
        <w:t xml:space="preserve">. URL: </w:t>
      </w:r>
      <w:hyperlink r:id="rId19" w:history="1">
        <w:r w:rsidRPr="00C3191C">
          <w:rPr>
            <w:rStyle w:val="ae"/>
            <w:rFonts w:ascii="Times New Roman" w:eastAsia="Times New Roman" w:hAnsi="Times New Roman" w:cs="Times New Roman"/>
            <w:sz w:val="28"/>
            <w:szCs w:val="28"/>
          </w:rPr>
          <w:t>http://www.ehea.info/Upload/TPG_A_QF_RO_MK_1_EQF_Brochure.pdf</w:t>
        </w:r>
      </w:hyperlink>
      <w:r w:rsidRPr="00C3191C">
        <w:rPr>
          <w:rFonts w:ascii="Times New Roman" w:eastAsia="Times New Roman" w:hAnsi="Times New Roman" w:cs="Times New Roman"/>
          <w:sz w:val="28"/>
          <w:szCs w:val="28"/>
        </w:rPr>
        <w:t xml:space="preserve"> </w:t>
      </w:r>
    </w:p>
    <w:p w14:paraId="2090FF1E"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QF-EHEA – </w:t>
      </w:r>
      <w:proofErr w:type="spellStart"/>
      <w:r w:rsidRPr="00C3191C">
        <w:rPr>
          <w:rFonts w:ascii="Times New Roman" w:eastAsia="Times New Roman" w:hAnsi="Times New Roman" w:cs="Times New Roman"/>
          <w:sz w:val="28"/>
          <w:szCs w:val="28"/>
        </w:rPr>
        <w:t>Qualification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Framework</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the</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European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Higher</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Education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Area</w:t>
      </w:r>
      <w:proofErr w:type="spellEnd"/>
      <w:r w:rsidRPr="00C3191C">
        <w:rPr>
          <w:rFonts w:ascii="Times New Roman" w:eastAsia="Times New Roman" w:hAnsi="Times New Roman" w:cs="Times New Roman"/>
          <w:sz w:val="28"/>
          <w:szCs w:val="28"/>
        </w:rPr>
        <w:t xml:space="preserve">. </w:t>
      </w:r>
      <w:hyperlink r:id="rId20" w:history="1">
        <w:r w:rsidRPr="00C3191C">
          <w:rPr>
            <w:rStyle w:val="ae"/>
            <w:rFonts w:ascii="Times New Roman" w:eastAsia="Times New Roman" w:hAnsi="Times New Roman" w:cs="Times New Roman"/>
            <w:sz w:val="28"/>
            <w:szCs w:val="28"/>
          </w:rPr>
          <w:t>URL:https://ehea.info/media.ehea.info/file/BFUG_Meeting/49/6/BFUG_BG_SR_61_4c_AppendixIII_947496.pdf</w:t>
        </w:r>
      </w:hyperlink>
      <w:r w:rsidRPr="00C3191C">
        <w:rPr>
          <w:rFonts w:ascii="Times New Roman" w:eastAsia="Times New Roman" w:hAnsi="Times New Roman" w:cs="Times New Roman"/>
          <w:sz w:val="28"/>
          <w:szCs w:val="28"/>
        </w:rPr>
        <w:t xml:space="preserve"> </w:t>
      </w:r>
    </w:p>
    <w:p w14:paraId="7597ECE6"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Стандарти та рекомендації щодо забезпечення якості в Європейському просторі вищої освіти (ESG). URL: </w:t>
      </w:r>
      <w:hyperlink r:id="rId21" w:history="1">
        <w:r w:rsidRPr="00C3191C">
          <w:rPr>
            <w:rStyle w:val="ae"/>
            <w:rFonts w:ascii="Times New Roman" w:eastAsia="Times New Roman" w:hAnsi="Times New Roman" w:cs="Times New Roman"/>
            <w:sz w:val="28"/>
            <w:szCs w:val="28"/>
          </w:rPr>
          <w:t>https://ihed.org.ua/wpcontent/uploads/2018/10/04_2016_ESG_2015.pdf</w:t>
        </w:r>
      </w:hyperlink>
      <w:r w:rsidRPr="00C3191C">
        <w:rPr>
          <w:rFonts w:ascii="Times New Roman" w:eastAsia="Times New Roman" w:hAnsi="Times New Roman" w:cs="Times New Roman"/>
          <w:sz w:val="28"/>
          <w:szCs w:val="28"/>
        </w:rPr>
        <w:t xml:space="preserve"> </w:t>
      </w:r>
    </w:p>
    <w:p w14:paraId="60682CF0"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Higher</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Education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in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the</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World</w:t>
      </w:r>
      <w:proofErr w:type="spellEnd"/>
      <w:r w:rsidRPr="00C3191C">
        <w:rPr>
          <w:rFonts w:ascii="Times New Roman" w:eastAsia="Times New Roman" w:hAnsi="Times New Roman" w:cs="Times New Roman"/>
          <w:sz w:val="28"/>
          <w:szCs w:val="28"/>
        </w:rPr>
        <w:t xml:space="preserve"> 8 - </w:t>
      </w:r>
      <w:proofErr w:type="spellStart"/>
      <w:r w:rsidRPr="00C3191C">
        <w:rPr>
          <w:rFonts w:ascii="Times New Roman" w:eastAsia="Times New Roman" w:hAnsi="Times New Roman" w:cs="Times New Roman"/>
          <w:sz w:val="28"/>
          <w:szCs w:val="28"/>
        </w:rPr>
        <w:t>Special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issue</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New</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Visions</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for</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Higher</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Education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towards</w:t>
      </w:r>
      <w:proofErr w:type="spellEnd"/>
      <w:r w:rsidRPr="00C3191C">
        <w:rPr>
          <w:rFonts w:ascii="Times New Roman" w:eastAsia="Times New Roman" w:hAnsi="Times New Roman" w:cs="Times New Roman"/>
          <w:sz w:val="28"/>
          <w:szCs w:val="28"/>
        </w:rPr>
        <w:t xml:space="preserve"> 2030. </w:t>
      </w:r>
      <w:proofErr w:type="spellStart"/>
      <w:r w:rsidRPr="00C3191C">
        <w:rPr>
          <w:rFonts w:ascii="Times New Roman" w:eastAsia="Times New Roman" w:hAnsi="Times New Roman" w:cs="Times New Roman"/>
          <w:sz w:val="28"/>
          <w:szCs w:val="28"/>
        </w:rPr>
        <w:t>Barcelona</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GUNi</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May</w:t>
      </w:r>
      <w:proofErr w:type="spellEnd"/>
      <w:r w:rsidRPr="00C3191C">
        <w:rPr>
          <w:rFonts w:ascii="Times New Roman" w:eastAsia="Times New Roman" w:hAnsi="Times New Roman" w:cs="Times New Roman"/>
          <w:sz w:val="28"/>
          <w:szCs w:val="28"/>
        </w:rPr>
        <w:t xml:space="preserve"> 2022. URL: </w:t>
      </w:r>
      <w:hyperlink r:id="rId22" w:history="1">
        <w:r w:rsidRPr="00C3191C">
          <w:rPr>
            <w:rStyle w:val="ae"/>
            <w:rFonts w:ascii="Times New Roman" w:eastAsia="Times New Roman" w:hAnsi="Times New Roman" w:cs="Times New Roman"/>
            <w:sz w:val="28"/>
            <w:szCs w:val="28"/>
          </w:rPr>
          <w:t>https://www.guninetwork.org/wp-content/uploads/2023/07/guni_heiw_8_complete_-_new_visions_for_higher_education_towards_2030_1.pdf</w:t>
        </w:r>
      </w:hyperlink>
      <w:r w:rsidRPr="00C3191C">
        <w:rPr>
          <w:rFonts w:ascii="Times New Roman" w:eastAsia="Times New Roman" w:hAnsi="Times New Roman" w:cs="Times New Roman"/>
          <w:sz w:val="28"/>
          <w:szCs w:val="28"/>
        </w:rPr>
        <w:t xml:space="preserve"> </w:t>
      </w:r>
    </w:p>
    <w:p w14:paraId="1790D6EB"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ПРООН в Україні. Цілі сталого розвитку (ЦСР). URL: </w:t>
      </w:r>
      <w:hyperlink r:id="rId23" w:history="1">
        <w:r w:rsidRPr="00C3191C">
          <w:rPr>
            <w:rStyle w:val="ae"/>
            <w:rFonts w:ascii="Times New Roman" w:eastAsia="Times New Roman" w:hAnsi="Times New Roman" w:cs="Times New Roman"/>
            <w:sz w:val="28"/>
            <w:szCs w:val="28"/>
          </w:rPr>
          <w:t>https://www.undp.org/uk/ukraine/tsili-staloho-rozvytku</w:t>
        </w:r>
      </w:hyperlink>
      <w:r w:rsidRPr="00C3191C">
        <w:rPr>
          <w:rFonts w:ascii="Times New Roman" w:eastAsia="Times New Roman" w:hAnsi="Times New Roman" w:cs="Times New Roman"/>
          <w:sz w:val="28"/>
          <w:szCs w:val="28"/>
        </w:rPr>
        <w:t xml:space="preserve"> </w:t>
      </w:r>
    </w:p>
    <w:p w14:paraId="2A91C625"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Рамка цифрової компетентності громадян України. URL: </w:t>
      </w:r>
      <w:hyperlink r:id="rId24" w:history="1">
        <w:r w:rsidRPr="00C3191C">
          <w:rPr>
            <w:rStyle w:val="ae"/>
            <w:rFonts w:ascii="Times New Roman" w:eastAsia="Times New Roman" w:hAnsi="Times New Roman" w:cs="Times New Roman"/>
            <w:sz w:val="28"/>
            <w:szCs w:val="28"/>
          </w:rPr>
          <w:t>https://osvita.diia.gov.ua/uploads/1/7451-ramka_cifrovoi_kompetentnosti.pdf</w:t>
        </w:r>
      </w:hyperlink>
      <w:r w:rsidRPr="00C3191C">
        <w:rPr>
          <w:rFonts w:ascii="Times New Roman" w:eastAsia="Times New Roman" w:hAnsi="Times New Roman" w:cs="Times New Roman"/>
          <w:sz w:val="28"/>
          <w:szCs w:val="28"/>
        </w:rPr>
        <w:t xml:space="preserve"> </w:t>
      </w:r>
    </w:p>
    <w:p w14:paraId="356B4BF0"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Рамка компетентностей для культури демократії. URL: </w:t>
      </w:r>
      <w:hyperlink r:id="rId25" w:history="1">
        <w:r w:rsidRPr="00C3191C">
          <w:rPr>
            <w:rStyle w:val="ae"/>
            <w:rFonts w:ascii="Times New Roman" w:eastAsia="Times New Roman" w:hAnsi="Times New Roman" w:cs="Times New Roman"/>
            <w:sz w:val="28"/>
            <w:szCs w:val="28"/>
          </w:rPr>
          <w:t>https://rm.coe.int/rf-cdc-vol-2-/168097ec96</w:t>
        </w:r>
      </w:hyperlink>
      <w:r w:rsidRPr="00C3191C">
        <w:rPr>
          <w:rFonts w:ascii="Times New Roman" w:eastAsia="Times New Roman" w:hAnsi="Times New Roman" w:cs="Times New Roman"/>
          <w:sz w:val="28"/>
          <w:szCs w:val="28"/>
        </w:rPr>
        <w:t xml:space="preserve"> </w:t>
      </w:r>
    </w:p>
    <w:p w14:paraId="704D0F80"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TUNING </w:t>
      </w:r>
      <w:proofErr w:type="spellStart"/>
      <w:r w:rsidRPr="00C3191C">
        <w:rPr>
          <w:rFonts w:ascii="Times New Roman" w:eastAsia="Times New Roman" w:hAnsi="Times New Roman" w:cs="Times New Roman"/>
          <w:sz w:val="28"/>
          <w:szCs w:val="28"/>
        </w:rPr>
        <w:t>Educational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Structures</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in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Europe</w:t>
      </w:r>
      <w:proofErr w:type="spellEnd"/>
      <w:r w:rsidRPr="00C3191C">
        <w:rPr>
          <w:rFonts w:ascii="Times New Roman" w:eastAsia="Times New Roman" w:hAnsi="Times New Roman" w:cs="Times New Roman"/>
          <w:sz w:val="28"/>
          <w:szCs w:val="28"/>
        </w:rPr>
        <w:t xml:space="preserve"> (Проєкт Європейської Комісії «Налаштування освітніх систем в Європі» (для ознайомлення з прикладами стандартів та вимог до компетентностей для різних предметних областей). URL: </w:t>
      </w:r>
      <w:hyperlink r:id="rId26" w:history="1">
        <w:r w:rsidRPr="00C3191C">
          <w:rPr>
            <w:rStyle w:val="ae"/>
            <w:rFonts w:ascii="Times New Roman" w:eastAsia="Times New Roman" w:hAnsi="Times New Roman" w:cs="Times New Roman"/>
            <w:sz w:val="28"/>
            <w:szCs w:val="28"/>
          </w:rPr>
          <w:t>https://www.unideusto.org/tuningeu/</w:t>
        </w:r>
      </w:hyperlink>
      <w:r w:rsidRPr="00C3191C">
        <w:rPr>
          <w:rFonts w:ascii="Times New Roman" w:eastAsia="Times New Roman" w:hAnsi="Times New Roman" w:cs="Times New Roman"/>
          <w:sz w:val="28"/>
          <w:szCs w:val="28"/>
        </w:rPr>
        <w:t xml:space="preserve"> </w:t>
      </w:r>
    </w:p>
    <w:p w14:paraId="57588F1E"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Національний освітній глосарій: вища освіта (4-е вид., перероб. і </w:t>
      </w:r>
      <w:proofErr w:type="spellStart"/>
      <w:r w:rsidRPr="00C3191C">
        <w:rPr>
          <w:rFonts w:ascii="Times New Roman" w:eastAsia="Times New Roman" w:hAnsi="Times New Roman" w:cs="Times New Roman"/>
          <w:sz w:val="28"/>
          <w:szCs w:val="28"/>
        </w:rPr>
        <w:t>доп</w:t>
      </w:r>
      <w:proofErr w:type="spellEnd"/>
      <w:r w:rsidRPr="00C3191C">
        <w:rPr>
          <w:rFonts w:ascii="Times New Roman" w:eastAsia="Times New Roman" w:hAnsi="Times New Roman" w:cs="Times New Roman"/>
          <w:sz w:val="28"/>
          <w:szCs w:val="28"/>
        </w:rPr>
        <w:t xml:space="preserve">.) / </w:t>
      </w:r>
      <w:proofErr w:type="spellStart"/>
      <w:r w:rsidRPr="00C3191C">
        <w:rPr>
          <w:rFonts w:ascii="Times New Roman" w:eastAsia="Times New Roman" w:hAnsi="Times New Roman" w:cs="Times New Roman"/>
          <w:sz w:val="28"/>
          <w:szCs w:val="28"/>
        </w:rPr>
        <w:t>Авт</w:t>
      </w:r>
      <w:proofErr w:type="spellEnd"/>
      <w:r w:rsidRPr="00C3191C">
        <w:rPr>
          <w:rFonts w:ascii="Times New Roman" w:eastAsia="Times New Roman" w:hAnsi="Times New Roman" w:cs="Times New Roman"/>
          <w:sz w:val="28"/>
          <w:szCs w:val="28"/>
        </w:rPr>
        <w:t xml:space="preserve">.-уклад.: В. Є. Бахрушин, М. І. Винницький, В. М. Захарченко, І. О. Золотарьова, С. А. </w:t>
      </w:r>
      <w:proofErr w:type="spellStart"/>
      <w:r w:rsidRPr="00C3191C">
        <w:rPr>
          <w:rFonts w:ascii="Times New Roman" w:eastAsia="Times New Roman" w:hAnsi="Times New Roman" w:cs="Times New Roman"/>
          <w:sz w:val="28"/>
          <w:szCs w:val="28"/>
        </w:rPr>
        <w:t>Калашнікова</w:t>
      </w:r>
      <w:proofErr w:type="spellEnd"/>
      <w:r w:rsidRPr="00C3191C">
        <w:rPr>
          <w:rFonts w:ascii="Times New Roman" w:eastAsia="Times New Roman" w:hAnsi="Times New Roman" w:cs="Times New Roman"/>
          <w:sz w:val="28"/>
          <w:szCs w:val="28"/>
        </w:rPr>
        <w:t xml:space="preserve">, В. І. Луговий, М. Р. </w:t>
      </w:r>
      <w:proofErr w:type="spellStart"/>
      <w:r w:rsidRPr="00C3191C">
        <w:rPr>
          <w:rFonts w:ascii="Times New Roman" w:eastAsia="Times New Roman" w:hAnsi="Times New Roman" w:cs="Times New Roman"/>
          <w:sz w:val="28"/>
          <w:szCs w:val="28"/>
        </w:rPr>
        <w:t>Мруга</w:t>
      </w:r>
      <w:proofErr w:type="spellEnd"/>
      <w:r w:rsidRPr="00C3191C">
        <w:rPr>
          <w:rFonts w:ascii="Times New Roman" w:eastAsia="Times New Roman" w:hAnsi="Times New Roman" w:cs="Times New Roman"/>
          <w:sz w:val="28"/>
          <w:szCs w:val="28"/>
        </w:rPr>
        <w:t xml:space="preserve">, Ю. М. </w:t>
      </w:r>
      <w:proofErr w:type="spellStart"/>
      <w:r w:rsidRPr="00C3191C">
        <w:rPr>
          <w:rFonts w:ascii="Times New Roman" w:eastAsia="Times New Roman" w:hAnsi="Times New Roman" w:cs="Times New Roman"/>
          <w:sz w:val="28"/>
          <w:szCs w:val="28"/>
        </w:rPr>
        <w:t>Рашкевич</w:t>
      </w:r>
      <w:proofErr w:type="spellEnd"/>
      <w:r w:rsidRPr="00C3191C">
        <w:rPr>
          <w:rFonts w:ascii="Times New Roman" w:eastAsia="Times New Roman" w:hAnsi="Times New Roman" w:cs="Times New Roman"/>
          <w:sz w:val="28"/>
          <w:szCs w:val="28"/>
        </w:rPr>
        <w:t xml:space="preserve">, І. М. Сікорська, А. В. </w:t>
      </w:r>
      <w:proofErr w:type="spellStart"/>
      <w:r w:rsidRPr="00C3191C">
        <w:rPr>
          <w:rFonts w:ascii="Times New Roman" w:eastAsia="Times New Roman" w:hAnsi="Times New Roman" w:cs="Times New Roman"/>
          <w:sz w:val="28"/>
          <w:szCs w:val="28"/>
        </w:rPr>
        <w:t>Ставицький</w:t>
      </w:r>
      <w:proofErr w:type="spellEnd"/>
      <w:r w:rsidRPr="00C3191C">
        <w:rPr>
          <w:rFonts w:ascii="Times New Roman" w:eastAsia="Times New Roman" w:hAnsi="Times New Roman" w:cs="Times New Roman"/>
          <w:sz w:val="28"/>
          <w:szCs w:val="28"/>
        </w:rPr>
        <w:t xml:space="preserve">, Ж. В. </w:t>
      </w:r>
      <w:proofErr w:type="spellStart"/>
      <w:r w:rsidRPr="00C3191C">
        <w:rPr>
          <w:rFonts w:ascii="Times New Roman" w:eastAsia="Times New Roman" w:hAnsi="Times New Roman" w:cs="Times New Roman"/>
          <w:sz w:val="28"/>
          <w:szCs w:val="28"/>
        </w:rPr>
        <w:t>Таланова</w:t>
      </w:r>
      <w:proofErr w:type="spellEnd"/>
      <w:r w:rsidRPr="00C3191C">
        <w:rPr>
          <w:rFonts w:ascii="Times New Roman" w:eastAsia="Times New Roman" w:hAnsi="Times New Roman" w:cs="Times New Roman"/>
          <w:sz w:val="28"/>
          <w:szCs w:val="28"/>
        </w:rPr>
        <w:t xml:space="preserve">, С. П. </w:t>
      </w:r>
      <w:proofErr w:type="spellStart"/>
      <w:r w:rsidRPr="00C3191C">
        <w:rPr>
          <w:rFonts w:ascii="Times New Roman" w:eastAsia="Times New Roman" w:hAnsi="Times New Roman" w:cs="Times New Roman"/>
          <w:sz w:val="28"/>
          <w:szCs w:val="28"/>
        </w:rPr>
        <w:t>Шитікова</w:t>
      </w:r>
      <w:proofErr w:type="spellEnd"/>
      <w:r w:rsidRPr="00C3191C">
        <w:rPr>
          <w:rFonts w:ascii="Times New Roman" w:eastAsia="Times New Roman" w:hAnsi="Times New Roman" w:cs="Times New Roman"/>
          <w:sz w:val="28"/>
          <w:szCs w:val="28"/>
        </w:rPr>
        <w:t xml:space="preserve"> / За ред. В. Г. Кременя, В. Є. Бахрушина, Ю. М. </w:t>
      </w:r>
      <w:proofErr w:type="spellStart"/>
      <w:r w:rsidRPr="00C3191C">
        <w:rPr>
          <w:rFonts w:ascii="Times New Roman" w:eastAsia="Times New Roman" w:hAnsi="Times New Roman" w:cs="Times New Roman"/>
          <w:sz w:val="28"/>
          <w:szCs w:val="28"/>
        </w:rPr>
        <w:t>Рашкевича</w:t>
      </w:r>
      <w:proofErr w:type="spellEnd"/>
      <w:r w:rsidRPr="00C3191C">
        <w:rPr>
          <w:rFonts w:ascii="Times New Roman" w:eastAsia="Times New Roman" w:hAnsi="Times New Roman" w:cs="Times New Roman"/>
          <w:sz w:val="28"/>
          <w:szCs w:val="28"/>
        </w:rPr>
        <w:t xml:space="preserve">. 2024. 114 с. URL: </w:t>
      </w:r>
      <w:hyperlink r:id="rId27" w:history="1">
        <w:r w:rsidRPr="00C3191C">
          <w:rPr>
            <w:rStyle w:val="ae"/>
            <w:rFonts w:ascii="Times New Roman" w:eastAsia="Times New Roman" w:hAnsi="Times New Roman" w:cs="Times New Roman"/>
            <w:sz w:val="28"/>
            <w:szCs w:val="28"/>
          </w:rPr>
          <w:t>https://erasmusplus.org.ua/wpcontent/uploads/2024/10/glosarijvo_2024_here_neo_ivo_napn_mon_30.09.2024.pdf</w:t>
        </w:r>
      </w:hyperlink>
      <w:r w:rsidRPr="00C3191C">
        <w:rPr>
          <w:rFonts w:ascii="Times New Roman" w:eastAsia="Times New Roman" w:hAnsi="Times New Roman" w:cs="Times New Roman"/>
          <w:sz w:val="28"/>
          <w:szCs w:val="28"/>
        </w:rPr>
        <w:t xml:space="preserve"> </w:t>
      </w:r>
    </w:p>
    <w:p w14:paraId="7B776835"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Бахрушин В. Є. Стандартизація вимог до вищої освіти, як інструмент забезпечення якості вищої освіти: рівні вищої освіти та предметні області. Освітня аналітика України. 2020. № 2(9). С. 50–66. URL: </w:t>
      </w:r>
      <w:hyperlink r:id="rId28" w:history="1">
        <w:r w:rsidRPr="00C3191C">
          <w:rPr>
            <w:rStyle w:val="ae"/>
            <w:rFonts w:ascii="Times New Roman" w:eastAsia="Times New Roman" w:hAnsi="Times New Roman" w:cs="Times New Roman"/>
            <w:sz w:val="28"/>
            <w:szCs w:val="28"/>
          </w:rPr>
          <w:t>https://science.iea.gov.ua/wpcontent/uploads/2020/10/4_Bakhrushin_29_2020_50_66.pdf</w:t>
        </w:r>
      </w:hyperlink>
      <w:r w:rsidRPr="00C3191C">
        <w:rPr>
          <w:rFonts w:ascii="Times New Roman" w:eastAsia="Times New Roman" w:hAnsi="Times New Roman" w:cs="Times New Roman"/>
          <w:sz w:val="28"/>
          <w:szCs w:val="28"/>
        </w:rPr>
        <w:t xml:space="preserve"> </w:t>
      </w:r>
    </w:p>
    <w:p w14:paraId="2EE5B231"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Рашкевич</w:t>
      </w:r>
      <w:proofErr w:type="spellEnd"/>
      <w:r w:rsidRPr="00C3191C">
        <w:rPr>
          <w:rFonts w:ascii="Times New Roman" w:eastAsia="Times New Roman" w:hAnsi="Times New Roman" w:cs="Times New Roman"/>
          <w:sz w:val="28"/>
          <w:szCs w:val="28"/>
        </w:rPr>
        <w:t xml:space="preserve"> Ю. М. Болонський процес: історія, стан та перспективи. Освітня аналітика України. 2018. № 3(4), С. 5–16. URL: </w:t>
      </w:r>
      <w:hyperlink r:id="rId29" w:history="1">
        <w:r w:rsidRPr="00C3191C">
          <w:rPr>
            <w:rStyle w:val="ae"/>
            <w:rFonts w:ascii="Times New Roman" w:eastAsia="Times New Roman" w:hAnsi="Times New Roman" w:cs="Times New Roman"/>
            <w:sz w:val="28"/>
            <w:szCs w:val="28"/>
          </w:rPr>
          <w:t>https://science.iea.gov.ua/wpcontent/uploads/2018/12/5_16_Rashkevich.pdf</w:t>
        </w:r>
      </w:hyperlink>
      <w:r w:rsidRPr="00C3191C">
        <w:rPr>
          <w:rFonts w:ascii="Times New Roman" w:eastAsia="Times New Roman" w:hAnsi="Times New Roman" w:cs="Times New Roman"/>
          <w:sz w:val="28"/>
          <w:szCs w:val="28"/>
        </w:rPr>
        <w:t xml:space="preserve"> </w:t>
      </w:r>
    </w:p>
    <w:p w14:paraId="3CF1BBB9" w14:textId="77777777" w:rsidR="00C648A8" w:rsidRPr="00C3191C" w:rsidRDefault="00C648A8" w:rsidP="00C3191C">
      <w:pPr>
        <w:numPr>
          <w:ilvl w:val="0"/>
          <w:numId w:val="1"/>
        </w:numPr>
        <w:tabs>
          <w:tab w:val="left" w:pos="1134"/>
        </w:tabs>
        <w:spacing w:after="0" w:line="240" w:lineRule="auto"/>
        <w:ind w:left="0"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Розроблення освітніх програм: методичні рекомендації / </w:t>
      </w:r>
      <w:proofErr w:type="spellStart"/>
      <w:r w:rsidRPr="00C3191C">
        <w:rPr>
          <w:rFonts w:ascii="Times New Roman" w:eastAsia="Times New Roman" w:hAnsi="Times New Roman" w:cs="Times New Roman"/>
          <w:sz w:val="28"/>
          <w:szCs w:val="28"/>
        </w:rPr>
        <w:t>Авт</w:t>
      </w:r>
      <w:proofErr w:type="spellEnd"/>
      <w:r w:rsidRPr="00C3191C">
        <w:rPr>
          <w:rFonts w:ascii="Times New Roman" w:eastAsia="Times New Roman" w:hAnsi="Times New Roman" w:cs="Times New Roman"/>
          <w:sz w:val="28"/>
          <w:szCs w:val="28"/>
        </w:rPr>
        <w:t xml:space="preserve">.: В. М. Захарченко, В. І. Луговий, Ю. М. </w:t>
      </w:r>
      <w:proofErr w:type="spellStart"/>
      <w:r w:rsidRPr="00C3191C">
        <w:rPr>
          <w:rFonts w:ascii="Times New Roman" w:eastAsia="Times New Roman" w:hAnsi="Times New Roman" w:cs="Times New Roman"/>
          <w:sz w:val="28"/>
          <w:szCs w:val="28"/>
        </w:rPr>
        <w:t>Рашкевич</w:t>
      </w:r>
      <w:proofErr w:type="spellEnd"/>
      <w:r w:rsidRPr="00C3191C">
        <w:rPr>
          <w:rFonts w:ascii="Times New Roman" w:eastAsia="Times New Roman" w:hAnsi="Times New Roman" w:cs="Times New Roman"/>
          <w:sz w:val="28"/>
          <w:szCs w:val="28"/>
        </w:rPr>
        <w:t xml:space="preserve">, Ж. В. </w:t>
      </w:r>
      <w:proofErr w:type="spellStart"/>
      <w:r w:rsidRPr="00C3191C">
        <w:rPr>
          <w:rFonts w:ascii="Times New Roman" w:eastAsia="Times New Roman" w:hAnsi="Times New Roman" w:cs="Times New Roman"/>
          <w:sz w:val="28"/>
          <w:szCs w:val="28"/>
        </w:rPr>
        <w:t>Таланова</w:t>
      </w:r>
      <w:proofErr w:type="spellEnd"/>
      <w:r w:rsidRPr="00C3191C">
        <w:rPr>
          <w:rFonts w:ascii="Times New Roman" w:eastAsia="Times New Roman" w:hAnsi="Times New Roman" w:cs="Times New Roman"/>
          <w:sz w:val="28"/>
          <w:szCs w:val="28"/>
        </w:rPr>
        <w:t xml:space="preserve"> / За ред. В. Г. Кременя. Київ: ДП «НВЦ «Пріоритети», 2014. 120 с. URL: </w:t>
      </w:r>
      <w:hyperlink r:id="rId30" w:history="1">
        <w:r w:rsidRPr="00C3191C">
          <w:rPr>
            <w:rStyle w:val="ae"/>
            <w:rFonts w:ascii="Times New Roman" w:eastAsia="Times New Roman" w:hAnsi="Times New Roman" w:cs="Times New Roman"/>
            <w:sz w:val="28"/>
            <w:szCs w:val="28"/>
          </w:rPr>
          <w:t>https://erasmusplus.org.ua/wpcontent/uploads/2015/04/Rozroblennya_osv_program.pdf</w:t>
        </w:r>
      </w:hyperlink>
      <w:r w:rsidRPr="00C3191C">
        <w:rPr>
          <w:rFonts w:ascii="Times New Roman" w:eastAsia="Times New Roman" w:hAnsi="Times New Roman" w:cs="Times New Roman"/>
          <w:sz w:val="28"/>
          <w:szCs w:val="28"/>
        </w:rPr>
        <w:t xml:space="preserve">  </w:t>
      </w:r>
    </w:p>
    <w:p w14:paraId="20BB6B58"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5111DF37"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14FB18F1" w14:textId="77777777" w:rsidR="004F725D" w:rsidRDefault="004F725D" w:rsidP="004F725D">
      <w:pPr>
        <w:pStyle w:val="12"/>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Генеральний директор директорату </w:t>
      </w:r>
    </w:p>
    <w:p w14:paraId="7FF8874D" w14:textId="77777777" w:rsidR="004F725D" w:rsidRDefault="004F725D" w:rsidP="004F725D">
      <w:pPr>
        <w:pStyle w:val="12"/>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вищої  освіти та освіти дорослих </w:t>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t>Олег ШАРОВ</w:t>
      </w:r>
    </w:p>
    <w:p w14:paraId="35AD2F6D"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50013865"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59DD65B0"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1D92F977"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2A790C9E"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00E5E0B2"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0DE9B13C"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5940F07C"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2B56B867"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38ED0024"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772B2BCF"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4E3C9005"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046DF858"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09DD0A5C"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7FE31C59"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46C373A0"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53378D2D"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152FDF34"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689277EC"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560F951D"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2ED86775"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3F05B8E3"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5992BDF2"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6D8DD2D0"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74DD76F6" w14:textId="1CC8167B" w:rsidR="00C648A8"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43133224" w14:textId="216D30A6" w:rsidR="004F725D" w:rsidRDefault="004F725D" w:rsidP="00C3191C">
      <w:pPr>
        <w:tabs>
          <w:tab w:val="left" w:pos="1134"/>
        </w:tabs>
        <w:spacing w:after="0" w:line="240" w:lineRule="auto"/>
        <w:jc w:val="both"/>
        <w:rPr>
          <w:rFonts w:ascii="Times New Roman" w:eastAsia="Times New Roman" w:hAnsi="Times New Roman" w:cs="Times New Roman"/>
          <w:sz w:val="28"/>
          <w:szCs w:val="28"/>
        </w:rPr>
      </w:pPr>
    </w:p>
    <w:p w14:paraId="74F00A39" w14:textId="4B135466" w:rsidR="004F725D" w:rsidRDefault="004F725D" w:rsidP="00C3191C">
      <w:pPr>
        <w:tabs>
          <w:tab w:val="left" w:pos="1134"/>
        </w:tabs>
        <w:spacing w:after="0" w:line="240" w:lineRule="auto"/>
        <w:jc w:val="both"/>
        <w:rPr>
          <w:rFonts w:ascii="Times New Roman" w:eastAsia="Times New Roman" w:hAnsi="Times New Roman" w:cs="Times New Roman"/>
          <w:sz w:val="28"/>
          <w:szCs w:val="28"/>
        </w:rPr>
      </w:pPr>
    </w:p>
    <w:p w14:paraId="3C164090" w14:textId="77777777" w:rsidR="00C3191C" w:rsidRPr="00C3191C" w:rsidRDefault="00C3191C" w:rsidP="00A52B37">
      <w:pPr>
        <w:spacing w:after="0" w:line="240" w:lineRule="auto"/>
        <w:jc w:val="center"/>
        <w:rPr>
          <w:rFonts w:ascii="Times New Roman" w:eastAsia="Times New Roman" w:hAnsi="Times New Roman" w:cs="Times New Roman"/>
          <w:sz w:val="28"/>
          <w:szCs w:val="28"/>
        </w:rPr>
      </w:pPr>
      <w:r w:rsidRPr="00C3191C">
        <w:rPr>
          <w:rFonts w:ascii="Times New Roman" w:eastAsia="Times New Roman" w:hAnsi="Times New Roman" w:cs="Times New Roman"/>
          <w:b/>
          <w:bCs/>
          <w:sz w:val="28"/>
          <w:szCs w:val="28"/>
        </w:rPr>
        <w:lastRenderedPageBreak/>
        <w:t>ПОЯСНЮВАЛЬНА ЗАПИСКА</w:t>
      </w:r>
    </w:p>
    <w:p w14:paraId="3CB7B246" w14:textId="589B4E10" w:rsidR="00C3191C" w:rsidRPr="00C3191C" w:rsidRDefault="00C3191C" w:rsidP="00A52B37">
      <w:pPr>
        <w:spacing w:after="0" w:line="240" w:lineRule="auto"/>
        <w:jc w:val="center"/>
        <w:rPr>
          <w:rFonts w:ascii="Times New Roman" w:eastAsia="Times New Roman" w:hAnsi="Times New Roman" w:cs="Times New Roman"/>
          <w:b/>
          <w:bCs/>
          <w:sz w:val="28"/>
          <w:szCs w:val="28"/>
        </w:rPr>
      </w:pPr>
      <w:r w:rsidRPr="00C3191C">
        <w:rPr>
          <w:rFonts w:ascii="Times New Roman" w:eastAsia="Times New Roman" w:hAnsi="Times New Roman" w:cs="Times New Roman"/>
          <w:b/>
          <w:bCs/>
          <w:sz w:val="28"/>
          <w:szCs w:val="28"/>
        </w:rPr>
        <w:t>до проєкту Стандарту вищої освіти другого (магістерського) рівня, галузь знань І Охорона здоров’я та соціальне</w:t>
      </w:r>
      <w:r w:rsidR="004F725D">
        <w:rPr>
          <w:rFonts w:ascii="Times New Roman" w:eastAsia="Times New Roman" w:hAnsi="Times New Roman" w:cs="Times New Roman"/>
          <w:b/>
          <w:bCs/>
          <w:sz w:val="28"/>
          <w:szCs w:val="28"/>
        </w:rPr>
        <w:t xml:space="preserve"> забезпечення, спеціальність І4 </w:t>
      </w:r>
      <w:r w:rsidRPr="00C3191C">
        <w:rPr>
          <w:rFonts w:ascii="Times New Roman" w:eastAsia="Times New Roman" w:hAnsi="Times New Roman" w:cs="Times New Roman"/>
          <w:b/>
          <w:bCs/>
          <w:sz w:val="28"/>
          <w:szCs w:val="28"/>
        </w:rPr>
        <w:t>Медична психологія</w:t>
      </w:r>
    </w:p>
    <w:p w14:paraId="6E3EF8B9" w14:textId="77777777" w:rsidR="00C3191C" w:rsidRPr="00C3191C" w:rsidRDefault="00C3191C" w:rsidP="00C3191C">
      <w:pPr>
        <w:spacing w:after="0" w:line="240" w:lineRule="auto"/>
        <w:jc w:val="both"/>
        <w:rPr>
          <w:rFonts w:ascii="Times New Roman" w:eastAsia="Times New Roman" w:hAnsi="Times New Roman" w:cs="Times New Roman"/>
          <w:b/>
          <w:bCs/>
          <w:sz w:val="28"/>
          <w:szCs w:val="28"/>
        </w:rPr>
      </w:pPr>
    </w:p>
    <w:p w14:paraId="064972D6" w14:textId="77777777" w:rsidR="00C3191C" w:rsidRPr="00C3191C" w:rsidRDefault="00C3191C" w:rsidP="004F725D">
      <w:pPr>
        <w:spacing w:after="0" w:line="240" w:lineRule="auto"/>
        <w:ind w:firstLine="567"/>
        <w:jc w:val="both"/>
        <w:rPr>
          <w:rFonts w:ascii="Times New Roman" w:eastAsia="Times New Roman" w:hAnsi="Times New Roman" w:cs="Times New Roman"/>
          <w:b/>
          <w:bCs/>
          <w:sz w:val="28"/>
          <w:szCs w:val="28"/>
        </w:rPr>
      </w:pPr>
      <w:bookmarkStart w:id="2" w:name="_heading=h.r9pbdig2nbd8" w:colFirst="0" w:colLast="0"/>
      <w:bookmarkEnd w:id="2"/>
      <w:r w:rsidRPr="00C3191C">
        <w:rPr>
          <w:rFonts w:ascii="Times New Roman" w:eastAsia="Times New Roman" w:hAnsi="Times New Roman" w:cs="Times New Roman"/>
          <w:b/>
          <w:bCs/>
          <w:sz w:val="28"/>
          <w:szCs w:val="28"/>
        </w:rPr>
        <w:t>1. Загальні відомості</w:t>
      </w:r>
    </w:p>
    <w:p w14:paraId="4AC73E77"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58B43EB2"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Проєкт Стандарту вищої освіти другого (магістерського) рівня, галузь знань І Охорона здоров’я та соціальне забезпечення, спеціальність І4 Медична психологія визначає рамкові вимоги до освітньої програми «Медична психологія» підготовки фахівців другого (магістерського) рівня за спеціальністю I4 Медична психологія.</w:t>
      </w:r>
    </w:p>
    <w:p w14:paraId="15D6248F"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53453905"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2. Цілі навчання</w:t>
      </w:r>
    </w:p>
    <w:p w14:paraId="21A96210"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7A23D334"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При визначенні цілей навчання враховано вимоги Національної рамки кваліфікацій, затвердженої Постановою Кабінету Міністрів України № 1341 від 23.11.2011 р. (із змінами, внесеними постановами Кабінету Міністрів України № 509 від 12.06.2019 р., № 519 від 25.06.2020 р., № 686 від 11.06.2025 р. та № 159 від 05.02.2026 р.) для 7 рівня і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 </w:t>
      </w:r>
    </w:p>
    <w:p w14:paraId="4B6A7876"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4E9C2966"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3. Форми здобуття вищої освіти</w:t>
      </w:r>
    </w:p>
    <w:p w14:paraId="57ED026C"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3A82D74E"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Форми здобуття вищої освіти наведено у визначенні ст. 49 Закону України «Про вищу освіту» (№ 1556-</w:t>
      </w:r>
      <w:r w:rsidRPr="00C3191C">
        <w:rPr>
          <w:rFonts w:ascii="Times New Roman" w:eastAsia="Times New Roman" w:hAnsi="Times New Roman" w:cs="Times New Roman"/>
          <w:sz w:val="28"/>
          <w:szCs w:val="28"/>
          <w:lang w:val="en-US"/>
        </w:rPr>
        <w:t>VII</w:t>
      </w:r>
      <w:r w:rsidRPr="00C3191C">
        <w:rPr>
          <w:rFonts w:ascii="Times New Roman" w:eastAsia="Times New Roman" w:hAnsi="Times New Roman" w:cs="Times New Roman"/>
          <w:sz w:val="28"/>
          <w:szCs w:val="28"/>
        </w:rPr>
        <w:t>, в редакції від 18.12.2025 р.):</w:t>
      </w:r>
    </w:p>
    <w:p w14:paraId="488A9EA8"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Інституційна (очна (денна)).</w:t>
      </w:r>
    </w:p>
    <w:p w14:paraId="08F56C46"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Вечірня, заочна, дистанційна, мережева, а також дуальна форми освіти за освітньою програмою «Медична психологія» не передбачені. </w:t>
      </w:r>
    </w:p>
    <w:p w14:paraId="4A4779B8"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33155BD7"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4. Освітня та професійна кваліфікація</w:t>
      </w:r>
    </w:p>
    <w:p w14:paraId="55711255"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6DD92ECD"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При визначенні освітньої та професійної кваліфікації враховано положення наказу Міністерства охорони здоров’я України «Деякі питання підготовки та професійної діяльності за професіями у сфері охорони здоров’я» № 1065 від 05.07.2025 р. (із змінами, внесеними згідно з наказом Міністерства охорони здоров’я України № 618 від 14.05.2026 р.), яким визначено відповідність лікарській професії (посаді) лікаря-психолога професійної кваліфікації «Лікар-психолог», що здобувається на підставі підготовки в інтернатурі або на циклах спеціалізації за спеціальністю «Медична психологія», тоді як професії (посаді) лікаря-інтерна за спеціальністю «Медична психологія», робота якого поєднана з навчанням, відповідає освітня кваліфікація «Магістр з медичної психології» і професійна кваліфікація «Лікар з медичної психології». </w:t>
      </w:r>
    </w:p>
    <w:p w14:paraId="3FE56C34"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5F74D8EF"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lastRenderedPageBreak/>
        <w:t xml:space="preserve">5. Працевлаштування випускників </w:t>
      </w:r>
    </w:p>
    <w:p w14:paraId="20B3450F"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186D0A12"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При визначенні професійної траєкторії випускників за освітньою програмою «Медична психологія» за відсутності професійного стандарту «Лікар-психолог» враховано вимоги Національного класифікатору України: Класифікатор професій (ДК 003:2010) та </w:t>
      </w:r>
      <w:proofErr w:type="spellStart"/>
      <w:r w:rsidRPr="00C3191C">
        <w:rPr>
          <w:rFonts w:ascii="Times New Roman" w:eastAsia="Times New Roman" w:hAnsi="Times New Roman" w:cs="Times New Roman"/>
          <w:sz w:val="28"/>
          <w:szCs w:val="28"/>
        </w:rPr>
        <w:t>International</w:t>
      </w:r>
      <w:proofErr w:type="spellEnd"/>
      <w:r w:rsidRPr="00C3191C">
        <w:rPr>
          <w:rFonts w:ascii="Times New Roman" w:eastAsia="Times New Roman" w:hAnsi="Times New Roman" w:cs="Times New Roman"/>
          <w:sz w:val="28"/>
          <w:szCs w:val="28"/>
        </w:rPr>
        <w:t xml:space="preserve"> Standard </w:t>
      </w:r>
      <w:proofErr w:type="spellStart"/>
      <w:r w:rsidRPr="00C3191C">
        <w:rPr>
          <w:rFonts w:ascii="Times New Roman" w:eastAsia="Times New Roman" w:hAnsi="Times New Roman" w:cs="Times New Roman"/>
          <w:sz w:val="28"/>
          <w:szCs w:val="28"/>
        </w:rPr>
        <w:t>Classification</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of</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Occupations</w:t>
      </w:r>
      <w:proofErr w:type="spellEnd"/>
      <w:r w:rsidRPr="00C3191C">
        <w:rPr>
          <w:rFonts w:ascii="Times New Roman" w:eastAsia="Times New Roman" w:hAnsi="Times New Roman" w:cs="Times New Roman"/>
          <w:sz w:val="28"/>
          <w:szCs w:val="28"/>
        </w:rPr>
        <w:t xml:space="preserve"> 2008 (ISCO-08).</w:t>
      </w:r>
    </w:p>
    <w:p w14:paraId="2A28222B"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Компетентності та програмні результати навчання, що є підставою для присвоєння професійної кваліфікації, визначеної освітньою програмою «Медична психологія», відображають галузь професійної діяльності випускника, узгоджуються зі стандартом вищої освіти, відповідають опису 7 кваліфікаційного рівня Національної рамки кваліфікацій, другому циклу РК ЄПВО, 7 рівню ЄРК та деталізованій галузі Міжнародної стандартної класифікації освіти ISCED-F 2013 «0912 </w:t>
      </w:r>
      <w:proofErr w:type="spellStart"/>
      <w:r w:rsidRPr="00C3191C">
        <w:rPr>
          <w:rFonts w:ascii="Times New Roman" w:eastAsia="Times New Roman" w:hAnsi="Times New Roman" w:cs="Times New Roman"/>
          <w:sz w:val="28"/>
          <w:szCs w:val="28"/>
        </w:rPr>
        <w:t>Medicine</w:t>
      </w:r>
      <w:proofErr w:type="spellEnd"/>
      <w:r w:rsidRPr="00C3191C">
        <w:rPr>
          <w:rFonts w:ascii="Times New Roman" w:eastAsia="Times New Roman" w:hAnsi="Times New Roman" w:cs="Times New Roman"/>
          <w:sz w:val="28"/>
          <w:szCs w:val="28"/>
        </w:rPr>
        <w:t xml:space="preserve">». </w:t>
      </w:r>
    </w:p>
    <w:p w14:paraId="60B385FD"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Професійна кваліфікація «Лікар з медичної психології» відповідає вимогам національного законодавства (Закону України «Основи законодавства України про охорону здоров’я», Довіднику кваліфікаційних характеристик професій працівників, Випуск 78 «Охорона здоров’я» (розділ «Професіонали», підрозділ «Професіонали в галузі лікувальної справи (крім стоматології)», пункт 63 «Лікар-психолог»), Класифікатору професій ДК 003:2010 (2221.2 Лікар-психолог) та міжнародним стандартам. </w:t>
      </w:r>
    </w:p>
    <w:p w14:paraId="622827DB"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Спеціальність І4 «Медична психологія» (міжнародний код і найменування деталізованої галузі Міжнародної стандартної класифікації освіти </w:t>
      </w:r>
      <w:r w:rsidRPr="00C3191C">
        <w:rPr>
          <w:rFonts w:ascii="Times New Roman" w:eastAsia="Times New Roman" w:hAnsi="Times New Roman" w:cs="Times New Roman"/>
          <w:sz w:val="28"/>
          <w:szCs w:val="28"/>
          <w:lang w:val="en-US"/>
        </w:rPr>
        <w:t>ISCED</w:t>
      </w:r>
      <w:r w:rsidRPr="00C3191C">
        <w:rPr>
          <w:rFonts w:ascii="Times New Roman" w:eastAsia="Times New Roman" w:hAnsi="Times New Roman" w:cs="Times New Roman"/>
          <w:sz w:val="28"/>
          <w:szCs w:val="28"/>
        </w:rPr>
        <w:t>-</w:t>
      </w:r>
      <w:r w:rsidRPr="00C3191C">
        <w:rPr>
          <w:rFonts w:ascii="Times New Roman" w:eastAsia="Times New Roman" w:hAnsi="Times New Roman" w:cs="Times New Roman"/>
          <w:sz w:val="28"/>
          <w:szCs w:val="28"/>
          <w:lang w:val="en-US"/>
        </w:rPr>
        <w:t>F</w:t>
      </w:r>
      <w:r w:rsidRPr="00C3191C">
        <w:rPr>
          <w:rFonts w:ascii="Times New Roman" w:eastAsia="Times New Roman" w:hAnsi="Times New Roman" w:cs="Times New Roman"/>
          <w:sz w:val="28"/>
          <w:szCs w:val="28"/>
        </w:rPr>
        <w:t xml:space="preserve"> 2013 «0912 </w:t>
      </w:r>
      <w:r w:rsidRPr="00C3191C">
        <w:rPr>
          <w:rFonts w:ascii="Times New Roman" w:eastAsia="Times New Roman" w:hAnsi="Times New Roman" w:cs="Times New Roman"/>
          <w:sz w:val="28"/>
          <w:szCs w:val="28"/>
          <w:lang w:val="en-US"/>
        </w:rPr>
        <w:t>Medicine</w:t>
      </w:r>
      <w:r w:rsidRPr="00C3191C">
        <w:rPr>
          <w:rFonts w:ascii="Times New Roman" w:eastAsia="Times New Roman" w:hAnsi="Times New Roman" w:cs="Times New Roman"/>
          <w:sz w:val="28"/>
          <w:szCs w:val="28"/>
        </w:rPr>
        <w:t xml:space="preserve">») відповідає Міжнародній класифікації ISCO 08 / ESCO (код 221 </w:t>
      </w:r>
      <w:proofErr w:type="spellStart"/>
      <w:r w:rsidRPr="00C3191C">
        <w:rPr>
          <w:rFonts w:ascii="Times New Roman" w:eastAsia="Times New Roman" w:hAnsi="Times New Roman" w:cs="Times New Roman"/>
          <w:sz w:val="28"/>
          <w:szCs w:val="28"/>
        </w:rPr>
        <w:t>Medical</w:t>
      </w:r>
      <w:proofErr w:type="spellEnd"/>
      <w:r w:rsidRPr="00C3191C">
        <w:rPr>
          <w:rFonts w:ascii="Times New Roman" w:eastAsia="Times New Roman" w:hAnsi="Times New Roman" w:cs="Times New Roman"/>
          <w:sz w:val="28"/>
          <w:szCs w:val="28"/>
        </w:rPr>
        <w:t xml:space="preserve"> </w:t>
      </w:r>
      <w:proofErr w:type="spellStart"/>
      <w:r w:rsidRPr="00C3191C">
        <w:rPr>
          <w:rFonts w:ascii="Times New Roman" w:eastAsia="Times New Roman" w:hAnsi="Times New Roman" w:cs="Times New Roman"/>
          <w:sz w:val="28"/>
          <w:szCs w:val="28"/>
        </w:rPr>
        <w:t>doctors</w:t>
      </w:r>
      <w:proofErr w:type="spellEnd"/>
      <w:r w:rsidRPr="00C3191C">
        <w:rPr>
          <w:rFonts w:ascii="Times New Roman" w:eastAsia="Times New Roman" w:hAnsi="Times New Roman" w:cs="Times New Roman"/>
          <w:sz w:val="28"/>
          <w:szCs w:val="28"/>
        </w:rPr>
        <w:t>) та стандарту EUROPASS щодо вимог і стандартів, необхідних для здійснення професійної діяльності на європейському та національному ринках праці.</w:t>
      </w:r>
    </w:p>
    <w:p w14:paraId="398DDA72"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120211BF"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6. Обсяг кредитів ЄКТС </w:t>
      </w:r>
    </w:p>
    <w:p w14:paraId="746F870D"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759D068A"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При визначенні обсягу кредитного навантаження за освітньою програмою «Медична психологія» враховано вимоги ст. 5 Закону України «Про вищу освіту» (№ 1556-</w:t>
      </w:r>
      <w:r w:rsidRPr="00C3191C">
        <w:rPr>
          <w:rFonts w:ascii="Times New Roman" w:eastAsia="Times New Roman" w:hAnsi="Times New Roman" w:cs="Times New Roman"/>
          <w:sz w:val="28"/>
          <w:szCs w:val="28"/>
          <w:lang w:val="en-US"/>
        </w:rPr>
        <w:t>VII</w:t>
      </w:r>
      <w:r w:rsidRPr="00C3191C">
        <w:rPr>
          <w:rFonts w:ascii="Times New Roman" w:eastAsia="Times New Roman" w:hAnsi="Times New Roman" w:cs="Times New Roman"/>
          <w:sz w:val="28"/>
          <w:szCs w:val="28"/>
        </w:rPr>
        <w:t xml:space="preserve">, в редакції від 18.12.2025 р.), відповідно до якої ступінь магістра медичного спрямування здобувається на основі повної загальної середньої освіти або освітнього ступеня молодшого бакалавра, фахового молодшого бакалавра, освітньо-кваліфікаційного рівня молодшого спеціаліста за відповідною спеціальністю. Якщо ступінь магістра медичного спрямування здобувається на основі повної загальної середньої освіти, обсяг освітньої програми становить 360 кредитів ЄКТС. Для здобуття освітнього ступеня магістра медичного, фармацевтичного або ветеринарного спрямування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за відповідними спеціальностями. Враховуючи специфіку освітньої програми «Медична психологія», що поєднує медичні та психологічні компетентності, проєктом Стандарту передбачено можливість </w:t>
      </w:r>
      <w:proofErr w:type="spellStart"/>
      <w:r w:rsidRPr="00C3191C">
        <w:rPr>
          <w:rFonts w:ascii="Times New Roman" w:eastAsia="Times New Roman" w:hAnsi="Times New Roman" w:cs="Times New Roman"/>
          <w:sz w:val="28"/>
          <w:szCs w:val="28"/>
        </w:rPr>
        <w:t>перезарахування</w:t>
      </w:r>
      <w:proofErr w:type="spellEnd"/>
      <w:r w:rsidRPr="00C3191C">
        <w:rPr>
          <w:rFonts w:ascii="Times New Roman" w:eastAsia="Times New Roman" w:hAnsi="Times New Roman" w:cs="Times New Roman"/>
          <w:sz w:val="28"/>
          <w:szCs w:val="28"/>
        </w:rPr>
        <w:t xml:space="preserve"> закладом вищої освіти кредитів ЄКТС за відповідними освітніми компонентами, які були здобуті </w:t>
      </w:r>
      <w:r w:rsidRPr="00C3191C">
        <w:rPr>
          <w:rFonts w:ascii="Times New Roman" w:eastAsia="Times New Roman" w:hAnsi="Times New Roman" w:cs="Times New Roman"/>
          <w:sz w:val="28"/>
          <w:szCs w:val="28"/>
        </w:rPr>
        <w:lastRenderedPageBreak/>
        <w:t>на основі освітнього ступеня молодшого бакалавра або на основі фахової передвищої освіти за спеціальностями галузі знань І Охорона здоров’я та соціальне забезпечення або за спеціальністю С4 Психологія галузі знань С Соціальні науки, журналістика та інформація. При цьому максимальний обсяг кредитів ЄКТС, що може бути перезарахований, не повинен перевищувати 60 кредитів ЄКТС.</w:t>
      </w:r>
    </w:p>
    <w:p w14:paraId="2410D00D"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340A3633"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7. Мінімальний обсяг практичної підготовки</w:t>
      </w:r>
    </w:p>
    <w:p w14:paraId="06CE1434"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2AE9C1EB"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З урахуванням практичної спрямованості освітньої програми та рекомендацій роботодавців мінімальний обсяг обов’язкових освітніх компонентів професійної та практичної підготовки (включаючи </w:t>
      </w:r>
      <w:proofErr w:type="spellStart"/>
      <w:r w:rsidRPr="00C3191C">
        <w:rPr>
          <w:rFonts w:ascii="Times New Roman" w:eastAsia="Times New Roman" w:hAnsi="Times New Roman" w:cs="Times New Roman"/>
          <w:sz w:val="28"/>
          <w:szCs w:val="28"/>
        </w:rPr>
        <w:t>професійно</w:t>
      </w:r>
      <w:proofErr w:type="spellEnd"/>
      <w:r w:rsidRPr="00C3191C">
        <w:rPr>
          <w:rFonts w:ascii="Times New Roman" w:eastAsia="Times New Roman" w:hAnsi="Times New Roman" w:cs="Times New Roman"/>
          <w:sz w:val="28"/>
          <w:szCs w:val="28"/>
        </w:rPr>
        <w:t xml:space="preserve"> орієнтовані практики) встановлено на рівні не менше 75% загального обсягу обов’язкових освітніх компонентів освітньо-професійної програми. Для забезпечення належного рівня практичної підготовки здобувачів мінімальний обсяг аудиторної складової обов’язкових освітніх компонентів професійної та практичної підготовки повинен встановлюватися на рівні не менше 50% загального обсягу відповідного обов’язкового освітнього компоненту. Мінімальний обсяг </w:t>
      </w:r>
      <w:proofErr w:type="spellStart"/>
      <w:r w:rsidRPr="00C3191C">
        <w:rPr>
          <w:rFonts w:ascii="Times New Roman" w:eastAsia="Times New Roman" w:hAnsi="Times New Roman" w:cs="Times New Roman"/>
          <w:sz w:val="28"/>
          <w:szCs w:val="28"/>
        </w:rPr>
        <w:t>професійно</w:t>
      </w:r>
      <w:proofErr w:type="spellEnd"/>
      <w:r w:rsidRPr="00C3191C">
        <w:rPr>
          <w:rFonts w:ascii="Times New Roman" w:eastAsia="Times New Roman" w:hAnsi="Times New Roman" w:cs="Times New Roman"/>
          <w:sz w:val="28"/>
          <w:szCs w:val="28"/>
        </w:rPr>
        <w:t xml:space="preserve"> орієнтованих практик встановлений на рівні не менше 30 кредитів ЄКТС.</w:t>
      </w:r>
    </w:p>
    <w:p w14:paraId="64C12298"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Заклад вищої освіти може збільшувати обсяг освітніх компонентів професійної та практичної підготовки, аудиторної складової та </w:t>
      </w:r>
      <w:proofErr w:type="spellStart"/>
      <w:r w:rsidRPr="00C3191C">
        <w:rPr>
          <w:rFonts w:ascii="Times New Roman" w:eastAsia="Times New Roman" w:hAnsi="Times New Roman" w:cs="Times New Roman"/>
          <w:sz w:val="28"/>
          <w:szCs w:val="28"/>
        </w:rPr>
        <w:t>професійно</w:t>
      </w:r>
      <w:proofErr w:type="spellEnd"/>
      <w:r w:rsidRPr="00C3191C">
        <w:rPr>
          <w:rFonts w:ascii="Times New Roman" w:eastAsia="Times New Roman" w:hAnsi="Times New Roman" w:cs="Times New Roman"/>
          <w:sz w:val="28"/>
          <w:szCs w:val="28"/>
        </w:rPr>
        <w:t xml:space="preserve"> орієнтованих практик відповідно до особливостей власної освітньо-професійної програми «Медична психологія». </w:t>
      </w:r>
    </w:p>
    <w:p w14:paraId="60591355"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54479638"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8. Опис предметної області </w:t>
      </w:r>
    </w:p>
    <w:p w14:paraId="595AC33A"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0A005C98"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Визначення об’єкту вивчення, теоретичного змісту предметної області, методів, методик, технологій та інструментів наведені відповідно до наказу Міністерства освіти і науки України від 31.12.2025 р. № 1734 «Про затвердження Методичних рекомендацій щодо відповідності освітніх програм спеціальностям, за якими здійснюється підготовка здобувачів вищої освіти, та деталізованим галузям Міжнародної стандартної класифікації освіти ISCED-F 2013».</w:t>
      </w:r>
    </w:p>
    <w:p w14:paraId="4AECE280"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7CBA1393"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9. Вимоги до освіти осіб, які можуть розпочати навчання за освітньою програмою</w:t>
      </w:r>
    </w:p>
    <w:p w14:paraId="098DEEC2"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250D41CC"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Вимоги до освіти осіб, які можуть розпочати навчання за освітньою програмою «Медична психологія» наведені з урахуванням вимог ст. 5 Закону України «Про вищу освіту», відповідно до якої ступінь магістра медичного спрямування здобувається на основі повної загальної середньої освіти або освітнього ступеня молодшого бакалавра, фахового молодшого бакалавра, освітньо-кваліфікаційного рівня молодшого спеціаліста за відповідною спеціальністю.</w:t>
      </w:r>
    </w:p>
    <w:p w14:paraId="08A2073B"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З урахуванням обмежень, що встановлюються щорічно Порядком прийому на навчання для здобуття вищої освіти в частині мінімального значення </w:t>
      </w:r>
      <w:r w:rsidRPr="00C3191C">
        <w:rPr>
          <w:rFonts w:ascii="Times New Roman" w:eastAsia="Times New Roman" w:hAnsi="Times New Roman" w:cs="Times New Roman"/>
          <w:sz w:val="28"/>
          <w:szCs w:val="28"/>
        </w:rPr>
        <w:lastRenderedPageBreak/>
        <w:t>конкурсного балу для спеціальності І4 Медична психологія, проєкт Стандарту доповнено абзацом:</w:t>
      </w:r>
    </w:p>
    <w:p w14:paraId="4AFC06EC"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«Вимоги до результатів попереднього навчання чи вступних випробувань встановлюються центральним органом виконавчої влади, що забезпечує формування та реалізує державну політику у сфері освіти». </w:t>
      </w:r>
    </w:p>
    <w:p w14:paraId="41A2772F"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10C30BB0"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10. Перелік обов’язкових компетентностей</w:t>
      </w:r>
    </w:p>
    <w:p w14:paraId="25A40899"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20EAAF20"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Перелік загальних компетентностей сформульовано відповідно до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 Перелік загальних компетентностей доповнено «ЗК 9. Здатність до національного спротиву» на виконання Закону України «Про внесення змін до деяких законодавчих актів України щодо окремих питань підготовки громадян до національного спротиву» з урахуванням положень наказу Міністерства освіти і науки України № 1002 від 30.06.2026 р. «Про затвердження Типової програми навчальної дисципліни «Основи національного спротиву».</w:t>
      </w:r>
    </w:p>
    <w:p w14:paraId="664D146C"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При визначенні переліку спеціальних (фахових) компетентностей враховано вимоги Національної рамки кваліфікацій до 7 рівня</w:t>
      </w:r>
      <w:r w:rsidRPr="00C3191C">
        <w:rPr>
          <w:rFonts w:ascii="Times New Roman" w:hAnsi="Times New Roman" w:cs="Times New Roman"/>
          <w:sz w:val="28"/>
          <w:szCs w:val="28"/>
        </w:rPr>
        <w:t xml:space="preserve"> щодо </w:t>
      </w:r>
      <w:r w:rsidRPr="00C3191C">
        <w:rPr>
          <w:rFonts w:ascii="Times New Roman" w:eastAsia="Times New Roman" w:hAnsi="Times New Roman" w:cs="Times New Roman"/>
          <w:sz w:val="28"/>
          <w:szCs w:val="28"/>
        </w:rPr>
        <w:t>відповідності визначених Стандартом компетентностей дескрипторам Національної рамки кваліфікацій, особливості присвоєння професійної  кваліфікації «Лікар з медичної психології» за відсутності професійного стандарту з урахуванням кваліфікаційних вимог, визначених Довідником кваліфікаційних характеристик професій працівників, Випуск 78 «Охорона здоров’я» (розділ «Професіонали», підрозділ «Професіонали в галузі лікувальної справи (крім стоматології)», пункт 63 «Лікар-психолог»), а також з урахуванням потенційних професійних траєкторій випускників. Спеціальні компетентності сформульовані з урахуванням можливості оцінювання набуття відповідних компетентностей при ЄДКІ.</w:t>
      </w:r>
    </w:p>
    <w:p w14:paraId="36155D1C"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6CA1C7E5"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11. Перелік назв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 </w:t>
      </w:r>
    </w:p>
    <w:p w14:paraId="157E9C66"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3542A070"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Програмні результати навчання сформульовані відповідно до загальних і спеціальних (фахових) компетентностей з урахуванням вимог до присвоєння освітньої та професійної кваліфікації здобувачам освіти та дескрипторів Національної рамки кваліфікацій.</w:t>
      </w:r>
    </w:p>
    <w:p w14:paraId="5811C90B"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При визначенні програмних результатів навчання було враховано вимоги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 щодо того, що результати навчання повинні бути чіткими і однозначними, чітко окреслювати зміст вимог до випускника освітньої програми відповідно до очікуваної професійної діяльності за професією, для якої </w:t>
      </w:r>
      <w:r w:rsidRPr="00C3191C">
        <w:rPr>
          <w:rFonts w:ascii="Times New Roman" w:eastAsia="Times New Roman" w:hAnsi="Times New Roman" w:cs="Times New Roman"/>
          <w:sz w:val="28"/>
          <w:szCs w:val="28"/>
        </w:rPr>
        <w:lastRenderedPageBreak/>
        <w:t>запроваджено додаткове регулювання; бути діагностичними (тобто програмні результати навчання повинні мати об’єктивні ознаки їх досягнення чи недосягнення в межах освітньої програми); бути вимірюваними (мають існувати спосіб та шкала для вимірювання досягнення результату (рівнів досягнення складних результатів) прямими або непрямими методами); бути придатними для перевірки здобуття відповідних результатів навчання при атестації у формі ЄДКІ, зокрема для формування програми і завдань ЄДКІ.</w:t>
      </w:r>
    </w:p>
    <w:p w14:paraId="3D5A9B77"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Відповідно до Методичних рекомендацій щодо розроблення стандартів вищої освіти, затверджених наказом Міністерства освіти і науки України № 512 від 27.03.2025 р. (із змінами, внесеними наказом Міністерства освіти і науки України № 760 від 11.05.2026 р.), у Стандарті зазначено вимогу, що при формуванні програмних результатів навчання, що забезпечують набуття загальних компетентностей, необхідно враховувати докладні описи цих компетентностей у рекомендаціях Ради ЄС 2018/C 189/01 від 22 травня 2018 року.</w:t>
      </w:r>
    </w:p>
    <w:p w14:paraId="580AF05B"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36B3C1E1"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12. Форма атестації здобувачів вищої освіти </w:t>
      </w:r>
    </w:p>
    <w:p w14:paraId="2921A104"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0A2AECD9"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Визначення форми атестації здобувачів освіти наведено відповідно до Закону України «Про вищу освіту» з урахуванням чинної на момент розробки Стандарту Постанови Кабінету Міністрів України від 28.03.2018 р. № 334 «Про затвердження Порядку здійснення єдиного державного кваліфікаційного іспиту для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(зі змінами, внесеними згідно з Постановами КМ України № 308 від 03.04.2019 р, № 351 від 14.04.2021 р., № 1073 від 20.10.2021 р., № 269 від 28.03.2023 р., № 507 від 19.05.2023 р., № 1065 від 10.10.2023 р., № 1024 від 06.09.2024 р., № 641 від 04.06.2025 р., № 1327 від 22.10.2025 р., № 248 від 25.02.2026 р.).</w:t>
      </w:r>
    </w:p>
    <w:p w14:paraId="2BCD04DE"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73408FCA"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 xml:space="preserve">13. Додаткові вимоги та обмеження для міждисциплінарних освітніх програм </w:t>
      </w:r>
    </w:p>
    <w:p w14:paraId="0ED91BBE"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3A09F61B"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Міждисциплінарні освітні програми проєктом Стандарту не передбачені.</w:t>
      </w:r>
    </w:p>
    <w:p w14:paraId="2B33387C"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670ABC3E"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14. Вимоги законодавства та професійних стандартів, необхідні для здобуття професійної кваліфікації</w:t>
      </w:r>
    </w:p>
    <w:p w14:paraId="21E49681"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596E8FA1"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На момент розробки проєкту Стандарту додаткові вимоги законодавства та професійний стандарт відсутні.</w:t>
      </w:r>
    </w:p>
    <w:p w14:paraId="0188F93F"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7ECE8C9F" w14:textId="77777777" w:rsidR="00C3191C" w:rsidRPr="00C3191C" w:rsidRDefault="00C3191C" w:rsidP="004F725D">
      <w:pPr>
        <w:spacing w:after="0" w:line="240" w:lineRule="auto"/>
        <w:ind w:firstLine="567"/>
        <w:jc w:val="both"/>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15. Додаткові вимоги до освітніх програм</w:t>
      </w:r>
    </w:p>
    <w:p w14:paraId="54F5AC71" w14:textId="77777777" w:rsidR="00C3191C" w:rsidRPr="00C3191C" w:rsidRDefault="00C3191C" w:rsidP="004F725D">
      <w:pPr>
        <w:spacing w:after="0" w:line="240" w:lineRule="auto"/>
        <w:ind w:firstLine="567"/>
        <w:jc w:val="both"/>
        <w:rPr>
          <w:rFonts w:ascii="Times New Roman" w:eastAsia="Times New Roman" w:hAnsi="Times New Roman" w:cs="Times New Roman"/>
          <w:sz w:val="28"/>
          <w:szCs w:val="28"/>
        </w:rPr>
      </w:pPr>
    </w:p>
    <w:p w14:paraId="6FE55A04" w14:textId="71909ACF" w:rsidR="00C3191C" w:rsidRDefault="00C3191C" w:rsidP="004F725D">
      <w:pPr>
        <w:spacing w:after="0" w:line="240" w:lineRule="auto"/>
        <w:ind w:firstLine="567"/>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У цьому розділі зазначені додаткові вимоги до освітньої програми «Медична психологія», що визначені Директивою 2005/36/ЄC Європейського Парламенту та Ради від 7 вересня 2005 року про визнання професійних </w:t>
      </w:r>
      <w:r w:rsidRPr="00C3191C">
        <w:rPr>
          <w:rFonts w:ascii="Times New Roman" w:eastAsia="Times New Roman" w:hAnsi="Times New Roman" w:cs="Times New Roman"/>
          <w:sz w:val="28"/>
          <w:szCs w:val="28"/>
        </w:rPr>
        <w:lastRenderedPageBreak/>
        <w:t>кваліфікацій щодо тривалості навчання для отримання базової медичної підготовки, переліку знань і навичок, здобуття яких необхідне для присвоєння відповідної професійної кваліфікації, а також умов щодо організації спеціалізованої медичної підготовки повинна складатися з теоретичної й практичної підготовки в університеті чи університетській лікарні або, у відповідних випадках, у закладі охорони здоров’я, затвердженому для такої цілі компетентними органами.</w:t>
      </w:r>
    </w:p>
    <w:p w14:paraId="538FEA10" w14:textId="7D4A8C0A" w:rsidR="004F725D" w:rsidRDefault="004F725D" w:rsidP="00C3191C">
      <w:pPr>
        <w:spacing w:after="0" w:line="240" w:lineRule="auto"/>
        <w:ind w:firstLine="709"/>
        <w:jc w:val="both"/>
        <w:rPr>
          <w:rFonts w:ascii="Times New Roman" w:eastAsia="Times New Roman" w:hAnsi="Times New Roman" w:cs="Times New Roman"/>
          <w:sz w:val="28"/>
          <w:szCs w:val="28"/>
        </w:rPr>
      </w:pPr>
    </w:p>
    <w:p w14:paraId="2FEB6487" w14:textId="77777777" w:rsidR="004F725D" w:rsidRPr="00C3191C" w:rsidRDefault="004F725D" w:rsidP="00C3191C">
      <w:pPr>
        <w:spacing w:after="0" w:line="240" w:lineRule="auto"/>
        <w:ind w:firstLine="709"/>
        <w:jc w:val="both"/>
        <w:rPr>
          <w:rFonts w:ascii="Times New Roman" w:eastAsia="Times New Roman" w:hAnsi="Times New Roman" w:cs="Times New Roman"/>
          <w:sz w:val="28"/>
          <w:szCs w:val="28"/>
        </w:rPr>
      </w:pPr>
    </w:p>
    <w:p w14:paraId="7923F2E2" w14:textId="08426BB5" w:rsidR="004F725D" w:rsidRDefault="004F725D" w:rsidP="00C3191C">
      <w:pPr>
        <w:spacing w:after="0" w:line="240" w:lineRule="auto"/>
        <w:jc w:val="both"/>
        <w:rPr>
          <w:rFonts w:ascii="Times New Roman" w:eastAsia="Times New Roman" w:hAnsi="Times New Roman" w:cs="Times New Roman"/>
          <w:b/>
          <w:bCs/>
          <w:sz w:val="28"/>
          <w:szCs w:val="28"/>
        </w:rPr>
      </w:pPr>
    </w:p>
    <w:p w14:paraId="772AB752" w14:textId="6C8CE4E3" w:rsidR="004F725D" w:rsidRDefault="004F725D" w:rsidP="00C3191C">
      <w:pPr>
        <w:spacing w:after="0" w:line="240" w:lineRule="auto"/>
        <w:jc w:val="both"/>
        <w:rPr>
          <w:rFonts w:ascii="Times New Roman" w:eastAsia="Times New Roman" w:hAnsi="Times New Roman" w:cs="Times New Roman"/>
          <w:b/>
          <w:bCs/>
          <w:sz w:val="28"/>
          <w:szCs w:val="28"/>
        </w:rPr>
      </w:pPr>
    </w:p>
    <w:p w14:paraId="7435C123" w14:textId="7800C570" w:rsidR="004F725D" w:rsidRDefault="004F725D" w:rsidP="00C3191C">
      <w:pPr>
        <w:spacing w:after="0" w:line="240" w:lineRule="auto"/>
        <w:jc w:val="both"/>
        <w:rPr>
          <w:rFonts w:ascii="Times New Roman" w:eastAsia="Times New Roman" w:hAnsi="Times New Roman" w:cs="Times New Roman"/>
          <w:b/>
          <w:bCs/>
          <w:sz w:val="28"/>
          <w:szCs w:val="28"/>
        </w:rPr>
      </w:pPr>
    </w:p>
    <w:p w14:paraId="50A35731" w14:textId="4BB0635E" w:rsidR="004F725D" w:rsidRDefault="004F725D" w:rsidP="00C3191C">
      <w:pPr>
        <w:spacing w:after="0" w:line="240" w:lineRule="auto"/>
        <w:jc w:val="both"/>
        <w:rPr>
          <w:rFonts w:ascii="Times New Roman" w:eastAsia="Times New Roman" w:hAnsi="Times New Roman" w:cs="Times New Roman"/>
          <w:b/>
          <w:bCs/>
          <w:sz w:val="28"/>
          <w:szCs w:val="28"/>
        </w:rPr>
      </w:pPr>
    </w:p>
    <w:p w14:paraId="48E0F8AC" w14:textId="49F53A7B" w:rsidR="004F725D" w:rsidRDefault="004F725D" w:rsidP="00C3191C">
      <w:pPr>
        <w:spacing w:after="0" w:line="240" w:lineRule="auto"/>
        <w:jc w:val="both"/>
        <w:rPr>
          <w:rFonts w:ascii="Times New Roman" w:eastAsia="Times New Roman" w:hAnsi="Times New Roman" w:cs="Times New Roman"/>
          <w:b/>
          <w:bCs/>
          <w:sz w:val="28"/>
          <w:szCs w:val="28"/>
        </w:rPr>
      </w:pPr>
    </w:p>
    <w:p w14:paraId="5FD165D6" w14:textId="147B8ECF" w:rsidR="004F725D" w:rsidRDefault="004F725D" w:rsidP="00C3191C">
      <w:pPr>
        <w:spacing w:after="0" w:line="240" w:lineRule="auto"/>
        <w:jc w:val="both"/>
        <w:rPr>
          <w:rFonts w:ascii="Times New Roman" w:eastAsia="Times New Roman" w:hAnsi="Times New Roman" w:cs="Times New Roman"/>
          <w:b/>
          <w:bCs/>
          <w:sz w:val="28"/>
          <w:szCs w:val="28"/>
        </w:rPr>
      </w:pPr>
    </w:p>
    <w:p w14:paraId="6322623B" w14:textId="21218929" w:rsidR="004F725D" w:rsidRDefault="004F725D" w:rsidP="00C3191C">
      <w:pPr>
        <w:spacing w:after="0" w:line="240" w:lineRule="auto"/>
        <w:jc w:val="both"/>
        <w:rPr>
          <w:rFonts w:ascii="Times New Roman" w:eastAsia="Times New Roman" w:hAnsi="Times New Roman" w:cs="Times New Roman"/>
          <w:b/>
          <w:bCs/>
          <w:sz w:val="28"/>
          <w:szCs w:val="28"/>
        </w:rPr>
      </w:pPr>
    </w:p>
    <w:p w14:paraId="1E97AC35" w14:textId="50EBC5B2" w:rsidR="004F725D" w:rsidRDefault="004F725D" w:rsidP="00C3191C">
      <w:pPr>
        <w:spacing w:after="0" w:line="240" w:lineRule="auto"/>
        <w:jc w:val="both"/>
        <w:rPr>
          <w:rFonts w:ascii="Times New Roman" w:eastAsia="Times New Roman" w:hAnsi="Times New Roman" w:cs="Times New Roman"/>
          <w:b/>
          <w:bCs/>
          <w:sz w:val="28"/>
          <w:szCs w:val="28"/>
        </w:rPr>
      </w:pPr>
    </w:p>
    <w:p w14:paraId="000C172C" w14:textId="4CA5CE0F" w:rsidR="004F725D" w:rsidRDefault="004F725D" w:rsidP="00C3191C">
      <w:pPr>
        <w:spacing w:after="0" w:line="240" w:lineRule="auto"/>
        <w:jc w:val="both"/>
        <w:rPr>
          <w:rFonts w:ascii="Times New Roman" w:eastAsia="Times New Roman" w:hAnsi="Times New Roman" w:cs="Times New Roman"/>
          <w:b/>
          <w:bCs/>
          <w:sz w:val="28"/>
          <w:szCs w:val="28"/>
        </w:rPr>
      </w:pPr>
    </w:p>
    <w:p w14:paraId="0FDEFDAE" w14:textId="1EF18EDA" w:rsidR="004F725D" w:rsidRDefault="004F725D" w:rsidP="00C3191C">
      <w:pPr>
        <w:spacing w:after="0" w:line="240" w:lineRule="auto"/>
        <w:jc w:val="both"/>
        <w:rPr>
          <w:rFonts w:ascii="Times New Roman" w:eastAsia="Times New Roman" w:hAnsi="Times New Roman" w:cs="Times New Roman"/>
          <w:b/>
          <w:bCs/>
          <w:sz w:val="28"/>
          <w:szCs w:val="28"/>
        </w:rPr>
      </w:pPr>
    </w:p>
    <w:p w14:paraId="3401FBDD" w14:textId="232E3264" w:rsidR="00AA6B8A" w:rsidRDefault="00AA6B8A" w:rsidP="00C3191C">
      <w:pPr>
        <w:spacing w:after="0" w:line="240" w:lineRule="auto"/>
        <w:jc w:val="both"/>
        <w:rPr>
          <w:rFonts w:ascii="Times New Roman" w:eastAsia="Times New Roman" w:hAnsi="Times New Roman" w:cs="Times New Roman"/>
          <w:b/>
          <w:bCs/>
          <w:sz w:val="28"/>
          <w:szCs w:val="28"/>
        </w:rPr>
      </w:pPr>
    </w:p>
    <w:p w14:paraId="3E4FDB4E" w14:textId="361ABD73" w:rsidR="00AA6B8A" w:rsidRDefault="00AA6B8A" w:rsidP="00C3191C">
      <w:pPr>
        <w:spacing w:after="0" w:line="240" w:lineRule="auto"/>
        <w:jc w:val="both"/>
        <w:rPr>
          <w:rFonts w:ascii="Times New Roman" w:eastAsia="Times New Roman" w:hAnsi="Times New Roman" w:cs="Times New Roman"/>
          <w:b/>
          <w:bCs/>
          <w:sz w:val="28"/>
          <w:szCs w:val="28"/>
        </w:rPr>
      </w:pPr>
    </w:p>
    <w:p w14:paraId="3AE2C835" w14:textId="79A70B65" w:rsidR="00AA6B8A" w:rsidRDefault="00AA6B8A" w:rsidP="00C3191C">
      <w:pPr>
        <w:spacing w:after="0" w:line="240" w:lineRule="auto"/>
        <w:jc w:val="both"/>
        <w:rPr>
          <w:rFonts w:ascii="Times New Roman" w:eastAsia="Times New Roman" w:hAnsi="Times New Roman" w:cs="Times New Roman"/>
          <w:b/>
          <w:bCs/>
          <w:sz w:val="28"/>
          <w:szCs w:val="28"/>
        </w:rPr>
      </w:pPr>
    </w:p>
    <w:p w14:paraId="186D165C" w14:textId="03B7B065" w:rsidR="00AA6B8A" w:rsidRDefault="00AA6B8A" w:rsidP="00C3191C">
      <w:pPr>
        <w:spacing w:after="0" w:line="240" w:lineRule="auto"/>
        <w:jc w:val="both"/>
        <w:rPr>
          <w:rFonts w:ascii="Times New Roman" w:eastAsia="Times New Roman" w:hAnsi="Times New Roman" w:cs="Times New Roman"/>
          <w:b/>
          <w:bCs/>
          <w:sz w:val="28"/>
          <w:szCs w:val="28"/>
        </w:rPr>
      </w:pPr>
    </w:p>
    <w:p w14:paraId="38F6C199" w14:textId="1EFCDDE4" w:rsidR="00AA6B8A" w:rsidRDefault="00AA6B8A" w:rsidP="00C3191C">
      <w:pPr>
        <w:spacing w:after="0" w:line="240" w:lineRule="auto"/>
        <w:jc w:val="both"/>
        <w:rPr>
          <w:rFonts w:ascii="Times New Roman" w:eastAsia="Times New Roman" w:hAnsi="Times New Roman" w:cs="Times New Roman"/>
          <w:b/>
          <w:bCs/>
          <w:sz w:val="28"/>
          <w:szCs w:val="28"/>
        </w:rPr>
      </w:pPr>
    </w:p>
    <w:p w14:paraId="65D93CBB" w14:textId="70E545BA" w:rsidR="00AA6B8A" w:rsidRDefault="00AA6B8A" w:rsidP="00C3191C">
      <w:pPr>
        <w:spacing w:after="0" w:line="240" w:lineRule="auto"/>
        <w:jc w:val="both"/>
        <w:rPr>
          <w:rFonts w:ascii="Times New Roman" w:eastAsia="Times New Roman" w:hAnsi="Times New Roman" w:cs="Times New Roman"/>
          <w:b/>
          <w:bCs/>
          <w:sz w:val="28"/>
          <w:szCs w:val="28"/>
        </w:rPr>
      </w:pPr>
    </w:p>
    <w:p w14:paraId="26B0E396" w14:textId="0BE547CB" w:rsidR="00AA6B8A" w:rsidRDefault="00AA6B8A" w:rsidP="00C3191C">
      <w:pPr>
        <w:spacing w:after="0" w:line="240" w:lineRule="auto"/>
        <w:jc w:val="both"/>
        <w:rPr>
          <w:rFonts w:ascii="Times New Roman" w:eastAsia="Times New Roman" w:hAnsi="Times New Roman" w:cs="Times New Roman"/>
          <w:b/>
          <w:bCs/>
          <w:sz w:val="28"/>
          <w:szCs w:val="28"/>
        </w:rPr>
      </w:pPr>
    </w:p>
    <w:p w14:paraId="75FFF349" w14:textId="1957219D" w:rsidR="00AA6B8A" w:rsidRDefault="00AA6B8A" w:rsidP="00C3191C">
      <w:pPr>
        <w:spacing w:after="0" w:line="240" w:lineRule="auto"/>
        <w:jc w:val="both"/>
        <w:rPr>
          <w:rFonts w:ascii="Times New Roman" w:eastAsia="Times New Roman" w:hAnsi="Times New Roman" w:cs="Times New Roman"/>
          <w:b/>
          <w:bCs/>
          <w:sz w:val="28"/>
          <w:szCs w:val="28"/>
        </w:rPr>
      </w:pPr>
    </w:p>
    <w:p w14:paraId="3EB14B24" w14:textId="2A5AEA28" w:rsidR="00AA6B8A" w:rsidRDefault="00AA6B8A" w:rsidP="00C3191C">
      <w:pPr>
        <w:spacing w:after="0" w:line="240" w:lineRule="auto"/>
        <w:jc w:val="both"/>
        <w:rPr>
          <w:rFonts w:ascii="Times New Roman" w:eastAsia="Times New Roman" w:hAnsi="Times New Roman" w:cs="Times New Roman"/>
          <w:b/>
          <w:bCs/>
          <w:sz w:val="28"/>
          <w:szCs w:val="28"/>
        </w:rPr>
      </w:pPr>
    </w:p>
    <w:p w14:paraId="7CD5BC2C" w14:textId="176AF4E6" w:rsidR="00AA6B8A" w:rsidRDefault="00AA6B8A" w:rsidP="00C3191C">
      <w:pPr>
        <w:spacing w:after="0" w:line="240" w:lineRule="auto"/>
        <w:jc w:val="both"/>
        <w:rPr>
          <w:rFonts w:ascii="Times New Roman" w:eastAsia="Times New Roman" w:hAnsi="Times New Roman" w:cs="Times New Roman"/>
          <w:b/>
          <w:bCs/>
          <w:sz w:val="28"/>
          <w:szCs w:val="28"/>
        </w:rPr>
      </w:pPr>
    </w:p>
    <w:p w14:paraId="7D41E5CE" w14:textId="77777777" w:rsidR="00AA6B8A" w:rsidRDefault="00AA6B8A" w:rsidP="00C3191C">
      <w:pPr>
        <w:spacing w:after="0" w:line="240" w:lineRule="auto"/>
        <w:jc w:val="both"/>
        <w:rPr>
          <w:rFonts w:ascii="Times New Roman" w:eastAsia="Times New Roman" w:hAnsi="Times New Roman" w:cs="Times New Roman"/>
          <w:b/>
          <w:bCs/>
          <w:sz w:val="28"/>
          <w:szCs w:val="28"/>
        </w:rPr>
      </w:pPr>
    </w:p>
    <w:p w14:paraId="5DA6F07E" w14:textId="016C535F" w:rsidR="004F725D" w:rsidRDefault="004F725D" w:rsidP="00C3191C">
      <w:pPr>
        <w:spacing w:after="0" w:line="240" w:lineRule="auto"/>
        <w:jc w:val="both"/>
        <w:rPr>
          <w:rFonts w:ascii="Times New Roman" w:eastAsia="Times New Roman" w:hAnsi="Times New Roman" w:cs="Times New Roman"/>
          <w:b/>
          <w:bCs/>
          <w:sz w:val="28"/>
          <w:szCs w:val="28"/>
        </w:rPr>
      </w:pPr>
    </w:p>
    <w:p w14:paraId="33C70215" w14:textId="0520D829" w:rsidR="004F725D" w:rsidRDefault="004F725D" w:rsidP="00C3191C">
      <w:pPr>
        <w:spacing w:after="0" w:line="240" w:lineRule="auto"/>
        <w:jc w:val="both"/>
        <w:rPr>
          <w:rFonts w:ascii="Times New Roman" w:eastAsia="Times New Roman" w:hAnsi="Times New Roman" w:cs="Times New Roman"/>
          <w:b/>
          <w:bCs/>
          <w:sz w:val="28"/>
          <w:szCs w:val="28"/>
        </w:rPr>
      </w:pPr>
    </w:p>
    <w:p w14:paraId="581147FA" w14:textId="5DF940C2" w:rsidR="004F725D" w:rsidRDefault="004F725D" w:rsidP="00C3191C">
      <w:pPr>
        <w:spacing w:after="0" w:line="240" w:lineRule="auto"/>
        <w:jc w:val="both"/>
        <w:rPr>
          <w:rFonts w:ascii="Times New Roman" w:eastAsia="Times New Roman" w:hAnsi="Times New Roman" w:cs="Times New Roman"/>
          <w:b/>
          <w:bCs/>
          <w:sz w:val="28"/>
          <w:szCs w:val="28"/>
        </w:rPr>
      </w:pPr>
    </w:p>
    <w:p w14:paraId="3E36456B" w14:textId="358FEDD8" w:rsidR="004F725D" w:rsidRDefault="004F725D" w:rsidP="00C3191C">
      <w:pPr>
        <w:spacing w:after="0" w:line="240" w:lineRule="auto"/>
        <w:jc w:val="both"/>
        <w:rPr>
          <w:rFonts w:ascii="Times New Roman" w:eastAsia="Times New Roman" w:hAnsi="Times New Roman" w:cs="Times New Roman"/>
          <w:b/>
          <w:bCs/>
          <w:sz w:val="28"/>
          <w:szCs w:val="28"/>
        </w:rPr>
      </w:pPr>
    </w:p>
    <w:p w14:paraId="6DA452BB" w14:textId="4CA5CA35" w:rsidR="004F725D" w:rsidRDefault="004F725D" w:rsidP="00C3191C">
      <w:pPr>
        <w:spacing w:after="0" w:line="240" w:lineRule="auto"/>
        <w:jc w:val="both"/>
        <w:rPr>
          <w:rFonts w:ascii="Times New Roman" w:eastAsia="Times New Roman" w:hAnsi="Times New Roman" w:cs="Times New Roman"/>
          <w:b/>
          <w:bCs/>
          <w:sz w:val="28"/>
          <w:szCs w:val="28"/>
        </w:rPr>
      </w:pPr>
    </w:p>
    <w:p w14:paraId="0F4B2228" w14:textId="11150772" w:rsidR="004F725D" w:rsidRDefault="004F725D" w:rsidP="00C3191C">
      <w:pPr>
        <w:spacing w:after="0" w:line="240" w:lineRule="auto"/>
        <w:jc w:val="both"/>
        <w:rPr>
          <w:rFonts w:ascii="Times New Roman" w:eastAsia="Times New Roman" w:hAnsi="Times New Roman" w:cs="Times New Roman"/>
          <w:b/>
          <w:bCs/>
          <w:sz w:val="28"/>
          <w:szCs w:val="28"/>
        </w:rPr>
      </w:pPr>
    </w:p>
    <w:p w14:paraId="6ECB4BB8" w14:textId="57EEA2F8" w:rsidR="004F725D" w:rsidRDefault="004F725D" w:rsidP="00C3191C">
      <w:pPr>
        <w:spacing w:after="0" w:line="240" w:lineRule="auto"/>
        <w:jc w:val="both"/>
        <w:rPr>
          <w:rFonts w:ascii="Times New Roman" w:eastAsia="Times New Roman" w:hAnsi="Times New Roman" w:cs="Times New Roman"/>
          <w:b/>
          <w:bCs/>
          <w:sz w:val="28"/>
          <w:szCs w:val="28"/>
        </w:rPr>
      </w:pPr>
    </w:p>
    <w:p w14:paraId="78EEF635" w14:textId="6AB639B4" w:rsidR="004F725D" w:rsidRDefault="004F725D" w:rsidP="00C3191C">
      <w:pPr>
        <w:spacing w:after="0" w:line="240" w:lineRule="auto"/>
        <w:jc w:val="both"/>
        <w:rPr>
          <w:rFonts w:ascii="Times New Roman" w:eastAsia="Times New Roman" w:hAnsi="Times New Roman" w:cs="Times New Roman"/>
          <w:b/>
          <w:bCs/>
          <w:sz w:val="28"/>
          <w:szCs w:val="28"/>
        </w:rPr>
      </w:pPr>
    </w:p>
    <w:p w14:paraId="6BD0AFB7" w14:textId="586CE6D7" w:rsidR="004F725D" w:rsidRDefault="004F725D" w:rsidP="00C3191C">
      <w:pPr>
        <w:spacing w:after="0" w:line="240" w:lineRule="auto"/>
        <w:jc w:val="both"/>
        <w:rPr>
          <w:rFonts w:ascii="Times New Roman" w:eastAsia="Times New Roman" w:hAnsi="Times New Roman" w:cs="Times New Roman"/>
          <w:b/>
          <w:bCs/>
          <w:sz w:val="28"/>
          <w:szCs w:val="28"/>
        </w:rPr>
      </w:pPr>
    </w:p>
    <w:p w14:paraId="64E09C45" w14:textId="7108EC86" w:rsidR="004F725D" w:rsidRDefault="004F725D" w:rsidP="00C3191C">
      <w:pPr>
        <w:spacing w:after="0" w:line="240" w:lineRule="auto"/>
        <w:jc w:val="both"/>
        <w:rPr>
          <w:rFonts w:ascii="Times New Roman" w:eastAsia="Times New Roman" w:hAnsi="Times New Roman" w:cs="Times New Roman"/>
          <w:b/>
          <w:bCs/>
          <w:sz w:val="28"/>
          <w:szCs w:val="28"/>
        </w:rPr>
      </w:pPr>
    </w:p>
    <w:p w14:paraId="7E66B3E2" w14:textId="7D5813F7" w:rsidR="004F725D" w:rsidRDefault="004F725D" w:rsidP="00C3191C">
      <w:pPr>
        <w:spacing w:after="0" w:line="240" w:lineRule="auto"/>
        <w:jc w:val="both"/>
        <w:rPr>
          <w:rFonts w:ascii="Times New Roman" w:eastAsia="Times New Roman" w:hAnsi="Times New Roman" w:cs="Times New Roman"/>
          <w:b/>
          <w:bCs/>
          <w:sz w:val="28"/>
          <w:szCs w:val="28"/>
        </w:rPr>
      </w:pPr>
    </w:p>
    <w:p w14:paraId="3702D5F4" w14:textId="2F9C5736" w:rsidR="004F725D" w:rsidRDefault="004F725D" w:rsidP="00C3191C">
      <w:pPr>
        <w:spacing w:after="0" w:line="240" w:lineRule="auto"/>
        <w:jc w:val="both"/>
        <w:rPr>
          <w:rFonts w:ascii="Times New Roman" w:eastAsia="Times New Roman" w:hAnsi="Times New Roman" w:cs="Times New Roman"/>
          <w:b/>
          <w:bCs/>
          <w:sz w:val="28"/>
          <w:szCs w:val="28"/>
        </w:rPr>
      </w:pPr>
    </w:p>
    <w:p w14:paraId="1BCA74EE" w14:textId="4430A939" w:rsidR="004F725D" w:rsidRDefault="004F725D" w:rsidP="00C3191C">
      <w:pPr>
        <w:spacing w:after="0" w:line="240" w:lineRule="auto"/>
        <w:jc w:val="both"/>
        <w:rPr>
          <w:rFonts w:ascii="Times New Roman" w:eastAsia="Times New Roman" w:hAnsi="Times New Roman" w:cs="Times New Roman"/>
          <w:b/>
          <w:bCs/>
          <w:sz w:val="28"/>
          <w:szCs w:val="28"/>
        </w:rPr>
      </w:pPr>
    </w:p>
    <w:p w14:paraId="19D8C581" w14:textId="524ACA51" w:rsidR="004F725D" w:rsidRDefault="004F725D" w:rsidP="00C3191C">
      <w:pPr>
        <w:spacing w:after="0" w:line="240" w:lineRule="auto"/>
        <w:jc w:val="both"/>
        <w:rPr>
          <w:rFonts w:ascii="Times New Roman" w:eastAsia="Times New Roman" w:hAnsi="Times New Roman" w:cs="Times New Roman"/>
          <w:b/>
          <w:bCs/>
          <w:sz w:val="28"/>
          <w:szCs w:val="28"/>
        </w:rPr>
      </w:pPr>
    </w:p>
    <w:p w14:paraId="1A405D3F" w14:textId="14D83E98" w:rsidR="004F725D" w:rsidRDefault="004F725D" w:rsidP="00C3191C">
      <w:pPr>
        <w:spacing w:after="0" w:line="240" w:lineRule="auto"/>
        <w:jc w:val="both"/>
        <w:rPr>
          <w:rFonts w:ascii="Times New Roman" w:eastAsia="Times New Roman" w:hAnsi="Times New Roman" w:cs="Times New Roman"/>
          <w:b/>
          <w:bCs/>
          <w:sz w:val="28"/>
          <w:szCs w:val="28"/>
        </w:rPr>
      </w:pPr>
    </w:p>
    <w:p w14:paraId="46E6185F" w14:textId="6BE0666C" w:rsidR="004F725D" w:rsidRDefault="004F725D" w:rsidP="00C3191C">
      <w:pPr>
        <w:spacing w:after="0" w:line="240" w:lineRule="auto"/>
        <w:jc w:val="both"/>
        <w:rPr>
          <w:rFonts w:ascii="Times New Roman" w:eastAsia="Times New Roman" w:hAnsi="Times New Roman" w:cs="Times New Roman"/>
          <w:b/>
          <w:bCs/>
          <w:sz w:val="28"/>
          <w:szCs w:val="28"/>
        </w:rPr>
      </w:pPr>
    </w:p>
    <w:p w14:paraId="1AC626F6" w14:textId="43A6280F" w:rsidR="004F725D" w:rsidRPr="004F725D" w:rsidRDefault="004F725D" w:rsidP="004F725D">
      <w:pPr>
        <w:spacing w:after="0" w:line="240" w:lineRule="auto"/>
        <w:jc w:val="right"/>
        <w:rPr>
          <w:rFonts w:ascii="Times New Roman" w:eastAsia="Times New Roman" w:hAnsi="Times New Roman" w:cs="Times New Roman"/>
          <w:bCs/>
          <w:sz w:val="28"/>
          <w:szCs w:val="28"/>
        </w:rPr>
      </w:pPr>
      <w:r w:rsidRPr="004F725D">
        <w:rPr>
          <w:rFonts w:ascii="Times New Roman" w:eastAsia="Times New Roman" w:hAnsi="Times New Roman" w:cs="Times New Roman"/>
          <w:bCs/>
          <w:sz w:val="28"/>
          <w:szCs w:val="28"/>
        </w:rPr>
        <w:lastRenderedPageBreak/>
        <w:t>Додаток 1</w:t>
      </w:r>
    </w:p>
    <w:p w14:paraId="1D33FA15"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40BE2C7D" w14:textId="4802B03E" w:rsidR="004F725D" w:rsidRDefault="00C3191C" w:rsidP="004F725D">
      <w:pPr>
        <w:spacing w:after="0" w:line="240" w:lineRule="auto"/>
        <w:jc w:val="center"/>
        <w:rPr>
          <w:rFonts w:ascii="Times New Roman" w:eastAsia="Times New Roman" w:hAnsi="Times New Roman" w:cs="Times New Roman"/>
          <w:b/>
          <w:bCs/>
          <w:sz w:val="28"/>
          <w:szCs w:val="28"/>
        </w:rPr>
      </w:pPr>
      <w:r w:rsidRPr="00C3191C">
        <w:rPr>
          <w:rFonts w:ascii="Times New Roman" w:eastAsia="Times New Roman" w:hAnsi="Times New Roman" w:cs="Times New Roman"/>
          <w:b/>
          <w:bCs/>
          <w:sz w:val="28"/>
          <w:szCs w:val="28"/>
        </w:rPr>
        <w:t>Матриця відповідності</w:t>
      </w:r>
    </w:p>
    <w:p w14:paraId="3D760D3C" w14:textId="6D0A5726" w:rsidR="00C3191C" w:rsidRPr="00C3191C" w:rsidRDefault="00C3191C" w:rsidP="004F725D">
      <w:pPr>
        <w:spacing w:after="0" w:line="240" w:lineRule="auto"/>
        <w:jc w:val="center"/>
        <w:rPr>
          <w:rFonts w:ascii="Times New Roman" w:eastAsia="Times New Roman" w:hAnsi="Times New Roman" w:cs="Times New Roman"/>
          <w:b/>
          <w:bCs/>
          <w:sz w:val="28"/>
          <w:szCs w:val="28"/>
        </w:rPr>
      </w:pPr>
      <w:r w:rsidRPr="00C3191C">
        <w:rPr>
          <w:rFonts w:ascii="Times New Roman" w:eastAsia="Times New Roman" w:hAnsi="Times New Roman" w:cs="Times New Roman"/>
          <w:b/>
          <w:bCs/>
          <w:sz w:val="28"/>
          <w:szCs w:val="28"/>
        </w:rPr>
        <w:t>визначених Стандартом компетентностей дескрипторам НРК</w:t>
      </w:r>
    </w:p>
    <w:p w14:paraId="74E686E4" w14:textId="77777777" w:rsidR="00C3191C" w:rsidRPr="00C3191C" w:rsidRDefault="00C3191C" w:rsidP="00C3191C">
      <w:pPr>
        <w:spacing w:after="0" w:line="240" w:lineRule="auto"/>
        <w:jc w:val="both"/>
        <w:rPr>
          <w:rFonts w:ascii="Times New Roman" w:hAnsi="Times New Roman" w:cs="Times New Roman"/>
          <w:sz w:val="16"/>
          <w:szCs w:val="16"/>
        </w:rPr>
      </w:pPr>
    </w:p>
    <w:tbl>
      <w:tblPr>
        <w:tblStyle w:val="11"/>
        <w:tblW w:w="0" w:type="auto"/>
        <w:tblLook w:val="04A0" w:firstRow="1" w:lastRow="0" w:firstColumn="1" w:lastColumn="0" w:noHBand="0" w:noVBand="1"/>
      </w:tblPr>
      <w:tblGrid>
        <w:gridCol w:w="2461"/>
        <w:gridCol w:w="1383"/>
        <w:gridCol w:w="1404"/>
        <w:gridCol w:w="1964"/>
        <w:gridCol w:w="2417"/>
      </w:tblGrid>
      <w:tr w:rsidR="00C3191C" w:rsidRPr="00C3191C" w14:paraId="5090B7BC" w14:textId="77777777" w:rsidTr="00C3191C">
        <w:tc>
          <w:tcPr>
            <w:tcW w:w="2789" w:type="dxa"/>
          </w:tcPr>
          <w:p w14:paraId="4AD1DFB3"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Класифікація компетентностей за НРК</w:t>
            </w:r>
          </w:p>
        </w:tc>
        <w:tc>
          <w:tcPr>
            <w:tcW w:w="2789" w:type="dxa"/>
          </w:tcPr>
          <w:p w14:paraId="707FAE1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Знання</w:t>
            </w:r>
          </w:p>
        </w:tc>
        <w:tc>
          <w:tcPr>
            <w:tcW w:w="2790" w:type="dxa"/>
          </w:tcPr>
          <w:p w14:paraId="6D45AC6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Уміння</w:t>
            </w:r>
          </w:p>
        </w:tc>
        <w:tc>
          <w:tcPr>
            <w:tcW w:w="2790" w:type="dxa"/>
          </w:tcPr>
          <w:p w14:paraId="24F49AF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Комунікація</w:t>
            </w:r>
          </w:p>
        </w:tc>
        <w:tc>
          <w:tcPr>
            <w:tcW w:w="2790" w:type="dxa"/>
          </w:tcPr>
          <w:p w14:paraId="56E955E3"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Автономія та відповідальність</w:t>
            </w:r>
          </w:p>
        </w:tc>
      </w:tr>
      <w:tr w:rsidR="00C3191C" w:rsidRPr="00C3191C" w14:paraId="34219029" w14:textId="77777777" w:rsidTr="00C3191C">
        <w:tc>
          <w:tcPr>
            <w:tcW w:w="13948" w:type="dxa"/>
            <w:gridSpan w:val="5"/>
            <w:vAlign w:val="center"/>
          </w:tcPr>
          <w:p w14:paraId="5AE59212"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 xml:space="preserve">Загальні компетентності </w:t>
            </w:r>
          </w:p>
        </w:tc>
      </w:tr>
      <w:tr w:rsidR="00C3191C" w:rsidRPr="00C3191C" w14:paraId="11F43AE7" w14:textId="77777777" w:rsidTr="00C3191C">
        <w:tc>
          <w:tcPr>
            <w:tcW w:w="2789" w:type="dxa"/>
          </w:tcPr>
          <w:p w14:paraId="06A443A6"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1</w:t>
            </w:r>
          </w:p>
        </w:tc>
        <w:tc>
          <w:tcPr>
            <w:tcW w:w="2789" w:type="dxa"/>
            <w:vAlign w:val="center"/>
          </w:tcPr>
          <w:p w14:paraId="66C3E71B"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0485F2AB"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1BB4744"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8A9B793"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58C66591" w14:textId="77777777" w:rsidTr="00C3191C">
        <w:tc>
          <w:tcPr>
            <w:tcW w:w="2789" w:type="dxa"/>
          </w:tcPr>
          <w:p w14:paraId="618461B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2</w:t>
            </w:r>
          </w:p>
        </w:tc>
        <w:tc>
          <w:tcPr>
            <w:tcW w:w="2789" w:type="dxa"/>
            <w:vAlign w:val="center"/>
          </w:tcPr>
          <w:p w14:paraId="2EA6AE36"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4B760E94"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0B1A301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06B4950A"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03F6E2F9" w14:textId="77777777" w:rsidTr="00C3191C">
        <w:tc>
          <w:tcPr>
            <w:tcW w:w="2789" w:type="dxa"/>
          </w:tcPr>
          <w:p w14:paraId="4E3349B6"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3</w:t>
            </w:r>
          </w:p>
        </w:tc>
        <w:tc>
          <w:tcPr>
            <w:tcW w:w="2789" w:type="dxa"/>
            <w:vAlign w:val="center"/>
          </w:tcPr>
          <w:p w14:paraId="209FA363"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74BBF65"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1FFA4289"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5ED74820"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24F43533" w14:textId="77777777" w:rsidTr="00C3191C">
        <w:tc>
          <w:tcPr>
            <w:tcW w:w="2789" w:type="dxa"/>
          </w:tcPr>
          <w:p w14:paraId="316E1AC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4</w:t>
            </w:r>
          </w:p>
        </w:tc>
        <w:tc>
          <w:tcPr>
            <w:tcW w:w="2789" w:type="dxa"/>
            <w:vAlign w:val="center"/>
          </w:tcPr>
          <w:p w14:paraId="680670ED"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5A27211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A2E60C1"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50429252"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3C931C92" w14:textId="77777777" w:rsidTr="00C3191C">
        <w:tc>
          <w:tcPr>
            <w:tcW w:w="2789" w:type="dxa"/>
          </w:tcPr>
          <w:p w14:paraId="47A99E1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5</w:t>
            </w:r>
          </w:p>
        </w:tc>
        <w:tc>
          <w:tcPr>
            <w:tcW w:w="2789" w:type="dxa"/>
            <w:vAlign w:val="center"/>
          </w:tcPr>
          <w:p w14:paraId="5123043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p>
        </w:tc>
        <w:tc>
          <w:tcPr>
            <w:tcW w:w="2790" w:type="dxa"/>
            <w:vAlign w:val="center"/>
          </w:tcPr>
          <w:p w14:paraId="47668C39"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441E4E68"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59B2D49B"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4B558D25" w14:textId="77777777" w:rsidTr="00C3191C">
        <w:tc>
          <w:tcPr>
            <w:tcW w:w="2789" w:type="dxa"/>
          </w:tcPr>
          <w:p w14:paraId="72BBD3D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6</w:t>
            </w:r>
          </w:p>
        </w:tc>
        <w:tc>
          <w:tcPr>
            <w:tcW w:w="2789" w:type="dxa"/>
            <w:vAlign w:val="center"/>
          </w:tcPr>
          <w:p w14:paraId="2ABAF843"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p>
        </w:tc>
        <w:tc>
          <w:tcPr>
            <w:tcW w:w="2790" w:type="dxa"/>
            <w:vAlign w:val="center"/>
          </w:tcPr>
          <w:p w14:paraId="61D2E04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71F3F27D"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36AAA3AA"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p>
        </w:tc>
      </w:tr>
      <w:tr w:rsidR="00C3191C" w:rsidRPr="00C3191C" w14:paraId="4E0B464F" w14:textId="77777777" w:rsidTr="00C3191C">
        <w:tc>
          <w:tcPr>
            <w:tcW w:w="2789" w:type="dxa"/>
          </w:tcPr>
          <w:p w14:paraId="2C149CD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7</w:t>
            </w:r>
          </w:p>
        </w:tc>
        <w:tc>
          <w:tcPr>
            <w:tcW w:w="2789" w:type="dxa"/>
            <w:vAlign w:val="center"/>
          </w:tcPr>
          <w:p w14:paraId="2DD26449"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7B5E1F7B"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64EA9F27"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17E8838C"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2F44F08C" w14:textId="77777777" w:rsidTr="00C3191C">
        <w:tc>
          <w:tcPr>
            <w:tcW w:w="2789" w:type="dxa"/>
          </w:tcPr>
          <w:p w14:paraId="2195243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8</w:t>
            </w:r>
          </w:p>
        </w:tc>
        <w:tc>
          <w:tcPr>
            <w:tcW w:w="2789" w:type="dxa"/>
            <w:vAlign w:val="center"/>
          </w:tcPr>
          <w:p w14:paraId="719BDBF9"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0352D8EB"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1C5873C8"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085E9348"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4606DFCE" w14:textId="77777777" w:rsidTr="00C3191C">
        <w:tc>
          <w:tcPr>
            <w:tcW w:w="2789" w:type="dxa"/>
          </w:tcPr>
          <w:p w14:paraId="02CCF7F7"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9</w:t>
            </w:r>
          </w:p>
        </w:tc>
        <w:tc>
          <w:tcPr>
            <w:tcW w:w="2789" w:type="dxa"/>
            <w:vAlign w:val="center"/>
          </w:tcPr>
          <w:p w14:paraId="0C516EB0"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p>
        </w:tc>
        <w:tc>
          <w:tcPr>
            <w:tcW w:w="2790" w:type="dxa"/>
            <w:vAlign w:val="center"/>
          </w:tcPr>
          <w:p w14:paraId="2B101302"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p>
        </w:tc>
        <w:tc>
          <w:tcPr>
            <w:tcW w:w="2790" w:type="dxa"/>
            <w:vAlign w:val="center"/>
          </w:tcPr>
          <w:p w14:paraId="22B5FF9F"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3B1C416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67C23D9C" w14:textId="77777777" w:rsidTr="00C3191C">
        <w:tc>
          <w:tcPr>
            <w:tcW w:w="13948" w:type="dxa"/>
            <w:gridSpan w:val="5"/>
            <w:vAlign w:val="center"/>
          </w:tcPr>
          <w:p w14:paraId="10C4C4E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Спеціальні (фахові) компетентності</w:t>
            </w:r>
          </w:p>
        </w:tc>
      </w:tr>
      <w:tr w:rsidR="00C3191C" w:rsidRPr="00C3191C" w14:paraId="0C060B24" w14:textId="77777777" w:rsidTr="00C3191C">
        <w:tc>
          <w:tcPr>
            <w:tcW w:w="2789" w:type="dxa"/>
          </w:tcPr>
          <w:p w14:paraId="21C28142"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1</w:t>
            </w:r>
          </w:p>
        </w:tc>
        <w:tc>
          <w:tcPr>
            <w:tcW w:w="2789" w:type="dxa"/>
            <w:vAlign w:val="center"/>
          </w:tcPr>
          <w:p w14:paraId="3DE596EB"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BDB9C53"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color w:val="000000"/>
                <w:sz w:val="32"/>
                <w:szCs w:val="32"/>
              </w:rPr>
            </w:pPr>
            <w:r w:rsidRPr="00C3191C">
              <w:rPr>
                <w:rFonts w:ascii="Times New Roman" w:eastAsia="Times New Roman" w:hAnsi="Times New Roman" w:cs="Times New Roman"/>
                <w:b/>
                <w:color w:val="000000"/>
                <w:sz w:val="32"/>
                <w:szCs w:val="32"/>
              </w:rPr>
              <w:t>+</w:t>
            </w:r>
          </w:p>
        </w:tc>
        <w:tc>
          <w:tcPr>
            <w:tcW w:w="2790" w:type="dxa"/>
            <w:vAlign w:val="center"/>
          </w:tcPr>
          <w:p w14:paraId="2308E5A9"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75F3F24"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0E70F91D" w14:textId="77777777" w:rsidTr="00C3191C">
        <w:tc>
          <w:tcPr>
            <w:tcW w:w="2789" w:type="dxa"/>
          </w:tcPr>
          <w:p w14:paraId="5EE62D5B"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2</w:t>
            </w:r>
          </w:p>
        </w:tc>
        <w:tc>
          <w:tcPr>
            <w:tcW w:w="2789" w:type="dxa"/>
            <w:vAlign w:val="center"/>
          </w:tcPr>
          <w:p w14:paraId="3F66EEA0"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6ADD3F8C"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44DBCC61"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p>
        </w:tc>
        <w:tc>
          <w:tcPr>
            <w:tcW w:w="2790" w:type="dxa"/>
            <w:vAlign w:val="center"/>
          </w:tcPr>
          <w:p w14:paraId="3F3C7C15"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26F12B2A" w14:textId="77777777" w:rsidTr="00C3191C">
        <w:tc>
          <w:tcPr>
            <w:tcW w:w="2789" w:type="dxa"/>
          </w:tcPr>
          <w:p w14:paraId="1F118BF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3</w:t>
            </w:r>
          </w:p>
        </w:tc>
        <w:tc>
          <w:tcPr>
            <w:tcW w:w="2789" w:type="dxa"/>
            <w:vAlign w:val="center"/>
          </w:tcPr>
          <w:p w14:paraId="7F32CEE0"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5B377344"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794DD656"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3A248AE4"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1C7EC837" w14:textId="77777777" w:rsidTr="00C3191C">
        <w:tc>
          <w:tcPr>
            <w:tcW w:w="2789" w:type="dxa"/>
          </w:tcPr>
          <w:p w14:paraId="0D11B80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4</w:t>
            </w:r>
          </w:p>
        </w:tc>
        <w:tc>
          <w:tcPr>
            <w:tcW w:w="2789" w:type="dxa"/>
            <w:vAlign w:val="center"/>
          </w:tcPr>
          <w:p w14:paraId="7BCDF992"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7EC611C"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32562772"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E3403B3"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006211E3" w14:textId="77777777" w:rsidTr="00C3191C">
        <w:tc>
          <w:tcPr>
            <w:tcW w:w="2789" w:type="dxa"/>
          </w:tcPr>
          <w:p w14:paraId="46D3A5D2"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5</w:t>
            </w:r>
          </w:p>
        </w:tc>
        <w:tc>
          <w:tcPr>
            <w:tcW w:w="2789" w:type="dxa"/>
            <w:vAlign w:val="center"/>
          </w:tcPr>
          <w:p w14:paraId="408D39D6"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04F0AAB3"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1FD15458"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3C9D7A1A"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5C41308A" w14:textId="77777777" w:rsidTr="00C3191C">
        <w:tc>
          <w:tcPr>
            <w:tcW w:w="2789" w:type="dxa"/>
          </w:tcPr>
          <w:p w14:paraId="4D54EE2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6</w:t>
            </w:r>
          </w:p>
        </w:tc>
        <w:tc>
          <w:tcPr>
            <w:tcW w:w="2789" w:type="dxa"/>
            <w:vAlign w:val="center"/>
          </w:tcPr>
          <w:p w14:paraId="4E415351"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3B262A09"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42276C6B"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7D7713D8"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2CBAED23" w14:textId="77777777" w:rsidTr="00C3191C">
        <w:tc>
          <w:tcPr>
            <w:tcW w:w="2789" w:type="dxa"/>
          </w:tcPr>
          <w:p w14:paraId="4BF00DB3"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7</w:t>
            </w:r>
          </w:p>
        </w:tc>
        <w:tc>
          <w:tcPr>
            <w:tcW w:w="2789" w:type="dxa"/>
            <w:vAlign w:val="center"/>
          </w:tcPr>
          <w:p w14:paraId="534A77A0"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6ADC08AB"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16457645"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01D6E925"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2633D37A" w14:textId="77777777" w:rsidTr="00C3191C">
        <w:tc>
          <w:tcPr>
            <w:tcW w:w="2789" w:type="dxa"/>
          </w:tcPr>
          <w:p w14:paraId="1A28102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8</w:t>
            </w:r>
          </w:p>
        </w:tc>
        <w:tc>
          <w:tcPr>
            <w:tcW w:w="2789" w:type="dxa"/>
            <w:vAlign w:val="center"/>
          </w:tcPr>
          <w:p w14:paraId="0DFFF6F2"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FB1486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3F346560"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5821DD4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012B3869" w14:textId="77777777" w:rsidTr="00C3191C">
        <w:tc>
          <w:tcPr>
            <w:tcW w:w="2789" w:type="dxa"/>
          </w:tcPr>
          <w:p w14:paraId="2D44B68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9</w:t>
            </w:r>
          </w:p>
        </w:tc>
        <w:tc>
          <w:tcPr>
            <w:tcW w:w="2789" w:type="dxa"/>
            <w:vAlign w:val="center"/>
          </w:tcPr>
          <w:p w14:paraId="401A3BC5"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4973C44A"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793E2EE9"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619A8D4A"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2F251917" w14:textId="77777777" w:rsidTr="00C3191C">
        <w:tc>
          <w:tcPr>
            <w:tcW w:w="2789" w:type="dxa"/>
          </w:tcPr>
          <w:p w14:paraId="721FD687"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10</w:t>
            </w:r>
          </w:p>
        </w:tc>
        <w:tc>
          <w:tcPr>
            <w:tcW w:w="2789" w:type="dxa"/>
            <w:vAlign w:val="center"/>
          </w:tcPr>
          <w:p w14:paraId="4A75F6B3"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A860792"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color w:val="000000"/>
                <w:sz w:val="32"/>
                <w:szCs w:val="32"/>
              </w:rPr>
            </w:pPr>
            <w:r w:rsidRPr="00C3191C">
              <w:rPr>
                <w:rFonts w:ascii="Times New Roman" w:eastAsia="Times New Roman" w:hAnsi="Times New Roman" w:cs="Times New Roman"/>
                <w:b/>
                <w:color w:val="000000"/>
                <w:sz w:val="32"/>
                <w:szCs w:val="32"/>
              </w:rPr>
              <w:t>+</w:t>
            </w:r>
          </w:p>
        </w:tc>
        <w:tc>
          <w:tcPr>
            <w:tcW w:w="2790" w:type="dxa"/>
            <w:vAlign w:val="center"/>
          </w:tcPr>
          <w:p w14:paraId="72DD3E02"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CA0C7F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r w:rsidR="00C3191C" w:rsidRPr="00C3191C" w14:paraId="655D0E4F" w14:textId="77777777" w:rsidTr="00C3191C">
        <w:tc>
          <w:tcPr>
            <w:tcW w:w="2789" w:type="dxa"/>
          </w:tcPr>
          <w:p w14:paraId="3D405B93"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11</w:t>
            </w:r>
          </w:p>
        </w:tc>
        <w:tc>
          <w:tcPr>
            <w:tcW w:w="2789" w:type="dxa"/>
            <w:vAlign w:val="center"/>
          </w:tcPr>
          <w:p w14:paraId="6905F688"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24CFC155"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5138B25E"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c>
          <w:tcPr>
            <w:tcW w:w="2790" w:type="dxa"/>
            <w:vAlign w:val="center"/>
          </w:tcPr>
          <w:p w14:paraId="071FADD9" w14:textId="77777777" w:rsidR="00C3191C" w:rsidRPr="00C3191C" w:rsidRDefault="00C3191C" w:rsidP="00C3191C">
            <w:pPr>
              <w:pBdr>
                <w:top w:val="nil"/>
                <w:left w:val="nil"/>
                <w:bottom w:val="nil"/>
                <w:right w:val="nil"/>
                <w:between w:val="nil"/>
              </w:pBdr>
              <w:spacing w:line="240" w:lineRule="auto"/>
              <w:jc w:val="both"/>
              <w:rPr>
                <w:rFonts w:ascii="Times New Roman" w:eastAsia="Times New Roman" w:hAnsi="Times New Roman" w:cs="Times New Roman"/>
                <w:b/>
                <w:bCs/>
                <w:color w:val="000000"/>
                <w:sz w:val="32"/>
                <w:szCs w:val="32"/>
              </w:rPr>
            </w:pPr>
            <w:r w:rsidRPr="00C3191C">
              <w:rPr>
                <w:rFonts w:ascii="Times New Roman" w:eastAsia="Times New Roman" w:hAnsi="Times New Roman" w:cs="Times New Roman"/>
                <w:b/>
                <w:bCs/>
                <w:color w:val="000000"/>
                <w:sz w:val="32"/>
                <w:szCs w:val="32"/>
              </w:rPr>
              <w:t>+</w:t>
            </w:r>
          </w:p>
        </w:tc>
      </w:tr>
    </w:tbl>
    <w:p w14:paraId="4208DF36"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3C29C47A"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3022A9C5"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45697287"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6192FFF1"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6775B056"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4115A65A"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51E16991" w14:textId="73CB5DE6" w:rsidR="004F725D" w:rsidRDefault="004F725D">
      <w:pPr>
        <w:spacing w:line="278" w:lineRule="auto"/>
        <w:rPr>
          <w:rFonts w:ascii="Times New Roman" w:eastAsia="Times New Roman" w:hAnsi="Times New Roman" w:cs="Times New Roman"/>
          <w:b/>
          <w:bCs/>
          <w:sz w:val="28"/>
          <w:szCs w:val="28"/>
        </w:rPr>
      </w:pPr>
    </w:p>
    <w:p w14:paraId="4B8FD71E" w14:textId="77777777" w:rsidR="004F725D" w:rsidRDefault="004F725D" w:rsidP="00C3191C">
      <w:pPr>
        <w:spacing w:after="0" w:line="240" w:lineRule="auto"/>
        <w:jc w:val="both"/>
        <w:rPr>
          <w:rFonts w:ascii="Times New Roman" w:eastAsia="Times New Roman" w:hAnsi="Times New Roman" w:cs="Times New Roman"/>
          <w:b/>
          <w:bCs/>
          <w:sz w:val="28"/>
          <w:szCs w:val="28"/>
        </w:rPr>
        <w:sectPr w:rsidR="004F725D" w:rsidSect="00AA6B8A">
          <w:type w:val="continuous"/>
          <w:pgSz w:w="11906" w:h="16838"/>
          <w:pgMar w:top="1134" w:right="707" w:bottom="709" w:left="1560" w:header="709" w:footer="709" w:gutter="0"/>
          <w:cols w:space="708"/>
          <w:docGrid w:linePitch="360"/>
        </w:sectPr>
      </w:pPr>
    </w:p>
    <w:p w14:paraId="6B9B4805" w14:textId="16539B03" w:rsidR="004F725D" w:rsidRPr="004F725D" w:rsidRDefault="004F725D" w:rsidP="004F725D">
      <w:pPr>
        <w:spacing w:after="0" w:line="240" w:lineRule="auto"/>
        <w:jc w:val="right"/>
        <w:rPr>
          <w:rFonts w:ascii="Times New Roman" w:eastAsia="Times New Roman" w:hAnsi="Times New Roman" w:cs="Times New Roman"/>
          <w:bCs/>
          <w:sz w:val="28"/>
          <w:szCs w:val="28"/>
        </w:rPr>
      </w:pPr>
      <w:r w:rsidRPr="004F725D">
        <w:rPr>
          <w:rFonts w:ascii="Times New Roman" w:eastAsia="Times New Roman" w:hAnsi="Times New Roman" w:cs="Times New Roman"/>
          <w:bCs/>
          <w:sz w:val="28"/>
          <w:szCs w:val="28"/>
        </w:rPr>
        <w:lastRenderedPageBreak/>
        <w:t>Додаток 2</w:t>
      </w:r>
    </w:p>
    <w:p w14:paraId="73080B8E" w14:textId="77777777" w:rsidR="004F725D" w:rsidRDefault="004F725D" w:rsidP="00C3191C">
      <w:pPr>
        <w:spacing w:after="0" w:line="240" w:lineRule="auto"/>
        <w:jc w:val="both"/>
        <w:rPr>
          <w:rFonts w:ascii="Times New Roman" w:eastAsia="Times New Roman" w:hAnsi="Times New Roman" w:cs="Times New Roman"/>
          <w:b/>
          <w:bCs/>
          <w:sz w:val="28"/>
          <w:szCs w:val="28"/>
        </w:rPr>
      </w:pPr>
    </w:p>
    <w:p w14:paraId="722A6C10" w14:textId="6647113D" w:rsidR="004F725D" w:rsidRDefault="00C3191C" w:rsidP="004F725D">
      <w:pPr>
        <w:spacing w:after="0" w:line="240" w:lineRule="auto"/>
        <w:jc w:val="center"/>
        <w:rPr>
          <w:rFonts w:ascii="Times New Roman" w:eastAsia="Times New Roman" w:hAnsi="Times New Roman" w:cs="Times New Roman"/>
          <w:b/>
          <w:bCs/>
          <w:sz w:val="28"/>
          <w:szCs w:val="28"/>
        </w:rPr>
      </w:pPr>
      <w:r w:rsidRPr="00C3191C">
        <w:rPr>
          <w:rFonts w:ascii="Times New Roman" w:eastAsia="Times New Roman" w:hAnsi="Times New Roman" w:cs="Times New Roman"/>
          <w:b/>
          <w:bCs/>
          <w:sz w:val="28"/>
          <w:szCs w:val="28"/>
        </w:rPr>
        <w:t>Матриця відповідності</w:t>
      </w:r>
    </w:p>
    <w:p w14:paraId="5B9EEB46" w14:textId="5350A43A" w:rsidR="00C3191C" w:rsidRPr="00C3191C" w:rsidRDefault="00C3191C" w:rsidP="004F725D">
      <w:pPr>
        <w:spacing w:after="0" w:line="240" w:lineRule="auto"/>
        <w:jc w:val="center"/>
        <w:rPr>
          <w:rFonts w:ascii="Times New Roman" w:eastAsia="Times New Roman" w:hAnsi="Times New Roman" w:cs="Times New Roman"/>
          <w:b/>
          <w:bCs/>
          <w:sz w:val="28"/>
          <w:szCs w:val="28"/>
        </w:rPr>
      </w:pPr>
      <w:r w:rsidRPr="00C3191C">
        <w:rPr>
          <w:rFonts w:ascii="Times New Roman" w:eastAsia="Times New Roman" w:hAnsi="Times New Roman" w:cs="Times New Roman"/>
          <w:b/>
          <w:bCs/>
          <w:sz w:val="28"/>
          <w:szCs w:val="28"/>
        </w:rPr>
        <w:t>визначених Стандартом програмних компетентностей</w:t>
      </w:r>
      <w:r w:rsidR="004F725D">
        <w:rPr>
          <w:rFonts w:ascii="Times New Roman" w:eastAsia="Times New Roman" w:hAnsi="Times New Roman" w:cs="Times New Roman"/>
          <w:b/>
          <w:bCs/>
          <w:sz w:val="28"/>
          <w:szCs w:val="28"/>
        </w:rPr>
        <w:t xml:space="preserve"> </w:t>
      </w:r>
      <w:r w:rsidRPr="00C3191C">
        <w:rPr>
          <w:rFonts w:ascii="Times New Roman" w:eastAsia="Times New Roman" w:hAnsi="Times New Roman" w:cs="Times New Roman"/>
          <w:b/>
          <w:bCs/>
          <w:sz w:val="28"/>
          <w:szCs w:val="28"/>
        </w:rPr>
        <w:t>ЗК, СК, НРК та предметній області</w:t>
      </w:r>
    </w:p>
    <w:p w14:paraId="7AB4C207" w14:textId="77777777" w:rsidR="00C3191C" w:rsidRPr="00C3191C" w:rsidRDefault="00C3191C" w:rsidP="004F725D">
      <w:pPr>
        <w:spacing w:after="0" w:line="240" w:lineRule="auto"/>
        <w:jc w:val="center"/>
        <w:rPr>
          <w:rFonts w:ascii="Times New Roman" w:eastAsia="Times New Roman" w:hAnsi="Times New Roman" w:cs="Times New Roman"/>
          <w:b/>
          <w:bCs/>
          <w:sz w:val="24"/>
          <w:szCs w:val="24"/>
        </w:rPr>
      </w:pPr>
    </w:p>
    <w:tbl>
      <w:tblPr>
        <w:tblW w:w="1560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2878"/>
        <w:gridCol w:w="1488"/>
        <w:gridCol w:w="1489"/>
        <w:gridCol w:w="3975"/>
        <w:gridCol w:w="3550"/>
        <w:gridCol w:w="9"/>
      </w:tblGrid>
      <w:tr w:rsidR="00C3191C" w:rsidRPr="00C3191C" w14:paraId="653D5EDA" w14:textId="77777777" w:rsidTr="004F725D">
        <w:tc>
          <w:tcPr>
            <w:tcW w:w="2220" w:type="dxa"/>
            <w:vMerge w:val="restart"/>
            <w:vAlign w:val="center"/>
          </w:tcPr>
          <w:p w14:paraId="03849270" w14:textId="77777777" w:rsidR="00C3191C" w:rsidRPr="00C3191C" w:rsidRDefault="00C3191C"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bCs/>
                <w:sz w:val="28"/>
                <w:szCs w:val="28"/>
              </w:rPr>
              <w:t>Орієнтири</w:t>
            </w:r>
          </w:p>
        </w:tc>
        <w:tc>
          <w:tcPr>
            <w:tcW w:w="2878" w:type="dxa"/>
            <w:vMerge w:val="restart"/>
            <w:vAlign w:val="center"/>
          </w:tcPr>
          <w:p w14:paraId="0FF28AF6" w14:textId="77777777" w:rsidR="00C3191C" w:rsidRPr="00C3191C" w:rsidRDefault="00C3191C"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bCs/>
                <w:sz w:val="28"/>
                <w:szCs w:val="28"/>
              </w:rPr>
              <w:t>ПРН</w:t>
            </w:r>
          </w:p>
        </w:tc>
        <w:tc>
          <w:tcPr>
            <w:tcW w:w="10511" w:type="dxa"/>
            <w:gridSpan w:val="5"/>
            <w:vAlign w:val="center"/>
          </w:tcPr>
          <w:p w14:paraId="66C9C2A7" w14:textId="77777777" w:rsidR="00C3191C" w:rsidRPr="00C3191C" w:rsidRDefault="00C3191C" w:rsidP="00C3191C">
            <w:pPr>
              <w:spacing w:after="0" w:line="240" w:lineRule="auto"/>
              <w:jc w:val="both"/>
              <w:rPr>
                <w:rFonts w:ascii="Times New Roman" w:eastAsia="Times New Roman" w:hAnsi="Times New Roman" w:cs="Times New Roman"/>
                <w:b/>
                <w:bCs/>
                <w:sz w:val="28"/>
                <w:szCs w:val="28"/>
              </w:rPr>
            </w:pPr>
            <w:r w:rsidRPr="00C3191C">
              <w:rPr>
                <w:rFonts w:ascii="Times New Roman" w:eastAsia="Times New Roman" w:hAnsi="Times New Roman" w:cs="Times New Roman"/>
                <w:b/>
                <w:bCs/>
                <w:sz w:val="28"/>
                <w:szCs w:val="28"/>
              </w:rPr>
              <w:t>Відповідність</w:t>
            </w:r>
          </w:p>
        </w:tc>
      </w:tr>
      <w:tr w:rsidR="00C3191C" w:rsidRPr="00C3191C" w14:paraId="3214BCFB" w14:textId="77777777" w:rsidTr="004F725D">
        <w:trPr>
          <w:gridAfter w:val="1"/>
          <w:wAfter w:w="9" w:type="dxa"/>
        </w:trPr>
        <w:tc>
          <w:tcPr>
            <w:tcW w:w="2220" w:type="dxa"/>
            <w:vMerge/>
            <w:vAlign w:val="center"/>
          </w:tcPr>
          <w:p w14:paraId="7E6CB765" w14:textId="77777777" w:rsidR="00C3191C" w:rsidRPr="00C3191C" w:rsidRDefault="00C3191C" w:rsidP="00C3191C">
            <w:pPr>
              <w:widowControl w:val="0"/>
              <w:pBdr>
                <w:top w:val="nil"/>
                <w:left w:val="nil"/>
                <w:bottom w:val="nil"/>
                <w:right w:val="nil"/>
                <w:between w:val="nil"/>
              </w:pBdr>
              <w:spacing w:after="0" w:line="240" w:lineRule="auto"/>
              <w:jc w:val="both"/>
              <w:rPr>
                <w:rFonts w:ascii="Times New Roman" w:eastAsia="Times New Roman" w:hAnsi="Times New Roman" w:cs="Times New Roman"/>
                <w:b/>
                <w:bCs/>
                <w:sz w:val="28"/>
                <w:szCs w:val="28"/>
              </w:rPr>
            </w:pPr>
          </w:p>
        </w:tc>
        <w:tc>
          <w:tcPr>
            <w:tcW w:w="2878" w:type="dxa"/>
            <w:vMerge/>
            <w:tcBorders>
              <w:bottom w:val="single" w:sz="4" w:space="0" w:color="auto"/>
            </w:tcBorders>
            <w:vAlign w:val="center"/>
          </w:tcPr>
          <w:p w14:paraId="2BC4949B" w14:textId="77777777" w:rsidR="00C3191C" w:rsidRPr="00C3191C" w:rsidRDefault="00C3191C" w:rsidP="00C3191C">
            <w:pPr>
              <w:widowControl w:val="0"/>
              <w:pBdr>
                <w:top w:val="nil"/>
                <w:left w:val="nil"/>
                <w:bottom w:val="nil"/>
                <w:right w:val="nil"/>
                <w:between w:val="nil"/>
              </w:pBdr>
              <w:spacing w:after="0" w:line="240" w:lineRule="auto"/>
              <w:jc w:val="both"/>
              <w:rPr>
                <w:rFonts w:ascii="Times New Roman" w:eastAsia="Times New Roman" w:hAnsi="Times New Roman" w:cs="Times New Roman"/>
                <w:b/>
                <w:bCs/>
                <w:sz w:val="28"/>
                <w:szCs w:val="28"/>
              </w:rPr>
            </w:pPr>
          </w:p>
        </w:tc>
        <w:tc>
          <w:tcPr>
            <w:tcW w:w="1488" w:type="dxa"/>
            <w:vAlign w:val="center"/>
          </w:tcPr>
          <w:p w14:paraId="2F85BBFA" w14:textId="77777777" w:rsidR="00C3191C" w:rsidRPr="00C3191C" w:rsidRDefault="00C3191C"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bCs/>
                <w:sz w:val="28"/>
                <w:szCs w:val="28"/>
              </w:rPr>
              <w:t>ЗК</w:t>
            </w:r>
          </w:p>
        </w:tc>
        <w:tc>
          <w:tcPr>
            <w:tcW w:w="1489" w:type="dxa"/>
            <w:vAlign w:val="center"/>
          </w:tcPr>
          <w:p w14:paraId="38892C1B" w14:textId="77777777" w:rsidR="00C3191C" w:rsidRPr="00C3191C" w:rsidRDefault="00C3191C"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bCs/>
                <w:sz w:val="28"/>
                <w:szCs w:val="28"/>
              </w:rPr>
              <w:t>СК</w:t>
            </w:r>
          </w:p>
        </w:tc>
        <w:tc>
          <w:tcPr>
            <w:tcW w:w="3975" w:type="dxa"/>
            <w:vAlign w:val="center"/>
          </w:tcPr>
          <w:p w14:paraId="016DC9D3" w14:textId="77777777" w:rsidR="00C3191C" w:rsidRPr="00C3191C" w:rsidRDefault="00C3191C"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bCs/>
                <w:sz w:val="28"/>
                <w:szCs w:val="28"/>
              </w:rPr>
              <w:t>НРК 7</w:t>
            </w:r>
          </w:p>
        </w:tc>
        <w:tc>
          <w:tcPr>
            <w:tcW w:w="3550" w:type="dxa"/>
            <w:vAlign w:val="center"/>
          </w:tcPr>
          <w:p w14:paraId="6BE4581A" w14:textId="77777777" w:rsidR="00C3191C" w:rsidRPr="00C3191C" w:rsidRDefault="00C3191C" w:rsidP="00C3191C">
            <w:pPr>
              <w:spacing w:after="0" w:line="240" w:lineRule="auto"/>
              <w:jc w:val="both"/>
              <w:rPr>
                <w:rFonts w:ascii="Times New Roman" w:eastAsia="Times New Roman" w:hAnsi="Times New Roman" w:cs="Times New Roman"/>
                <w:sz w:val="28"/>
                <w:szCs w:val="28"/>
              </w:rPr>
            </w:pPr>
            <w:r w:rsidRPr="00C3191C">
              <w:rPr>
                <w:rFonts w:ascii="Times New Roman" w:eastAsia="Times New Roman" w:hAnsi="Times New Roman" w:cs="Times New Roman"/>
                <w:b/>
                <w:bCs/>
                <w:sz w:val="28"/>
                <w:szCs w:val="28"/>
              </w:rPr>
              <w:t>Предметній області</w:t>
            </w:r>
          </w:p>
        </w:tc>
      </w:tr>
      <w:tr w:rsidR="00C3191C" w:rsidRPr="00C3191C" w14:paraId="77BDB6C8" w14:textId="77777777" w:rsidTr="004F725D">
        <w:trPr>
          <w:gridAfter w:val="1"/>
          <w:wAfter w:w="9" w:type="dxa"/>
        </w:trPr>
        <w:tc>
          <w:tcPr>
            <w:tcW w:w="2220" w:type="dxa"/>
            <w:tcBorders>
              <w:right w:val="single" w:sz="4" w:space="0" w:color="auto"/>
            </w:tcBorders>
          </w:tcPr>
          <w:p w14:paraId="60A2BEF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Професійна та академічна комунікація</w:t>
            </w:r>
          </w:p>
        </w:tc>
        <w:tc>
          <w:tcPr>
            <w:tcW w:w="2878" w:type="dxa"/>
            <w:tcBorders>
              <w:top w:val="single" w:sz="4" w:space="0" w:color="auto"/>
              <w:left w:val="single" w:sz="4" w:space="0" w:color="auto"/>
              <w:bottom w:val="single" w:sz="4" w:space="0" w:color="auto"/>
              <w:right w:val="single" w:sz="4" w:space="0" w:color="auto"/>
            </w:tcBorders>
          </w:tcPr>
          <w:p w14:paraId="5E8555D5"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1</w:t>
            </w:r>
            <w:r w:rsidRPr="00C3191C">
              <w:rPr>
                <w:rFonts w:ascii="Times New Roman" w:hAnsi="Times New Roman" w:cs="Times New Roman"/>
                <w:color w:val="000000"/>
                <w:sz w:val="24"/>
                <w:szCs w:val="24"/>
              </w:rPr>
              <w:t>. Вільно спілкуватися державною та англійською мовами для обговорення професійної діяльності і презентації результатів досліджень та проєктів у сфері медичної психології.</w:t>
            </w:r>
          </w:p>
        </w:tc>
        <w:tc>
          <w:tcPr>
            <w:tcW w:w="1488" w:type="dxa"/>
            <w:tcBorders>
              <w:left w:val="single" w:sz="4" w:space="0" w:color="auto"/>
            </w:tcBorders>
          </w:tcPr>
          <w:p w14:paraId="3C3AC47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1, ЗК 2</w:t>
            </w:r>
          </w:p>
        </w:tc>
        <w:tc>
          <w:tcPr>
            <w:tcW w:w="1489" w:type="dxa"/>
          </w:tcPr>
          <w:p w14:paraId="3590CFC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1, СК 8,</w:t>
            </w:r>
          </w:p>
          <w:p w14:paraId="0F7F82A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10, СК 11</w:t>
            </w:r>
          </w:p>
        </w:tc>
        <w:tc>
          <w:tcPr>
            <w:tcW w:w="3975" w:type="dxa"/>
          </w:tcPr>
          <w:p w14:paraId="29C4CC9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Проведення досліджень, критичне осмислення проблем у галузі та на межі галузей знань.</w:t>
            </w:r>
          </w:p>
          <w:p w14:paraId="7DEA6B7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252A8D0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Здатність інтегрувати знання та розв’язувати складні задачі у широких або </w:t>
            </w:r>
            <w:proofErr w:type="spellStart"/>
            <w:r w:rsidRPr="00C3191C">
              <w:rPr>
                <w:rFonts w:ascii="Times New Roman" w:eastAsia="Times New Roman" w:hAnsi="Times New Roman" w:cs="Times New Roman"/>
                <w:sz w:val="24"/>
                <w:szCs w:val="24"/>
              </w:rPr>
              <w:t>мультидисциплінарних</w:t>
            </w:r>
            <w:proofErr w:type="spellEnd"/>
            <w:r w:rsidRPr="00C3191C">
              <w:rPr>
                <w:rFonts w:ascii="Times New Roman" w:eastAsia="Times New Roman" w:hAnsi="Times New Roman" w:cs="Times New Roman"/>
                <w:sz w:val="24"/>
                <w:szCs w:val="24"/>
              </w:rPr>
              <w:t xml:space="preserve"> контекстах.</w:t>
            </w:r>
          </w:p>
          <w:p w14:paraId="6C72024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CCDBCA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2BCC07E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D57CE4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Здатність продовжувати навчання з високим ступенем автономії.</w:t>
            </w:r>
          </w:p>
        </w:tc>
        <w:tc>
          <w:tcPr>
            <w:tcW w:w="3550" w:type="dxa"/>
          </w:tcPr>
          <w:p w14:paraId="3C9278A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Методи, методики та технології: комунікаційні.</w:t>
            </w:r>
          </w:p>
          <w:p w14:paraId="5A2C65B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4478B7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Інструменти: записи і документація.</w:t>
            </w:r>
          </w:p>
        </w:tc>
      </w:tr>
      <w:tr w:rsidR="00C3191C" w:rsidRPr="00C3191C" w14:paraId="4A78323B" w14:textId="77777777" w:rsidTr="004F725D">
        <w:trPr>
          <w:gridAfter w:val="1"/>
          <w:wAfter w:w="9" w:type="dxa"/>
        </w:trPr>
        <w:tc>
          <w:tcPr>
            <w:tcW w:w="2220" w:type="dxa"/>
            <w:tcBorders>
              <w:right w:val="single" w:sz="4" w:space="0" w:color="auto"/>
            </w:tcBorders>
          </w:tcPr>
          <w:p w14:paraId="441A082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Цифрова та технологічна компетентність</w:t>
            </w:r>
          </w:p>
        </w:tc>
        <w:tc>
          <w:tcPr>
            <w:tcW w:w="2878" w:type="dxa"/>
            <w:tcBorders>
              <w:top w:val="single" w:sz="4" w:space="0" w:color="auto"/>
              <w:left w:val="single" w:sz="4" w:space="0" w:color="auto"/>
              <w:bottom w:val="single" w:sz="4" w:space="0" w:color="auto"/>
              <w:right w:val="single" w:sz="4" w:space="0" w:color="auto"/>
            </w:tcBorders>
          </w:tcPr>
          <w:p w14:paraId="35B86104"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2</w:t>
            </w:r>
            <w:r w:rsidRPr="00C3191C">
              <w:rPr>
                <w:rFonts w:ascii="Times New Roman" w:hAnsi="Times New Roman" w:cs="Times New Roman"/>
                <w:color w:val="000000"/>
                <w:sz w:val="24"/>
                <w:szCs w:val="24"/>
              </w:rPr>
              <w:t>. Застосовувати інженерні, математичні і технологічні знання та навички, використовувати сучасні цифрові інструменти і технології у професійній, дослідницькій та/або інноваційній діяльності.</w:t>
            </w:r>
          </w:p>
        </w:tc>
        <w:tc>
          <w:tcPr>
            <w:tcW w:w="1488" w:type="dxa"/>
            <w:tcBorders>
              <w:left w:val="single" w:sz="4" w:space="0" w:color="auto"/>
            </w:tcBorders>
          </w:tcPr>
          <w:p w14:paraId="7D6EB8E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3, ЗК 4</w:t>
            </w:r>
          </w:p>
        </w:tc>
        <w:tc>
          <w:tcPr>
            <w:tcW w:w="1489" w:type="dxa"/>
          </w:tcPr>
          <w:p w14:paraId="1BB8900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СК 1, СК 10, </w:t>
            </w:r>
          </w:p>
          <w:p w14:paraId="127AE84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11</w:t>
            </w:r>
          </w:p>
        </w:tc>
        <w:tc>
          <w:tcPr>
            <w:tcW w:w="3975" w:type="dxa"/>
          </w:tcPr>
          <w:p w14:paraId="102D2C4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Концептуальні знання, що включають сучасні наукові здобутки і є основою для оригінального мислення та проведення досліджень.</w:t>
            </w:r>
          </w:p>
          <w:p w14:paraId="3007924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2D829CE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Здатність інтегрувати знання та розв’язувати складні задачі у широких або </w:t>
            </w:r>
            <w:proofErr w:type="spellStart"/>
            <w:r w:rsidRPr="00C3191C">
              <w:rPr>
                <w:rFonts w:ascii="Times New Roman" w:eastAsia="Times New Roman" w:hAnsi="Times New Roman" w:cs="Times New Roman"/>
                <w:sz w:val="24"/>
                <w:szCs w:val="24"/>
              </w:rPr>
              <w:t>мультидисциплінарних</w:t>
            </w:r>
            <w:proofErr w:type="spellEnd"/>
            <w:r w:rsidRPr="00C3191C">
              <w:rPr>
                <w:rFonts w:ascii="Times New Roman" w:eastAsia="Times New Roman" w:hAnsi="Times New Roman" w:cs="Times New Roman"/>
                <w:sz w:val="24"/>
                <w:szCs w:val="24"/>
              </w:rPr>
              <w:t xml:space="preserve"> контекстах.</w:t>
            </w:r>
          </w:p>
          <w:p w14:paraId="06C958B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55CB99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Зрозуміле і недвозначне донесення власних знань, висновків та аргументації до фахівців і нефахівців, зокрема до осіб, які навчаються.</w:t>
            </w:r>
          </w:p>
          <w:p w14:paraId="0149E68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0B1C78F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Управління робочими або навчальними процесами, які є складними, непередбачуваними та потребують нових стратегічних підходів.</w:t>
            </w:r>
          </w:p>
        </w:tc>
        <w:tc>
          <w:tcPr>
            <w:tcW w:w="3550" w:type="dxa"/>
          </w:tcPr>
          <w:p w14:paraId="5E598BF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Технології: спеціалізовані цифрові технології.</w:t>
            </w:r>
          </w:p>
          <w:p w14:paraId="2C5BB88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55C3900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Інструменти: комп’ютерні та мультимедійні комплекси, телемедичні засоби</w:t>
            </w:r>
          </w:p>
        </w:tc>
      </w:tr>
      <w:tr w:rsidR="00C3191C" w:rsidRPr="00C3191C" w14:paraId="12D0184A" w14:textId="77777777" w:rsidTr="004F725D">
        <w:trPr>
          <w:gridAfter w:val="1"/>
          <w:wAfter w:w="9" w:type="dxa"/>
        </w:trPr>
        <w:tc>
          <w:tcPr>
            <w:tcW w:w="2220" w:type="dxa"/>
            <w:tcBorders>
              <w:right w:val="single" w:sz="4" w:space="0" w:color="auto"/>
            </w:tcBorders>
          </w:tcPr>
          <w:p w14:paraId="002BE04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Етичність, відповідальність та доброчесність</w:t>
            </w:r>
          </w:p>
        </w:tc>
        <w:tc>
          <w:tcPr>
            <w:tcW w:w="2878" w:type="dxa"/>
            <w:tcBorders>
              <w:top w:val="single" w:sz="4" w:space="0" w:color="auto"/>
              <w:left w:val="single" w:sz="4" w:space="0" w:color="auto"/>
              <w:bottom w:val="single" w:sz="4" w:space="0" w:color="auto"/>
              <w:right w:val="single" w:sz="4" w:space="0" w:color="auto"/>
            </w:tcBorders>
          </w:tcPr>
          <w:p w14:paraId="2E487570"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3</w:t>
            </w:r>
            <w:r w:rsidRPr="00C3191C">
              <w:rPr>
                <w:rFonts w:ascii="Times New Roman" w:hAnsi="Times New Roman" w:cs="Times New Roman"/>
                <w:color w:val="000000"/>
                <w:sz w:val="24"/>
                <w:szCs w:val="24"/>
              </w:rPr>
              <w:t>. Здійснювати професійну, дослідницьку та/або інноваційну діяльність у мультикультурному та мультилінгвальному середовищі на основі загальнолюдських і національних цінностей, із дотриманням принципів професійної етики та неприпустимості корупції.</w:t>
            </w:r>
          </w:p>
        </w:tc>
        <w:tc>
          <w:tcPr>
            <w:tcW w:w="1488" w:type="dxa"/>
            <w:tcBorders>
              <w:left w:val="single" w:sz="4" w:space="0" w:color="auto"/>
            </w:tcBorders>
          </w:tcPr>
          <w:p w14:paraId="2CCE1B8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1, ЗК 2, ЗК6, ЗК 7, ЗК 8</w:t>
            </w:r>
          </w:p>
        </w:tc>
        <w:tc>
          <w:tcPr>
            <w:tcW w:w="1489" w:type="dxa"/>
          </w:tcPr>
          <w:p w14:paraId="7A023FF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1, СК 5, СК 6, СК 10</w:t>
            </w:r>
          </w:p>
        </w:tc>
        <w:tc>
          <w:tcPr>
            <w:tcW w:w="3975" w:type="dxa"/>
          </w:tcPr>
          <w:p w14:paraId="435BC1B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Критичне осмислення проблем у галузі та на межі галузей знань</w:t>
            </w:r>
          </w:p>
          <w:p w14:paraId="32244AB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3552831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14:paraId="397C60A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393AE5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0394461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A522F1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Управління робочими або навчальними процесами, які є складними, непередбачуваними та потребують нових стратегічних підходів. Відповідальність за внесок до професійних знань і практики.</w:t>
            </w:r>
          </w:p>
        </w:tc>
        <w:tc>
          <w:tcPr>
            <w:tcW w:w="3550" w:type="dxa"/>
          </w:tcPr>
          <w:p w14:paraId="6DE5181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08D9ED9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2B7BAAF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Методи, методики та технології: клініко-психологічні, психодіагностичні, психо- (фармако) терапевтичні та психосоціальні втручання, психометричні, психофізіологічні, статистичні, психокорекційні, психоедукаційні, комунікаційні, психопрофілактичні, спеціалізовані цифрові технології.</w:t>
            </w:r>
          </w:p>
          <w:p w14:paraId="425AB70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2D2C2D3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Інструменти: психодіагностики, психологічної корекції та терапії, психофізіологічне обладнання, комп’ютерні та мультимедійні </w:t>
            </w:r>
            <w:r w:rsidRPr="00C3191C">
              <w:rPr>
                <w:rFonts w:ascii="Times New Roman" w:eastAsia="Times New Roman" w:hAnsi="Times New Roman" w:cs="Times New Roman"/>
                <w:sz w:val="24"/>
                <w:szCs w:val="24"/>
              </w:rPr>
              <w:lastRenderedPageBreak/>
              <w:t>психодіагностичні комплекси, записи і документація, телемедичні засоби.</w:t>
            </w:r>
          </w:p>
        </w:tc>
      </w:tr>
      <w:tr w:rsidR="00C3191C" w:rsidRPr="00C3191C" w14:paraId="4AC11987" w14:textId="77777777" w:rsidTr="004F725D">
        <w:trPr>
          <w:gridAfter w:val="1"/>
          <w:wAfter w:w="9" w:type="dxa"/>
        </w:trPr>
        <w:tc>
          <w:tcPr>
            <w:tcW w:w="2220" w:type="dxa"/>
            <w:tcBorders>
              <w:right w:val="single" w:sz="4" w:space="0" w:color="auto"/>
            </w:tcBorders>
          </w:tcPr>
          <w:p w14:paraId="544078E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roofErr w:type="spellStart"/>
            <w:r w:rsidRPr="00C3191C">
              <w:rPr>
                <w:rFonts w:ascii="Times New Roman" w:eastAsia="Times New Roman" w:hAnsi="Times New Roman" w:cs="Times New Roman"/>
                <w:sz w:val="24"/>
                <w:szCs w:val="24"/>
              </w:rPr>
              <w:t>Міждисциплінарність</w:t>
            </w:r>
            <w:proofErr w:type="spellEnd"/>
          </w:p>
        </w:tc>
        <w:tc>
          <w:tcPr>
            <w:tcW w:w="2878" w:type="dxa"/>
            <w:tcBorders>
              <w:top w:val="single" w:sz="4" w:space="0" w:color="auto"/>
              <w:left w:val="single" w:sz="4" w:space="0" w:color="auto"/>
              <w:bottom w:val="single" w:sz="4" w:space="0" w:color="auto"/>
              <w:right w:val="single" w:sz="4" w:space="0" w:color="auto"/>
            </w:tcBorders>
          </w:tcPr>
          <w:p w14:paraId="486BA563"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4</w:t>
            </w:r>
            <w:r w:rsidRPr="00C3191C">
              <w:rPr>
                <w:rFonts w:ascii="Times New Roman" w:hAnsi="Times New Roman" w:cs="Times New Roman"/>
                <w:color w:val="000000"/>
                <w:sz w:val="24"/>
                <w:szCs w:val="24"/>
              </w:rPr>
              <w:t>. Інтегрувати знання з психології та медицини для комплексної оцінки стану пацієнта.</w:t>
            </w:r>
          </w:p>
        </w:tc>
        <w:tc>
          <w:tcPr>
            <w:tcW w:w="1488" w:type="dxa"/>
            <w:tcBorders>
              <w:left w:val="single" w:sz="4" w:space="0" w:color="auto"/>
            </w:tcBorders>
          </w:tcPr>
          <w:p w14:paraId="64B4B4E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7</w:t>
            </w:r>
          </w:p>
        </w:tc>
        <w:tc>
          <w:tcPr>
            <w:tcW w:w="1489" w:type="dxa"/>
          </w:tcPr>
          <w:p w14:paraId="038C2DD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1, СК 2,</w:t>
            </w:r>
          </w:p>
          <w:p w14:paraId="33C7BF5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4, СК 7</w:t>
            </w:r>
          </w:p>
        </w:tc>
        <w:tc>
          <w:tcPr>
            <w:tcW w:w="3975" w:type="dxa"/>
          </w:tcPr>
          <w:p w14:paraId="110345F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критичне осмислення проблем у галузі та на межі галузей знань.</w:t>
            </w:r>
          </w:p>
          <w:p w14:paraId="459FEFC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23BE26A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Здатність інтегрувати знання та розв’язувати складні задачі у широких або </w:t>
            </w:r>
            <w:proofErr w:type="spellStart"/>
            <w:r w:rsidRPr="00C3191C">
              <w:rPr>
                <w:rFonts w:ascii="Times New Roman" w:eastAsia="Times New Roman" w:hAnsi="Times New Roman" w:cs="Times New Roman"/>
                <w:sz w:val="24"/>
                <w:szCs w:val="24"/>
              </w:rPr>
              <w:t>мультидисциплінарних</w:t>
            </w:r>
            <w:proofErr w:type="spellEnd"/>
            <w:r w:rsidRPr="00C3191C">
              <w:rPr>
                <w:rFonts w:ascii="Times New Roman" w:eastAsia="Times New Roman" w:hAnsi="Times New Roman" w:cs="Times New Roman"/>
                <w:sz w:val="24"/>
                <w:szCs w:val="24"/>
              </w:rPr>
              <w:t xml:space="preserve"> контекстах.</w:t>
            </w:r>
          </w:p>
          <w:p w14:paraId="50DD45C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53C9F7B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063047C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053F38A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Відповідальність за внесок до професійних знань і практики та оцінювання результатів діяльності команд та колективів.</w:t>
            </w:r>
          </w:p>
        </w:tc>
        <w:tc>
          <w:tcPr>
            <w:tcW w:w="3550" w:type="dxa"/>
          </w:tcPr>
          <w:p w14:paraId="656DF6F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46A89C2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D7B5B0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Методи, методики та технології: клініко-психологічні, психодіагностичні,  психометричні, психофізіологічні, комунікаційні.</w:t>
            </w:r>
          </w:p>
          <w:p w14:paraId="105F499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32964AD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tc>
      </w:tr>
      <w:tr w:rsidR="00C3191C" w:rsidRPr="00C3191C" w14:paraId="35E2AB08" w14:textId="77777777" w:rsidTr="004F725D">
        <w:trPr>
          <w:gridAfter w:val="1"/>
          <w:wAfter w:w="9" w:type="dxa"/>
        </w:trPr>
        <w:tc>
          <w:tcPr>
            <w:tcW w:w="2220" w:type="dxa"/>
            <w:tcBorders>
              <w:right w:val="single" w:sz="4" w:space="0" w:color="auto"/>
            </w:tcBorders>
          </w:tcPr>
          <w:p w14:paraId="6CFD359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Діагностична та клінічна компетентність</w:t>
            </w:r>
          </w:p>
        </w:tc>
        <w:tc>
          <w:tcPr>
            <w:tcW w:w="2878" w:type="dxa"/>
            <w:tcBorders>
              <w:top w:val="single" w:sz="4" w:space="0" w:color="auto"/>
              <w:left w:val="single" w:sz="4" w:space="0" w:color="auto"/>
              <w:bottom w:val="single" w:sz="4" w:space="0" w:color="auto"/>
              <w:right w:val="single" w:sz="4" w:space="0" w:color="auto"/>
            </w:tcBorders>
          </w:tcPr>
          <w:p w14:paraId="48FD0099"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5</w:t>
            </w:r>
            <w:r w:rsidRPr="00C3191C">
              <w:rPr>
                <w:rFonts w:ascii="Times New Roman" w:hAnsi="Times New Roman" w:cs="Times New Roman"/>
                <w:color w:val="000000"/>
                <w:sz w:val="24"/>
                <w:szCs w:val="24"/>
              </w:rPr>
              <w:t xml:space="preserve">. Обирати та застосовувати </w:t>
            </w:r>
            <w:proofErr w:type="spellStart"/>
            <w:r w:rsidRPr="00C3191C">
              <w:rPr>
                <w:rFonts w:ascii="Times New Roman" w:hAnsi="Times New Roman" w:cs="Times New Roman"/>
                <w:color w:val="000000"/>
                <w:sz w:val="24"/>
                <w:szCs w:val="24"/>
              </w:rPr>
              <w:t>валідний</w:t>
            </w:r>
            <w:proofErr w:type="spellEnd"/>
            <w:r w:rsidRPr="00C3191C">
              <w:rPr>
                <w:rFonts w:ascii="Times New Roman" w:hAnsi="Times New Roman" w:cs="Times New Roman"/>
                <w:color w:val="000000"/>
                <w:sz w:val="24"/>
                <w:szCs w:val="24"/>
              </w:rPr>
              <w:t xml:space="preserve"> і надійний діагностичний та </w:t>
            </w:r>
            <w:proofErr w:type="spellStart"/>
            <w:r w:rsidRPr="00C3191C">
              <w:rPr>
                <w:rFonts w:ascii="Times New Roman" w:hAnsi="Times New Roman" w:cs="Times New Roman"/>
                <w:color w:val="000000"/>
                <w:sz w:val="24"/>
                <w:szCs w:val="24"/>
              </w:rPr>
              <w:t>психодіагностичний</w:t>
            </w:r>
            <w:proofErr w:type="spellEnd"/>
            <w:r w:rsidRPr="00C3191C">
              <w:rPr>
                <w:rFonts w:ascii="Times New Roman" w:hAnsi="Times New Roman" w:cs="Times New Roman"/>
                <w:color w:val="000000"/>
                <w:sz w:val="24"/>
                <w:szCs w:val="24"/>
              </w:rPr>
              <w:t xml:space="preserve"> інструментарій, комплексно аналізувати та узагальнювати клінічні дані і результати </w:t>
            </w:r>
            <w:proofErr w:type="spellStart"/>
            <w:r w:rsidRPr="00C3191C">
              <w:rPr>
                <w:rFonts w:ascii="Times New Roman" w:hAnsi="Times New Roman" w:cs="Times New Roman"/>
                <w:color w:val="000000"/>
                <w:sz w:val="24"/>
                <w:szCs w:val="24"/>
              </w:rPr>
              <w:t>психодіагностичного</w:t>
            </w:r>
            <w:proofErr w:type="spellEnd"/>
            <w:r w:rsidRPr="00C3191C">
              <w:rPr>
                <w:rFonts w:ascii="Times New Roman" w:hAnsi="Times New Roman" w:cs="Times New Roman"/>
                <w:color w:val="000000"/>
                <w:sz w:val="24"/>
                <w:szCs w:val="24"/>
              </w:rPr>
              <w:t xml:space="preserve"> обстеження, поводити диференційну діагностику і визначати клінічний, психологічний </w:t>
            </w:r>
            <w:r w:rsidRPr="00C3191C">
              <w:rPr>
                <w:rFonts w:ascii="Times New Roman" w:hAnsi="Times New Roman" w:cs="Times New Roman"/>
                <w:color w:val="000000"/>
                <w:sz w:val="24"/>
                <w:szCs w:val="24"/>
              </w:rPr>
              <w:lastRenderedPageBreak/>
              <w:t>та функціональний діагноз відповідно до чинних класифікацій.</w:t>
            </w:r>
          </w:p>
        </w:tc>
        <w:tc>
          <w:tcPr>
            <w:tcW w:w="1488" w:type="dxa"/>
            <w:tcBorders>
              <w:left w:val="single" w:sz="4" w:space="0" w:color="auto"/>
            </w:tcBorders>
          </w:tcPr>
          <w:p w14:paraId="2D0CD06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ЗК 3</w:t>
            </w:r>
          </w:p>
        </w:tc>
        <w:tc>
          <w:tcPr>
            <w:tcW w:w="1489" w:type="dxa"/>
          </w:tcPr>
          <w:p w14:paraId="5FA43C6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1, СК 2, СК 3, СК 4, СК 5</w:t>
            </w:r>
          </w:p>
        </w:tc>
        <w:tc>
          <w:tcPr>
            <w:tcW w:w="3975" w:type="dxa"/>
          </w:tcPr>
          <w:p w14:paraId="3AAD7F8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що включають сучасні наукові здобутки у сфері професійної діяльності або галузі знань, критичне осмислення проблем у галузі та на межі галузей знань.</w:t>
            </w:r>
          </w:p>
          <w:p w14:paraId="2D03190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AE4862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уміння/навички розв’язання проблем.</w:t>
            </w:r>
          </w:p>
          <w:p w14:paraId="5BFB40C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50F0547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Зрозуміле і недвозначне донесення власних знань, висновків та </w:t>
            </w:r>
            <w:r w:rsidRPr="00C3191C">
              <w:rPr>
                <w:rFonts w:ascii="Times New Roman" w:eastAsia="Times New Roman" w:hAnsi="Times New Roman" w:cs="Times New Roman"/>
                <w:sz w:val="24"/>
                <w:szCs w:val="24"/>
              </w:rPr>
              <w:lastRenderedPageBreak/>
              <w:t>аргументації до фахівців і нефахівців, зокрема до осіб, які навчаються.</w:t>
            </w:r>
          </w:p>
          <w:p w14:paraId="2EE5ABC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3BFBDAD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Управління робочими або навчальними процесами, які є складними, непередбачуваними та потребують нових стратегічних підходів.</w:t>
            </w:r>
          </w:p>
        </w:tc>
        <w:tc>
          <w:tcPr>
            <w:tcW w:w="3550" w:type="dxa"/>
          </w:tcPr>
          <w:p w14:paraId="48084DD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01A0019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26A8DD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Методи, методики та технології: клініко-психологічні, психодіагностичні, психометричні, психофізіологічні, </w:t>
            </w:r>
            <w:r w:rsidRPr="00C3191C">
              <w:rPr>
                <w:rFonts w:ascii="Times New Roman" w:eastAsia="Times New Roman" w:hAnsi="Times New Roman" w:cs="Times New Roman"/>
                <w:sz w:val="24"/>
                <w:szCs w:val="24"/>
              </w:rPr>
              <w:lastRenderedPageBreak/>
              <w:t>спеціалізовані цифрові технології.</w:t>
            </w:r>
          </w:p>
          <w:p w14:paraId="7CD07EF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5A2E97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Інструменти: психодіагностики, комп’ютерні та мультимедійні психодіагностичні комплекси, записи і документація, телемедичні засоби.</w:t>
            </w:r>
          </w:p>
        </w:tc>
      </w:tr>
      <w:tr w:rsidR="00C3191C" w:rsidRPr="00C3191C" w14:paraId="00BDA586" w14:textId="77777777" w:rsidTr="004F725D">
        <w:trPr>
          <w:gridAfter w:val="1"/>
          <w:wAfter w:w="9" w:type="dxa"/>
        </w:trPr>
        <w:tc>
          <w:tcPr>
            <w:tcW w:w="2220" w:type="dxa"/>
            <w:tcBorders>
              <w:right w:val="single" w:sz="4" w:space="0" w:color="auto"/>
            </w:tcBorders>
          </w:tcPr>
          <w:p w14:paraId="53C82BF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Ефективні психологічні та психосоціальні інтервенції</w:t>
            </w:r>
          </w:p>
        </w:tc>
        <w:tc>
          <w:tcPr>
            <w:tcW w:w="2878" w:type="dxa"/>
            <w:tcBorders>
              <w:top w:val="single" w:sz="4" w:space="0" w:color="auto"/>
              <w:left w:val="single" w:sz="4" w:space="0" w:color="auto"/>
              <w:bottom w:val="single" w:sz="4" w:space="0" w:color="auto"/>
              <w:right w:val="single" w:sz="4" w:space="0" w:color="auto"/>
            </w:tcBorders>
          </w:tcPr>
          <w:p w14:paraId="414BAFAC"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6</w:t>
            </w:r>
            <w:r w:rsidRPr="00C3191C">
              <w:rPr>
                <w:rFonts w:ascii="Times New Roman" w:hAnsi="Times New Roman" w:cs="Times New Roman"/>
                <w:color w:val="000000"/>
                <w:sz w:val="24"/>
                <w:szCs w:val="24"/>
              </w:rPr>
              <w:t>. Розробляти, обґрунтовувати та реалізовувати персоналізовані програми психологічної та психосоціальної допомоги з урахуванням клінічних, індивідуальних та соціальних особливостей пацієнтів, зокрема тих, хто отримав психологічну травму внаслідок війни.</w:t>
            </w:r>
          </w:p>
        </w:tc>
        <w:tc>
          <w:tcPr>
            <w:tcW w:w="1488" w:type="dxa"/>
            <w:tcBorders>
              <w:left w:val="single" w:sz="4" w:space="0" w:color="auto"/>
            </w:tcBorders>
          </w:tcPr>
          <w:p w14:paraId="0F9F268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5, ЗК 6, ЗК 7, ЗК 8</w:t>
            </w:r>
          </w:p>
        </w:tc>
        <w:tc>
          <w:tcPr>
            <w:tcW w:w="1489" w:type="dxa"/>
          </w:tcPr>
          <w:p w14:paraId="67953EF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6, СК 7</w:t>
            </w:r>
          </w:p>
        </w:tc>
        <w:tc>
          <w:tcPr>
            <w:tcW w:w="3975" w:type="dxa"/>
          </w:tcPr>
          <w:p w14:paraId="639C64B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що включають сучасні наукові здобутки у сфері професійної діяльності або галузі знань, критичне осмислення проблем у галузі та на межі галузей знань.</w:t>
            </w:r>
          </w:p>
          <w:p w14:paraId="01D1818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5D63BE5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уміння/навички розв’язання проблем.</w:t>
            </w:r>
          </w:p>
          <w:p w14:paraId="568ABBD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14:paraId="235537F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174FF6A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71B690A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03D7452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Управління робочими або навчальними процесами, які є складними, непередбачуваними та </w:t>
            </w:r>
            <w:r w:rsidRPr="00C3191C">
              <w:rPr>
                <w:rFonts w:ascii="Times New Roman" w:eastAsia="Times New Roman" w:hAnsi="Times New Roman" w:cs="Times New Roman"/>
                <w:sz w:val="24"/>
                <w:szCs w:val="24"/>
              </w:rPr>
              <w:lastRenderedPageBreak/>
              <w:t>потребують нових стратегічних підходів.</w:t>
            </w:r>
          </w:p>
          <w:p w14:paraId="7484F34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Відповідальність за внесок до професійних знань і практики</w:t>
            </w:r>
          </w:p>
        </w:tc>
        <w:tc>
          <w:tcPr>
            <w:tcW w:w="3550" w:type="dxa"/>
          </w:tcPr>
          <w:p w14:paraId="2B75221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47AA852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3C41CF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Методи, методики та технології: клініко-психологічні, психотерапевтичні та психосоціальні втручання, психокорекційні, психоедукаційні, психопрофілактичні.</w:t>
            </w:r>
          </w:p>
          <w:p w14:paraId="4597EEB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0AEE61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Інструменти: психологічної корекції та терапії.</w:t>
            </w:r>
          </w:p>
        </w:tc>
      </w:tr>
      <w:tr w:rsidR="00C3191C" w:rsidRPr="00C3191C" w14:paraId="6C0C6685" w14:textId="77777777" w:rsidTr="004F725D">
        <w:trPr>
          <w:gridAfter w:val="1"/>
          <w:wAfter w:w="9" w:type="dxa"/>
        </w:trPr>
        <w:tc>
          <w:tcPr>
            <w:tcW w:w="2220" w:type="dxa"/>
            <w:tcBorders>
              <w:right w:val="single" w:sz="4" w:space="0" w:color="auto"/>
            </w:tcBorders>
          </w:tcPr>
          <w:p w14:paraId="0683BCC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Терапевтична компетентність</w:t>
            </w:r>
          </w:p>
        </w:tc>
        <w:tc>
          <w:tcPr>
            <w:tcW w:w="2878" w:type="dxa"/>
            <w:tcBorders>
              <w:top w:val="single" w:sz="4" w:space="0" w:color="auto"/>
              <w:left w:val="single" w:sz="4" w:space="0" w:color="auto"/>
              <w:bottom w:val="single" w:sz="4" w:space="0" w:color="auto"/>
              <w:right w:val="single" w:sz="4" w:space="0" w:color="auto"/>
            </w:tcBorders>
          </w:tcPr>
          <w:p w14:paraId="06ECFF00"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7</w:t>
            </w:r>
            <w:r w:rsidRPr="00C3191C">
              <w:rPr>
                <w:rFonts w:ascii="Times New Roman" w:hAnsi="Times New Roman" w:cs="Times New Roman"/>
                <w:color w:val="000000"/>
                <w:sz w:val="24"/>
                <w:szCs w:val="24"/>
              </w:rPr>
              <w:t>. Застосовувати доказові методи лікування, психотерапії та психологічної реабілітації при психічних, психосоматичних і соматичних захворюваннях відповідно до чинних стандартів лікування та клінічних протоколів.</w:t>
            </w:r>
          </w:p>
        </w:tc>
        <w:tc>
          <w:tcPr>
            <w:tcW w:w="1488" w:type="dxa"/>
            <w:tcBorders>
              <w:left w:val="single" w:sz="4" w:space="0" w:color="auto"/>
            </w:tcBorders>
          </w:tcPr>
          <w:p w14:paraId="4CFF5B8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5, ЗК 7, ЗК 8</w:t>
            </w:r>
          </w:p>
        </w:tc>
        <w:tc>
          <w:tcPr>
            <w:tcW w:w="1489" w:type="dxa"/>
          </w:tcPr>
          <w:p w14:paraId="7B67314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6, СК 7, СК 9</w:t>
            </w:r>
          </w:p>
        </w:tc>
        <w:tc>
          <w:tcPr>
            <w:tcW w:w="3975" w:type="dxa"/>
          </w:tcPr>
          <w:p w14:paraId="40DA37A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що включають сучасні наукові здобутки у сфері професійної діяльності або галузі знань, критичне осмислення проблем у галузі та на межі галузей знань.</w:t>
            </w:r>
          </w:p>
          <w:p w14:paraId="0E96BB6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79FD97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уміння/навички розв’язання проблем.</w:t>
            </w:r>
          </w:p>
          <w:p w14:paraId="5A66D13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14:paraId="3576330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128F946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293C90C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138BE57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Управління робочими або навчальними процесами, які є складними, непередбачуваними та потребують нових стратегічних підходів.</w:t>
            </w:r>
          </w:p>
          <w:p w14:paraId="78EEA34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Відповідальність за внесок до професійних знань і практики</w:t>
            </w:r>
          </w:p>
        </w:tc>
        <w:tc>
          <w:tcPr>
            <w:tcW w:w="3550" w:type="dxa"/>
          </w:tcPr>
          <w:p w14:paraId="75FBAD1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Теорії, поняття, принципи, концепції психічних явищ, процесів і станів людини в контексті хвороби, взаємодії психіки і соми у хворому організмі.</w:t>
            </w:r>
          </w:p>
          <w:p w14:paraId="532C4FC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5FC777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Методи, методики та технології: клініко-психологічні, психо- (фармако) терапевтичні та психосоціальні втручання, психокорекційні, психоедукаційні, психопрофілактичні.</w:t>
            </w:r>
          </w:p>
          <w:p w14:paraId="217F7CE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32E762A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Інструменти: психологічної корекції та терапії, записи і документація, телемедичні засоби.</w:t>
            </w:r>
          </w:p>
          <w:p w14:paraId="71BFF44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tc>
      </w:tr>
      <w:tr w:rsidR="00C3191C" w:rsidRPr="00C3191C" w14:paraId="63EB324C" w14:textId="77777777" w:rsidTr="004F725D">
        <w:trPr>
          <w:gridAfter w:val="1"/>
          <w:wAfter w:w="9" w:type="dxa"/>
        </w:trPr>
        <w:tc>
          <w:tcPr>
            <w:tcW w:w="2220" w:type="dxa"/>
            <w:tcBorders>
              <w:right w:val="single" w:sz="4" w:space="0" w:color="auto"/>
            </w:tcBorders>
          </w:tcPr>
          <w:p w14:paraId="32C5E4D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Ефективний моніторинг та менеджмент лікувально-реабілітаційних заходів</w:t>
            </w:r>
          </w:p>
        </w:tc>
        <w:tc>
          <w:tcPr>
            <w:tcW w:w="2878" w:type="dxa"/>
            <w:tcBorders>
              <w:top w:val="single" w:sz="4" w:space="0" w:color="auto"/>
              <w:left w:val="single" w:sz="4" w:space="0" w:color="auto"/>
              <w:bottom w:val="single" w:sz="4" w:space="0" w:color="auto"/>
              <w:right w:val="single" w:sz="4" w:space="0" w:color="auto"/>
            </w:tcBorders>
          </w:tcPr>
          <w:p w14:paraId="6CE8F4ED"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8</w:t>
            </w:r>
            <w:r w:rsidRPr="00C3191C">
              <w:rPr>
                <w:rFonts w:ascii="Times New Roman" w:hAnsi="Times New Roman" w:cs="Times New Roman"/>
                <w:color w:val="000000"/>
                <w:sz w:val="24"/>
                <w:szCs w:val="24"/>
              </w:rPr>
              <w:t xml:space="preserve">. Оцінювати ефективність психологічних </w:t>
            </w:r>
            <w:proofErr w:type="spellStart"/>
            <w:r w:rsidRPr="00C3191C">
              <w:rPr>
                <w:rFonts w:ascii="Times New Roman" w:hAnsi="Times New Roman" w:cs="Times New Roman"/>
                <w:color w:val="000000"/>
                <w:sz w:val="24"/>
                <w:szCs w:val="24"/>
              </w:rPr>
              <w:t>втручань</w:t>
            </w:r>
            <w:proofErr w:type="spellEnd"/>
            <w:r w:rsidRPr="00C3191C">
              <w:rPr>
                <w:rFonts w:ascii="Times New Roman" w:hAnsi="Times New Roman" w:cs="Times New Roman"/>
                <w:color w:val="000000"/>
                <w:sz w:val="24"/>
                <w:szCs w:val="24"/>
              </w:rPr>
              <w:t xml:space="preserve"> і коригувати лікувальні та реабілітаційні заходи в залежності від результатів оцінки.</w:t>
            </w:r>
          </w:p>
        </w:tc>
        <w:tc>
          <w:tcPr>
            <w:tcW w:w="1488" w:type="dxa"/>
            <w:tcBorders>
              <w:left w:val="single" w:sz="4" w:space="0" w:color="auto"/>
            </w:tcBorders>
          </w:tcPr>
          <w:p w14:paraId="40092CB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5, ЗК 7</w:t>
            </w:r>
          </w:p>
        </w:tc>
        <w:tc>
          <w:tcPr>
            <w:tcW w:w="1489" w:type="dxa"/>
          </w:tcPr>
          <w:p w14:paraId="3B057C2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2, СК 4, СК 5, СК 6, СК 7</w:t>
            </w:r>
          </w:p>
        </w:tc>
        <w:tc>
          <w:tcPr>
            <w:tcW w:w="3975" w:type="dxa"/>
          </w:tcPr>
          <w:p w14:paraId="5C79319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що включають сучасні наукові здобутки у сфері професійної діяльності або галузі знань, критичне осмислення проблем у галузі та на межі галузей знань.</w:t>
            </w:r>
          </w:p>
          <w:p w14:paraId="30717CD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0CCF73B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уміння/навички розв’язання проблем.</w:t>
            </w:r>
          </w:p>
          <w:p w14:paraId="0D97EA8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14:paraId="180C56B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2C66997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771B64C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0F5A5E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Управління робочими або навчальними процесами, які є складними, непередбачуваними та потребують нових стратегічних підходів.</w:t>
            </w:r>
          </w:p>
          <w:p w14:paraId="1AEB05C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Відповідальність за внесок до професійних знань і практики</w:t>
            </w:r>
          </w:p>
        </w:tc>
        <w:tc>
          <w:tcPr>
            <w:tcW w:w="3550" w:type="dxa"/>
          </w:tcPr>
          <w:p w14:paraId="454A9D2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5A7BE1E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5D95EA4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Методи, методики та технології: клініко-психологічні, психодіагностичні, психо- (фармако) терапевтичні та психосоціальні втручання, психометричні, психофізіологічні, психокорекційні, психоедукаційні, комунікаційні, психопрофілактичні, спеціалізовані цифрові технології.</w:t>
            </w:r>
          </w:p>
          <w:p w14:paraId="5B4988B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2F0E0BE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Інструменти: психодіагностики, психологічної корекції та терапії, психофізіологічне обладнання, комп’ютерні та мультимедійні психодіагностичні комплекси, записи і документація, телемедичні засоби.</w:t>
            </w:r>
          </w:p>
          <w:p w14:paraId="48EA69D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tc>
      </w:tr>
      <w:tr w:rsidR="00C3191C" w:rsidRPr="00C3191C" w14:paraId="27257146" w14:textId="77777777" w:rsidTr="004F725D">
        <w:trPr>
          <w:gridAfter w:val="1"/>
          <w:wAfter w:w="9" w:type="dxa"/>
        </w:trPr>
        <w:tc>
          <w:tcPr>
            <w:tcW w:w="2220" w:type="dxa"/>
            <w:tcBorders>
              <w:right w:val="single" w:sz="4" w:space="0" w:color="auto"/>
            </w:tcBorders>
          </w:tcPr>
          <w:p w14:paraId="50F57B9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Невідкладна допомога</w:t>
            </w:r>
          </w:p>
        </w:tc>
        <w:tc>
          <w:tcPr>
            <w:tcW w:w="2878" w:type="dxa"/>
            <w:tcBorders>
              <w:top w:val="single" w:sz="4" w:space="0" w:color="auto"/>
              <w:left w:val="single" w:sz="4" w:space="0" w:color="auto"/>
              <w:bottom w:val="single" w:sz="4" w:space="0" w:color="auto"/>
              <w:right w:val="single" w:sz="4" w:space="0" w:color="auto"/>
            </w:tcBorders>
          </w:tcPr>
          <w:p w14:paraId="7493B5A8"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9</w:t>
            </w:r>
            <w:r w:rsidRPr="00C3191C">
              <w:rPr>
                <w:rFonts w:ascii="Times New Roman" w:hAnsi="Times New Roman" w:cs="Times New Roman"/>
                <w:color w:val="000000"/>
                <w:sz w:val="24"/>
                <w:szCs w:val="24"/>
              </w:rPr>
              <w:t xml:space="preserve">. Визначати тактику та надавати екстрену медичну допомогу при невідкладних станах (за списком 1) згідно з </w:t>
            </w:r>
            <w:r w:rsidRPr="00C3191C">
              <w:rPr>
                <w:rFonts w:ascii="Times New Roman" w:hAnsi="Times New Roman" w:cs="Times New Roman"/>
                <w:color w:val="000000"/>
                <w:sz w:val="24"/>
                <w:szCs w:val="24"/>
              </w:rPr>
              <w:lastRenderedPageBreak/>
              <w:t>існуючими клінічними протоколами та стандартами лікування.</w:t>
            </w:r>
          </w:p>
        </w:tc>
        <w:tc>
          <w:tcPr>
            <w:tcW w:w="1488" w:type="dxa"/>
            <w:tcBorders>
              <w:left w:val="single" w:sz="4" w:space="0" w:color="auto"/>
            </w:tcBorders>
          </w:tcPr>
          <w:p w14:paraId="61ACF1C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ЗК 7</w:t>
            </w:r>
          </w:p>
        </w:tc>
        <w:tc>
          <w:tcPr>
            <w:tcW w:w="1489" w:type="dxa"/>
          </w:tcPr>
          <w:p w14:paraId="42C35F8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9</w:t>
            </w:r>
          </w:p>
        </w:tc>
        <w:tc>
          <w:tcPr>
            <w:tcW w:w="3975" w:type="dxa"/>
          </w:tcPr>
          <w:p w14:paraId="5C35169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у сфері професійної діяльності або галузі знань.</w:t>
            </w:r>
          </w:p>
          <w:p w14:paraId="7BB0501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35FD1C6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 xml:space="preserve">Інтегрувати знання та розв’язувати складні задачі у широких або </w:t>
            </w:r>
            <w:proofErr w:type="spellStart"/>
            <w:r w:rsidRPr="00C3191C">
              <w:rPr>
                <w:rFonts w:ascii="Times New Roman" w:eastAsia="Times New Roman" w:hAnsi="Times New Roman" w:cs="Times New Roman"/>
                <w:sz w:val="24"/>
                <w:szCs w:val="24"/>
              </w:rPr>
              <w:t>мультидисциплінарних</w:t>
            </w:r>
            <w:proofErr w:type="spellEnd"/>
            <w:r w:rsidRPr="00C3191C">
              <w:rPr>
                <w:rFonts w:ascii="Times New Roman" w:eastAsia="Times New Roman" w:hAnsi="Times New Roman" w:cs="Times New Roman"/>
                <w:sz w:val="24"/>
                <w:szCs w:val="24"/>
              </w:rPr>
              <w:t xml:space="preserve"> контекстах.</w:t>
            </w:r>
          </w:p>
          <w:p w14:paraId="4A3889E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60ED92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Здатність розв’язувати проблеми у нових або незнайомих середовищах за наявності неповної або обмеженої інформації.</w:t>
            </w:r>
          </w:p>
          <w:p w14:paraId="32AE7C0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AD8C29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18AD7DC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52BF4F9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Управління робочими або навчальними процесами, які є складними, непередбачуваними.</w:t>
            </w:r>
          </w:p>
        </w:tc>
        <w:tc>
          <w:tcPr>
            <w:tcW w:w="3550" w:type="dxa"/>
          </w:tcPr>
          <w:p w14:paraId="105CA62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Методи, методики та технології: клініко-психологічні, комунікаційні, спеціалізовані цифрові технології.</w:t>
            </w:r>
          </w:p>
          <w:p w14:paraId="4D5EE14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BF5936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Інструменти: записи і документація, телемедичні засоби.</w:t>
            </w:r>
          </w:p>
        </w:tc>
      </w:tr>
      <w:tr w:rsidR="00C3191C" w:rsidRPr="00C3191C" w14:paraId="16A09C99" w14:textId="77777777" w:rsidTr="004F725D">
        <w:trPr>
          <w:gridAfter w:val="1"/>
          <w:wAfter w:w="9" w:type="dxa"/>
        </w:trPr>
        <w:tc>
          <w:tcPr>
            <w:tcW w:w="2220" w:type="dxa"/>
            <w:tcBorders>
              <w:right w:val="single" w:sz="4" w:space="0" w:color="auto"/>
            </w:tcBorders>
          </w:tcPr>
          <w:p w14:paraId="6277588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roofErr w:type="spellStart"/>
            <w:r w:rsidRPr="00C3191C">
              <w:rPr>
                <w:rFonts w:ascii="Times New Roman" w:eastAsia="Times New Roman" w:hAnsi="Times New Roman" w:cs="Times New Roman"/>
                <w:sz w:val="24"/>
                <w:szCs w:val="24"/>
              </w:rPr>
              <w:t>Міжпрофесійна</w:t>
            </w:r>
            <w:proofErr w:type="spellEnd"/>
            <w:r w:rsidRPr="00C3191C">
              <w:rPr>
                <w:rFonts w:ascii="Times New Roman" w:eastAsia="Times New Roman" w:hAnsi="Times New Roman" w:cs="Times New Roman"/>
                <w:sz w:val="24"/>
                <w:szCs w:val="24"/>
              </w:rPr>
              <w:t xml:space="preserve"> командна взаємодія</w:t>
            </w:r>
          </w:p>
        </w:tc>
        <w:tc>
          <w:tcPr>
            <w:tcW w:w="2878" w:type="dxa"/>
            <w:tcBorders>
              <w:top w:val="single" w:sz="4" w:space="0" w:color="auto"/>
              <w:left w:val="single" w:sz="4" w:space="0" w:color="auto"/>
              <w:bottom w:val="single" w:sz="4" w:space="0" w:color="auto"/>
              <w:right w:val="single" w:sz="4" w:space="0" w:color="auto"/>
            </w:tcBorders>
          </w:tcPr>
          <w:p w14:paraId="178B310C"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10</w:t>
            </w:r>
            <w:r w:rsidRPr="00C3191C">
              <w:rPr>
                <w:rFonts w:ascii="Times New Roman" w:hAnsi="Times New Roman" w:cs="Times New Roman"/>
                <w:color w:val="000000"/>
                <w:sz w:val="24"/>
                <w:szCs w:val="24"/>
              </w:rPr>
              <w:t xml:space="preserve">. Визначати обсяг діагностичних, лікувальних та реабілітаційних заходів, що входять до компетенції лікаря-психолога у </w:t>
            </w:r>
            <w:proofErr w:type="spellStart"/>
            <w:r w:rsidRPr="00C3191C">
              <w:rPr>
                <w:rFonts w:ascii="Times New Roman" w:hAnsi="Times New Roman" w:cs="Times New Roman"/>
                <w:color w:val="000000"/>
                <w:sz w:val="24"/>
                <w:szCs w:val="24"/>
              </w:rPr>
              <w:t>мультидисциплінарній</w:t>
            </w:r>
            <w:proofErr w:type="spellEnd"/>
            <w:r w:rsidRPr="00C3191C">
              <w:rPr>
                <w:rFonts w:ascii="Times New Roman" w:hAnsi="Times New Roman" w:cs="Times New Roman"/>
                <w:color w:val="000000"/>
                <w:sz w:val="24"/>
                <w:szCs w:val="24"/>
              </w:rPr>
              <w:t xml:space="preserve"> команді.</w:t>
            </w:r>
          </w:p>
        </w:tc>
        <w:tc>
          <w:tcPr>
            <w:tcW w:w="1488" w:type="dxa"/>
            <w:tcBorders>
              <w:left w:val="single" w:sz="4" w:space="0" w:color="auto"/>
            </w:tcBorders>
          </w:tcPr>
          <w:p w14:paraId="51E5473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1, ЗК 7</w:t>
            </w:r>
          </w:p>
        </w:tc>
        <w:tc>
          <w:tcPr>
            <w:tcW w:w="1489" w:type="dxa"/>
          </w:tcPr>
          <w:p w14:paraId="63E9E91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6, СК 8</w:t>
            </w:r>
          </w:p>
        </w:tc>
        <w:tc>
          <w:tcPr>
            <w:tcW w:w="3975" w:type="dxa"/>
          </w:tcPr>
          <w:p w14:paraId="1FA0D91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критичне осмислення проблем у галузі та на межі галузей знань.</w:t>
            </w:r>
          </w:p>
          <w:p w14:paraId="78B56C9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3130AB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Здатність інтегрувати знання та розв’язувати складні задачі у широких або </w:t>
            </w:r>
            <w:proofErr w:type="spellStart"/>
            <w:r w:rsidRPr="00C3191C">
              <w:rPr>
                <w:rFonts w:ascii="Times New Roman" w:eastAsia="Times New Roman" w:hAnsi="Times New Roman" w:cs="Times New Roman"/>
                <w:sz w:val="24"/>
                <w:szCs w:val="24"/>
              </w:rPr>
              <w:t>мультидисциплінарних</w:t>
            </w:r>
            <w:proofErr w:type="spellEnd"/>
            <w:r w:rsidRPr="00C3191C">
              <w:rPr>
                <w:rFonts w:ascii="Times New Roman" w:eastAsia="Times New Roman" w:hAnsi="Times New Roman" w:cs="Times New Roman"/>
                <w:sz w:val="24"/>
                <w:szCs w:val="24"/>
              </w:rPr>
              <w:t xml:space="preserve"> контекстах.</w:t>
            </w:r>
          </w:p>
          <w:p w14:paraId="6C8FA52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5DBF1D8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07DDDBE2"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54913E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Відповідальність за внесок до професійних знань і практики та/або </w:t>
            </w:r>
            <w:r w:rsidRPr="00C3191C">
              <w:rPr>
                <w:rFonts w:ascii="Times New Roman" w:eastAsia="Times New Roman" w:hAnsi="Times New Roman" w:cs="Times New Roman"/>
                <w:sz w:val="24"/>
                <w:szCs w:val="24"/>
              </w:rPr>
              <w:lastRenderedPageBreak/>
              <w:t>оцінювання результатів діяльності команд та колективів.</w:t>
            </w:r>
          </w:p>
        </w:tc>
        <w:tc>
          <w:tcPr>
            <w:tcW w:w="3550" w:type="dxa"/>
          </w:tcPr>
          <w:p w14:paraId="3F8DD54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3F3C7D8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0EA98C3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Методи, методики та технології: клініко-психологічні, психодіагностичні, психо- (фармако) терапевтичні та психосоціальні втручання, психометричні, психофізіологічні, статистичні, психокорекційні, психоедукаційні, комунікаційні, психопрофілактичні, </w:t>
            </w:r>
            <w:r w:rsidRPr="00C3191C">
              <w:rPr>
                <w:rFonts w:ascii="Times New Roman" w:eastAsia="Times New Roman" w:hAnsi="Times New Roman" w:cs="Times New Roman"/>
                <w:sz w:val="24"/>
                <w:szCs w:val="24"/>
              </w:rPr>
              <w:lastRenderedPageBreak/>
              <w:t>спеціалізовані цифрові технології.</w:t>
            </w:r>
          </w:p>
          <w:p w14:paraId="1975462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311A2D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Інструменти: психодіагностики, психологічної корекції та терапії, психофізіологічне обладнання, комп’ютерні та мультимедійні психодіагностичні комплекси, записи і документація, телемедичні засоби.</w:t>
            </w:r>
          </w:p>
        </w:tc>
      </w:tr>
      <w:tr w:rsidR="00C3191C" w:rsidRPr="00C3191C" w14:paraId="15587240" w14:textId="77777777" w:rsidTr="004F725D">
        <w:trPr>
          <w:gridAfter w:val="1"/>
          <w:wAfter w:w="9" w:type="dxa"/>
        </w:trPr>
        <w:tc>
          <w:tcPr>
            <w:tcW w:w="2220" w:type="dxa"/>
            <w:tcBorders>
              <w:right w:val="single" w:sz="4" w:space="0" w:color="auto"/>
            </w:tcBorders>
          </w:tcPr>
          <w:p w14:paraId="2AA45D8B"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Науково-дослідницька діяльність</w:t>
            </w:r>
          </w:p>
        </w:tc>
        <w:tc>
          <w:tcPr>
            <w:tcW w:w="2878" w:type="dxa"/>
            <w:tcBorders>
              <w:top w:val="single" w:sz="4" w:space="0" w:color="auto"/>
              <w:left w:val="single" w:sz="4" w:space="0" w:color="auto"/>
              <w:bottom w:val="single" w:sz="4" w:space="0" w:color="auto"/>
              <w:right w:val="single" w:sz="4" w:space="0" w:color="auto"/>
            </w:tcBorders>
          </w:tcPr>
          <w:p w14:paraId="7EA56DAA"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11</w:t>
            </w:r>
            <w:r w:rsidRPr="00C3191C">
              <w:rPr>
                <w:rFonts w:ascii="Times New Roman" w:hAnsi="Times New Roman" w:cs="Times New Roman"/>
                <w:color w:val="000000"/>
                <w:sz w:val="24"/>
                <w:szCs w:val="24"/>
              </w:rPr>
              <w:t>. Планувати, організовувати і проводити наукові дослідження у сфері медичної психології, аналізувати та інтерпретувати їх результати, зрозуміло і недвозначно доносити власні знання, висновки та аргументацію до фахівців і нефахівців, зокрема до осіб, які навчаються.</w:t>
            </w:r>
          </w:p>
        </w:tc>
        <w:tc>
          <w:tcPr>
            <w:tcW w:w="1488" w:type="dxa"/>
            <w:tcBorders>
              <w:left w:val="single" w:sz="4" w:space="0" w:color="auto"/>
            </w:tcBorders>
          </w:tcPr>
          <w:p w14:paraId="2B6D209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1, ЗК 2, ЗК3, ЗК 7, ЗК 8</w:t>
            </w:r>
          </w:p>
        </w:tc>
        <w:tc>
          <w:tcPr>
            <w:tcW w:w="1489" w:type="dxa"/>
          </w:tcPr>
          <w:p w14:paraId="1488619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1, СК 10</w:t>
            </w:r>
          </w:p>
        </w:tc>
        <w:tc>
          <w:tcPr>
            <w:tcW w:w="3975" w:type="dxa"/>
          </w:tcPr>
          <w:p w14:paraId="4F1435F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p>
          <w:p w14:paraId="5568393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1A6730E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уміння/навички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14:paraId="03CB931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33D6A14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4BF655B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4444D4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Відповідальність за внесок до професійних знань</w:t>
            </w:r>
          </w:p>
          <w:p w14:paraId="0B54EB1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Здатність продовжувати навчання з високим ступенем автономії</w:t>
            </w:r>
          </w:p>
        </w:tc>
        <w:tc>
          <w:tcPr>
            <w:tcW w:w="3550" w:type="dxa"/>
          </w:tcPr>
          <w:p w14:paraId="53CCA75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6D3C1BA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35FDC33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Методи, методики та технології: клініко-психологічні, психодіагностичні, психо- (фармако) терапевтичні та психосоціальні втручання, психометричні, психофізіологічні, статистичні, психокорекційні, психоедукаційні, комунікаційні, психопрофілактичні, спеціалізовані цифрові технології.</w:t>
            </w:r>
          </w:p>
          <w:p w14:paraId="6336DE0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AF0DCEE"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 xml:space="preserve">Інструменти: психодіагностики, психологічної корекції та терапії, психофізіологічне обладнання, комп’ютерні та мультимедійні </w:t>
            </w:r>
            <w:r w:rsidRPr="00C3191C">
              <w:rPr>
                <w:rFonts w:ascii="Times New Roman" w:eastAsia="Times New Roman" w:hAnsi="Times New Roman" w:cs="Times New Roman"/>
                <w:sz w:val="24"/>
                <w:szCs w:val="24"/>
              </w:rPr>
              <w:lastRenderedPageBreak/>
              <w:t>психодіагностичні комплекси, записи і документація, телемедичні засоби.</w:t>
            </w:r>
          </w:p>
        </w:tc>
      </w:tr>
      <w:tr w:rsidR="00C3191C" w:rsidRPr="00C3191C" w14:paraId="4121EC14" w14:textId="77777777" w:rsidTr="004F725D">
        <w:trPr>
          <w:gridAfter w:val="1"/>
          <w:wAfter w:w="9" w:type="dxa"/>
        </w:trPr>
        <w:tc>
          <w:tcPr>
            <w:tcW w:w="2220" w:type="dxa"/>
            <w:tcBorders>
              <w:right w:val="single" w:sz="4" w:space="0" w:color="auto"/>
            </w:tcBorders>
          </w:tcPr>
          <w:p w14:paraId="7D23C84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Освітня діяльність</w:t>
            </w:r>
          </w:p>
        </w:tc>
        <w:tc>
          <w:tcPr>
            <w:tcW w:w="2878" w:type="dxa"/>
            <w:tcBorders>
              <w:top w:val="single" w:sz="4" w:space="0" w:color="auto"/>
              <w:left w:val="single" w:sz="4" w:space="0" w:color="auto"/>
              <w:bottom w:val="single" w:sz="4" w:space="0" w:color="auto"/>
              <w:right w:val="single" w:sz="4" w:space="0" w:color="auto"/>
            </w:tcBorders>
          </w:tcPr>
          <w:p w14:paraId="60C7537D"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12</w:t>
            </w:r>
            <w:r w:rsidRPr="00C3191C">
              <w:rPr>
                <w:rFonts w:ascii="Times New Roman" w:hAnsi="Times New Roman" w:cs="Times New Roman"/>
                <w:color w:val="000000"/>
                <w:sz w:val="24"/>
                <w:szCs w:val="24"/>
              </w:rPr>
              <w:t>. Здійснювати освітню діяльність у сфері медичної психології з використанням сучасних педагогічних методів і технологій викладання на основі принципів дидактики вищої школи.</w:t>
            </w:r>
          </w:p>
        </w:tc>
        <w:tc>
          <w:tcPr>
            <w:tcW w:w="1488" w:type="dxa"/>
            <w:tcBorders>
              <w:left w:val="single" w:sz="4" w:space="0" w:color="auto"/>
            </w:tcBorders>
          </w:tcPr>
          <w:p w14:paraId="59DABA73"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1, ЗК 5, ЗК 7</w:t>
            </w:r>
          </w:p>
        </w:tc>
        <w:tc>
          <w:tcPr>
            <w:tcW w:w="1489" w:type="dxa"/>
          </w:tcPr>
          <w:p w14:paraId="372FB80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СК 11</w:t>
            </w:r>
          </w:p>
        </w:tc>
        <w:tc>
          <w:tcPr>
            <w:tcW w:w="3975" w:type="dxa"/>
          </w:tcPr>
          <w:p w14:paraId="3CB3ADC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p>
          <w:p w14:paraId="541D63F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06918E1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Здатність інтегрувати знання та розв’язувати складні задачі у широких контекстах.</w:t>
            </w:r>
          </w:p>
          <w:p w14:paraId="1904F68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E7166C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 до фахівців і нефахівців, зокрема до осіб, які навчаються.</w:t>
            </w:r>
          </w:p>
          <w:p w14:paraId="0F81288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68FB9D86"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Управління навчальними процесами, які є складними, непередбачуваними та потребують нових стратегічних підходів.</w:t>
            </w:r>
          </w:p>
        </w:tc>
        <w:tc>
          <w:tcPr>
            <w:tcW w:w="3550" w:type="dxa"/>
          </w:tcPr>
          <w:p w14:paraId="17D7148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Теорії, поняття, принципи, концепції психічних явищ, процесів і станів людини в контексті її здоров’я та хвороби, взаємодії психіки і соми у здоровому та хворому організмі.</w:t>
            </w:r>
          </w:p>
          <w:p w14:paraId="313AE8F1"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3C0728F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Методи, методики та технології: клініко-психологічні, психодіагностичні, психо- (фармако) терапевтичні та психосоціальні втручання, психометричні, психофізіологічні, статистичні, психокорекційні, психоедукаційні, комунікаційні, психопрофілактичні, спеціалізовані цифрові технології.</w:t>
            </w:r>
          </w:p>
          <w:p w14:paraId="79BC37A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4B0791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Інструменти: психодіагностики, психологічної корекції та терапії, психофізіологічне обладнання, комп’ютерні та мультимедійні психодіагностичні комплекси, записи і документація, телемедичні засоби.</w:t>
            </w:r>
          </w:p>
        </w:tc>
      </w:tr>
      <w:tr w:rsidR="00C3191C" w:rsidRPr="00C3191C" w14:paraId="1963656D" w14:textId="77777777" w:rsidTr="004F725D">
        <w:trPr>
          <w:gridAfter w:val="1"/>
          <w:wAfter w:w="9" w:type="dxa"/>
        </w:trPr>
        <w:tc>
          <w:tcPr>
            <w:tcW w:w="2220" w:type="dxa"/>
            <w:tcBorders>
              <w:right w:val="single" w:sz="4" w:space="0" w:color="auto"/>
            </w:tcBorders>
          </w:tcPr>
          <w:p w14:paraId="4D6A7FC0"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Національний спротив</w:t>
            </w:r>
          </w:p>
        </w:tc>
        <w:tc>
          <w:tcPr>
            <w:tcW w:w="2878" w:type="dxa"/>
            <w:tcBorders>
              <w:top w:val="single" w:sz="4" w:space="0" w:color="auto"/>
              <w:left w:val="single" w:sz="4" w:space="0" w:color="auto"/>
              <w:bottom w:val="single" w:sz="4" w:space="0" w:color="auto"/>
              <w:right w:val="single" w:sz="4" w:space="0" w:color="auto"/>
            </w:tcBorders>
          </w:tcPr>
          <w:p w14:paraId="09B3C358" w14:textId="77777777" w:rsidR="00C3191C" w:rsidRPr="00C3191C" w:rsidRDefault="00C3191C" w:rsidP="00C3191C">
            <w:pPr>
              <w:spacing w:after="0" w:line="240" w:lineRule="auto"/>
              <w:jc w:val="both"/>
              <w:rPr>
                <w:rFonts w:ascii="Times New Roman" w:hAnsi="Times New Roman" w:cs="Times New Roman"/>
                <w:color w:val="000000"/>
                <w:sz w:val="24"/>
                <w:szCs w:val="24"/>
              </w:rPr>
            </w:pPr>
            <w:r w:rsidRPr="00C3191C">
              <w:rPr>
                <w:rFonts w:ascii="Times New Roman" w:hAnsi="Times New Roman" w:cs="Times New Roman"/>
                <w:b/>
                <w:color w:val="000000"/>
                <w:sz w:val="24"/>
                <w:szCs w:val="24"/>
              </w:rPr>
              <w:t>ПРН 13</w:t>
            </w:r>
            <w:r w:rsidRPr="00C3191C">
              <w:rPr>
                <w:rFonts w:ascii="Times New Roman" w:hAnsi="Times New Roman" w:cs="Times New Roman"/>
                <w:color w:val="000000"/>
                <w:sz w:val="24"/>
                <w:szCs w:val="24"/>
              </w:rPr>
              <w:t>. Брати участь у національному спротиві.</w:t>
            </w:r>
          </w:p>
        </w:tc>
        <w:tc>
          <w:tcPr>
            <w:tcW w:w="1488" w:type="dxa"/>
            <w:tcBorders>
              <w:left w:val="single" w:sz="4" w:space="0" w:color="auto"/>
            </w:tcBorders>
          </w:tcPr>
          <w:p w14:paraId="5059AB3C"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ЗК 9</w:t>
            </w:r>
          </w:p>
        </w:tc>
        <w:tc>
          <w:tcPr>
            <w:tcW w:w="1489" w:type="dxa"/>
          </w:tcPr>
          <w:p w14:paraId="1B0AF35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tc>
        <w:tc>
          <w:tcPr>
            <w:tcW w:w="3975" w:type="dxa"/>
          </w:tcPr>
          <w:p w14:paraId="0E262295"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Критичне осмислення проблем на межі галузей знань.</w:t>
            </w:r>
          </w:p>
          <w:p w14:paraId="680956AA"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494E9BDD"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lastRenderedPageBreak/>
              <w:t>Здатність інтегрувати знання та розв’язувати складні задачі у широких контекстах.</w:t>
            </w:r>
          </w:p>
          <w:p w14:paraId="67BE3A89"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07D87E07"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Зрозуміле і недвозначне донесення власних знань, висновків та аргументації.</w:t>
            </w:r>
          </w:p>
          <w:p w14:paraId="1767875F"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p w14:paraId="79C0FD28"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r w:rsidRPr="00C3191C">
              <w:rPr>
                <w:rFonts w:ascii="Times New Roman" w:eastAsia="Times New Roman" w:hAnsi="Times New Roman" w:cs="Times New Roman"/>
                <w:sz w:val="24"/>
                <w:szCs w:val="24"/>
              </w:rPr>
              <w:t>Управління процесами, які є складними, непередбачуваними та потребують нових стратегічних підходів.</w:t>
            </w:r>
          </w:p>
        </w:tc>
        <w:tc>
          <w:tcPr>
            <w:tcW w:w="3550" w:type="dxa"/>
          </w:tcPr>
          <w:p w14:paraId="7BBCE9D4" w14:textId="77777777" w:rsidR="00C3191C" w:rsidRPr="00C3191C" w:rsidRDefault="00C3191C" w:rsidP="00C3191C">
            <w:pPr>
              <w:spacing w:after="0" w:line="240" w:lineRule="auto"/>
              <w:jc w:val="both"/>
              <w:rPr>
                <w:rFonts w:ascii="Times New Roman" w:eastAsia="Times New Roman" w:hAnsi="Times New Roman" w:cs="Times New Roman"/>
                <w:sz w:val="24"/>
                <w:szCs w:val="24"/>
              </w:rPr>
            </w:pPr>
          </w:p>
        </w:tc>
      </w:tr>
    </w:tbl>
    <w:p w14:paraId="1536C05F" w14:textId="77777777" w:rsidR="00C3191C" w:rsidRPr="00C3191C" w:rsidRDefault="00C3191C" w:rsidP="00C3191C">
      <w:pPr>
        <w:spacing w:after="0" w:line="240" w:lineRule="auto"/>
        <w:jc w:val="both"/>
        <w:rPr>
          <w:rFonts w:ascii="Times New Roman" w:hAnsi="Times New Roman" w:cs="Times New Roman"/>
          <w:sz w:val="24"/>
          <w:szCs w:val="24"/>
        </w:rPr>
      </w:pPr>
    </w:p>
    <w:p w14:paraId="707EB1B5" w14:textId="77777777" w:rsidR="00C3191C" w:rsidRPr="00C3191C" w:rsidRDefault="00C3191C" w:rsidP="00C3191C">
      <w:pPr>
        <w:spacing w:after="0" w:line="240" w:lineRule="auto"/>
        <w:jc w:val="both"/>
        <w:rPr>
          <w:rFonts w:ascii="Times New Roman" w:hAnsi="Times New Roman" w:cs="Times New Roman"/>
          <w:sz w:val="24"/>
          <w:szCs w:val="24"/>
        </w:rPr>
      </w:pPr>
    </w:p>
    <w:p w14:paraId="5B2035BC" w14:textId="1E3D358D" w:rsidR="004F725D" w:rsidRDefault="004F725D" w:rsidP="00C3191C">
      <w:pPr>
        <w:spacing w:after="0" w:line="240" w:lineRule="auto"/>
        <w:jc w:val="both"/>
        <w:rPr>
          <w:rFonts w:ascii="Times New Roman" w:hAnsi="Times New Roman" w:cs="Times New Roman"/>
          <w:sz w:val="24"/>
          <w:szCs w:val="24"/>
        </w:rPr>
      </w:pPr>
      <w:bookmarkStart w:id="3" w:name="_GoBack"/>
      <w:bookmarkEnd w:id="3"/>
    </w:p>
    <w:p w14:paraId="2D3C231D" w14:textId="45BF4AD7" w:rsidR="004F725D" w:rsidRDefault="004F725D" w:rsidP="00C3191C">
      <w:pPr>
        <w:spacing w:after="0" w:line="240" w:lineRule="auto"/>
        <w:jc w:val="both"/>
        <w:rPr>
          <w:rFonts w:ascii="Times New Roman" w:hAnsi="Times New Roman" w:cs="Times New Roman"/>
          <w:sz w:val="24"/>
          <w:szCs w:val="24"/>
        </w:rPr>
      </w:pPr>
    </w:p>
    <w:p w14:paraId="56A6F930" w14:textId="7CA14F30" w:rsidR="004F725D" w:rsidRDefault="004F725D" w:rsidP="00C3191C">
      <w:pPr>
        <w:spacing w:after="0" w:line="240" w:lineRule="auto"/>
        <w:jc w:val="both"/>
        <w:rPr>
          <w:rFonts w:ascii="Times New Roman" w:hAnsi="Times New Roman" w:cs="Times New Roman"/>
          <w:sz w:val="24"/>
          <w:szCs w:val="24"/>
        </w:rPr>
      </w:pPr>
    </w:p>
    <w:p w14:paraId="1ACBE3CA" w14:textId="77777777" w:rsidR="004F725D" w:rsidRDefault="004F725D" w:rsidP="00C3191C">
      <w:pPr>
        <w:spacing w:after="0" w:line="240" w:lineRule="auto"/>
        <w:jc w:val="both"/>
        <w:rPr>
          <w:rFonts w:ascii="Times New Roman" w:hAnsi="Times New Roman" w:cs="Times New Roman"/>
          <w:sz w:val="24"/>
          <w:szCs w:val="24"/>
        </w:rPr>
        <w:sectPr w:rsidR="004F725D" w:rsidSect="00AA6B8A">
          <w:pgSz w:w="16838" w:h="11906" w:orient="landscape"/>
          <w:pgMar w:top="851" w:right="1134" w:bottom="849" w:left="1134" w:header="709" w:footer="709" w:gutter="0"/>
          <w:cols w:space="708"/>
          <w:docGrid w:linePitch="360"/>
        </w:sectPr>
      </w:pPr>
    </w:p>
    <w:p w14:paraId="63C12864" w14:textId="56D3FA56" w:rsidR="00C3191C" w:rsidRPr="004F725D" w:rsidRDefault="004F725D" w:rsidP="004F725D">
      <w:pPr>
        <w:spacing w:after="0" w:line="240" w:lineRule="auto"/>
        <w:jc w:val="right"/>
        <w:rPr>
          <w:rFonts w:ascii="Times New Roman" w:hAnsi="Times New Roman" w:cs="Times New Roman"/>
          <w:sz w:val="28"/>
          <w:szCs w:val="28"/>
        </w:rPr>
      </w:pPr>
      <w:r w:rsidRPr="004F725D">
        <w:rPr>
          <w:rFonts w:ascii="Times New Roman" w:hAnsi="Times New Roman" w:cs="Times New Roman"/>
          <w:sz w:val="28"/>
          <w:szCs w:val="28"/>
        </w:rPr>
        <w:lastRenderedPageBreak/>
        <w:t>Додаток 3</w:t>
      </w:r>
    </w:p>
    <w:p w14:paraId="04375F12" w14:textId="77777777" w:rsidR="00C3191C" w:rsidRPr="00C3191C" w:rsidRDefault="00C3191C" w:rsidP="00C3191C">
      <w:pPr>
        <w:spacing w:after="0" w:line="240" w:lineRule="auto"/>
        <w:jc w:val="both"/>
        <w:rPr>
          <w:rFonts w:ascii="Times New Roman" w:hAnsi="Times New Roman" w:cs="Times New Roman"/>
          <w:sz w:val="24"/>
          <w:szCs w:val="24"/>
        </w:rPr>
      </w:pPr>
    </w:p>
    <w:p w14:paraId="63841DF4" w14:textId="21B33FFD" w:rsidR="004F725D" w:rsidRDefault="00C3191C" w:rsidP="004F725D">
      <w:pPr>
        <w:spacing w:after="0" w:line="240" w:lineRule="auto"/>
        <w:jc w:val="center"/>
        <w:rPr>
          <w:rFonts w:ascii="Times New Roman" w:hAnsi="Times New Roman" w:cs="Times New Roman"/>
          <w:b/>
          <w:sz w:val="28"/>
          <w:szCs w:val="28"/>
        </w:rPr>
      </w:pPr>
      <w:r w:rsidRPr="00C3191C">
        <w:rPr>
          <w:rFonts w:ascii="Times New Roman" w:hAnsi="Times New Roman" w:cs="Times New Roman"/>
          <w:b/>
          <w:sz w:val="28"/>
          <w:szCs w:val="28"/>
        </w:rPr>
        <w:t>Матриця відповідності</w:t>
      </w:r>
    </w:p>
    <w:p w14:paraId="5B46E7BD" w14:textId="35B107C7" w:rsidR="00C3191C" w:rsidRPr="00C3191C" w:rsidRDefault="00C3191C" w:rsidP="004F725D">
      <w:pPr>
        <w:spacing w:after="0" w:line="240" w:lineRule="auto"/>
        <w:jc w:val="center"/>
        <w:rPr>
          <w:rFonts w:ascii="Times New Roman" w:hAnsi="Times New Roman" w:cs="Times New Roman"/>
          <w:b/>
          <w:sz w:val="28"/>
          <w:szCs w:val="28"/>
        </w:rPr>
      </w:pPr>
      <w:r w:rsidRPr="00C3191C">
        <w:rPr>
          <w:rFonts w:ascii="Times New Roman" w:hAnsi="Times New Roman" w:cs="Times New Roman"/>
          <w:b/>
          <w:sz w:val="28"/>
          <w:szCs w:val="28"/>
        </w:rPr>
        <w:t>загальних компетентностей програмним результатам навчання</w:t>
      </w:r>
    </w:p>
    <w:p w14:paraId="4A353253" w14:textId="77777777" w:rsidR="00C3191C" w:rsidRPr="00C3191C" w:rsidRDefault="00C3191C" w:rsidP="00C3191C">
      <w:pPr>
        <w:spacing w:after="0" w:line="240" w:lineRule="auto"/>
        <w:jc w:val="both"/>
        <w:rPr>
          <w:rFonts w:ascii="Times New Roman" w:hAnsi="Times New Roman" w:cs="Times New Roman"/>
          <w:b/>
          <w:sz w:val="28"/>
          <w:szCs w:val="28"/>
        </w:rPr>
      </w:pPr>
    </w:p>
    <w:tbl>
      <w:tblPr>
        <w:tblStyle w:val="11"/>
        <w:tblW w:w="10207" w:type="dxa"/>
        <w:tblInd w:w="-431" w:type="dxa"/>
        <w:tblLook w:val="04A0" w:firstRow="1" w:lastRow="0" w:firstColumn="1" w:lastColumn="0" w:noHBand="0" w:noVBand="1"/>
      </w:tblPr>
      <w:tblGrid>
        <w:gridCol w:w="1413"/>
        <w:gridCol w:w="998"/>
        <w:gridCol w:w="992"/>
        <w:gridCol w:w="992"/>
        <w:gridCol w:w="993"/>
        <w:gridCol w:w="992"/>
        <w:gridCol w:w="992"/>
        <w:gridCol w:w="992"/>
        <w:gridCol w:w="993"/>
        <w:gridCol w:w="850"/>
      </w:tblGrid>
      <w:tr w:rsidR="00C3191C" w:rsidRPr="00C3191C" w14:paraId="25A6B61A" w14:textId="77777777" w:rsidTr="00AA6B8A">
        <w:trPr>
          <w:trHeight w:val="1322"/>
        </w:trPr>
        <w:tc>
          <w:tcPr>
            <w:tcW w:w="1413" w:type="dxa"/>
            <w:vAlign w:val="center"/>
          </w:tcPr>
          <w:p w14:paraId="75D86CDF" w14:textId="77777777" w:rsidR="00C3191C" w:rsidRPr="00C3191C" w:rsidRDefault="00C3191C" w:rsidP="00C3191C">
            <w:pPr>
              <w:spacing w:line="240" w:lineRule="auto"/>
              <w:jc w:val="both"/>
              <w:rPr>
                <w:rFonts w:ascii="Times New Roman" w:hAnsi="Times New Roman" w:cs="Times New Roman"/>
                <w:b/>
                <w:sz w:val="28"/>
                <w:szCs w:val="28"/>
              </w:rPr>
            </w:pPr>
          </w:p>
        </w:tc>
        <w:tc>
          <w:tcPr>
            <w:tcW w:w="998" w:type="dxa"/>
            <w:vAlign w:val="center"/>
          </w:tcPr>
          <w:p w14:paraId="0AD5953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1</w:t>
            </w:r>
          </w:p>
        </w:tc>
        <w:tc>
          <w:tcPr>
            <w:tcW w:w="992" w:type="dxa"/>
            <w:vAlign w:val="center"/>
          </w:tcPr>
          <w:p w14:paraId="3ECAD9C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2</w:t>
            </w:r>
          </w:p>
        </w:tc>
        <w:tc>
          <w:tcPr>
            <w:tcW w:w="992" w:type="dxa"/>
            <w:vAlign w:val="center"/>
          </w:tcPr>
          <w:p w14:paraId="07110C2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3</w:t>
            </w:r>
          </w:p>
        </w:tc>
        <w:tc>
          <w:tcPr>
            <w:tcW w:w="993" w:type="dxa"/>
            <w:vAlign w:val="center"/>
          </w:tcPr>
          <w:p w14:paraId="340CB0E7"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4</w:t>
            </w:r>
          </w:p>
        </w:tc>
        <w:tc>
          <w:tcPr>
            <w:tcW w:w="992" w:type="dxa"/>
            <w:vAlign w:val="center"/>
          </w:tcPr>
          <w:p w14:paraId="65EB5B3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5</w:t>
            </w:r>
          </w:p>
        </w:tc>
        <w:tc>
          <w:tcPr>
            <w:tcW w:w="992" w:type="dxa"/>
            <w:vAlign w:val="center"/>
          </w:tcPr>
          <w:p w14:paraId="111844C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6</w:t>
            </w:r>
          </w:p>
        </w:tc>
        <w:tc>
          <w:tcPr>
            <w:tcW w:w="992" w:type="dxa"/>
            <w:vAlign w:val="center"/>
          </w:tcPr>
          <w:p w14:paraId="6B122A73"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7</w:t>
            </w:r>
          </w:p>
        </w:tc>
        <w:tc>
          <w:tcPr>
            <w:tcW w:w="993" w:type="dxa"/>
            <w:vAlign w:val="center"/>
          </w:tcPr>
          <w:p w14:paraId="32F38087"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8</w:t>
            </w:r>
          </w:p>
        </w:tc>
        <w:tc>
          <w:tcPr>
            <w:tcW w:w="850" w:type="dxa"/>
            <w:vAlign w:val="center"/>
          </w:tcPr>
          <w:p w14:paraId="4296938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ЗК 9</w:t>
            </w:r>
          </w:p>
        </w:tc>
      </w:tr>
      <w:tr w:rsidR="00C3191C" w:rsidRPr="00C3191C" w14:paraId="6FA35066" w14:textId="77777777" w:rsidTr="00AA6B8A">
        <w:trPr>
          <w:trHeight w:val="546"/>
        </w:trPr>
        <w:tc>
          <w:tcPr>
            <w:tcW w:w="1413" w:type="dxa"/>
            <w:vAlign w:val="center"/>
          </w:tcPr>
          <w:p w14:paraId="07A4DA4A"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w:t>
            </w:r>
          </w:p>
        </w:tc>
        <w:tc>
          <w:tcPr>
            <w:tcW w:w="998" w:type="dxa"/>
            <w:vAlign w:val="center"/>
          </w:tcPr>
          <w:p w14:paraId="5A57105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591BA49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14850DEB"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4F73AF89"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2421F955"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4666EE32"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75CCD678"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4E4C9F6C"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6C8CC660"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126929E0" w14:textId="77777777" w:rsidTr="00AA6B8A">
        <w:trPr>
          <w:trHeight w:val="546"/>
        </w:trPr>
        <w:tc>
          <w:tcPr>
            <w:tcW w:w="1413" w:type="dxa"/>
            <w:vAlign w:val="center"/>
          </w:tcPr>
          <w:p w14:paraId="67505F4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2</w:t>
            </w:r>
          </w:p>
        </w:tc>
        <w:tc>
          <w:tcPr>
            <w:tcW w:w="998" w:type="dxa"/>
            <w:vAlign w:val="center"/>
          </w:tcPr>
          <w:p w14:paraId="11630061"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1E1252D2"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4000040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5BA6594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17BCCEFE"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415DAEF4"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420DA7D3"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20EC13AF"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1BBBE5BC"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7779BB40" w14:textId="77777777" w:rsidTr="00AA6B8A">
        <w:trPr>
          <w:trHeight w:val="546"/>
        </w:trPr>
        <w:tc>
          <w:tcPr>
            <w:tcW w:w="1413" w:type="dxa"/>
            <w:vAlign w:val="center"/>
          </w:tcPr>
          <w:p w14:paraId="67784246"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3</w:t>
            </w:r>
          </w:p>
        </w:tc>
        <w:tc>
          <w:tcPr>
            <w:tcW w:w="998" w:type="dxa"/>
            <w:vAlign w:val="center"/>
          </w:tcPr>
          <w:p w14:paraId="0B9377B6"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3364336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26147EF6"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7B5771F7"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64BBFF53"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1B3EF0E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58AC173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5D03A89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50" w:type="dxa"/>
            <w:vAlign w:val="center"/>
          </w:tcPr>
          <w:p w14:paraId="7068971A"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0B9F3DD5" w14:textId="77777777" w:rsidTr="00AA6B8A">
        <w:trPr>
          <w:trHeight w:val="546"/>
        </w:trPr>
        <w:tc>
          <w:tcPr>
            <w:tcW w:w="1413" w:type="dxa"/>
            <w:vAlign w:val="center"/>
          </w:tcPr>
          <w:p w14:paraId="14117B5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4</w:t>
            </w:r>
          </w:p>
        </w:tc>
        <w:tc>
          <w:tcPr>
            <w:tcW w:w="998" w:type="dxa"/>
            <w:vAlign w:val="center"/>
          </w:tcPr>
          <w:p w14:paraId="7DB67506"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BB46A01"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335387E6"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26914CBC"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2F399B65"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00B3606"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9247732"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66FD8C08"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27F20B10"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588D6398" w14:textId="77777777" w:rsidTr="00AA6B8A">
        <w:trPr>
          <w:trHeight w:val="546"/>
        </w:trPr>
        <w:tc>
          <w:tcPr>
            <w:tcW w:w="1413" w:type="dxa"/>
            <w:vAlign w:val="center"/>
          </w:tcPr>
          <w:p w14:paraId="7713BFC2"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5</w:t>
            </w:r>
          </w:p>
        </w:tc>
        <w:tc>
          <w:tcPr>
            <w:tcW w:w="998" w:type="dxa"/>
            <w:vAlign w:val="center"/>
          </w:tcPr>
          <w:p w14:paraId="4BB07C32"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4C997AC8"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370824B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4E758D6C"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0EBF3544"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86B1AB0"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1FEBB97E"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3137CB4D"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447F091D"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5EDEA24D" w14:textId="77777777" w:rsidTr="00AA6B8A">
        <w:trPr>
          <w:trHeight w:val="546"/>
        </w:trPr>
        <w:tc>
          <w:tcPr>
            <w:tcW w:w="1413" w:type="dxa"/>
            <w:vAlign w:val="center"/>
          </w:tcPr>
          <w:p w14:paraId="433291B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6</w:t>
            </w:r>
          </w:p>
        </w:tc>
        <w:tc>
          <w:tcPr>
            <w:tcW w:w="998" w:type="dxa"/>
            <w:vAlign w:val="center"/>
          </w:tcPr>
          <w:p w14:paraId="060BF41E"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13A0DAF3"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1CFC4AA9"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15C8F995"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A1B87D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6D37449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7C4EDD2B"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7887C11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50" w:type="dxa"/>
            <w:vAlign w:val="center"/>
          </w:tcPr>
          <w:p w14:paraId="0B08778A"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6AD139A0" w14:textId="77777777" w:rsidTr="00AA6B8A">
        <w:trPr>
          <w:trHeight w:val="546"/>
        </w:trPr>
        <w:tc>
          <w:tcPr>
            <w:tcW w:w="1413" w:type="dxa"/>
            <w:vAlign w:val="center"/>
          </w:tcPr>
          <w:p w14:paraId="1E05548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7</w:t>
            </w:r>
          </w:p>
        </w:tc>
        <w:tc>
          <w:tcPr>
            <w:tcW w:w="998" w:type="dxa"/>
            <w:vAlign w:val="center"/>
          </w:tcPr>
          <w:p w14:paraId="4D881F0C"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7A1BFA0E"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1E54DE1A"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38D95E64"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0606FF1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5574EA40"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014B6B6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4562F85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50" w:type="dxa"/>
            <w:vAlign w:val="center"/>
          </w:tcPr>
          <w:p w14:paraId="00DE4A33"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649C584D" w14:textId="77777777" w:rsidTr="00AA6B8A">
        <w:trPr>
          <w:trHeight w:val="546"/>
        </w:trPr>
        <w:tc>
          <w:tcPr>
            <w:tcW w:w="1413" w:type="dxa"/>
            <w:vAlign w:val="center"/>
          </w:tcPr>
          <w:p w14:paraId="779CAAA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8</w:t>
            </w:r>
          </w:p>
        </w:tc>
        <w:tc>
          <w:tcPr>
            <w:tcW w:w="998" w:type="dxa"/>
            <w:vAlign w:val="center"/>
          </w:tcPr>
          <w:p w14:paraId="504CCED2"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2DA720A3"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7F9BD897"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18D10EB8"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272E780B"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3CC0179C"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30569EC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0617043B"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3C09F22C"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3D2FE3F0" w14:textId="77777777" w:rsidTr="00AA6B8A">
        <w:trPr>
          <w:trHeight w:val="546"/>
        </w:trPr>
        <w:tc>
          <w:tcPr>
            <w:tcW w:w="1413" w:type="dxa"/>
            <w:vAlign w:val="center"/>
          </w:tcPr>
          <w:p w14:paraId="5CF46567"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9</w:t>
            </w:r>
          </w:p>
        </w:tc>
        <w:tc>
          <w:tcPr>
            <w:tcW w:w="998" w:type="dxa"/>
            <w:vAlign w:val="center"/>
          </w:tcPr>
          <w:p w14:paraId="26E2FBAF"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6CDE2530"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2145A09E"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072FA2BF"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49832897"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47B91354"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22275BA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5AF2E85C"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33C8E618"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15A8508C" w14:textId="77777777" w:rsidTr="00AA6B8A">
        <w:trPr>
          <w:trHeight w:val="546"/>
        </w:trPr>
        <w:tc>
          <w:tcPr>
            <w:tcW w:w="1413" w:type="dxa"/>
            <w:vAlign w:val="center"/>
          </w:tcPr>
          <w:p w14:paraId="7148310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10</w:t>
            </w:r>
          </w:p>
        </w:tc>
        <w:tc>
          <w:tcPr>
            <w:tcW w:w="998" w:type="dxa"/>
            <w:vAlign w:val="center"/>
          </w:tcPr>
          <w:p w14:paraId="798D8DEA"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468A4903"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421FCD6F"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5918F0E4"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2CDE454D"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66157915"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60D2F9D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18C867F5"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5B48DF38"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7CCB38C2" w14:textId="77777777" w:rsidTr="00AA6B8A">
        <w:trPr>
          <w:trHeight w:val="546"/>
        </w:trPr>
        <w:tc>
          <w:tcPr>
            <w:tcW w:w="1413" w:type="dxa"/>
            <w:vAlign w:val="center"/>
          </w:tcPr>
          <w:p w14:paraId="7526BF3B"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11</w:t>
            </w:r>
          </w:p>
        </w:tc>
        <w:tc>
          <w:tcPr>
            <w:tcW w:w="998" w:type="dxa"/>
            <w:vAlign w:val="center"/>
          </w:tcPr>
          <w:p w14:paraId="6A83395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473C733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751DA57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0D61391F"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65D915FA"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42D0F1B"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FA95F3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7FB79E9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50" w:type="dxa"/>
            <w:vAlign w:val="center"/>
          </w:tcPr>
          <w:p w14:paraId="424C1B97"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32C5B5CB" w14:textId="77777777" w:rsidTr="00AA6B8A">
        <w:trPr>
          <w:trHeight w:val="546"/>
        </w:trPr>
        <w:tc>
          <w:tcPr>
            <w:tcW w:w="1413" w:type="dxa"/>
            <w:vAlign w:val="center"/>
          </w:tcPr>
          <w:p w14:paraId="1B4D609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12</w:t>
            </w:r>
          </w:p>
        </w:tc>
        <w:tc>
          <w:tcPr>
            <w:tcW w:w="998" w:type="dxa"/>
            <w:vAlign w:val="center"/>
          </w:tcPr>
          <w:p w14:paraId="027E585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440FEE40"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3233F5A1"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0E62ECF2"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0428B006"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2" w:type="dxa"/>
            <w:vAlign w:val="center"/>
          </w:tcPr>
          <w:p w14:paraId="27F57AD2"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0F759D5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993" w:type="dxa"/>
            <w:vAlign w:val="center"/>
          </w:tcPr>
          <w:p w14:paraId="2E20C36E"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39F623BC"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7D115B34" w14:textId="77777777" w:rsidTr="00AA6B8A">
        <w:trPr>
          <w:trHeight w:val="546"/>
        </w:trPr>
        <w:tc>
          <w:tcPr>
            <w:tcW w:w="1413" w:type="dxa"/>
            <w:vAlign w:val="center"/>
          </w:tcPr>
          <w:p w14:paraId="65DC060F"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13</w:t>
            </w:r>
          </w:p>
        </w:tc>
        <w:tc>
          <w:tcPr>
            <w:tcW w:w="998" w:type="dxa"/>
            <w:vAlign w:val="center"/>
          </w:tcPr>
          <w:p w14:paraId="44E15B12"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146F916A"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172A5B1D"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4EF62593"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40C6187"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7A064BCF" w14:textId="77777777" w:rsidR="00C3191C" w:rsidRPr="00C3191C" w:rsidRDefault="00C3191C" w:rsidP="00C3191C">
            <w:pPr>
              <w:spacing w:line="240" w:lineRule="auto"/>
              <w:jc w:val="both"/>
              <w:rPr>
                <w:rFonts w:ascii="Times New Roman" w:hAnsi="Times New Roman" w:cs="Times New Roman"/>
                <w:b/>
                <w:sz w:val="28"/>
                <w:szCs w:val="28"/>
              </w:rPr>
            </w:pPr>
          </w:p>
        </w:tc>
        <w:tc>
          <w:tcPr>
            <w:tcW w:w="992" w:type="dxa"/>
            <w:vAlign w:val="center"/>
          </w:tcPr>
          <w:p w14:paraId="5E97473F" w14:textId="77777777" w:rsidR="00C3191C" w:rsidRPr="00C3191C" w:rsidRDefault="00C3191C" w:rsidP="00C3191C">
            <w:pPr>
              <w:spacing w:line="240" w:lineRule="auto"/>
              <w:jc w:val="both"/>
              <w:rPr>
                <w:rFonts w:ascii="Times New Roman" w:hAnsi="Times New Roman" w:cs="Times New Roman"/>
                <w:b/>
                <w:sz w:val="28"/>
                <w:szCs w:val="28"/>
              </w:rPr>
            </w:pPr>
          </w:p>
        </w:tc>
        <w:tc>
          <w:tcPr>
            <w:tcW w:w="993" w:type="dxa"/>
            <w:vAlign w:val="center"/>
          </w:tcPr>
          <w:p w14:paraId="6C95303F" w14:textId="77777777" w:rsidR="00C3191C" w:rsidRPr="00C3191C" w:rsidRDefault="00C3191C" w:rsidP="00C3191C">
            <w:pPr>
              <w:spacing w:line="240" w:lineRule="auto"/>
              <w:jc w:val="both"/>
              <w:rPr>
                <w:rFonts w:ascii="Times New Roman" w:hAnsi="Times New Roman" w:cs="Times New Roman"/>
                <w:b/>
                <w:sz w:val="28"/>
                <w:szCs w:val="28"/>
              </w:rPr>
            </w:pPr>
          </w:p>
        </w:tc>
        <w:tc>
          <w:tcPr>
            <w:tcW w:w="850" w:type="dxa"/>
            <w:vAlign w:val="center"/>
          </w:tcPr>
          <w:p w14:paraId="3268E476"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r>
    </w:tbl>
    <w:p w14:paraId="1DE4E004" w14:textId="77777777" w:rsidR="00C3191C" w:rsidRPr="00C3191C" w:rsidRDefault="00C3191C" w:rsidP="00C3191C">
      <w:pPr>
        <w:spacing w:after="0" w:line="240" w:lineRule="auto"/>
        <w:jc w:val="both"/>
        <w:rPr>
          <w:rFonts w:ascii="Times New Roman" w:hAnsi="Times New Roman" w:cs="Times New Roman"/>
          <w:sz w:val="28"/>
          <w:szCs w:val="28"/>
        </w:rPr>
      </w:pPr>
    </w:p>
    <w:p w14:paraId="4131DD67" w14:textId="04C385F6" w:rsidR="004F725D" w:rsidRDefault="00C3191C" w:rsidP="004F725D">
      <w:pPr>
        <w:spacing w:after="0" w:line="240" w:lineRule="auto"/>
        <w:jc w:val="center"/>
        <w:rPr>
          <w:rFonts w:ascii="Times New Roman" w:hAnsi="Times New Roman" w:cs="Times New Roman"/>
          <w:b/>
          <w:sz w:val="28"/>
          <w:szCs w:val="28"/>
        </w:rPr>
      </w:pPr>
      <w:r w:rsidRPr="00C3191C">
        <w:rPr>
          <w:rFonts w:ascii="Times New Roman" w:hAnsi="Times New Roman" w:cs="Times New Roman"/>
          <w:b/>
          <w:sz w:val="28"/>
          <w:szCs w:val="28"/>
        </w:rPr>
        <w:t>Матриця відповідності</w:t>
      </w:r>
    </w:p>
    <w:p w14:paraId="7B2FEED1" w14:textId="7557B7C4" w:rsidR="00C3191C" w:rsidRPr="00C3191C" w:rsidRDefault="00C3191C" w:rsidP="004F725D">
      <w:pPr>
        <w:spacing w:after="0" w:line="240" w:lineRule="auto"/>
        <w:jc w:val="center"/>
        <w:rPr>
          <w:rFonts w:ascii="Times New Roman" w:hAnsi="Times New Roman" w:cs="Times New Roman"/>
          <w:b/>
          <w:sz w:val="28"/>
          <w:szCs w:val="28"/>
        </w:rPr>
      </w:pPr>
      <w:r w:rsidRPr="00C3191C">
        <w:rPr>
          <w:rFonts w:ascii="Times New Roman" w:hAnsi="Times New Roman" w:cs="Times New Roman"/>
          <w:b/>
          <w:sz w:val="28"/>
          <w:szCs w:val="28"/>
        </w:rPr>
        <w:t>спеціальних компетентностей програмним результатам навчання</w:t>
      </w:r>
    </w:p>
    <w:p w14:paraId="78E9D204" w14:textId="77777777" w:rsidR="00C3191C" w:rsidRPr="00C3191C" w:rsidRDefault="00C3191C" w:rsidP="00C3191C">
      <w:pPr>
        <w:spacing w:after="0" w:line="240" w:lineRule="auto"/>
        <w:jc w:val="both"/>
        <w:rPr>
          <w:rFonts w:ascii="Times New Roman" w:hAnsi="Times New Roman" w:cs="Times New Roman"/>
          <w:sz w:val="28"/>
          <w:szCs w:val="28"/>
        </w:rPr>
      </w:pPr>
    </w:p>
    <w:tbl>
      <w:tblPr>
        <w:tblStyle w:val="11"/>
        <w:tblW w:w="10201" w:type="dxa"/>
        <w:tblInd w:w="-431" w:type="dxa"/>
        <w:tblLook w:val="04A0" w:firstRow="1" w:lastRow="0" w:firstColumn="1" w:lastColumn="0" w:noHBand="0" w:noVBand="1"/>
      </w:tblPr>
      <w:tblGrid>
        <w:gridCol w:w="1124"/>
        <w:gridCol w:w="846"/>
        <w:gridCol w:w="846"/>
        <w:gridCol w:w="845"/>
        <w:gridCol w:w="845"/>
        <w:gridCol w:w="846"/>
        <w:gridCol w:w="845"/>
        <w:gridCol w:w="846"/>
        <w:gridCol w:w="845"/>
        <w:gridCol w:w="846"/>
        <w:gridCol w:w="845"/>
        <w:gridCol w:w="622"/>
      </w:tblGrid>
      <w:tr w:rsidR="00C3191C" w:rsidRPr="00C3191C" w14:paraId="657CA4CE" w14:textId="77777777" w:rsidTr="00AA6B8A">
        <w:tc>
          <w:tcPr>
            <w:tcW w:w="1124" w:type="dxa"/>
            <w:vAlign w:val="center"/>
          </w:tcPr>
          <w:p w14:paraId="3D2ADAAA" w14:textId="77777777" w:rsidR="00C3191C" w:rsidRPr="00C3191C" w:rsidRDefault="00C3191C" w:rsidP="00C3191C">
            <w:pPr>
              <w:spacing w:line="240" w:lineRule="auto"/>
              <w:jc w:val="both"/>
              <w:rPr>
                <w:rFonts w:ascii="Times New Roman" w:hAnsi="Times New Roman" w:cs="Times New Roman"/>
                <w:sz w:val="28"/>
                <w:szCs w:val="28"/>
              </w:rPr>
            </w:pPr>
          </w:p>
        </w:tc>
        <w:tc>
          <w:tcPr>
            <w:tcW w:w="846" w:type="dxa"/>
            <w:vAlign w:val="center"/>
          </w:tcPr>
          <w:p w14:paraId="3013854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1</w:t>
            </w:r>
          </w:p>
        </w:tc>
        <w:tc>
          <w:tcPr>
            <w:tcW w:w="846" w:type="dxa"/>
            <w:vAlign w:val="center"/>
          </w:tcPr>
          <w:p w14:paraId="77ED90C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2</w:t>
            </w:r>
          </w:p>
        </w:tc>
        <w:tc>
          <w:tcPr>
            <w:tcW w:w="845" w:type="dxa"/>
            <w:vAlign w:val="center"/>
          </w:tcPr>
          <w:p w14:paraId="6FD7BF7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3</w:t>
            </w:r>
          </w:p>
        </w:tc>
        <w:tc>
          <w:tcPr>
            <w:tcW w:w="845" w:type="dxa"/>
            <w:vAlign w:val="center"/>
          </w:tcPr>
          <w:p w14:paraId="42D81EDA"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4</w:t>
            </w:r>
          </w:p>
        </w:tc>
        <w:tc>
          <w:tcPr>
            <w:tcW w:w="846" w:type="dxa"/>
            <w:vAlign w:val="center"/>
          </w:tcPr>
          <w:p w14:paraId="78247213"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5</w:t>
            </w:r>
          </w:p>
        </w:tc>
        <w:tc>
          <w:tcPr>
            <w:tcW w:w="845" w:type="dxa"/>
            <w:vAlign w:val="center"/>
          </w:tcPr>
          <w:p w14:paraId="29393DC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6</w:t>
            </w:r>
          </w:p>
        </w:tc>
        <w:tc>
          <w:tcPr>
            <w:tcW w:w="846" w:type="dxa"/>
            <w:vAlign w:val="center"/>
          </w:tcPr>
          <w:p w14:paraId="14041DAA"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7</w:t>
            </w:r>
          </w:p>
        </w:tc>
        <w:tc>
          <w:tcPr>
            <w:tcW w:w="845" w:type="dxa"/>
            <w:vAlign w:val="center"/>
          </w:tcPr>
          <w:p w14:paraId="7CF2CDD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8</w:t>
            </w:r>
          </w:p>
        </w:tc>
        <w:tc>
          <w:tcPr>
            <w:tcW w:w="846" w:type="dxa"/>
            <w:vAlign w:val="center"/>
          </w:tcPr>
          <w:p w14:paraId="09CF64B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9</w:t>
            </w:r>
          </w:p>
        </w:tc>
        <w:tc>
          <w:tcPr>
            <w:tcW w:w="845" w:type="dxa"/>
            <w:vAlign w:val="center"/>
          </w:tcPr>
          <w:p w14:paraId="7458399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10</w:t>
            </w:r>
          </w:p>
        </w:tc>
        <w:tc>
          <w:tcPr>
            <w:tcW w:w="622" w:type="dxa"/>
            <w:vAlign w:val="center"/>
          </w:tcPr>
          <w:p w14:paraId="77A73A83"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СК 11</w:t>
            </w:r>
          </w:p>
        </w:tc>
      </w:tr>
      <w:tr w:rsidR="00C3191C" w:rsidRPr="00C3191C" w14:paraId="078B9AA2" w14:textId="77777777" w:rsidTr="00AA6B8A">
        <w:trPr>
          <w:trHeight w:val="609"/>
        </w:trPr>
        <w:tc>
          <w:tcPr>
            <w:tcW w:w="1124" w:type="dxa"/>
            <w:vAlign w:val="center"/>
          </w:tcPr>
          <w:p w14:paraId="79CB5E5B"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w:t>
            </w:r>
          </w:p>
        </w:tc>
        <w:tc>
          <w:tcPr>
            <w:tcW w:w="846" w:type="dxa"/>
            <w:vAlign w:val="center"/>
          </w:tcPr>
          <w:p w14:paraId="09EFBC0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4D0C180D"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64039292"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781AE1CC"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3A554B7E"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753DE854"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6306CA43"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168A4DF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52DE16EF"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D22A19F"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622" w:type="dxa"/>
            <w:vAlign w:val="center"/>
          </w:tcPr>
          <w:p w14:paraId="249F1F97"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r>
      <w:tr w:rsidR="00C3191C" w:rsidRPr="00C3191C" w14:paraId="73F0B10C" w14:textId="77777777" w:rsidTr="00AA6B8A">
        <w:trPr>
          <w:trHeight w:val="609"/>
        </w:trPr>
        <w:tc>
          <w:tcPr>
            <w:tcW w:w="1124" w:type="dxa"/>
            <w:vAlign w:val="center"/>
          </w:tcPr>
          <w:p w14:paraId="11B7E3D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2</w:t>
            </w:r>
          </w:p>
        </w:tc>
        <w:tc>
          <w:tcPr>
            <w:tcW w:w="846" w:type="dxa"/>
            <w:vAlign w:val="center"/>
          </w:tcPr>
          <w:p w14:paraId="56AD52C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524E612E"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3F31255"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F12FA94"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5623E657"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A488AFF"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0C0927FD"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564FD619"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FD557F8"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469CAB9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622" w:type="dxa"/>
            <w:vAlign w:val="center"/>
          </w:tcPr>
          <w:p w14:paraId="036FD2A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r>
      <w:tr w:rsidR="00C3191C" w:rsidRPr="00C3191C" w14:paraId="3EBC4D93" w14:textId="77777777" w:rsidTr="00AA6B8A">
        <w:trPr>
          <w:trHeight w:val="609"/>
        </w:trPr>
        <w:tc>
          <w:tcPr>
            <w:tcW w:w="1124" w:type="dxa"/>
            <w:vAlign w:val="center"/>
          </w:tcPr>
          <w:p w14:paraId="73C5008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3</w:t>
            </w:r>
          </w:p>
        </w:tc>
        <w:tc>
          <w:tcPr>
            <w:tcW w:w="846" w:type="dxa"/>
            <w:vAlign w:val="center"/>
          </w:tcPr>
          <w:p w14:paraId="67B2664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4209A767"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767E174"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740DA1C"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DFC3C23"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609BEDF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59061CF6"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5A91F497"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2C611BEC"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479091F"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622" w:type="dxa"/>
            <w:vAlign w:val="center"/>
          </w:tcPr>
          <w:p w14:paraId="525FC2AD"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1E5C559A" w14:textId="77777777" w:rsidTr="00AA6B8A">
        <w:trPr>
          <w:trHeight w:val="609"/>
        </w:trPr>
        <w:tc>
          <w:tcPr>
            <w:tcW w:w="1124" w:type="dxa"/>
            <w:vAlign w:val="center"/>
          </w:tcPr>
          <w:p w14:paraId="58F8DB5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4</w:t>
            </w:r>
          </w:p>
        </w:tc>
        <w:tc>
          <w:tcPr>
            <w:tcW w:w="846" w:type="dxa"/>
            <w:vAlign w:val="center"/>
          </w:tcPr>
          <w:p w14:paraId="5E046C4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6AB9E1E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781CA1D9"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7D7A0BD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4E257426"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DE5BA70"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12E0BF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1E8ED6AF"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68CEAF05"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5C1D3C8A"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68A85F49"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32C55294" w14:textId="77777777" w:rsidTr="00AA6B8A">
        <w:trPr>
          <w:trHeight w:val="609"/>
        </w:trPr>
        <w:tc>
          <w:tcPr>
            <w:tcW w:w="1124" w:type="dxa"/>
            <w:vAlign w:val="center"/>
          </w:tcPr>
          <w:p w14:paraId="574CC5D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lastRenderedPageBreak/>
              <w:t>ПРН 5</w:t>
            </w:r>
          </w:p>
        </w:tc>
        <w:tc>
          <w:tcPr>
            <w:tcW w:w="846" w:type="dxa"/>
            <w:vAlign w:val="center"/>
          </w:tcPr>
          <w:p w14:paraId="374FB61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080914B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5F6C056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4E17E2E2"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0567E73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7E1E377E"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6843C90B"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B8496F9"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78A0781D"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F2CF070"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3A10D4ED"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0B4BA11A" w14:textId="77777777" w:rsidTr="00AA6B8A">
        <w:trPr>
          <w:trHeight w:val="609"/>
        </w:trPr>
        <w:tc>
          <w:tcPr>
            <w:tcW w:w="1124" w:type="dxa"/>
            <w:vAlign w:val="center"/>
          </w:tcPr>
          <w:p w14:paraId="56FDC05F"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6</w:t>
            </w:r>
          </w:p>
        </w:tc>
        <w:tc>
          <w:tcPr>
            <w:tcW w:w="846" w:type="dxa"/>
            <w:vAlign w:val="center"/>
          </w:tcPr>
          <w:p w14:paraId="5FC9D6B9"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5D3F6BB8"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65145CFD"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59404C5F"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12BEB906"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9CCCCD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00DBD7D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0CF2E968"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5DF10004"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19A7881"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1E0D9CF8"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7CF44718" w14:textId="77777777" w:rsidTr="00AA6B8A">
        <w:trPr>
          <w:trHeight w:val="609"/>
        </w:trPr>
        <w:tc>
          <w:tcPr>
            <w:tcW w:w="1124" w:type="dxa"/>
            <w:vAlign w:val="center"/>
          </w:tcPr>
          <w:p w14:paraId="6F701A9A"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7</w:t>
            </w:r>
          </w:p>
        </w:tc>
        <w:tc>
          <w:tcPr>
            <w:tcW w:w="846" w:type="dxa"/>
            <w:vAlign w:val="center"/>
          </w:tcPr>
          <w:p w14:paraId="3AB97853"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7849D972"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4427EDB0"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4AD65BC5"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1C8B5E73"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9B3190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56D2E9D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7460E870"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4C21802"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651FE05D"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12EF2F3F"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257D8084" w14:textId="77777777" w:rsidTr="00AA6B8A">
        <w:trPr>
          <w:trHeight w:val="609"/>
        </w:trPr>
        <w:tc>
          <w:tcPr>
            <w:tcW w:w="1124" w:type="dxa"/>
            <w:vAlign w:val="center"/>
          </w:tcPr>
          <w:p w14:paraId="4258614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8</w:t>
            </w:r>
          </w:p>
        </w:tc>
        <w:tc>
          <w:tcPr>
            <w:tcW w:w="846" w:type="dxa"/>
            <w:vAlign w:val="center"/>
          </w:tcPr>
          <w:p w14:paraId="53998AEF"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473C2FF"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280C981D"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6346475"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22FEA0C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1D6A44E4"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10E18F76"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384950EC"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6FB24A45"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5D81F6C"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6F3A2A81"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3905ADAE" w14:textId="77777777" w:rsidTr="00AA6B8A">
        <w:trPr>
          <w:trHeight w:val="609"/>
        </w:trPr>
        <w:tc>
          <w:tcPr>
            <w:tcW w:w="1124" w:type="dxa"/>
            <w:vAlign w:val="center"/>
          </w:tcPr>
          <w:p w14:paraId="5AB7FFEC"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9</w:t>
            </w:r>
          </w:p>
        </w:tc>
        <w:tc>
          <w:tcPr>
            <w:tcW w:w="846" w:type="dxa"/>
            <w:vAlign w:val="center"/>
          </w:tcPr>
          <w:p w14:paraId="5FE1F4DF"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7A7BFDAD"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1BFE0EB"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9244FA5"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110303B"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5171643"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01BDBF1E"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67598CE8"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717F8429"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5" w:type="dxa"/>
            <w:vAlign w:val="center"/>
          </w:tcPr>
          <w:p w14:paraId="43FE0E9B"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048337F0"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006F808E" w14:textId="77777777" w:rsidTr="00AA6B8A">
        <w:trPr>
          <w:trHeight w:val="609"/>
        </w:trPr>
        <w:tc>
          <w:tcPr>
            <w:tcW w:w="1124" w:type="dxa"/>
            <w:vAlign w:val="center"/>
          </w:tcPr>
          <w:p w14:paraId="29E4CE98"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10</w:t>
            </w:r>
          </w:p>
        </w:tc>
        <w:tc>
          <w:tcPr>
            <w:tcW w:w="846" w:type="dxa"/>
            <w:vAlign w:val="center"/>
          </w:tcPr>
          <w:p w14:paraId="49D663A7"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0B9CD9E"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311F8F8"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53892260"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EF8A660"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4138120"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6B4D70B4"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14E99F8E"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619ACF4B"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B0F5FBE"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67D8BA49"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1DE0C8A1" w14:textId="77777777" w:rsidTr="00AA6B8A">
        <w:trPr>
          <w:trHeight w:val="609"/>
        </w:trPr>
        <w:tc>
          <w:tcPr>
            <w:tcW w:w="1124" w:type="dxa"/>
            <w:vAlign w:val="center"/>
          </w:tcPr>
          <w:p w14:paraId="50A368A1"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11</w:t>
            </w:r>
          </w:p>
        </w:tc>
        <w:tc>
          <w:tcPr>
            <w:tcW w:w="846" w:type="dxa"/>
            <w:vAlign w:val="center"/>
          </w:tcPr>
          <w:p w14:paraId="27F1C64D"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846" w:type="dxa"/>
            <w:vAlign w:val="center"/>
          </w:tcPr>
          <w:p w14:paraId="015146CD"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615DD3F"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FD58B43"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2E4C525C"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41005A6B"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4599858A"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DA4C604"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254D5ADA"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23A3170B"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c>
          <w:tcPr>
            <w:tcW w:w="622" w:type="dxa"/>
            <w:vAlign w:val="center"/>
          </w:tcPr>
          <w:p w14:paraId="42B7BD2A" w14:textId="77777777" w:rsidR="00C3191C" w:rsidRPr="00C3191C" w:rsidRDefault="00C3191C" w:rsidP="00C3191C">
            <w:pPr>
              <w:spacing w:line="240" w:lineRule="auto"/>
              <w:jc w:val="both"/>
              <w:rPr>
                <w:rFonts w:ascii="Times New Roman" w:hAnsi="Times New Roman" w:cs="Times New Roman"/>
                <w:b/>
                <w:sz w:val="28"/>
                <w:szCs w:val="28"/>
              </w:rPr>
            </w:pPr>
          </w:p>
        </w:tc>
      </w:tr>
      <w:tr w:rsidR="00C3191C" w:rsidRPr="00C3191C" w14:paraId="1D65BBE5" w14:textId="77777777" w:rsidTr="00AA6B8A">
        <w:trPr>
          <w:trHeight w:val="609"/>
        </w:trPr>
        <w:tc>
          <w:tcPr>
            <w:tcW w:w="1124" w:type="dxa"/>
            <w:vAlign w:val="center"/>
          </w:tcPr>
          <w:p w14:paraId="537D9032"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12</w:t>
            </w:r>
          </w:p>
        </w:tc>
        <w:tc>
          <w:tcPr>
            <w:tcW w:w="846" w:type="dxa"/>
            <w:vAlign w:val="center"/>
          </w:tcPr>
          <w:p w14:paraId="1311A17D"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266CEB4A"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B8B362C"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66AA09FA"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244DAD6A"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53027D12"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2184F2E8"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467802F"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11AD2CA5"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3B9677CE"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167EE6B7"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w:t>
            </w:r>
          </w:p>
        </w:tc>
      </w:tr>
      <w:tr w:rsidR="00C3191C" w:rsidRPr="00C3191C" w14:paraId="37DD60EB" w14:textId="77777777" w:rsidTr="00AA6B8A">
        <w:trPr>
          <w:trHeight w:val="609"/>
        </w:trPr>
        <w:tc>
          <w:tcPr>
            <w:tcW w:w="1124" w:type="dxa"/>
            <w:vAlign w:val="center"/>
          </w:tcPr>
          <w:p w14:paraId="62E6099F" w14:textId="77777777" w:rsidR="00C3191C" w:rsidRPr="00C3191C" w:rsidRDefault="00C3191C" w:rsidP="00C3191C">
            <w:pPr>
              <w:spacing w:line="240" w:lineRule="auto"/>
              <w:jc w:val="both"/>
              <w:rPr>
                <w:rFonts w:ascii="Times New Roman" w:hAnsi="Times New Roman" w:cs="Times New Roman"/>
                <w:b/>
                <w:sz w:val="28"/>
                <w:szCs w:val="28"/>
              </w:rPr>
            </w:pPr>
            <w:r w:rsidRPr="00C3191C">
              <w:rPr>
                <w:rFonts w:ascii="Times New Roman" w:hAnsi="Times New Roman" w:cs="Times New Roman"/>
                <w:b/>
                <w:sz w:val="28"/>
                <w:szCs w:val="28"/>
              </w:rPr>
              <w:t>ПРН 13</w:t>
            </w:r>
          </w:p>
        </w:tc>
        <w:tc>
          <w:tcPr>
            <w:tcW w:w="846" w:type="dxa"/>
            <w:vAlign w:val="center"/>
          </w:tcPr>
          <w:p w14:paraId="2E0BF2E7"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1B724F1A"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0B51615B"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4C10896B"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3174B1E7"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64D9B133"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0E6FD9E8"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74074DBA" w14:textId="77777777" w:rsidR="00C3191C" w:rsidRPr="00C3191C" w:rsidRDefault="00C3191C" w:rsidP="00C3191C">
            <w:pPr>
              <w:spacing w:line="240" w:lineRule="auto"/>
              <w:jc w:val="both"/>
              <w:rPr>
                <w:rFonts w:ascii="Times New Roman" w:hAnsi="Times New Roman" w:cs="Times New Roman"/>
                <w:b/>
                <w:sz w:val="28"/>
                <w:szCs w:val="28"/>
              </w:rPr>
            </w:pPr>
          </w:p>
        </w:tc>
        <w:tc>
          <w:tcPr>
            <w:tcW w:w="846" w:type="dxa"/>
            <w:vAlign w:val="center"/>
          </w:tcPr>
          <w:p w14:paraId="573DDE77" w14:textId="77777777" w:rsidR="00C3191C" w:rsidRPr="00C3191C" w:rsidRDefault="00C3191C" w:rsidP="00C3191C">
            <w:pPr>
              <w:spacing w:line="240" w:lineRule="auto"/>
              <w:jc w:val="both"/>
              <w:rPr>
                <w:rFonts w:ascii="Times New Roman" w:hAnsi="Times New Roman" w:cs="Times New Roman"/>
                <w:b/>
                <w:sz w:val="28"/>
                <w:szCs w:val="28"/>
              </w:rPr>
            </w:pPr>
          </w:p>
        </w:tc>
        <w:tc>
          <w:tcPr>
            <w:tcW w:w="845" w:type="dxa"/>
            <w:vAlign w:val="center"/>
          </w:tcPr>
          <w:p w14:paraId="7B8C6BD8" w14:textId="77777777" w:rsidR="00C3191C" w:rsidRPr="00C3191C" w:rsidRDefault="00C3191C" w:rsidP="00C3191C">
            <w:pPr>
              <w:spacing w:line="240" w:lineRule="auto"/>
              <w:jc w:val="both"/>
              <w:rPr>
                <w:rFonts w:ascii="Times New Roman" w:hAnsi="Times New Roman" w:cs="Times New Roman"/>
                <w:b/>
                <w:sz w:val="28"/>
                <w:szCs w:val="28"/>
              </w:rPr>
            </w:pPr>
          </w:p>
        </w:tc>
        <w:tc>
          <w:tcPr>
            <w:tcW w:w="622" w:type="dxa"/>
            <w:vAlign w:val="center"/>
          </w:tcPr>
          <w:p w14:paraId="55123DE5" w14:textId="77777777" w:rsidR="00C3191C" w:rsidRPr="00C3191C" w:rsidRDefault="00C3191C" w:rsidP="00C3191C">
            <w:pPr>
              <w:spacing w:line="240" w:lineRule="auto"/>
              <w:jc w:val="both"/>
              <w:rPr>
                <w:rFonts w:ascii="Times New Roman" w:hAnsi="Times New Roman" w:cs="Times New Roman"/>
                <w:b/>
                <w:sz w:val="28"/>
                <w:szCs w:val="28"/>
              </w:rPr>
            </w:pPr>
          </w:p>
        </w:tc>
      </w:tr>
    </w:tbl>
    <w:p w14:paraId="42DBF256" w14:textId="77777777" w:rsidR="00C3191C" w:rsidRPr="00C3191C" w:rsidRDefault="00C3191C" w:rsidP="00C3191C">
      <w:pPr>
        <w:spacing w:after="0" w:line="240" w:lineRule="auto"/>
        <w:jc w:val="both"/>
        <w:rPr>
          <w:rFonts w:ascii="Times New Roman" w:hAnsi="Times New Roman" w:cs="Times New Roman"/>
          <w:sz w:val="24"/>
          <w:szCs w:val="24"/>
        </w:rPr>
      </w:pPr>
    </w:p>
    <w:p w14:paraId="1B846BFA" w14:textId="77777777" w:rsidR="00AA6B8A" w:rsidRDefault="00AA6B8A" w:rsidP="004F725D">
      <w:pPr>
        <w:tabs>
          <w:tab w:val="left" w:pos="1134"/>
        </w:tabs>
        <w:spacing w:after="0" w:line="240" w:lineRule="auto"/>
        <w:jc w:val="right"/>
        <w:rPr>
          <w:rFonts w:ascii="Times New Roman" w:eastAsia="Times New Roman" w:hAnsi="Times New Roman" w:cs="Times New Roman"/>
          <w:sz w:val="28"/>
          <w:szCs w:val="28"/>
        </w:rPr>
      </w:pPr>
    </w:p>
    <w:p w14:paraId="0B05AA65" w14:textId="6493DD49" w:rsidR="00C648A8" w:rsidRPr="00C3191C" w:rsidRDefault="00C648A8" w:rsidP="004F725D">
      <w:pPr>
        <w:tabs>
          <w:tab w:val="left" w:pos="1134"/>
        </w:tabs>
        <w:spacing w:after="0" w:line="240" w:lineRule="auto"/>
        <w:jc w:val="center"/>
        <w:rPr>
          <w:rFonts w:ascii="Times New Roman" w:eastAsia="Times New Roman" w:hAnsi="Times New Roman" w:cs="Times New Roman"/>
          <w:b/>
          <w:sz w:val="28"/>
          <w:szCs w:val="28"/>
        </w:rPr>
      </w:pPr>
      <w:r w:rsidRPr="00C3191C">
        <w:rPr>
          <w:rFonts w:ascii="Times New Roman" w:eastAsia="Times New Roman" w:hAnsi="Times New Roman" w:cs="Times New Roman"/>
          <w:b/>
          <w:sz w:val="28"/>
          <w:szCs w:val="28"/>
        </w:rPr>
        <w:t>Перелік невідкладних станів</w:t>
      </w:r>
    </w:p>
    <w:p w14:paraId="7366A0B5" w14:textId="77777777" w:rsidR="00C648A8" w:rsidRPr="00C3191C" w:rsidRDefault="00C648A8" w:rsidP="00C3191C">
      <w:pPr>
        <w:tabs>
          <w:tab w:val="left" w:pos="1134"/>
        </w:tabs>
        <w:spacing w:after="0" w:line="240" w:lineRule="auto"/>
        <w:jc w:val="both"/>
        <w:rPr>
          <w:rFonts w:ascii="Times New Roman" w:eastAsia="Times New Roman" w:hAnsi="Times New Roman" w:cs="Times New Roman"/>
          <w:sz w:val="28"/>
          <w:szCs w:val="28"/>
        </w:rPr>
      </w:pPr>
    </w:p>
    <w:p w14:paraId="2A29ED2C"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Зупинка дихання і кровообігу</w:t>
      </w:r>
    </w:p>
    <w:p w14:paraId="257C838F"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Гостра серцева недостатність</w:t>
      </w:r>
    </w:p>
    <w:p w14:paraId="34CFBEDF"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Гостра дихальна недостатність</w:t>
      </w:r>
    </w:p>
    <w:p w14:paraId="20DA3426"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Астматичний стан</w:t>
      </w:r>
    </w:p>
    <w:p w14:paraId="6E0F660D"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Гіпертензивний</w:t>
      </w:r>
      <w:proofErr w:type="spellEnd"/>
      <w:r w:rsidRPr="00C3191C">
        <w:rPr>
          <w:rFonts w:ascii="Times New Roman" w:eastAsia="Times New Roman" w:hAnsi="Times New Roman" w:cs="Times New Roman"/>
          <w:sz w:val="28"/>
          <w:szCs w:val="28"/>
        </w:rPr>
        <w:t xml:space="preserve"> криз</w:t>
      </w:r>
    </w:p>
    <w:p w14:paraId="5FCAEF2A"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Асфіксія (у тому числі новонароджених)</w:t>
      </w:r>
    </w:p>
    <w:p w14:paraId="0746146C"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Утоплення</w:t>
      </w:r>
    </w:p>
    <w:p w14:paraId="268A37DF"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Набряк легень</w:t>
      </w:r>
    </w:p>
    <w:p w14:paraId="1F8E282D"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 xml:space="preserve">Набряк </w:t>
      </w:r>
      <w:proofErr w:type="spellStart"/>
      <w:r w:rsidRPr="00C3191C">
        <w:rPr>
          <w:rFonts w:ascii="Times New Roman" w:eastAsia="Times New Roman" w:hAnsi="Times New Roman" w:cs="Times New Roman"/>
          <w:sz w:val="28"/>
          <w:szCs w:val="28"/>
        </w:rPr>
        <w:t>Квінке</w:t>
      </w:r>
      <w:proofErr w:type="spellEnd"/>
    </w:p>
    <w:p w14:paraId="2BA808BC"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Набряк гортані</w:t>
      </w:r>
    </w:p>
    <w:p w14:paraId="6863EB96"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proofErr w:type="spellStart"/>
      <w:r w:rsidRPr="00C3191C">
        <w:rPr>
          <w:rFonts w:ascii="Times New Roman" w:eastAsia="Times New Roman" w:hAnsi="Times New Roman" w:cs="Times New Roman"/>
          <w:sz w:val="28"/>
          <w:szCs w:val="28"/>
        </w:rPr>
        <w:t>Синкопальний</w:t>
      </w:r>
      <w:proofErr w:type="spellEnd"/>
      <w:r w:rsidRPr="00C3191C">
        <w:rPr>
          <w:rFonts w:ascii="Times New Roman" w:eastAsia="Times New Roman" w:hAnsi="Times New Roman" w:cs="Times New Roman"/>
          <w:sz w:val="28"/>
          <w:szCs w:val="28"/>
        </w:rPr>
        <w:t xml:space="preserve"> стан</w:t>
      </w:r>
    </w:p>
    <w:p w14:paraId="5C51CAC8"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Шок</w:t>
      </w:r>
    </w:p>
    <w:p w14:paraId="48DD4D12"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Кома</w:t>
      </w:r>
    </w:p>
    <w:p w14:paraId="6CE29363"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Опіки та обмороження</w:t>
      </w:r>
    </w:p>
    <w:p w14:paraId="4B3D33BA"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Електротравма</w:t>
      </w:r>
    </w:p>
    <w:p w14:paraId="05F63CAB"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Гостре отруєння</w:t>
      </w:r>
    </w:p>
    <w:p w14:paraId="52821448"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«Гострий живіт»</w:t>
      </w:r>
    </w:p>
    <w:p w14:paraId="6350F5C8"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Зовнішня кровотеча</w:t>
      </w:r>
    </w:p>
    <w:p w14:paraId="33F1DB83" w14:textId="77777777" w:rsidR="00C648A8" w:rsidRPr="00C3191C" w:rsidRDefault="00C648A8" w:rsidP="004F725D">
      <w:pPr>
        <w:pStyle w:val="a9"/>
        <w:numPr>
          <w:ilvl w:val="0"/>
          <w:numId w:val="13"/>
        </w:numPr>
        <w:tabs>
          <w:tab w:val="left" w:pos="567"/>
        </w:tabs>
        <w:spacing w:after="0" w:line="240" w:lineRule="auto"/>
        <w:ind w:left="0" w:firstLine="0"/>
        <w:jc w:val="both"/>
        <w:rPr>
          <w:rFonts w:ascii="Times New Roman" w:eastAsia="Times New Roman" w:hAnsi="Times New Roman" w:cs="Times New Roman"/>
          <w:sz w:val="28"/>
          <w:szCs w:val="28"/>
        </w:rPr>
      </w:pPr>
      <w:r w:rsidRPr="00C3191C">
        <w:rPr>
          <w:rFonts w:ascii="Times New Roman" w:eastAsia="Times New Roman" w:hAnsi="Times New Roman" w:cs="Times New Roman"/>
          <w:sz w:val="28"/>
          <w:szCs w:val="28"/>
        </w:rPr>
        <w:t>Судоми</w:t>
      </w:r>
    </w:p>
    <w:p w14:paraId="569D689E" w14:textId="50BB2998" w:rsidR="005A424C" w:rsidRPr="00AA6B8A" w:rsidRDefault="00C648A8" w:rsidP="00BA67D9">
      <w:pPr>
        <w:pStyle w:val="a9"/>
        <w:numPr>
          <w:ilvl w:val="0"/>
          <w:numId w:val="13"/>
        </w:numPr>
        <w:tabs>
          <w:tab w:val="left" w:pos="567"/>
        </w:tabs>
        <w:spacing w:after="0" w:line="240" w:lineRule="auto"/>
        <w:ind w:left="0" w:firstLine="0"/>
        <w:jc w:val="both"/>
        <w:rPr>
          <w:rFonts w:ascii="Times New Roman" w:hAnsi="Times New Roman" w:cs="Times New Roman"/>
        </w:rPr>
      </w:pPr>
      <w:r w:rsidRPr="00AA6B8A">
        <w:rPr>
          <w:rFonts w:ascii="Times New Roman" w:eastAsia="Times New Roman" w:hAnsi="Times New Roman" w:cs="Times New Roman"/>
          <w:sz w:val="28"/>
          <w:szCs w:val="28"/>
        </w:rPr>
        <w:t>Епілептичний статус</w:t>
      </w:r>
    </w:p>
    <w:sectPr w:rsidR="005A424C" w:rsidRPr="00AA6B8A" w:rsidSect="004F725D">
      <w:pgSz w:w="11906" w:h="16838"/>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D6D88" w14:textId="77777777" w:rsidR="0039292B" w:rsidRDefault="0039292B">
      <w:pPr>
        <w:spacing w:after="0" w:line="240" w:lineRule="auto"/>
      </w:pPr>
      <w:r>
        <w:separator/>
      </w:r>
    </w:p>
  </w:endnote>
  <w:endnote w:type="continuationSeparator" w:id="0">
    <w:p w14:paraId="15770748" w14:textId="77777777" w:rsidR="0039292B" w:rsidRDefault="0039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imes">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CDAFD" w14:textId="77777777" w:rsidR="0039292B" w:rsidRDefault="0039292B">
      <w:pPr>
        <w:spacing w:after="0" w:line="240" w:lineRule="auto"/>
      </w:pPr>
      <w:r>
        <w:separator/>
      </w:r>
    </w:p>
  </w:footnote>
  <w:footnote w:type="continuationSeparator" w:id="0">
    <w:p w14:paraId="1550E825" w14:textId="77777777" w:rsidR="0039292B" w:rsidRDefault="00392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7A0E5" w14:textId="5A0FD68F" w:rsidR="00C3191C" w:rsidRDefault="00C3191C">
    <w:pPr>
      <w:pBdr>
        <w:top w:val="nil"/>
        <w:left w:val="nil"/>
        <w:bottom w:val="nil"/>
        <w:right w:val="nil"/>
        <w:between w:val="nil"/>
      </w:pBdr>
      <w:tabs>
        <w:tab w:val="center" w:pos="4153"/>
        <w:tab w:val="right" w:pos="8306"/>
      </w:tabs>
      <w:spacing w:after="0" w:line="240" w:lineRule="auto"/>
      <w:ind w:firstLine="720"/>
      <w:jc w:val="center"/>
      <w:rPr>
        <w:rFonts w:ascii="Times" w:eastAsia="Times" w:hAnsi="Times" w:cs="Times"/>
        <w:color w:val="000000"/>
        <w:sz w:val="24"/>
        <w:szCs w:val="24"/>
      </w:rPr>
    </w:pPr>
    <w:r>
      <w:rPr>
        <w:rFonts w:ascii="Times" w:eastAsia="Times" w:hAnsi="Times" w:cs="Times"/>
        <w:color w:val="000000"/>
        <w:sz w:val="24"/>
        <w:szCs w:val="24"/>
      </w:rPr>
      <w:fldChar w:fldCharType="begin"/>
    </w:r>
    <w:r>
      <w:rPr>
        <w:rFonts w:ascii="Times" w:eastAsia="Times" w:hAnsi="Times" w:cs="Times"/>
        <w:color w:val="000000"/>
        <w:sz w:val="24"/>
        <w:szCs w:val="24"/>
      </w:rPr>
      <w:instrText>PAGE</w:instrText>
    </w:r>
    <w:r>
      <w:rPr>
        <w:rFonts w:ascii="Times" w:eastAsia="Times" w:hAnsi="Times" w:cs="Times"/>
        <w:color w:val="000000"/>
        <w:sz w:val="24"/>
        <w:szCs w:val="24"/>
      </w:rPr>
      <w:fldChar w:fldCharType="separate"/>
    </w:r>
    <w:r w:rsidR="00AA6B8A">
      <w:rPr>
        <w:rFonts w:ascii="Times" w:eastAsia="Times" w:hAnsi="Times" w:cs="Times"/>
        <w:noProof/>
        <w:color w:val="000000"/>
        <w:sz w:val="24"/>
        <w:szCs w:val="24"/>
      </w:rPr>
      <w:t>31</w:t>
    </w:r>
    <w:r>
      <w:rPr>
        <w:rFonts w:ascii="Times" w:eastAsia="Times" w:hAnsi="Times" w:cs="Times"/>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29D8"/>
    <w:multiLevelType w:val="multilevel"/>
    <w:tmpl w:val="F18C42B2"/>
    <w:lvl w:ilvl="0">
      <w:start w:val="5"/>
      <w:numFmt w:val="bullet"/>
      <w:lvlText w:val="‒"/>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47535F8"/>
    <w:multiLevelType w:val="multilevel"/>
    <w:tmpl w:val="5622A77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373104"/>
    <w:multiLevelType w:val="multilevel"/>
    <w:tmpl w:val="2FD8CEA4"/>
    <w:lvl w:ilvl="0">
      <w:start w:val="5"/>
      <w:numFmt w:val="bullet"/>
      <w:lvlText w:val="‒"/>
      <w:lvlJc w:val="left"/>
      <w:pPr>
        <w:ind w:left="786" w:hanging="360"/>
      </w:pPr>
      <w:rPr>
        <w:rFonts w:ascii="Calibri" w:eastAsia="Calibri" w:hAnsi="Calibri" w:cs="Calibri"/>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 w15:restartNumberingAfterBreak="0">
    <w:nsid w:val="467E040A"/>
    <w:multiLevelType w:val="multilevel"/>
    <w:tmpl w:val="45183988"/>
    <w:lvl w:ilvl="0">
      <w:start w:val="5"/>
      <w:numFmt w:val="bullet"/>
      <w:lvlText w:val="‒"/>
      <w:lvlJc w:val="left"/>
      <w:pPr>
        <w:ind w:left="1072" w:hanging="360"/>
      </w:pPr>
      <w:rPr>
        <w:rFonts w:ascii="Calibri" w:eastAsia="Calibri" w:hAnsi="Calibri" w:cs="Calibri"/>
      </w:rPr>
    </w:lvl>
    <w:lvl w:ilvl="1">
      <w:start w:val="1"/>
      <w:numFmt w:val="bullet"/>
      <w:lvlText w:val="o"/>
      <w:lvlJc w:val="left"/>
      <w:pPr>
        <w:ind w:left="1792" w:hanging="360"/>
      </w:pPr>
      <w:rPr>
        <w:rFonts w:ascii="Courier New" w:eastAsia="Courier New" w:hAnsi="Courier New" w:cs="Courier New"/>
      </w:rPr>
    </w:lvl>
    <w:lvl w:ilvl="2">
      <w:start w:val="1"/>
      <w:numFmt w:val="bullet"/>
      <w:lvlText w:val="▪"/>
      <w:lvlJc w:val="left"/>
      <w:pPr>
        <w:ind w:left="2512" w:hanging="360"/>
      </w:pPr>
      <w:rPr>
        <w:rFonts w:ascii="Noto Sans Symbols" w:eastAsia="Noto Sans Symbols" w:hAnsi="Noto Sans Symbols" w:cs="Noto Sans Symbols"/>
      </w:rPr>
    </w:lvl>
    <w:lvl w:ilvl="3">
      <w:start w:val="1"/>
      <w:numFmt w:val="bullet"/>
      <w:lvlText w:val="●"/>
      <w:lvlJc w:val="left"/>
      <w:pPr>
        <w:ind w:left="3232" w:hanging="360"/>
      </w:pPr>
      <w:rPr>
        <w:rFonts w:ascii="Noto Sans Symbols" w:eastAsia="Noto Sans Symbols" w:hAnsi="Noto Sans Symbols" w:cs="Noto Sans Symbols"/>
      </w:rPr>
    </w:lvl>
    <w:lvl w:ilvl="4">
      <w:start w:val="1"/>
      <w:numFmt w:val="bullet"/>
      <w:lvlText w:val="o"/>
      <w:lvlJc w:val="left"/>
      <w:pPr>
        <w:ind w:left="3952" w:hanging="360"/>
      </w:pPr>
      <w:rPr>
        <w:rFonts w:ascii="Courier New" w:eastAsia="Courier New" w:hAnsi="Courier New" w:cs="Courier New"/>
      </w:rPr>
    </w:lvl>
    <w:lvl w:ilvl="5">
      <w:start w:val="1"/>
      <w:numFmt w:val="bullet"/>
      <w:lvlText w:val="▪"/>
      <w:lvlJc w:val="left"/>
      <w:pPr>
        <w:ind w:left="4672" w:hanging="360"/>
      </w:pPr>
      <w:rPr>
        <w:rFonts w:ascii="Noto Sans Symbols" w:eastAsia="Noto Sans Symbols" w:hAnsi="Noto Sans Symbols" w:cs="Noto Sans Symbols"/>
      </w:rPr>
    </w:lvl>
    <w:lvl w:ilvl="6">
      <w:start w:val="1"/>
      <w:numFmt w:val="bullet"/>
      <w:lvlText w:val="●"/>
      <w:lvlJc w:val="left"/>
      <w:pPr>
        <w:ind w:left="5392" w:hanging="360"/>
      </w:pPr>
      <w:rPr>
        <w:rFonts w:ascii="Noto Sans Symbols" w:eastAsia="Noto Sans Symbols" w:hAnsi="Noto Sans Symbols" w:cs="Noto Sans Symbols"/>
      </w:rPr>
    </w:lvl>
    <w:lvl w:ilvl="7">
      <w:start w:val="1"/>
      <w:numFmt w:val="bullet"/>
      <w:lvlText w:val="o"/>
      <w:lvlJc w:val="left"/>
      <w:pPr>
        <w:ind w:left="6112" w:hanging="360"/>
      </w:pPr>
      <w:rPr>
        <w:rFonts w:ascii="Courier New" w:eastAsia="Courier New" w:hAnsi="Courier New" w:cs="Courier New"/>
      </w:rPr>
    </w:lvl>
    <w:lvl w:ilvl="8">
      <w:start w:val="1"/>
      <w:numFmt w:val="bullet"/>
      <w:lvlText w:val="▪"/>
      <w:lvlJc w:val="left"/>
      <w:pPr>
        <w:ind w:left="6832" w:hanging="360"/>
      </w:pPr>
      <w:rPr>
        <w:rFonts w:ascii="Noto Sans Symbols" w:eastAsia="Noto Sans Symbols" w:hAnsi="Noto Sans Symbols" w:cs="Noto Sans Symbols"/>
      </w:rPr>
    </w:lvl>
  </w:abstractNum>
  <w:abstractNum w:abstractNumId="4" w15:restartNumberingAfterBreak="0">
    <w:nsid w:val="47AD75B7"/>
    <w:multiLevelType w:val="multilevel"/>
    <w:tmpl w:val="895AC36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04242F"/>
    <w:multiLevelType w:val="multilevel"/>
    <w:tmpl w:val="B3E84042"/>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DE408E"/>
    <w:multiLevelType w:val="hybridMultilevel"/>
    <w:tmpl w:val="A9FCA2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676471A"/>
    <w:multiLevelType w:val="multilevel"/>
    <w:tmpl w:val="C67AEE7A"/>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F686EED"/>
    <w:multiLevelType w:val="multilevel"/>
    <w:tmpl w:val="A3FA1EE0"/>
    <w:lvl w:ilvl="0">
      <w:start w:val="5"/>
      <w:numFmt w:val="bullet"/>
      <w:lvlText w:val="‒"/>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631B554E"/>
    <w:multiLevelType w:val="multilevel"/>
    <w:tmpl w:val="B5249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39E5FC2"/>
    <w:multiLevelType w:val="multilevel"/>
    <w:tmpl w:val="E5966B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57F0BAB"/>
    <w:multiLevelType w:val="multilevel"/>
    <w:tmpl w:val="B2284146"/>
    <w:lvl w:ilvl="0">
      <w:start w:val="5"/>
      <w:numFmt w:val="bullet"/>
      <w:lvlText w:val="-"/>
      <w:lvlJc w:val="left"/>
      <w:pPr>
        <w:ind w:left="1065" w:hanging="360"/>
      </w:pPr>
      <w:rPr>
        <w:rFonts w:ascii="Calibri" w:eastAsia="Calibri" w:hAnsi="Calibri" w:cs="Calibri"/>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12" w15:restartNumberingAfterBreak="0">
    <w:nsid w:val="7EC5106F"/>
    <w:multiLevelType w:val="multilevel"/>
    <w:tmpl w:val="28A4A998"/>
    <w:lvl w:ilvl="0">
      <w:start w:val="5"/>
      <w:numFmt w:val="bullet"/>
      <w:lvlText w:val="‒"/>
      <w:lvlJc w:val="left"/>
      <w:pPr>
        <w:ind w:left="1063" w:hanging="360"/>
      </w:pPr>
      <w:rPr>
        <w:rFonts w:ascii="Calibri" w:eastAsia="Calibri" w:hAnsi="Calibri" w:cs="Calibri"/>
      </w:rPr>
    </w:lvl>
    <w:lvl w:ilvl="1">
      <w:start w:val="1"/>
      <w:numFmt w:val="bullet"/>
      <w:lvlText w:val="o"/>
      <w:lvlJc w:val="left"/>
      <w:pPr>
        <w:ind w:left="1783" w:hanging="360"/>
      </w:pPr>
      <w:rPr>
        <w:rFonts w:ascii="Courier New" w:eastAsia="Courier New" w:hAnsi="Courier New" w:cs="Courier New"/>
      </w:rPr>
    </w:lvl>
    <w:lvl w:ilvl="2">
      <w:start w:val="1"/>
      <w:numFmt w:val="bullet"/>
      <w:lvlText w:val="▪"/>
      <w:lvlJc w:val="left"/>
      <w:pPr>
        <w:ind w:left="2503" w:hanging="360"/>
      </w:pPr>
      <w:rPr>
        <w:rFonts w:ascii="Noto Sans Symbols" w:eastAsia="Noto Sans Symbols" w:hAnsi="Noto Sans Symbols" w:cs="Noto Sans Symbols"/>
      </w:rPr>
    </w:lvl>
    <w:lvl w:ilvl="3">
      <w:start w:val="1"/>
      <w:numFmt w:val="bullet"/>
      <w:lvlText w:val="●"/>
      <w:lvlJc w:val="left"/>
      <w:pPr>
        <w:ind w:left="3223" w:hanging="360"/>
      </w:pPr>
      <w:rPr>
        <w:rFonts w:ascii="Noto Sans Symbols" w:eastAsia="Noto Sans Symbols" w:hAnsi="Noto Sans Symbols" w:cs="Noto Sans Symbols"/>
      </w:rPr>
    </w:lvl>
    <w:lvl w:ilvl="4">
      <w:start w:val="1"/>
      <w:numFmt w:val="bullet"/>
      <w:lvlText w:val="o"/>
      <w:lvlJc w:val="left"/>
      <w:pPr>
        <w:ind w:left="3943" w:hanging="360"/>
      </w:pPr>
      <w:rPr>
        <w:rFonts w:ascii="Courier New" w:eastAsia="Courier New" w:hAnsi="Courier New" w:cs="Courier New"/>
      </w:rPr>
    </w:lvl>
    <w:lvl w:ilvl="5">
      <w:start w:val="1"/>
      <w:numFmt w:val="bullet"/>
      <w:lvlText w:val="▪"/>
      <w:lvlJc w:val="left"/>
      <w:pPr>
        <w:ind w:left="4663" w:hanging="360"/>
      </w:pPr>
      <w:rPr>
        <w:rFonts w:ascii="Noto Sans Symbols" w:eastAsia="Noto Sans Symbols" w:hAnsi="Noto Sans Symbols" w:cs="Noto Sans Symbols"/>
      </w:rPr>
    </w:lvl>
    <w:lvl w:ilvl="6">
      <w:start w:val="1"/>
      <w:numFmt w:val="bullet"/>
      <w:lvlText w:val="●"/>
      <w:lvlJc w:val="left"/>
      <w:pPr>
        <w:ind w:left="5383" w:hanging="360"/>
      </w:pPr>
      <w:rPr>
        <w:rFonts w:ascii="Noto Sans Symbols" w:eastAsia="Noto Sans Symbols" w:hAnsi="Noto Sans Symbols" w:cs="Noto Sans Symbols"/>
      </w:rPr>
    </w:lvl>
    <w:lvl w:ilvl="7">
      <w:start w:val="1"/>
      <w:numFmt w:val="bullet"/>
      <w:lvlText w:val="o"/>
      <w:lvlJc w:val="left"/>
      <w:pPr>
        <w:ind w:left="6103" w:hanging="360"/>
      </w:pPr>
      <w:rPr>
        <w:rFonts w:ascii="Courier New" w:eastAsia="Courier New" w:hAnsi="Courier New" w:cs="Courier New"/>
      </w:rPr>
    </w:lvl>
    <w:lvl w:ilvl="8">
      <w:start w:val="1"/>
      <w:numFmt w:val="bullet"/>
      <w:lvlText w:val="▪"/>
      <w:lvlJc w:val="left"/>
      <w:pPr>
        <w:ind w:left="6823" w:hanging="360"/>
      </w:pPr>
      <w:rPr>
        <w:rFonts w:ascii="Noto Sans Symbols" w:eastAsia="Noto Sans Symbols" w:hAnsi="Noto Sans Symbols" w:cs="Noto Sans Symbols"/>
      </w:rPr>
    </w:lvl>
  </w:abstractNum>
  <w:num w:numId="1">
    <w:abstractNumId w:val="9"/>
  </w:num>
  <w:num w:numId="2">
    <w:abstractNumId w:val="11"/>
  </w:num>
  <w:num w:numId="3">
    <w:abstractNumId w:val="4"/>
  </w:num>
  <w:num w:numId="4">
    <w:abstractNumId w:val="7"/>
  </w:num>
  <w:num w:numId="5">
    <w:abstractNumId w:val="8"/>
  </w:num>
  <w:num w:numId="6">
    <w:abstractNumId w:val="5"/>
  </w:num>
  <w:num w:numId="7">
    <w:abstractNumId w:val="3"/>
  </w:num>
  <w:num w:numId="8">
    <w:abstractNumId w:val="2"/>
  </w:num>
  <w:num w:numId="9">
    <w:abstractNumId w:val="1"/>
  </w:num>
  <w:num w:numId="10">
    <w:abstractNumId w:val="0"/>
  </w:num>
  <w:num w:numId="11">
    <w:abstractNumId w:val="12"/>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8A8"/>
    <w:rsid w:val="002248FB"/>
    <w:rsid w:val="00387D2A"/>
    <w:rsid w:val="0039292B"/>
    <w:rsid w:val="004F725D"/>
    <w:rsid w:val="005A424C"/>
    <w:rsid w:val="005E4E60"/>
    <w:rsid w:val="007E0EDB"/>
    <w:rsid w:val="00A52B37"/>
    <w:rsid w:val="00AA6B8A"/>
    <w:rsid w:val="00AB56CA"/>
    <w:rsid w:val="00AE1050"/>
    <w:rsid w:val="00BD6845"/>
    <w:rsid w:val="00C3191C"/>
    <w:rsid w:val="00C648A8"/>
    <w:rsid w:val="00EA5F7E"/>
    <w:rsid w:val="00F51036"/>
    <w:rsid w:val="00FA04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756FB"/>
  <w15:chartTrackingRefBased/>
  <w15:docId w15:val="{4E5877B3-588C-C748-A006-DEF2CAB8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8A8"/>
    <w:pPr>
      <w:spacing w:line="254" w:lineRule="auto"/>
    </w:pPr>
    <w:rPr>
      <w:rFonts w:ascii="Calibri" w:eastAsia="Calibri" w:hAnsi="Calibri" w:cs="Calibri"/>
      <w:kern w:val="0"/>
      <w:sz w:val="22"/>
      <w:szCs w:val="22"/>
      <w:lang w:eastAsia="uk-UA"/>
      <w14:ligatures w14:val="none"/>
    </w:rPr>
  </w:style>
  <w:style w:type="paragraph" w:styleId="1">
    <w:name w:val="heading 1"/>
    <w:basedOn w:val="a"/>
    <w:next w:val="a"/>
    <w:link w:val="10"/>
    <w:uiPriority w:val="9"/>
    <w:qFormat/>
    <w:rsid w:val="00C64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64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648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648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648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648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48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48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48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48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648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648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648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648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648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48A8"/>
    <w:rPr>
      <w:rFonts w:eastAsiaTheme="majorEastAsia" w:cstheme="majorBidi"/>
      <w:color w:val="595959" w:themeColor="text1" w:themeTint="A6"/>
    </w:rPr>
  </w:style>
  <w:style w:type="character" w:customStyle="1" w:styleId="80">
    <w:name w:val="Заголовок 8 Знак"/>
    <w:basedOn w:val="a0"/>
    <w:link w:val="8"/>
    <w:uiPriority w:val="9"/>
    <w:semiHidden/>
    <w:rsid w:val="00C648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48A8"/>
    <w:rPr>
      <w:rFonts w:eastAsiaTheme="majorEastAsia" w:cstheme="majorBidi"/>
      <w:color w:val="272727" w:themeColor="text1" w:themeTint="D8"/>
    </w:rPr>
  </w:style>
  <w:style w:type="paragraph" w:styleId="a3">
    <w:name w:val="Title"/>
    <w:basedOn w:val="a"/>
    <w:next w:val="a"/>
    <w:link w:val="a4"/>
    <w:uiPriority w:val="10"/>
    <w:qFormat/>
    <w:rsid w:val="00C64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648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48A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648A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648A8"/>
    <w:pPr>
      <w:spacing w:before="160"/>
      <w:jc w:val="center"/>
    </w:pPr>
    <w:rPr>
      <w:i/>
      <w:iCs/>
      <w:color w:val="404040" w:themeColor="text1" w:themeTint="BF"/>
    </w:rPr>
  </w:style>
  <w:style w:type="character" w:customStyle="1" w:styleId="a8">
    <w:name w:val="Цитата Знак"/>
    <w:basedOn w:val="a0"/>
    <w:link w:val="a7"/>
    <w:uiPriority w:val="29"/>
    <w:rsid w:val="00C648A8"/>
    <w:rPr>
      <w:i/>
      <w:iCs/>
      <w:color w:val="404040" w:themeColor="text1" w:themeTint="BF"/>
    </w:rPr>
  </w:style>
  <w:style w:type="paragraph" w:styleId="a9">
    <w:name w:val="List Paragraph"/>
    <w:basedOn w:val="a"/>
    <w:uiPriority w:val="34"/>
    <w:qFormat/>
    <w:rsid w:val="00C648A8"/>
    <w:pPr>
      <w:ind w:left="720"/>
      <w:contextualSpacing/>
    </w:pPr>
  </w:style>
  <w:style w:type="character" w:styleId="aa">
    <w:name w:val="Intense Emphasis"/>
    <w:basedOn w:val="a0"/>
    <w:uiPriority w:val="21"/>
    <w:qFormat/>
    <w:rsid w:val="00C648A8"/>
    <w:rPr>
      <w:i/>
      <w:iCs/>
      <w:color w:val="0F4761" w:themeColor="accent1" w:themeShade="BF"/>
    </w:rPr>
  </w:style>
  <w:style w:type="paragraph" w:styleId="ab">
    <w:name w:val="Intense Quote"/>
    <w:basedOn w:val="a"/>
    <w:next w:val="a"/>
    <w:link w:val="ac"/>
    <w:uiPriority w:val="30"/>
    <w:qFormat/>
    <w:rsid w:val="00C64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648A8"/>
    <w:rPr>
      <w:i/>
      <w:iCs/>
      <w:color w:val="0F4761" w:themeColor="accent1" w:themeShade="BF"/>
    </w:rPr>
  </w:style>
  <w:style w:type="character" w:styleId="ad">
    <w:name w:val="Intense Reference"/>
    <w:basedOn w:val="a0"/>
    <w:uiPriority w:val="32"/>
    <w:qFormat/>
    <w:rsid w:val="00C648A8"/>
    <w:rPr>
      <w:b/>
      <w:bCs/>
      <w:smallCaps/>
      <w:color w:val="0F4761" w:themeColor="accent1" w:themeShade="BF"/>
      <w:spacing w:val="5"/>
    </w:rPr>
  </w:style>
  <w:style w:type="character" w:styleId="ae">
    <w:name w:val="Hyperlink"/>
    <w:basedOn w:val="a0"/>
    <w:uiPriority w:val="99"/>
    <w:unhideWhenUsed/>
    <w:rsid w:val="00C648A8"/>
    <w:rPr>
      <w:color w:val="0000FF"/>
      <w:u w:val="single"/>
    </w:rPr>
  </w:style>
  <w:style w:type="paragraph" w:styleId="af">
    <w:name w:val="Normal (Web)"/>
    <w:basedOn w:val="a"/>
    <w:uiPriority w:val="99"/>
    <w:unhideWhenUsed/>
    <w:rsid w:val="00C648A8"/>
    <w:pPr>
      <w:spacing w:before="100" w:beforeAutospacing="1" w:after="100" w:afterAutospacing="1" w:line="240" w:lineRule="auto"/>
    </w:pPr>
    <w:rPr>
      <w:rFonts w:ascii="Times New Roman" w:hAnsi="Times New Roman" w:cs="Times New Roman"/>
      <w:sz w:val="24"/>
      <w:szCs w:val="24"/>
      <w:lang w:val="ru-RU" w:eastAsia="ru-RU"/>
    </w:rPr>
  </w:style>
  <w:style w:type="table" w:styleId="af0">
    <w:name w:val="Table Grid"/>
    <w:basedOn w:val="a1"/>
    <w:uiPriority w:val="39"/>
    <w:rsid w:val="00C648A8"/>
    <w:pPr>
      <w:spacing w:after="0" w:line="240" w:lineRule="auto"/>
    </w:pPr>
    <w:rPr>
      <w:rFonts w:ascii="Calibri" w:eastAsia="Calibri" w:hAnsi="Calibri"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C648A8"/>
    <w:pPr>
      <w:spacing w:after="0" w:line="240" w:lineRule="auto"/>
    </w:pPr>
    <w:rPr>
      <w:kern w:val="0"/>
      <w:sz w:val="22"/>
      <w:szCs w:val="22"/>
      <w14:ligatures w14:val="none"/>
    </w:rPr>
  </w:style>
  <w:style w:type="table" w:customStyle="1" w:styleId="11">
    <w:name w:val="Сітка таблиці1"/>
    <w:basedOn w:val="a1"/>
    <w:next w:val="af0"/>
    <w:uiPriority w:val="39"/>
    <w:rsid w:val="00C3191C"/>
    <w:pPr>
      <w:spacing w:after="0" w:line="240" w:lineRule="auto"/>
    </w:pPr>
    <w:rPr>
      <w:rFonts w:ascii="Calibri" w:eastAsia="Calibri" w:hAnsi="Calibri" w:cs="Calibri"/>
      <w:kern w:val="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C3191C"/>
    <w:pPr>
      <w:tabs>
        <w:tab w:val="center" w:pos="4819"/>
        <w:tab w:val="right" w:pos="9639"/>
      </w:tabs>
      <w:spacing w:after="0" w:line="240" w:lineRule="auto"/>
    </w:pPr>
  </w:style>
  <w:style w:type="character" w:customStyle="1" w:styleId="af3">
    <w:name w:val="Верхній колонтитул Знак"/>
    <w:basedOn w:val="a0"/>
    <w:link w:val="af2"/>
    <w:uiPriority w:val="99"/>
    <w:rsid w:val="00C3191C"/>
    <w:rPr>
      <w:rFonts w:ascii="Calibri" w:eastAsia="Calibri" w:hAnsi="Calibri" w:cs="Calibri"/>
      <w:kern w:val="0"/>
      <w:sz w:val="22"/>
      <w:szCs w:val="22"/>
      <w:lang w:eastAsia="uk-UA"/>
      <w14:ligatures w14:val="none"/>
    </w:rPr>
  </w:style>
  <w:style w:type="paragraph" w:styleId="af4">
    <w:name w:val="footer"/>
    <w:basedOn w:val="a"/>
    <w:link w:val="af5"/>
    <w:uiPriority w:val="99"/>
    <w:unhideWhenUsed/>
    <w:rsid w:val="00C3191C"/>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C3191C"/>
    <w:rPr>
      <w:rFonts w:ascii="Calibri" w:eastAsia="Calibri" w:hAnsi="Calibri" w:cs="Calibri"/>
      <w:kern w:val="0"/>
      <w:sz w:val="22"/>
      <w:szCs w:val="22"/>
      <w:lang w:eastAsia="uk-UA"/>
      <w14:ligatures w14:val="none"/>
    </w:rPr>
  </w:style>
  <w:style w:type="paragraph" w:customStyle="1" w:styleId="12">
    <w:name w:val="Звичайний1"/>
    <w:rsid w:val="004F725D"/>
    <w:pPr>
      <w:spacing w:line="254" w:lineRule="auto"/>
    </w:pPr>
    <w:rPr>
      <w:rFonts w:ascii="Calibri" w:eastAsia="Calibri" w:hAnsi="Calibri" w:cs="Calibri"/>
      <w:kern w:val="0"/>
      <w:sz w:val="22"/>
      <w:szCs w:val="2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1556-18" TargetMode="External"/><Relationship Id="rId13" Type="http://schemas.openxmlformats.org/officeDocument/2006/relationships/hyperlink" Target="https://zakon.rada.gov.ua/rada/show/va327609-10" TargetMode="External"/><Relationship Id="rId18" Type="http://schemas.openxmlformats.org/officeDocument/2006/relationships/hyperlink" Target="https://eur-lex.europa.eu/legalcontent/EN/TXT/?uri=uriserv:OJ.C_.2018.189.01.0001.01.ENG&amp;toc=OJ:C:2018:189:TOC" TargetMode="External"/><Relationship Id="rId26" Type="http://schemas.openxmlformats.org/officeDocument/2006/relationships/hyperlink" Target="https://www.unideusto.org/tuningeu/" TargetMode="External"/><Relationship Id="rId3" Type="http://schemas.openxmlformats.org/officeDocument/2006/relationships/settings" Target="settings.xml"/><Relationship Id="rId21" Type="http://schemas.openxmlformats.org/officeDocument/2006/relationships/hyperlink" Target="https://ihed.org.ua/wpcontent/uploads/2018/10/04_2016_ESG_2015.pdf" TargetMode="External"/><Relationship Id="rId7" Type="http://schemas.openxmlformats.org/officeDocument/2006/relationships/header" Target="header1.xml"/><Relationship Id="rId12" Type="http://schemas.openxmlformats.org/officeDocument/2006/relationships/hyperlink" Target="http://zakon4.rada.gov.ua/laws/show/266-2015-%D0%BF" TargetMode="External"/><Relationship Id="rId17" Type="http://schemas.openxmlformats.org/officeDocument/2006/relationships/hyperlink" Target="https://unesdoc.unesco.org/ark:/48223/pf0000235049" TargetMode="External"/><Relationship Id="rId25" Type="http://schemas.openxmlformats.org/officeDocument/2006/relationships/hyperlink" Target="https://rm.coe.int/rf-cdc-vol-2-/168097ec96" TargetMode="External"/><Relationship Id="rId2" Type="http://schemas.openxmlformats.org/officeDocument/2006/relationships/styles" Target="styles.xml"/><Relationship Id="rId16" Type="http://schemas.openxmlformats.org/officeDocument/2006/relationships/hyperlink" Target="https://www.uis.unesco.org/en/methods-and-tools/isced" TargetMode="External"/><Relationship Id="rId20" Type="http://schemas.openxmlformats.org/officeDocument/2006/relationships/hyperlink" Target="URL:https://ehea.info/media.ehea.info/file/BFUG_Meeting/49/6/BFUG_BG_SR_61_4c_AppendixIII_947496.pdf" TargetMode="External"/><Relationship Id="rId29" Type="http://schemas.openxmlformats.org/officeDocument/2006/relationships/hyperlink" Target="https://science.iea.gov.ua/wpcontent/uploads/2018/12/5_16_Rashkevich.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1341-2011-%D0%BF" TargetMode="External"/><Relationship Id="rId24" Type="http://schemas.openxmlformats.org/officeDocument/2006/relationships/hyperlink" Target="https://osvita.diia.gov.ua/uploads/1/7451-ramka_cifrovoi_kompetentnosti.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mu.gov.ua/npas/pro-zatverdzhennia-natsionalnoi-prohramy-adaptatsiizakonodavstva-ukrainy-do-prava-t10426" TargetMode="External"/><Relationship Id="rId23" Type="http://schemas.openxmlformats.org/officeDocument/2006/relationships/hyperlink" Target="https://www.undp.org/uk/ukraine/tsili-staloho-rozvytku" TargetMode="External"/><Relationship Id="rId28" Type="http://schemas.openxmlformats.org/officeDocument/2006/relationships/hyperlink" Target="https://science.iea.gov.ua/wpcontent/uploads/2020/10/4_Bakhrushin_29_2020_50_66.pdf" TargetMode="External"/><Relationship Id="rId10" Type="http://schemas.openxmlformats.org/officeDocument/2006/relationships/hyperlink" Target="https://zakon.rada.gov.ua/laws/show/722/2019" TargetMode="External"/><Relationship Id="rId19" Type="http://schemas.openxmlformats.org/officeDocument/2006/relationships/hyperlink" Target="http://www.ehea.info/Upload/TPG_A_QF_RO_MK_1_EQF_Brochure.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5.rada.gov.ua/laws/show/2145-19" TargetMode="External"/><Relationship Id="rId14" Type="http://schemas.openxmlformats.org/officeDocument/2006/relationships/hyperlink" Target="http://data.europa.eu/eli/dir/2005/36/2025-10-29" TargetMode="External"/><Relationship Id="rId22" Type="http://schemas.openxmlformats.org/officeDocument/2006/relationships/hyperlink" Target="https://www.guninetwork.org/wp-content/uploads/2023/07/guni_heiw_8_complete_-_new_visions_for_higher_education_towards_2030_1.pdf" TargetMode="External"/><Relationship Id="rId27" Type="http://schemas.openxmlformats.org/officeDocument/2006/relationships/hyperlink" Target="https://erasmusplus.org.ua/wpcontent/uploads/2024/10/glosarijvo_2024_here_neo_ivo_napn_mon_30.09.2024.pdf" TargetMode="External"/><Relationship Id="rId30" Type="http://schemas.openxmlformats.org/officeDocument/2006/relationships/hyperlink" Target="https://erasmusplus.org.ua/wpcontent/uploads/2015/04/Rozroblennya_osv_progr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31</Pages>
  <Words>36949</Words>
  <Characters>21062</Characters>
  <Application>Microsoft Office Word</Application>
  <DocSecurity>0</DocSecurity>
  <Lines>175</Lines>
  <Paragraphs>115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Markova</dc:creator>
  <cp:keywords/>
  <dc:description/>
  <cp:lastModifiedBy>Дідусенко Світлана Іванівна</cp:lastModifiedBy>
  <cp:revision>5</cp:revision>
  <dcterms:created xsi:type="dcterms:W3CDTF">2026-08-03T07:56:00Z</dcterms:created>
  <dcterms:modified xsi:type="dcterms:W3CDTF">2026-08-07T08:43:00Z</dcterms:modified>
</cp:coreProperties>
</file>