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57EBE" w14:textId="77777777" w:rsidR="00EB0825" w:rsidRPr="00A57424" w:rsidRDefault="00C350CA">
      <w:pPr>
        <w:pStyle w:val="3"/>
        <w:tabs>
          <w:tab w:val="left" w:pos="709"/>
        </w:tabs>
        <w:spacing w:after="225" w:line="240" w:lineRule="auto"/>
        <w:jc w:val="right"/>
        <w:rPr>
          <w:rFonts w:ascii="Times New Roman" w:eastAsia="Times New Roman" w:hAnsi="Times New Roman" w:cs="Times New Roman"/>
          <w:b w:val="0"/>
          <w:bCs w:val="0"/>
          <w:color w:val="000000"/>
          <w:sz w:val="28"/>
          <w:szCs w:val="28"/>
        </w:rPr>
      </w:pPr>
      <w:bookmarkStart w:id="0" w:name="bookmark=id.gdkae3potx7c" w:colFirst="0" w:colLast="0"/>
      <w:bookmarkStart w:id="1" w:name="_heading=h.djuk89otoy0b" w:colFirst="0" w:colLast="0"/>
      <w:bookmarkEnd w:id="0"/>
      <w:bookmarkEnd w:id="1"/>
      <w:r w:rsidRPr="00A57424">
        <w:rPr>
          <w:rFonts w:ascii="Times New Roman" w:eastAsia="Times New Roman" w:hAnsi="Times New Roman" w:cs="Times New Roman"/>
          <w:b w:val="0"/>
          <w:bCs w:val="0"/>
          <w:color w:val="000000"/>
          <w:sz w:val="28"/>
          <w:szCs w:val="28"/>
        </w:rPr>
        <w:t>ЗАТВЕРДЖЕНО</w:t>
      </w:r>
      <w:r w:rsidRPr="00A57424">
        <w:rPr>
          <w:rFonts w:ascii="Times New Roman" w:eastAsia="Times New Roman" w:hAnsi="Times New Roman" w:cs="Times New Roman"/>
          <w:b w:val="0"/>
          <w:bCs w:val="0"/>
          <w:color w:val="000000"/>
          <w:sz w:val="28"/>
          <w:szCs w:val="28"/>
        </w:rPr>
        <w:br/>
        <w:t>Наказ Міністерства освіти і науки України</w:t>
      </w:r>
      <w:r w:rsidRPr="00A57424">
        <w:rPr>
          <w:rFonts w:ascii="Times New Roman" w:eastAsia="Times New Roman" w:hAnsi="Times New Roman" w:cs="Times New Roman"/>
          <w:b w:val="0"/>
          <w:bCs w:val="0"/>
          <w:color w:val="000000"/>
          <w:sz w:val="28"/>
          <w:szCs w:val="28"/>
        </w:rPr>
        <w:br/>
        <w:t>__________ 2026 року №___</w:t>
      </w:r>
    </w:p>
    <w:p w14:paraId="56557EBF" w14:textId="77777777" w:rsidR="00EB0825" w:rsidRPr="00A57424" w:rsidRDefault="00EB0825">
      <w:pPr>
        <w:spacing w:line="240" w:lineRule="auto"/>
      </w:pPr>
    </w:p>
    <w:p w14:paraId="56557EC0" w14:textId="77777777" w:rsidR="00EB0825" w:rsidRDefault="00C350CA">
      <w:pPr>
        <w:pStyle w:val="3"/>
        <w:tabs>
          <w:tab w:val="left" w:pos="709"/>
        </w:tabs>
        <w:spacing w:before="0"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ПОЛОЖЕННЯ</w:t>
      </w:r>
      <w:r>
        <w:rPr>
          <w:rFonts w:ascii="Times New Roman" w:eastAsia="Times New Roman" w:hAnsi="Times New Roman" w:cs="Times New Roman"/>
          <w:color w:val="000000"/>
          <w:sz w:val="28"/>
          <w:szCs w:val="28"/>
        </w:rPr>
        <w:br/>
        <w:t>про індивідуальну форму здобуття професійної освіти</w:t>
      </w:r>
    </w:p>
    <w:p w14:paraId="56557EC1" w14:textId="77777777" w:rsidR="00EB0825" w:rsidRDefault="00C350CA">
      <w:pPr>
        <w:pStyle w:val="3"/>
        <w:tabs>
          <w:tab w:val="left" w:pos="709"/>
        </w:tabs>
        <w:spacing w:after="225" w:line="240" w:lineRule="auto"/>
        <w:ind w:firstLine="567"/>
        <w:jc w:val="center"/>
        <w:rPr>
          <w:rFonts w:ascii="Times New Roman" w:eastAsia="Times New Roman" w:hAnsi="Times New Roman" w:cs="Times New Roman"/>
          <w:color w:val="000000"/>
          <w:sz w:val="28"/>
          <w:szCs w:val="28"/>
        </w:rPr>
      </w:pPr>
      <w:bookmarkStart w:id="2" w:name="_heading=h.3er988gi6ptv" w:colFirst="0" w:colLast="0"/>
      <w:bookmarkEnd w:id="2"/>
      <w:r>
        <w:rPr>
          <w:rFonts w:ascii="Times New Roman" w:eastAsia="Times New Roman" w:hAnsi="Times New Roman" w:cs="Times New Roman"/>
          <w:color w:val="000000"/>
          <w:sz w:val="28"/>
          <w:szCs w:val="28"/>
        </w:rPr>
        <w:t>I. Загальні положення</w:t>
      </w:r>
    </w:p>
    <w:p w14:paraId="56557EC2" w14:textId="36CA3CF6"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1. Це Положення визначає порядок організації здобуття професійної освіти за індивідуальною формою, що </w:t>
      </w:r>
      <w:r w:rsidR="00851A01">
        <w:rPr>
          <w:rFonts w:ascii="Times New Roman" w:eastAsia="Times New Roman" w:hAnsi="Times New Roman" w:cs="Times New Roman"/>
          <w:sz w:val="28"/>
          <w:szCs w:val="28"/>
          <w:lang w:val="uk-UA"/>
        </w:rPr>
        <w:t>забезпечується</w:t>
      </w:r>
      <w:r w:rsidR="00851A0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закладами професійної освіти, а також підприємствами, установами, організаціями (далі – суб</w:t>
      </w:r>
      <w:r w:rsidR="00A57424" w:rsidRPr="00A57424">
        <w:rPr>
          <w:rFonts w:ascii="Times New Roman" w:eastAsia="Times New Roman" w:hAnsi="Times New Roman" w:cs="Times New Roman"/>
          <w:sz w:val="28"/>
          <w:szCs w:val="28"/>
        </w:rPr>
        <w:t>’</w:t>
      </w:r>
      <w:r>
        <w:rPr>
          <w:rFonts w:ascii="Times New Roman" w:eastAsia="Times New Roman" w:hAnsi="Times New Roman" w:cs="Times New Roman"/>
          <w:sz w:val="28"/>
          <w:szCs w:val="28"/>
        </w:rPr>
        <w:t>єкти господарювання) через свої структурні підрозділи.</w:t>
      </w:r>
    </w:p>
    <w:p w14:paraId="79B9032B" w14:textId="77777777" w:rsidR="00A57424" w:rsidRPr="00A57424" w:rsidRDefault="00A57424">
      <w:pPr>
        <w:tabs>
          <w:tab w:val="left" w:pos="709"/>
        </w:tabs>
        <w:spacing w:before="240" w:after="0" w:line="240" w:lineRule="auto"/>
        <w:ind w:firstLine="567"/>
        <w:jc w:val="both"/>
        <w:rPr>
          <w:rFonts w:ascii="Times New Roman" w:eastAsia="Times New Roman" w:hAnsi="Times New Roman" w:cs="Times New Roman"/>
          <w:sz w:val="28"/>
          <w:szCs w:val="28"/>
          <w:lang w:val="en-US"/>
        </w:rPr>
      </w:pPr>
    </w:p>
    <w:p w14:paraId="56557EC3" w14:textId="7E43BD39"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Заклади професійної освіти / суб’єкти господарювання відповідно до законодавства та своїх установчих документів можуть організовувати здобуття професійної освіти за індивідуальною формою (</w:t>
      </w:r>
      <w:proofErr w:type="spellStart"/>
      <w:r>
        <w:rPr>
          <w:rFonts w:ascii="Times New Roman" w:eastAsia="Times New Roman" w:hAnsi="Times New Roman" w:cs="Times New Roman"/>
          <w:sz w:val="28"/>
          <w:szCs w:val="28"/>
        </w:rPr>
        <w:t>екстернатною</w:t>
      </w:r>
      <w:proofErr w:type="spellEnd"/>
      <w:r>
        <w:rPr>
          <w:rFonts w:ascii="Times New Roman" w:eastAsia="Times New Roman" w:hAnsi="Times New Roman" w:cs="Times New Roman"/>
          <w:sz w:val="28"/>
          <w:szCs w:val="28"/>
        </w:rPr>
        <w:t xml:space="preserve"> (екстернатом), на робочому місці (на виробництві)) згідно з освітньою програмою та індивідуальним навчальним планом.</w:t>
      </w:r>
    </w:p>
    <w:p w14:paraId="56557EC4"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індивідуальної форми здобуття професійної освіти можуть використовуватися технології дистанційного навчання. Використання таких технологій не змінює визначеної форми здобуття професійної освіти та здійснюється з урахуванням принципів універсального дизайну і розумного пристосування.</w:t>
      </w:r>
    </w:p>
    <w:p w14:paraId="56557EC5"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професійної освіти можуть організовувати ведення електронного документообігу, обмін електронними документами, інформаційну підтримку учасників освітнього процесу для забезпечення рівного доступу до знань за допомогою електронних освітніх інформаційних систем або програмно-апаратного комплексу «Автоматизований інформаційний комплекс освітнього менеджменту» із забезпеченням дотримання вимог законодавства у сферах захисту персональних даних, електронної ідентифікації та електронних довірчих послуг.</w:t>
      </w:r>
    </w:p>
    <w:p w14:paraId="56557EC6" w14:textId="3E4071F0"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Інформація про індивідуальну (</w:t>
      </w:r>
      <w:proofErr w:type="spellStart"/>
      <w:r>
        <w:rPr>
          <w:rFonts w:ascii="Times New Roman" w:eastAsia="Times New Roman" w:hAnsi="Times New Roman" w:cs="Times New Roman"/>
          <w:sz w:val="28"/>
          <w:szCs w:val="28"/>
        </w:rPr>
        <w:t>екстернатну</w:t>
      </w:r>
      <w:proofErr w:type="spellEnd"/>
      <w:r w:rsidR="00791B80">
        <w:rPr>
          <w:rFonts w:ascii="Times New Roman" w:eastAsia="Times New Roman" w:hAnsi="Times New Roman" w:cs="Times New Roman"/>
          <w:sz w:val="28"/>
          <w:szCs w:val="28"/>
          <w:lang w:val="uk-UA"/>
        </w:rPr>
        <w:t xml:space="preserve"> (екстернат)</w:t>
      </w:r>
      <w:r>
        <w:rPr>
          <w:rFonts w:ascii="Times New Roman" w:eastAsia="Times New Roman" w:hAnsi="Times New Roman" w:cs="Times New Roman"/>
          <w:sz w:val="28"/>
          <w:szCs w:val="28"/>
        </w:rPr>
        <w:t>, на робочому місці (на виробництві))</w:t>
      </w:r>
      <w:r>
        <w:rPr>
          <w:highlight w:val="white"/>
        </w:rPr>
        <w:t xml:space="preserve"> </w:t>
      </w:r>
      <w:r>
        <w:rPr>
          <w:rFonts w:ascii="Times New Roman" w:eastAsia="Times New Roman" w:hAnsi="Times New Roman" w:cs="Times New Roman"/>
          <w:sz w:val="28"/>
          <w:szCs w:val="28"/>
        </w:rPr>
        <w:t>форму здобуття професійної освіти оприлюднюється на вебсайтах закладів професійної освіти (за його відсутності – на вебсайті засновник або уповноваженого ним органу) / суб’єктів господарювання (за наявності).</w:t>
      </w:r>
    </w:p>
    <w:p w14:paraId="4F336FA0" w14:textId="65468EFB" w:rsidR="00A349B0" w:rsidRDefault="00C350CA" w:rsidP="00A349B0">
      <w:pPr>
        <w:tabs>
          <w:tab w:val="left" w:pos="709"/>
        </w:tabs>
        <w:spacing w:before="24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4. Прийом і зарахування на індивідуальну форму здобуття професійної освіти можуть здійснюватися протягом року.</w:t>
      </w:r>
    </w:p>
    <w:p w14:paraId="685EC946" w14:textId="77777777" w:rsidR="00A57424" w:rsidRPr="00A57424" w:rsidRDefault="00A57424" w:rsidP="00A349B0">
      <w:pPr>
        <w:tabs>
          <w:tab w:val="left" w:pos="709"/>
        </w:tabs>
        <w:spacing w:before="240" w:after="0" w:line="240" w:lineRule="auto"/>
        <w:ind w:firstLine="567"/>
        <w:jc w:val="both"/>
        <w:rPr>
          <w:rFonts w:ascii="Times New Roman" w:eastAsia="Times New Roman" w:hAnsi="Times New Roman" w:cs="Times New Roman"/>
          <w:sz w:val="28"/>
          <w:szCs w:val="28"/>
          <w:lang w:val="en-US"/>
        </w:rPr>
      </w:pPr>
    </w:p>
    <w:p w14:paraId="56557EC8"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Керівник закладу професійної освіти / структурного підрозділу суб’єкта господарювання забезпечує реалізацію індивідуальної освітньої траєкторії здобувача професійної освіти шляхом:</w:t>
      </w:r>
    </w:p>
    <w:p w14:paraId="56557EC9"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розроблення та перегляду індивідуального навчального плану у взаємодії із здобувачем професійної освіти;</w:t>
      </w:r>
    </w:p>
    <w:p w14:paraId="56557ECA"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організації та проведення консультацій та поточного і підсумкового оцінювання результатів навчання здобувача професійної освіти (далі – оцінювання);</w:t>
      </w:r>
    </w:p>
    <w:p w14:paraId="1ED59DC8" w14:textId="77777777" w:rsidR="00A349B0" w:rsidRDefault="00C350CA" w:rsidP="00A57424">
      <w:pPr>
        <w:tabs>
          <w:tab w:val="left" w:pos="709"/>
        </w:tabs>
        <w:spacing w:after="120" w:line="240" w:lineRule="auto"/>
        <w:ind w:firstLine="57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забезпечення можливості оцінювання та/або визнання результатів навчання, повних і часткових професійних кваліфікацій, раніше здобутих шляхом формальної, неформальної та/або інформальної освіти, у порядку, встановленому законодавством;</w:t>
      </w:r>
    </w:p>
    <w:p w14:paraId="5FBADD74" w14:textId="77777777" w:rsidR="00A349B0" w:rsidRDefault="00C350CA" w:rsidP="00A57424">
      <w:pPr>
        <w:tabs>
          <w:tab w:val="left" w:pos="709"/>
        </w:tabs>
        <w:spacing w:after="120" w:line="240" w:lineRule="auto"/>
        <w:ind w:firstLine="57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надання доступу здобувачам професійної освіти до безоплатного користування підручниками, навчальними посібниками та іншою літературою бібліотечного фонду, електронними інформаційними ресурсами, навчальною, науковою, виробничою, культурною, спортивною та іншою інфраструктурою закладу професійної освіти, необхідною для виконання освітньої програми;</w:t>
      </w:r>
    </w:p>
    <w:p w14:paraId="0166AD85" w14:textId="77777777" w:rsidR="00A349B0" w:rsidRDefault="00C350CA" w:rsidP="00A57424">
      <w:pPr>
        <w:tabs>
          <w:tab w:val="left" w:pos="709"/>
        </w:tabs>
        <w:spacing w:after="120" w:line="240" w:lineRule="auto"/>
        <w:ind w:firstLine="57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забезпечення розумного пристосування та/або універсального дизайну, доступності освітніх матеріалів і засобів оцінювання для осіб з особливими освітніми потребами;</w:t>
      </w:r>
    </w:p>
    <w:p w14:paraId="56557ECE" w14:textId="60C1AF15" w:rsidR="00EB0825" w:rsidRDefault="00C350CA" w:rsidP="00A57424">
      <w:pPr>
        <w:tabs>
          <w:tab w:val="left" w:pos="709"/>
        </w:tabs>
        <w:spacing w:after="12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інформаційної, консультаційної, профорієнтаційної та, за потреби, психолого-педагогічної підтримки.</w:t>
      </w:r>
    </w:p>
    <w:p w14:paraId="56557ECF"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Організація навчання здійснюється відповідно до наказу керівника закладу професійної освіти / структурного підрозділу суб’єкта господарювання, яким зокрема затверджується індивідуальний навчальний план, призначається координатор/наставник.</w:t>
      </w:r>
    </w:p>
    <w:p w14:paraId="56557ED0"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 професійної освіти / суб’єкт господарювання ознайомлює здобувача професійної освіти, а щодо особи, яка не досягла 18-річного віку, – також одного з її батьків або іншого законного представника з порядком організації відповідної індивідуальної форми здобуття освіти, правами та обов’язками сторін, порядком і періодичністю консультацій та оцінювання, правилами академічної доброчесності і порядком оскарження рішень.</w:t>
      </w:r>
    </w:p>
    <w:p w14:paraId="56557ED1"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Індивідуальний навчальний план розробляється відповідно до освітньої програми у взаємодії із здобувачем професійної освіти та визначає </w:t>
      </w:r>
      <w:r>
        <w:rPr>
          <w:rFonts w:ascii="Times New Roman" w:eastAsia="Times New Roman" w:hAnsi="Times New Roman" w:cs="Times New Roman"/>
          <w:sz w:val="28"/>
          <w:szCs w:val="28"/>
        </w:rPr>
        <w:lastRenderedPageBreak/>
        <w:t>послідовність, форму і темп засвоєння освітніх компонентів, їх перелік та обсяг в академічних годинах і кредитах ЄКТС, очікувані результати навчання, графік освітнього процесу, консультацій та оцінювання, форми і засоби поточного та підсумкового контролю, а також періоди навчання на робочому місці та академічної мобільності (за наявності).</w:t>
      </w:r>
    </w:p>
    <w:p w14:paraId="56557ED2" w14:textId="77777777" w:rsidR="00EB0825" w:rsidRPr="00A57424" w:rsidRDefault="00EB0825">
      <w:pPr>
        <w:tabs>
          <w:tab w:val="left" w:pos="709"/>
        </w:tabs>
        <w:spacing w:after="0" w:line="240" w:lineRule="auto"/>
        <w:ind w:firstLine="566"/>
        <w:jc w:val="both"/>
        <w:rPr>
          <w:rFonts w:ascii="Times New Roman" w:eastAsia="Times New Roman" w:hAnsi="Times New Roman" w:cs="Times New Roman"/>
          <w:sz w:val="16"/>
          <w:szCs w:val="16"/>
        </w:rPr>
      </w:pPr>
    </w:p>
    <w:p w14:paraId="56557ED3" w14:textId="77777777" w:rsidR="00EB0825" w:rsidRDefault="00C350CA">
      <w:pPr>
        <w:tabs>
          <w:tab w:val="left" w:pos="709"/>
        </w:tabs>
        <w:spacing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Індивідуальний навчальний план переглядається за потреби, зокрема за результатами оцінювання та/або визнання раніше здобутих результатів навчання або зміни умов навчання. Зміни до нього погоджуються із здобувачем професійної освіти та затверджуються керівником закладу професійної освіти / структурного підрозділу суб’єкта господарювання.</w:t>
      </w:r>
    </w:p>
    <w:p w14:paraId="56557ED4" w14:textId="77777777" w:rsidR="00EB0825" w:rsidRDefault="00C350CA" w:rsidP="00E50409">
      <w:pPr>
        <w:tabs>
          <w:tab w:val="left" w:pos="709"/>
        </w:tabs>
        <w:spacing w:before="24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Тривалість здобуття професійної освіти за індивідуальним навчальним планом може бути скорочена на підставі оцінювання та/або визнання результатів навчання, повних і часткових професійних кваліфікацій, раніше здобутих шляхом формальної, неформальної та/або інформальної освіти.</w:t>
      </w:r>
    </w:p>
    <w:p w14:paraId="5ECD64E8" w14:textId="77777777" w:rsidR="00E50409" w:rsidRDefault="00C350CA" w:rsidP="00E50409">
      <w:pPr>
        <w:tabs>
          <w:tab w:val="left" w:pos="709"/>
        </w:tabs>
        <w:spacing w:line="240" w:lineRule="auto"/>
        <w:ind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Зміна тривалості навчання, зокрема її збільшення, в інших випадках допускається, якщо це передбачено освітньою програмою або законодавством з урахуванням особливих освітніх потреб здобувача професійної освіти. Така зміна відображається в індивідуальному навчальному плані, а у разі надання платних освітніх послуг – також у договорі про надання освітніх послуг.</w:t>
      </w:r>
    </w:p>
    <w:p w14:paraId="56557ED6" w14:textId="7FF7C1A9" w:rsidR="00EB0825" w:rsidRPr="00E50409" w:rsidRDefault="00C350CA" w:rsidP="00E50409">
      <w:pPr>
        <w:tabs>
          <w:tab w:val="left" w:pos="709"/>
        </w:tabs>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До розроблення індивідуального навчального плану для здобувачів професійної освіти з особливими освітніми потребами можуть залучатися фахівці, які відповідно до законодавства забезпечують їм психолого-педагогічний супровід. </w:t>
      </w:r>
      <w:r>
        <w:rPr>
          <w:rFonts w:ascii="Times New Roman" w:eastAsia="Times New Roman" w:hAnsi="Times New Roman" w:cs="Times New Roman"/>
          <w:color w:val="FF0000"/>
          <w:sz w:val="28"/>
          <w:szCs w:val="28"/>
        </w:rPr>
        <w:t xml:space="preserve"> </w:t>
      </w:r>
    </w:p>
    <w:p w14:paraId="56557ED7"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10. При організації індивідуальної форми здобуття професійної освіти оцінювання здійснюється відповідно до законодавства у сфері професійної освіти та особливостей, визначених цим Положенням.</w:t>
      </w:r>
    </w:p>
    <w:p w14:paraId="56557ED8"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Завдання для оцінювання в межах освітньої програми розробляються з урахуванням очікуваних результатів навчання, визначених освітньою програмою та індивідуальним навчальним планом. Критерії оцінювання доводяться до відома здобувача професійної освіти до початку оцінювання.</w:t>
      </w:r>
    </w:p>
    <w:p w14:paraId="56557ED9" w14:textId="77777777" w:rsidR="00EB0825" w:rsidRDefault="00C350CA">
      <w:pPr>
        <w:tabs>
          <w:tab w:val="left" w:pos="709"/>
        </w:tabs>
        <w:spacing w:before="240" w:after="0" w:line="240" w:lineRule="auto"/>
        <w:ind w:firstLine="567"/>
        <w:jc w:val="both"/>
        <w:rPr>
          <w:rFonts w:ascii="Times" w:eastAsia="Times" w:hAnsi="Times" w:cs="Times"/>
          <w:sz w:val="28"/>
          <w:szCs w:val="28"/>
        </w:rPr>
      </w:pPr>
      <w:r>
        <w:rPr>
          <w:rFonts w:ascii="Times New Roman" w:eastAsia="Times New Roman" w:hAnsi="Times New Roman" w:cs="Times New Roman"/>
          <w:sz w:val="28"/>
          <w:szCs w:val="28"/>
        </w:rPr>
        <w:t xml:space="preserve">12. </w:t>
      </w:r>
      <w:r>
        <w:rPr>
          <w:rFonts w:ascii="Times" w:eastAsia="Times" w:hAnsi="Times" w:cs="Times"/>
          <w:sz w:val="28"/>
          <w:szCs w:val="28"/>
          <w:highlight w:val="white"/>
        </w:rPr>
        <w:t>Результати оцінювання фіксуються у журналах обліку теоретичного та практичного навчання, які можуть вестися в електронній формі з використанням електронних освітніх інформаційних систем або засобами програмно-апаратного комплексу «Автоматизований інформаційний комплекс освітнього менеджменту».</w:t>
      </w:r>
      <w:r>
        <w:rPr>
          <w:rFonts w:ascii="Times" w:eastAsia="Times" w:hAnsi="Times" w:cs="Times"/>
          <w:sz w:val="28"/>
          <w:szCs w:val="28"/>
        </w:rPr>
        <w:t xml:space="preserve"> </w:t>
      </w:r>
    </w:p>
    <w:p w14:paraId="56557EDA"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lastRenderedPageBreak/>
        <w:t>13. Присудження та присвоєння кваліфікацій, а також видача документів про професійну освіту здійснюються відповідно до законодавства.</w:t>
      </w:r>
    </w:p>
    <w:p w14:paraId="56557EDB" w14:textId="77777777"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Особі, яка не підтвердила результати навчання, необхідні для присудження (присвоєння) відповідної кваліфікації, за її вимогою видається академічна довідка про проходження навчання за освітньою програмою, </w:t>
      </w:r>
      <w:r>
        <w:rPr>
          <w:rFonts w:ascii="Times New Roman" w:eastAsia="Times New Roman" w:hAnsi="Times New Roman" w:cs="Times New Roman"/>
          <w:sz w:val="28"/>
          <w:szCs w:val="28"/>
        </w:rPr>
        <w:t xml:space="preserve">за формою, визначеною законодавством. </w:t>
      </w:r>
    </w:p>
    <w:p w14:paraId="56557EDC" w14:textId="77777777"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14. Здобуття професійної освіти за індивідуальною формою здійснюється за кошти державного та місцевих бюджетів, фізичних і юридичних осіб, інших додаткових джерел фінансування, не заборонених законодавством.</w:t>
      </w:r>
    </w:p>
    <w:p w14:paraId="56557EDD" w14:textId="635DE9AB"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У разі реорганізації чи ліквідації закладу професійної освіти засновник (засновники) або уповноважений ним (ними) орган забезпечує можливість завершити навчання здобувачами професійної освіти за індивідуальною формою</w:t>
      </w:r>
      <w:r w:rsidR="00BE0D3E">
        <w:rPr>
          <w:rFonts w:ascii="Times New Roman" w:eastAsia="Times New Roman" w:hAnsi="Times New Roman" w:cs="Times New Roman"/>
          <w:sz w:val="28"/>
          <w:szCs w:val="28"/>
          <w:lang w:val="uk-UA"/>
        </w:rPr>
        <w:t xml:space="preserve"> здобуття професійної освіти</w:t>
      </w:r>
      <w:r>
        <w:rPr>
          <w:rFonts w:ascii="Times New Roman" w:eastAsia="Times New Roman" w:hAnsi="Times New Roman" w:cs="Times New Roman"/>
          <w:sz w:val="28"/>
          <w:szCs w:val="28"/>
        </w:rPr>
        <w:t xml:space="preserve">. </w:t>
      </w:r>
    </w:p>
    <w:p w14:paraId="56557EDE" w14:textId="77777777"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Заклад професійної освіти / суб’єкт господарювання забезпечує здобувачу освіти право на індивідуальні та/або групові консультації щодо освітніх компонентів, своєчасне інформування про результати оцінювання та можливість їх оскарження. </w:t>
      </w:r>
    </w:p>
    <w:p w14:paraId="56557EDF" w14:textId="77777777"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У разі виникнення надзвичайних ситуацій природного чи техногенного характеру, встановлення карантину, запровадження протиепідемічних заходів, введення воєнного стану, збройного конфлікту або інших обставин, що об’єктивно унеможливлюють відвідування закладу професійної освіти чи робочого місця, освітній процес може організовуватися із застосуванням технологій дистанційного навчання з використанням електронних комунікацій. </w:t>
      </w:r>
    </w:p>
    <w:p w14:paraId="56557EE0" w14:textId="77777777" w:rsidR="00EB0825" w:rsidRDefault="00C350CA">
      <w:pPr>
        <w:shd w:val="clear" w:color="auto" w:fill="FFFFFF"/>
        <w:spacing w:before="240" w:after="0" w:line="240" w:lineRule="auto"/>
        <w:ind w:firstLine="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 </w:t>
      </w:r>
      <w:proofErr w:type="spellStart"/>
      <w:r>
        <w:rPr>
          <w:rFonts w:ascii="Times New Roman" w:eastAsia="Times New Roman" w:hAnsi="Times New Roman" w:cs="Times New Roman"/>
          <w:b/>
          <w:bCs/>
          <w:color w:val="000000"/>
          <w:sz w:val="28"/>
          <w:szCs w:val="28"/>
        </w:rPr>
        <w:t>Екстернатна</w:t>
      </w:r>
      <w:proofErr w:type="spellEnd"/>
      <w:r>
        <w:rPr>
          <w:rFonts w:ascii="Times New Roman" w:eastAsia="Times New Roman" w:hAnsi="Times New Roman" w:cs="Times New Roman"/>
          <w:b/>
          <w:bCs/>
          <w:color w:val="000000"/>
          <w:sz w:val="28"/>
          <w:szCs w:val="28"/>
        </w:rPr>
        <w:t xml:space="preserve"> форма здобуття освіти (екстернат)</w:t>
      </w:r>
    </w:p>
    <w:p w14:paraId="56557EE1"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18. </w:t>
      </w:r>
      <w:proofErr w:type="spellStart"/>
      <w:r>
        <w:rPr>
          <w:rFonts w:ascii="Times New Roman" w:eastAsia="Times New Roman" w:hAnsi="Times New Roman" w:cs="Times New Roman"/>
          <w:sz w:val="28"/>
          <w:szCs w:val="28"/>
          <w:highlight w:val="white"/>
        </w:rPr>
        <w:t>Екстернатна</w:t>
      </w:r>
      <w:proofErr w:type="spellEnd"/>
      <w:r>
        <w:rPr>
          <w:rFonts w:ascii="Times New Roman" w:eastAsia="Times New Roman" w:hAnsi="Times New Roman" w:cs="Times New Roman"/>
          <w:sz w:val="28"/>
          <w:szCs w:val="28"/>
          <w:highlight w:val="white"/>
        </w:rPr>
        <w:t xml:space="preserve"> форма здобуття професійної освіти (екстернат) – це спосіб організації навчання здобувачів професійної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14:paraId="56557EE2" w14:textId="4A990AD0"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Прийом на навчання здобувачів освіти до закладів професійної освіти для здобуття професійної освіти за індивідуальною формою здійснюється згідно з правилами прийому, що розробляються відповідно до законодавства і затверджуються керівником закладу професійної освіти.</w:t>
      </w:r>
      <w:r>
        <w:rPr>
          <w:highlight w:val="white"/>
        </w:rPr>
        <w:t xml:space="preserve"> </w:t>
      </w:r>
    </w:p>
    <w:p w14:paraId="56557EE3"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lastRenderedPageBreak/>
        <w:t>20. Заклад професійної освіти може організовувати здобуття професійної освіти за індивідуальною формою незалежно від задекларованого/зареєстрованого місця проживання особи.</w:t>
      </w:r>
    </w:p>
    <w:p w14:paraId="56557EE4"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21. Заклад професійної освіти у правилах прийому визначає перелік освітніх програм і професійних кваліфікацій, за якими може організовуватися екстернат. Під час формування такого переліку враховуються вимоги професійних і освітніх стандартів, необхідність виконання обов’язкових практичних робіт, вимоги безпеки, охорони праці.</w:t>
      </w:r>
    </w:p>
    <w:p w14:paraId="1D66E452" w14:textId="77777777" w:rsidR="00A57424" w:rsidRPr="00A57424" w:rsidRDefault="00A57424">
      <w:pPr>
        <w:tabs>
          <w:tab w:val="left" w:pos="709"/>
        </w:tabs>
        <w:spacing w:before="240" w:after="0" w:line="240" w:lineRule="auto"/>
        <w:ind w:firstLine="567"/>
        <w:jc w:val="both"/>
        <w:rPr>
          <w:rFonts w:ascii="Times New Roman" w:eastAsia="Times New Roman" w:hAnsi="Times New Roman" w:cs="Times New Roman"/>
          <w:sz w:val="28"/>
          <w:szCs w:val="28"/>
          <w:lang w:val="en-US"/>
        </w:rPr>
      </w:pPr>
    </w:p>
    <w:p w14:paraId="56557EE5" w14:textId="77777777" w:rsidR="00EB0825" w:rsidRDefault="00C350CA" w:rsidP="00A57424">
      <w:pPr>
        <w:tabs>
          <w:tab w:val="left" w:pos="709"/>
        </w:tabs>
        <w:spacing w:after="120" w:line="240" w:lineRule="auto"/>
        <w:ind w:firstLine="5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Зарахування на екстернат здійснюється на підставі заяви особи, а для особи, яка не досягла 18-річного віку, – заяви одного з її батьків або іншого законного представника.</w:t>
      </w:r>
    </w:p>
    <w:p w14:paraId="56557EE6" w14:textId="77777777" w:rsidR="00EB0825" w:rsidRDefault="00C350CA" w:rsidP="00A57424">
      <w:pPr>
        <w:tabs>
          <w:tab w:val="left" w:pos="709"/>
        </w:tabs>
        <w:spacing w:after="120" w:line="240" w:lineRule="auto"/>
        <w:ind w:firstLine="5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заяви додаються документи, вичерпний перелік яких визначено правилами прийому.</w:t>
      </w:r>
    </w:p>
    <w:p w14:paraId="56557EE7" w14:textId="77777777" w:rsidR="00EB0825" w:rsidRDefault="00C350CA" w:rsidP="00A57424">
      <w:pPr>
        <w:tabs>
          <w:tab w:val="left" w:pos="709"/>
        </w:tabs>
        <w:spacing w:after="120" w:line="240" w:lineRule="auto"/>
        <w:ind w:firstLine="57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Заява та документи можуть подаватися особисто або з використанням цифрових технологій у порядку, визначеному правилами прийому відповідно до законодавства.</w:t>
      </w:r>
    </w:p>
    <w:p w14:paraId="56557EE8"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Здобувачі професійної освіти, які перебувають на територіях, включених до переліку територій, на яких ведуться (велися) бойові дії або тимчасово окупованих Російською Федерацією, затвердженого в установленому законодавством порядку, за межами України, а також особи, для яких інші обставини об’єктивно унеможливлюють особисте подання документів, можуть подати підписаний індивідуальний навчальний план та інші документи в електронній формі з використанням електронного підпису або як скановані копії з подальшою перевіркою особи і достовірності документів у порядку, визначеному закладом професійної освіти відповідно до законодавства. </w:t>
      </w:r>
    </w:p>
    <w:p w14:paraId="56557EE9"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До затвердження індивідуального навчального плану заклад професійної освіти за згодою особи може провести оцінювання та/або організувати визнання раніше здобутих результатів навчання. Результати такого оцінювання використовуються виключно для визначення змісту, послідовності та темпу навчання і не можуть бути самостійною підставою для відмови в зарахуванні. </w:t>
      </w:r>
    </w:p>
    <w:p w14:paraId="56557EEA"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Навчання екстерна відбувається відповідно до індивідуального навчального плану, яким визначаються графік консультацій, строки та форми оцінювання результатів навчання, доступ до освітніх ресурсів і засоби комунікації із закладом професійної освіти. </w:t>
      </w:r>
    </w:p>
    <w:p w14:paraId="56557EEB" w14:textId="77777777" w:rsidR="00EB0825" w:rsidRDefault="00EB0825">
      <w:pPr>
        <w:tabs>
          <w:tab w:val="left" w:pos="709"/>
        </w:tabs>
        <w:spacing w:after="0" w:line="240" w:lineRule="auto"/>
        <w:ind w:firstLine="566"/>
        <w:jc w:val="both"/>
        <w:rPr>
          <w:rFonts w:ascii="Times New Roman" w:eastAsia="Times New Roman" w:hAnsi="Times New Roman" w:cs="Times New Roman"/>
          <w:color w:val="FF0000"/>
          <w:sz w:val="28"/>
          <w:szCs w:val="28"/>
        </w:rPr>
      </w:pPr>
    </w:p>
    <w:p w14:paraId="56557EEC" w14:textId="77777777" w:rsidR="00EB0825" w:rsidRDefault="00C350CA">
      <w:pPr>
        <w:tabs>
          <w:tab w:val="left" w:pos="709"/>
        </w:tabs>
        <w:spacing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27. Оцінювання проводиться разом з іншими здобувачами професійної освіти відповідної навчальної групи або окремо, очно чи з використанням технологій дистанційного навчання, якщо обрана форма дає змогу достовірно встановити особу, забезпечити академічну доброчесність і належно оцінити відповідні результати навчання. Практичні результати навчання оцінюються в умовах, що забезпечують безпеку та можливість їх достовірної демонстрації.</w:t>
      </w:r>
    </w:p>
    <w:p w14:paraId="56557EED"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highlight w:val="white"/>
        </w:rPr>
        <w:t xml:space="preserve">28. Після успішного завершення навчання за </w:t>
      </w:r>
      <w:r>
        <w:rPr>
          <w:rFonts w:ascii="Times New Roman" w:eastAsia="Times New Roman" w:hAnsi="Times New Roman" w:cs="Times New Roman"/>
          <w:sz w:val="28"/>
          <w:szCs w:val="28"/>
        </w:rPr>
        <w:t xml:space="preserve">освітньою програмою  </w:t>
      </w:r>
      <w:r>
        <w:rPr>
          <w:rFonts w:ascii="Times New Roman" w:eastAsia="Times New Roman" w:hAnsi="Times New Roman" w:cs="Times New Roman"/>
          <w:sz w:val="28"/>
          <w:szCs w:val="28"/>
          <w:highlight w:val="white"/>
        </w:rPr>
        <w:t>заклад професійної освіти видає особам, які здобули професійну освіту за кошти державного чи місцевого бюджету, ваучер на проходження процедури оцінювання результатів навчання у кваліфікаційному центрі, який така особа обирає самостійно.</w:t>
      </w:r>
    </w:p>
    <w:p w14:paraId="56557EEE" w14:textId="77777777" w:rsidR="00EB0825" w:rsidRDefault="00C350CA">
      <w:pPr>
        <w:pStyle w:val="3"/>
        <w:tabs>
          <w:tab w:val="left" w:pos="709"/>
        </w:tabs>
        <w:spacing w:before="240"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III. Навчання на робочому місці (на виробництві)</w:t>
      </w:r>
    </w:p>
    <w:p w14:paraId="56557EEF" w14:textId="77777777" w:rsidR="00EB0825" w:rsidRDefault="00C350CA" w:rsidP="00A349B0">
      <w:pPr>
        <w:pBdr>
          <w:top w:val="nil"/>
          <w:left w:val="nil"/>
          <w:bottom w:val="nil"/>
          <w:right w:val="nil"/>
          <w:between w:val="nil"/>
        </w:pBdr>
        <w:spacing w:before="24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29. </w:t>
      </w:r>
      <w:r>
        <w:rPr>
          <w:rFonts w:ascii="Times New Roman" w:eastAsia="Times New Roman" w:hAnsi="Times New Roman" w:cs="Times New Roman"/>
          <w:color w:val="000000"/>
          <w:sz w:val="28"/>
          <w:szCs w:val="28"/>
          <w:highlight w:val="white"/>
        </w:rPr>
        <w:t xml:space="preserve">Навчання на робочому місці </w:t>
      </w:r>
      <w:r>
        <w:rPr>
          <w:rFonts w:ascii="Times New Roman" w:eastAsia="Times New Roman" w:hAnsi="Times New Roman" w:cs="Times New Roman"/>
          <w:sz w:val="28"/>
          <w:szCs w:val="28"/>
        </w:rPr>
        <w:t xml:space="preserve">(на виробництві) </w:t>
      </w:r>
      <w:r>
        <w:rPr>
          <w:rFonts w:ascii="Times New Roman" w:eastAsia="Times New Roman" w:hAnsi="Times New Roman" w:cs="Times New Roman"/>
          <w:sz w:val="28"/>
          <w:szCs w:val="28"/>
          <w:highlight w:val="white"/>
        </w:rPr>
        <w:t xml:space="preserve">здійснюється у структурних підрозділах </w:t>
      </w:r>
      <w:r>
        <w:rPr>
          <w:rFonts w:ascii="Times New Roman" w:eastAsia="Times New Roman" w:hAnsi="Times New Roman" w:cs="Times New Roman"/>
          <w:color w:val="000000"/>
          <w:sz w:val="28"/>
          <w:szCs w:val="28"/>
        </w:rPr>
        <w:t>суб’єктів господарювання,</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які мають ліцензію на провадження освітньої діяльності у сфері професійної освіти.</w:t>
      </w:r>
    </w:p>
    <w:p w14:paraId="56557EF0" w14:textId="77777777" w:rsidR="00EB0825" w:rsidRDefault="00C350CA" w:rsidP="00A349B0">
      <w:pPr>
        <w:shd w:val="clear" w:color="auto" w:fill="FFFFFF"/>
        <w:spacing w:line="240" w:lineRule="auto"/>
        <w:ind w:firstLine="46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Структурний підрозділ суб’єкта господарювання, що забезпечує здобуття професійної освіти, діє відповідно до його установчих  документів  та положення про структурний підрозділ, що затверджується в порядку, визначеному установчими документами.</w:t>
      </w:r>
    </w:p>
    <w:p w14:paraId="56557EF1" w14:textId="77777777" w:rsidR="00EB0825" w:rsidRDefault="00C350CA">
      <w:pPr>
        <w:shd w:val="clear" w:color="auto" w:fill="FFFFFF"/>
        <w:spacing w:after="160" w:line="240" w:lineRule="auto"/>
        <w:ind w:firstLine="46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30. Навчання на робочому місці (на виробництві) організовується відповідно до індивідуального навчального плану здобувача професійної освіти, затвердженого керівником структурного підрозділу суб’єкта господарювання.</w:t>
      </w:r>
    </w:p>
    <w:p w14:paraId="56557EF2" w14:textId="77777777" w:rsidR="00EB0825" w:rsidRDefault="00C350CA" w:rsidP="00A349B0">
      <w:pPr>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Співвідношення теоретичної та практичної підготовки визначається освітньою програмою та індивідуальним навчальним планом з урахуванням очікуваних результатів навчання, особливостей професійної кваліфікації, вимог безпеки і можливостей робочого місця.</w:t>
      </w:r>
    </w:p>
    <w:p w14:paraId="56557EF3" w14:textId="77777777" w:rsidR="00EB0825" w:rsidRDefault="00C350CA" w:rsidP="00A349B0">
      <w:pPr>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Суб’єкт господарювання / структурний підрозділ суб’єкта господарювання має право укладати договори із закладами освіти для організації теоретичної підготовки здобувачів професійної освіти. </w:t>
      </w:r>
    </w:p>
    <w:p w14:paraId="56557EF4" w14:textId="54EC404D" w:rsidR="00EB0825" w:rsidRDefault="00C350CA">
      <w:pPr>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31. </w:t>
      </w:r>
      <w:r>
        <w:rPr>
          <w:rFonts w:ascii="Times New Roman" w:eastAsia="Times New Roman" w:hAnsi="Times New Roman" w:cs="Times New Roman"/>
          <w:sz w:val="28"/>
          <w:szCs w:val="28"/>
        </w:rPr>
        <w:t>Навчання здобувача професійної освіти на робочому місці (на виробництві) здійснюється під супроводом наставника, визначеного суб’єктом господарювання із числа працівників, які мають відповідну професійну кваліфікацію та досвід роботи.</w:t>
      </w:r>
    </w:p>
    <w:p w14:paraId="56557EF5" w14:textId="77777777" w:rsidR="00EB0825" w:rsidRDefault="00C350CA">
      <w:pPr>
        <w:spacing w:before="240"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Наставник забезпечує інструктаж, практичне навчання, поточне оцінювання результатів навчання. </w:t>
      </w:r>
    </w:p>
    <w:p w14:paraId="56557EF6" w14:textId="77777777" w:rsidR="00EB0825" w:rsidRDefault="00C350CA" w:rsidP="00A349B0">
      <w:pPr>
        <w:shd w:val="clear" w:color="auto" w:fill="FFFFFF"/>
        <w:spacing w:before="24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32. </w:t>
      </w:r>
      <w:r>
        <w:rPr>
          <w:rFonts w:ascii="Times New Roman" w:eastAsia="Times New Roman" w:hAnsi="Times New Roman" w:cs="Times New Roman"/>
          <w:sz w:val="28"/>
          <w:szCs w:val="28"/>
          <w:highlight w:val="white"/>
        </w:rPr>
        <w:t>Суб’єкт господарювання</w:t>
      </w:r>
      <w:r>
        <w:rPr>
          <w:rFonts w:ascii="Times New Roman" w:eastAsia="Times New Roman" w:hAnsi="Times New Roman" w:cs="Times New Roman"/>
          <w:sz w:val="28"/>
          <w:szCs w:val="28"/>
        </w:rPr>
        <w:t xml:space="preserve"> забезпечує робоче місце, обладнання, матеріали та умови для досягнення визначених освітньою програмою результатів навчання із дотриманням законодавства про працю, охорону праці, пожежну безпеку, виробничу санітарію та безпеку життєдіяльності.</w:t>
      </w:r>
    </w:p>
    <w:p w14:paraId="56557EF7" w14:textId="77777777" w:rsidR="00EB0825" w:rsidRDefault="00C350CA" w:rsidP="00A349B0">
      <w:pPr>
        <w:shd w:val="clear" w:color="auto" w:fill="FFFFFF"/>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початку виконання робіт здобувач професійної освіти проходить необхідні інструктажі, навчання і перевірку знань з питань охорони праці, а у випадках, передбачених законодавством, – попередній медичний огляд. Здобувач професійної освіти забезпечується суб’єктом господарювання  необхідними засобами індивідуального захисту.</w:t>
      </w:r>
    </w:p>
    <w:p w14:paraId="56557EF8" w14:textId="77777777" w:rsidR="00EB0825" w:rsidRDefault="00C350CA">
      <w:pPr>
        <w:shd w:val="clear" w:color="auto" w:fill="FFFFFF"/>
        <w:spacing w:before="240"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Структурний підрозділ суб’єкта господарювання здійснює поточне та підсумкове оцінювання результатів навчання в межах освітньої програми. Оцінювання, присвоєння та підтвердження професійної кваліфікації здійснюються кваліфікаційним центром відповідно до законодавства. </w:t>
      </w:r>
    </w:p>
    <w:p w14:paraId="56557EF9" w14:textId="77777777" w:rsidR="00EB0825" w:rsidRDefault="00C350CA">
      <w:pPr>
        <w:shd w:val="clear" w:color="auto" w:fill="FFFFFF"/>
        <w:spacing w:before="240"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Здобувач професійної освіти веде щоденник або електронне портфоліо, до якого вносяться відомості про процес навчання на робочому місці, виконані роботи, досягнуті результати навчання і результати поточного оцінювання.</w:t>
      </w:r>
    </w:p>
    <w:p w14:paraId="56557EFA" w14:textId="77777777" w:rsidR="00EB0825" w:rsidRDefault="00C350CA">
      <w:pPr>
        <w:spacing w:before="240"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35. Після успішно</w:t>
      </w:r>
      <w:r>
        <w:rPr>
          <w:rFonts w:ascii="Times New Roman" w:eastAsia="Times New Roman" w:hAnsi="Times New Roman" w:cs="Times New Roman"/>
          <w:sz w:val="28"/>
          <w:szCs w:val="28"/>
          <w:highlight w:val="white"/>
        </w:rPr>
        <w:t>го завершення навчання за освітньою програмою структурний підрозділ суб'єкта господарювання, який реалізовував відповідну освітню програму, забезпечує особам, які здобули професійну освіту, видачу ваучера на проходження процедури оцінювання результатів навчання у кваліфікаційному центрі.</w:t>
      </w:r>
    </w:p>
    <w:p w14:paraId="56557EFB" w14:textId="77777777" w:rsidR="00EB0825" w:rsidRDefault="00C350CA">
      <w:pPr>
        <w:shd w:val="clear" w:color="auto" w:fill="FFFFFF"/>
        <w:spacing w:before="240" w:after="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36. Особливості освітньої діяльності суб’єктів господарювання, що здійснюють навчання на робочому місці, визначені статтею 44 Закону України «Про професійну освіту».</w:t>
      </w:r>
    </w:p>
    <w:p w14:paraId="69D17BBC" w14:textId="77777777" w:rsidR="00A57424" w:rsidRPr="00A57424" w:rsidRDefault="00A57424">
      <w:pPr>
        <w:shd w:val="clear" w:color="auto" w:fill="FFFFFF"/>
        <w:spacing w:before="240" w:after="0" w:line="240" w:lineRule="auto"/>
        <w:ind w:firstLine="567"/>
        <w:jc w:val="both"/>
        <w:rPr>
          <w:rFonts w:ascii="Times New Roman" w:eastAsia="Times New Roman" w:hAnsi="Times New Roman" w:cs="Times New Roman"/>
          <w:sz w:val="28"/>
          <w:szCs w:val="28"/>
          <w:lang w:val="en-US"/>
        </w:rPr>
      </w:pPr>
    </w:p>
    <w:p w14:paraId="56557EFC" w14:textId="77777777" w:rsidR="00EB0825" w:rsidRDefault="00C350CA">
      <w:pPr>
        <w:pStyle w:val="3"/>
        <w:tabs>
          <w:tab w:val="left" w:pos="709"/>
        </w:tabs>
        <w:spacing w:before="240"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ІV. Оплата праці педагогічних працівників, які здійснюють навчання здобувачів професійної освіти за індивідуальною формою</w:t>
      </w:r>
    </w:p>
    <w:p w14:paraId="56557EFD" w14:textId="77777777"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 Оплата праці педагогічних працівників закладів професійної освіти за проведення навчальних занять, консультацій, оцінювання та супровід здобувачів професійної освіти  за індивідуальною формою </w:t>
      </w:r>
      <w:r>
        <w:rPr>
          <w:rFonts w:ascii="Times New Roman" w:eastAsia="Times New Roman" w:hAnsi="Times New Roman" w:cs="Times New Roman"/>
          <w:sz w:val="28"/>
          <w:szCs w:val="28"/>
          <w:highlight w:val="white"/>
        </w:rPr>
        <w:t>здійснюється відповідно до законодавства за рахунок коштів відповідних бюджетів, коштів фізичних та/або юридичних осіб та інших джерел, не заборонених законодавством.</w:t>
      </w:r>
    </w:p>
    <w:p w14:paraId="56557EFE"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38. </w:t>
      </w:r>
      <w:r>
        <w:rPr>
          <w:rFonts w:ascii="Times New Roman" w:eastAsia="Times New Roman" w:hAnsi="Times New Roman" w:cs="Times New Roman"/>
          <w:sz w:val="28"/>
          <w:szCs w:val="28"/>
          <w:highlight w:val="white"/>
        </w:rPr>
        <w:t xml:space="preserve">Обсяг педагогічного навантаження визначається на основі індивідуального навчального плану та фактично проведених годин роботи. </w:t>
      </w:r>
      <w:r>
        <w:rPr>
          <w:rFonts w:ascii="Times New Roman" w:eastAsia="Times New Roman" w:hAnsi="Times New Roman" w:cs="Times New Roman"/>
          <w:sz w:val="28"/>
          <w:szCs w:val="28"/>
          <w:highlight w:val="white"/>
        </w:rPr>
        <w:lastRenderedPageBreak/>
        <w:t>При організації екстернату встановлюються такі норми часу на одного здобувача професійної освіти з кожного навчального предмета (освітнього компонента):</w:t>
      </w:r>
    </w:p>
    <w:p w14:paraId="56557EFF"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проведення консультацій (індивідуальних або групових) – 15 хвилин (але не більше 3 годин на предмет протягом навчального року);</w:t>
      </w:r>
    </w:p>
    <w:p w14:paraId="56557F00"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проведення поточного та підсумкового оцінювання – 1 академічна година;</w:t>
      </w:r>
    </w:p>
    <w:p w14:paraId="56557F01"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 перевірку письмових робіт – 20-30 хвилин на одну роботу;</w:t>
      </w:r>
    </w:p>
    <w:p w14:paraId="56557F02" w14:textId="77777777" w:rsidR="00EB0825" w:rsidRDefault="00C350CA" w:rsidP="00A57424">
      <w:pPr>
        <w:tabs>
          <w:tab w:val="left" w:pos="709"/>
        </w:tabs>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на супровід наставником (при навчанні на робочому місці) – відповідно до годин, передбачених навчальним планом на практичну підготовку.</w:t>
      </w:r>
      <w:r>
        <w:rPr>
          <w:rFonts w:ascii="Times New Roman" w:eastAsia="Times New Roman" w:hAnsi="Times New Roman" w:cs="Times New Roman"/>
          <w:sz w:val="28"/>
          <w:szCs w:val="28"/>
        </w:rPr>
        <w:t xml:space="preserve"> </w:t>
      </w:r>
    </w:p>
    <w:p w14:paraId="56557F03" w14:textId="39CB7E9A" w:rsidR="00EB0825" w:rsidRDefault="00C350CA">
      <w:pPr>
        <w:tabs>
          <w:tab w:val="left" w:pos="709"/>
        </w:tabs>
        <w:spacing w:before="24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 </w:t>
      </w:r>
      <w:r>
        <w:rPr>
          <w:rFonts w:ascii="Times New Roman" w:eastAsia="Times New Roman" w:hAnsi="Times New Roman" w:cs="Times New Roman"/>
          <w:sz w:val="28"/>
          <w:szCs w:val="28"/>
          <w:highlight w:val="white"/>
        </w:rPr>
        <w:t>У разі якщо консультації або оцінювання проводяться одночасно для групи екстернів, відповідний час не множиться на кількість учасників такої групи і оплачується педагогічному працівнику як за одну фактично відпрацьовану годину</w:t>
      </w:r>
      <w:r>
        <w:rPr>
          <w:rFonts w:ascii="Times New Roman" w:eastAsia="Times New Roman" w:hAnsi="Times New Roman" w:cs="Times New Roman"/>
          <w:sz w:val="28"/>
          <w:szCs w:val="28"/>
        </w:rPr>
        <w:t>.</w:t>
      </w:r>
    </w:p>
    <w:p w14:paraId="56557F04" w14:textId="77777777" w:rsidR="00EB0825" w:rsidRDefault="00EB0825">
      <w:pPr>
        <w:tabs>
          <w:tab w:val="left" w:pos="709"/>
        </w:tabs>
        <w:spacing w:before="240" w:after="0" w:line="240" w:lineRule="auto"/>
        <w:ind w:firstLine="567"/>
        <w:jc w:val="both"/>
        <w:rPr>
          <w:rFonts w:ascii="Times New Roman" w:eastAsia="Times New Roman" w:hAnsi="Times New Roman" w:cs="Times New Roman"/>
          <w:sz w:val="28"/>
          <w:szCs w:val="28"/>
          <w:lang w:val="en-US"/>
        </w:rPr>
      </w:pPr>
    </w:p>
    <w:p w14:paraId="296110C6" w14:textId="77777777" w:rsidR="00AC12B1" w:rsidRPr="00AC12B1" w:rsidRDefault="00AC12B1">
      <w:pPr>
        <w:tabs>
          <w:tab w:val="left" w:pos="709"/>
        </w:tabs>
        <w:spacing w:before="240" w:after="0" w:line="240" w:lineRule="auto"/>
        <w:ind w:firstLine="567"/>
        <w:jc w:val="both"/>
        <w:rPr>
          <w:rFonts w:ascii="Times New Roman" w:eastAsia="Times New Roman" w:hAnsi="Times New Roman" w:cs="Times New Roman"/>
          <w:sz w:val="28"/>
          <w:szCs w:val="28"/>
          <w:lang w:val="en-US"/>
        </w:rPr>
      </w:pPr>
    </w:p>
    <w:p w14:paraId="10C11046" w14:textId="77777777" w:rsidR="00AC12B1" w:rsidRDefault="00AC12B1" w:rsidP="00AC12B1">
      <w:pPr>
        <w:shd w:val="clear" w:color="auto" w:fill="FFFFFF"/>
        <w:spacing w:after="0" w:line="24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Генеральний директор </w:t>
      </w:r>
    </w:p>
    <w:p w14:paraId="599A173C" w14:textId="0BCD36C0" w:rsidR="00AC12B1" w:rsidRPr="00333BB9" w:rsidRDefault="00AC12B1" w:rsidP="00AC12B1">
      <w:pPr>
        <w:shd w:val="clear" w:color="auto" w:fill="FFFFFF"/>
        <w:spacing w:after="0" w:line="24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директорату професійної освіти                                             Ірина ШУМІК</w:t>
      </w:r>
    </w:p>
    <w:p w14:paraId="077A2F6B" w14:textId="77777777" w:rsidR="00AC12B1" w:rsidRDefault="00AC12B1" w:rsidP="00AC12B1">
      <w:pPr>
        <w:shd w:val="clear" w:color="auto" w:fill="FFFFFF"/>
        <w:spacing w:after="0" w:line="240" w:lineRule="auto"/>
        <w:ind w:firstLine="567"/>
        <w:jc w:val="both"/>
        <w:rPr>
          <w:rFonts w:ascii="Times New Roman" w:eastAsia="Times New Roman" w:hAnsi="Times New Roman" w:cs="Times New Roman"/>
          <w:sz w:val="28"/>
          <w:szCs w:val="28"/>
        </w:rPr>
      </w:pPr>
    </w:p>
    <w:p w14:paraId="56557F05" w14:textId="77777777" w:rsidR="00EB0825" w:rsidRDefault="00EB0825">
      <w:pPr>
        <w:tabs>
          <w:tab w:val="left" w:pos="709"/>
        </w:tabs>
        <w:spacing w:before="240" w:after="0" w:line="240" w:lineRule="auto"/>
        <w:ind w:firstLine="567"/>
        <w:jc w:val="both"/>
        <w:rPr>
          <w:rFonts w:ascii="Times New Roman" w:eastAsia="Times New Roman" w:hAnsi="Times New Roman" w:cs="Times New Roman"/>
          <w:sz w:val="28"/>
          <w:szCs w:val="28"/>
        </w:rPr>
      </w:pPr>
    </w:p>
    <w:sectPr w:rsidR="00EB0825">
      <w:headerReference w:type="default" r:id="rId7"/>
      <w:headerReference w:type="first" r:id="rId8"/>
      <w:pgSz w:w="11907" w:h="16839"/>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2867A" w14:textId="77777777" w:rsidR="00F6285A" w:rsidRDefault="00F6285A">
      <w:pPr>
        <w:spacing w:after="0" w:line="240" w:lineRule="auto"/>
      </w:pPr>
      <w:r>
        <w:separator/>
      </w:r>
    </w:p>
  </w:endnote>
  <w:endnote w:type="continuationSeparator" w:id="0">
    <w:p w14:paraId="1B3DADE2" w14:textId="77777777" w:rsidR="00F6285A" w:rsidRDefault="00F6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embedRegular r:id="rId1" w:fontKey="{E8B5AA7A-96A3-D24E-B111-9D859A4FA407}"/>
    <w:embedBold r:id="rId2" w:fontKey="{001827AC-6E21-7342-81F2-4351837D3164}"/>
    <w:embedItalic r:id="rId3" w:fontKey="{F90294FF-7DC3-2B40-B0DC-7CFA9CCDF38F}"/>
    <w:embedBoldItalic r:id="rId4" w:fontKey="{59F61DF7-C640-2845-9D98-E738AEF02577}"/>
  </w:font>
  <w:font w:name="Times New Roman">
    <w:panose1 w:val="02020603050405020304"/>
    <w:charset w:val="00"/>
    <w:family w:val="roman"/>
    <w:pitch w:val="variable"/>
    <w:sig w:usb0="E0002EFF" w:usb1="C000785B" w:usb2="00000009" w:usb3="00000000" w:csb0="000001FF" w:csb1="00000000"/>
    <w:embedRegular r:id="rId5" w:fontKey="{11C3FAFB-37AB-5C4E-82B4-09E6BBB46F9F}"/>
    <w:embedBold r:id="rId6" w:fontKey="{D114BDEE-3150-5241-AD76-7D9B4C22FC38}"/>
  </w:font>
  <w:font w:name="Times">
    <w:panose1 w:val="00000500000000020000"/>
    <w:charset w:val="00"/>
    <w:family w:val="auto"/>
    <w:pitch w:val="variable"/>
    <w:sig w:usb0="E00002FF" w:usb1="5000205A" w:usb2="00000000" w:usb3="00000000" w:csb0="0000019F" w:csb1="00000000"/>
  </w:font>
  <w:font w:name="Cambria">
    <w:panose1 w:val="02040503050406030204"/>
    <w:charset w:val="CC"/>
    <w:family w:val="roman"/>
    <w:pitch w:val="variable"/>
    <w:sig w:usb0="E00006FF" w:usb1="420024FF" w:usb2="02000000" w:usb3="00000000" w:csb0="0000019F" w:csb1="00000000"/>
    <w:embedRegular r:id="rId8" w:fontKey="{CBDB807E-0E76-6242-A7F0-9E62C560F27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65B67" w14:textId="77777777" w:rsidR="00F6285A" w:rsidRDefault="00F6285A">
      <w:pPr>
        <w:spacing w:after="0" w:line="240" w:lineRule="auto"/>
      </w:pPr>
      <w:r>
        <w:separator/>
      </w:r>
    </w:p>
  </w:footnote>
  <w:footnote w:type="continuationSeparator" w:id="0">
    <w:p w14:paraId="3F10810C" w14:textId="77777777" w:rsidR="00F6285A" w:rsidRDefault="00F62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57F06" w14:textId="34895DCD" w:rsidR="00EB0825" w:rsidRDefault="00C350CA">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349B0">
      <w:rPr>
        <w:noProof/>
        <w:color w:val="000000"/>
      </w:rPr>
      <w:t>2</w:t>
    </w:r>
    <w:r>
      <w:rPr>
        <w:color w:val="000000"/>
      </w:rPr>
      <w:fldChar w:fldCharType="end"/>
    </w:r>
  </w:p>
  <w:p w14:paraId="56557F07" w14:textId="77777777" w:rsidR="00EB0825" w:rsidRDefault="00EB0825">
    <w:pPr>
      <w:pBdr>
        <w:top w:val="nil"/>
        <w:left w:val="nil"/>
        <w:bottom w:val="nil"/>
        <w:right w:val="nil"/>
        <w:between w:val="nil"/>
      </w:pBdr>
      <w:tabs>
        <w:tab w:val="center" w:pos="4819"/>
        <w:tab w:val="right" w:pos="9639"/>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57F08" w14:textId="77777777" w:rsidR="00EB0825" w:rsidRDefault="00EB082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25"/>
    <w:rsid w:val="000114FF"/>
    <w:rsid w:val="00404BFC"/>
    <w:rsid w:val="00417721"/>
    <w:rsid w:val="00791B80"/>
    <w:rsid w:val="00851A01"/>
    <w:rsid w:val="009974B3"/>
    <w:rsid w:val="00A349B0"/>
    <w:rsid w:val="00A57424"/>
    <w:rsid w:val="00AC12B1"/>
    <w:rsid w:val="00BE0D3E"/>
    <w:rsid w:val="00C350CA"/>
    <w:rsid w:val="00C52C5B"/>
    <w:rsid w:val="00D314F2"/>
    <w:rsid w:val="00DB0083"/>
    <w:rsid w:val="00E50409"/>
    <w:rsid w:val="00EB0825"/>
    <w:rsid w:val="00EB5F70"/>
    <w:rsid w:val="00F628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57EBE"/>
  <w15:docId w15:val="{1334A9A8-7526-4B19-B641-05C9A773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b/>
      <w:bCs/>
      <w:color w:val="2F5496"/>
      <w:sz w:val="28"/>
      <w:szCs w:val="28"/>
    </w:rPr>
  </w:style>
  <w:style w:type="paragraph" w:styleId="2">
    <w:name w:val="heading 2"/>
    <w:basedOn w:val="a"/>
    <w:next w:val="a"/>
    <w:uiPriority w:val="9"/>
    <w:unhideWhenUsed/>
    <w:qFormat/>
    <w:pPr>
      <w:keepNext/>
      <w:keepLines/>
      <w:spacing w:before="200"/>
      <w:outlineLvl w:val="1"/>
    </w:pPr>
    <w:rPr>
      <w:b/>
      <w:bCs/>
      <w:color w:val="4472C4"/>
      <w:sz w:val="26"/>
      <w:szCs w:val="26"/>
    </w:rPr>
  </w:style>
  <w:style w:type="paragraph" w:styleId="3">
    <w:name w:val="heading 3"/>
    <w:basedOn w:val="a"/>
    <w:next w:val="a"/>
    <w:uiPriority w:val="9"/>
    <w:unhideWhenUsed/>
    <w:qFormat/>
    <w:pPr>
      <w:keepNext/>
      <w:keepLines/>
      <w:spacing w:before="200"/>
      <w:outlineLvl w:val="2"/>
    </w:pPr>
    <w:rPr>
      <w:b/>
      <w:bCs/>
      <w:color w:val="4472C4"/>
    </w:rPr>
  </w:style>
  <w:style w:type="paragraph" w:styleId="4">
    <w:name w:val="heading 4"/>
    <w:basedOn w:val="a"/>
    <w:next w:val="a"/>
    <w:uiPriority w:val="9"/>
    <w:semiHidden/>
    <w:unhideWhenUsed/>
    <w:qFormat/>
    <w:pPr>
      <w:keepNext/>
      <w:keepLines/>
      <w:spacing w:before="200"/>
      <w:outlineLvl w:val="3"/>
    </w:pPr>
    <w:rPr>
      <w:b/>
      <w:bCs/>
      <w:i/>
      <w:iCs/>
      <w:color w:val="4472C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472C4"/>
      </w:pBdr>
      <w:spacing w:after="300"/>
    </w:pPr>
    <w:rPr>
      <w:color w:val="323E4F"/>
      <w:sz w:val="52"/>
      <w:szCs w:val="52"/>
    </w:rPr>
  </w:style>
  <w:style w:type="paragraph" w:styleId="a4">
    <w:name w:val="Subtitle"/>
    <w:basedOn w:val="a"/>
    <w:next w:val="a"/>
    <w:uiPriority w:val="11"/>
    <w:qFormat/>
    <w:pPr>
      <w:ind w:left="86"/>
    </w:pPr>
    <w:rPr>
      <w:i/>
      <w:iCs/>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cVNeFYeqRoIK0jhCnYYeea49Q==">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2388</Words>
  <Characters>13617</Characters>
  <Application>Microsoft Office Word</Application>
  <DocSecurity>0</DocSecurity>
  <Lines>113</Lines>
  <Paragraphs>31</Paragraphs>
  <ScaleCrop>false</ScaleCrop>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2026-07-24T08:13:00Z</dcterms:created>
  <dcterms:modified xsi:type="dcterms:W3CDTF">2026-07-27T12:25:00Z</dcterms:modified>
</cp:coreProperties>
</file>