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2D9015" w14:textId="77777777" w:rsidR="008C7E9A" w:rsidRDefault="008C7E9A">
      <w:pPr>
        <w:spacing w:after="240" w:line="240" w:lineRule="auto"/>
        <w:ind w:firstLine="708"/>
        <w:rPr>
          <w:rFonts w:ascii="Times New Roman" w:eastAsia="Times New Roman" w:hAnsi="Times New Roman" w:cs="Times New Roman"/>
          <w:sz w:val="28"/>
          <w:szCs w:val="28"/>
        </w:rPr>
      </w:pPr>
    </w:p>
    <w:p w14:paraId="0C2D9016" w14:textId="77777777" w:rsidR="008C7E9A" w:rsidRPr="00167838" w:rsidRDefault="00F238A0" w:rsidP="00B747F5">
      <w:pPr>
        <w:spacing w:line="240" w:lineRule="auto"/>
        <w:ind w:left="5529" w:firstLine="1134"/>
        <w:jc w:val="both"/>
        <w:rPr>
          <w:rFonts w:ascii="Times New Roman" w:eastAsia="Times New Roman" w:hAnsi="Times New Roman" w:cs="Times New Roman"/>
          <w:sz w:val="28"/>
          <w:szCs w:val="28"/>
        </w:rPr>
      </w:pPr>
      <w:r w:rsidRPr="00167838">
        <w:rPr>
          <w:rFonts w:ascii="Times New Roman" w:eastAsia="Times New Roman" w:hAnsi="Times New Roman" w:cs="Times New Roman"/>
          <w:sz w:val="28"/>
          <w:szCs w:val="28"/>
        </w:rPr>
        <w:t>ЗАТВЕРДЖЕНО </w:t>
      </w:r>
      <w:r w:rsidRPr="00167838">
        <w:rPr>
          <w:rFonts w:ascii="Times New Roman" w:eastAsia="Times New Roman" w:hAnsi="Times New Roman" w:cs="Times New Roman"/>
          <w:sz w:val="28"/>
          <w:szCs w:val="28"/>
        </w:rPr>
        <w:br/>
        <w:t>Наказ Міністерства освіти </w:t>
      </w:r>
    </w:p>
    <w:p w14:paraId="0C2D9017" w14:textId="77777777" w:rsidR="008C7E9A" w:rsidRPr="00167838" w:rsidRDefault="00F238A0" w:rsidP="00B747F5">
      <w:pPr>
        <w:spacing w:line="240" w:lineRule="auto"/>
        <w:ind w:left="5529"/>
        <w:jc w:val="both"/>
        <w:rPr>
          <w:rFonts w:ascii="Times New Roman" w:eastAsia="Times New Roman" w:hAnsi="Times New Roman" w:cs="Times New Roman"/>
          <w:sz w:val="28"/>
          <w:szCs w:val="28"/>
        </w:rPr>
      </w:pPr>
      <w:r w:rsidRPr="00167838">
        <w:rPr>
          <w:rFonts w:ascii="Times New Roman" w:eastAsia="Times New Roman" w:hAnsi="Times New Roman" w:cs="Times New Roman"/>
          <w:sz w:val="28"/>
          <w:szCs w:val="28"/>
        </w:rPr>
        <w:t>і науки України </w:t>
      </w:r>
    </w:p>
    <w:p w14:paraId="0C2D9018" w14:textId="77777777" w:rsidR="008C7E9A" w:rsidRPr="00167838" w:rsidRDefault="00F238A0" w:rsidP="00B747F5">
      <w:pPr>
        <w:spacing w:before="120" w:after="120" w:line="240" w:lineRule="auto"/>
        <w:ind w:left="5529"/>
        <w:jc w:val="both"/>
        <w:rPr>
          <w:rFonts w:ascii="Times New Roman" w:eastAsia="Times New Roman" w:hAnsi="Times New Roman" w:cs="Times New Roman"/>
          <w:sz w:val="28"/>
          <w:szCs w:val="28"/>
        </w:rPr>
      </w:pPr>
      <w:r w:rsidRPr="00167838">
        <w:rPr>
          <w:rFonts w:ascii="Times New Roman" w:eastAsia="Times New Roman" w:hAnsi="Times New Roman" w:cs="Times New Roman"/>
          <w:sz w:val="28"/>
          <w:szCs w:val="28"/>
        </w:rPr>
        <w:t>___ __________ 2026 року № ____</w:t>
      </w:r>
    </w:p>
    <w:p w14:paraId="0C2D9019" w14:textId="77777777" w:rsidR="008C7E9A" w:rsidRDefault="008C7E9A">
      <w:pPr>
        <w:spacing w:before="120" w:after="120" w:line="240" w:lineRule="auto"/>
        <w:ind w:firstLine="708"/>
        <w:jc w:val="right"/>
        <w:rPr>
          <w:rFonts w:ascii="Times New Roman" w:eastAsia="Times New Roman" w:hAnsi="Times New Roman" w:cs="Times New Roman"/>
          <w:sz w:val="28"/>
          <w:szCs w:val="28"/>
          <w:lang w:val="en-US"/>
        </w:rPr>
      </w:pPr>
    </w:p>
    <w:p w14:paraId="1012ECD7" w14:textId="77777777" w:rsidR="00B747F5" w:rsidRPr="00B747F5" w:rsidRDefault="00B747F5">
      <w:pPr>
        <w:spacing w:before="120" w:after="120" w:line="240" w:lineRule="auto"/>
        <w:ind w:firstLine="708"/>
        <w:jc w:val="right"/>
        <w:rPr>
          <w:rFonts w:ascii="Times New Roman" w:eastAsia="Times New Roman" w:hAnsi="Times New Roman" w:cs="Times New Roman"/>
          <w:sz w:val="28"/>
          <w:szCs w:val="28"/>
          <w:lang w:val="en-US"/>
        </w:rPr>
      </w:pPr>
    </w:p>
    <w:p w14:paraId="0C2D901A" w14:textId="77777777" w:rsidR="008C7E9A" w:rsidRDefault="00F238A0">
      <w:pPr>
        <w:spacing w:line="240" w:lineRule="auto"/>
        <w:ind w:firstLine="708"/>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ПОЛОЖЕННЯ </w:t>
      </w:r>
    </w:p>
    <w:p w14:paraId="0C2D901B" w14:textId="77777777" w:rsidR="008C7E9A" w:rsidRDefault="00F238A0">
      <w:pPr>
        <w:spacing w:line="240" w:lineRule="auto"/>
        <w:ind w:firstLine="708"/>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про дуальну форму здобуття професійної освіти</w:t>
      </w:r>
    </w:p>
    <w:p w14:paraId="0C2D901C" w14:textId="77777777" w:rsidR="008C7E9A" w:rsidRDefault="00F238A0">
      <w:pPr>
        <w:numPr>
          <w:ilvl w:val="0"/>
          <w:numId w:val="1"/>
        </w:numPr>
        <w:pBdr>
          <w:top w:val="nil"/>
          <w:left w:val="nil"/>
          <w:bottom w:val="nil"/>
          <w:right w:val="nil"/>
          <w:between w:val="nil"/>
        </w:pBdr>
        <w:spacing w:before="200" w:after="160" w:line="240" w:lineRule="auto"/>
        <w:ind w:hanging="370"/>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Загальні положення</w:t>
      </w:r>
    </w:p>
    <w:p w14:paraId="5B3964BE" w14:textId="068BDE50" w:rsidR="00B80CD4" w:rsidRPr="00B80CD4" w:rsidRDefault="00F238A0" w:rsidP="00B80CD4">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Це Положення визначає порядок організації здобуття професійної освіти за дуальною формою, що </w:t>
      </w:r>
      <w:r w:rsidR="00110D46">
        <w:rPr>
          <w:rFonts w:ascii="Times New Roman" w:eastAsia="Times New Roman" w:hAnsi="Times New Roman" w:cs="Times New Roman"/>
          <w:sz w:val="28"/>
          <w:szCs w:val="28"/>
          <w:lang w:val="uk-UA"/>
        </w:rPr>
        <w:t>забезпечується</w:t>
      </w:r>
      <w:r>
        <w:rPr>
          <w:rFonts w:ascii="Times New Roman" w:eastAsia="Times New Roman" w:hAnsi="Times New Roman" w:cs="Times New Roman"/>
          <w:sz w:val="28"/>
          <w:szCs w:val="28"/>
        </w:rPr>
        <w:t xml:space="preserve"> закладами професійної освіти (далі – заклади освіти) та </w:t>
      </w:r>
      <w:r>
        <w:rPr>
          <w:rFonts w:ascii="Times New Roman" w:eastAsia="Times New Roman" w:hAnsi="Times New Roman" w:cs="Times New Roman"/>
          <w:sz w:val="28"/>
          <w:szCs w:val="28"/>
          <w:highlight w:val="white"/>
        </w:rPr>
        <w:t xml:space="preserve">підприємствами, установами, організаціями </w:t>
      </w:r>
      <w:r>
        <w:rPr>
          <w:rFonts w:ascii="Times New Roman" w:eastAsia="Times New Roman" w:hAnsi="Times New Roman" w:cs="Times New Roman"/>
          <w:sz w:val="28"/>
          <w:szCs w:val="28"/>
        </w:rPr>
        <w:t xml:space="preserve"> (далі – суб’єкти господарювання).</w:t>
      </w:r>
    </w:p>
    <w:p w14:paraId="01674FFE" w14:textId="77777777" w:rsidR="00B80CD4" w:rsidRPr="00B80CD4" w:rsidRDefault="00B80CD4" w:rsidP="00B80CD4">
      <w:pPr>
        <w:spacing w:line="240" w:lineRule="auto"/>
        <w:ind w:firstLine="567"/>
        <w:jc w:val="both"/>
        <w:rPr>
          <w:rFonts w:ascii="Times New Roman" w:eastAsia="Times New Roman" w:hAnsi="Times New Roman" w:cs="Times New Roman"/>
          <w:sz w:val="28"/>
          <w:szCs w:val="28"/>
        </w:rPr>
      </w:pPr>
    </w:p>
    <w:p w14:paraId="0C2D901E" w14:textId="2BDDA0E1" w:rsidR="008C7E9A" w:rsidRPr="00B80CD4" w:rsidRDefault="00F238A0" w:rsidP="00B80CD4">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 Дуальна форма здобуття професійної освіти передбачає поєднання навчання особи у закладі освіти з навчанням на робочому місці у суб’єктів господарювання</w:t>
      </w:r>
      <w:r w:rsidR="00690AFE">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шляхом виконання трудових функцій, визначених у студентському трудовому договорі.</w:t>
      </w:r>
    </w:p>
    <w:p w14:paraId="0C5B9688" w14:textId="77777777" w:rsidR="00B80CD4" w:rsidRPr="00B80CD4" w:rsidRDefault="00B80CD4" w:rsidP="00B80CD4">
      <w:pPr>
        <w:spacing w:line="240" w:lineRule="auto"/>
        <w:ind w:firstLine="567"/>
        <w:jc w:val="both"/>
        <w:rPr>
          <w:rFonts w:ascii="Times New Roman" w:eastAsia="Times New Roman" w:hAnsi="Times New Roman" w:cs="Times New Roman"/>
          <w:sz w:val="28"/>
          <w:szCs w:val="28"/>
        </w:rPr>
      </w:pPr>
    </w:p>
    <w:p w14:paraId="0C2D901F" w14:textId="020E4FCC" w:rsidR="008C7E9A" w:rsidRDefault="00F238A0" w:rsidP="00B80CD4">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Організація дуальної форми здобуття професійної освіти ґрунтується на принципах партнерства закладу освіти, </w:t>
      </w:r>
      <w:proofErr w:type="spellStart"/>
      <w:r w:rsidR="00D72C57">
        <w:rPr>
          <w:rFonts w:ascii="Times New Roman" w:eastAsia="Times New Roman" w:hAnsi="Times New Roman" w:cs="Times New Roman"/>
          <w:sz w:val="28"/>
          <w:szCs w:val="28"/>
          <w:lang w:val="uk-UA"/>
        </w:rPr>
        <w:t>суб</w:t>
      </w:r>
      <w:proofErr w:type="spellEnd"/>
      <w:r w:rsidR="00D72C57" w:rsidRPr="00167838">
        <w:rPr>
          <w:rFonts w:ascii="Times New Roman" w:eastAsia="Times New Roman" w:hAnsi="Times New Roman" w:cs="Times New Roman"/>
          <w:sz w:val="28"/>
          <w:szCs w:val="28"/>
        </w:rPr>
        <w:t>’</w:t>
      </w:r>
      <w:proofErr w:type="spellStart"/>
      <w:r w:rsidR="00D72C57">
        <w:rPr>
          <w:rFonts w:ascii="Times New Roman" w:eastAsia="Times New Roman" w:hAnsi="Times New Roman" w:cs="Times New Roman"/>
          <w:sz w:val="28"/>
          <w:szCs w:val="28"/>
          <w:lang w:val="uk-UA"/>
        </w:rPr>
        <w:t>єкта</w:t>
      </w:r>
      <w:proofErr w:type="spellEnd"/>
      <w:r w:rsidR="00D72C57">
        <w:rPr>
          <w:rFonts w:ascii="Times New Roman" w:eastAsia="Times New Roman" w:hAnsi="Times New Roman" w:cs="Times New Roman"/>
          <w:sz w:val="28"/>
          <w:szCs w:val="28"/>
          <w:lang w:val="uk-UA"/>
        </w:rPr>
        <w:t xml:space="preserve"> господарювання</w:t>
      </w:r>
      <w:r>
        <w:rPr>
          <w:rFonts w:ascii="Times New Roman" w:eastAsia="Times New Roman" w:hAnsi="Times New Roman" w:cs="Times New Roman"/>
          <w:sz w:val="28"/>
          <w:szCs w:val="28"/>
        </w:rPr>
        <w:t xml:space="preserve"> і здобувача професійної освіти, добровільності вибору цієї форми, орієнтації на результати навчання, гідної праці, безпеки, недискримінації, </w:t>
      </w:r>
      <w:proofErr w:type="spellStart"/>
      <w:r>
        <w:rPr>
          <w:rFonts w:ascii="Times New Roman" w:eastAsia="Times New Roman" w:hAnsi="Times New Roman" w:cs="Times New Roman"/>
          <w:sz w:val="28"/>
          <w:szCs w:val="28"/>
        </w:rPr>
        <w:t>інклюзивності</w:t>
      </w:r>
      <w:proofErr w:type="spellEnd"/>
      <w:r>
        <w:rPr>
          <w:rFonts w:ascii="Times New Roman" w:eastAsia="Times New Roman" w:hAnsi="Times New Roman" w:cs="Times New Roman"/>
          <w:sz w:val="28"/>
          <w:szCs w:val="28"/>
        </w:rPr>
        <w:t xml:space="preserve">, академічної доброчесності та взаємної відповідальності сторін. </w:t>
      </w:r>
    </w:p>
    <w:p w14:paraId="0C2D9020" w14:textId="77777777" w:rsidR="008C7E9A" w:rsidRDefault="00F238A0" w:rsidP="00B80CD4">
      <w:pPr>
        <w:spacing w:before="120"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Метою та основними завданнями реалізації дуальної форми здобуття професійної освіти є:</w:t>
      </w:r>
    </w:p>
    <w:p w14:paraId="0C2D9021" w14:textId="77777777" w:rsidR="008C7E9A" w:rsidRDefault="00F238A0" w:rsidP="00B80CD4">
      <w:pPr>
        <w:shd w:val="clear" w:color="auto" w:fill="FFFFFF"/>
        <w:spacing w:before="120"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підвищення мотивації здобувачів професійної освіти до навчання через безпосереднє практичне застосування набутих </w:t>
      </w:r>
      <w:proofErr w:type="spellStart"/>
      <w:r>
        <w:rPr>
          <w:rFonts w:ascii="Times New Roman" w:eastAsia="Times New Roman" w:hAnsi="Times New Roman" w:cs="Times New Roman"/>
          <w:sz w:val="28"/>
          <w:szCs w:val="28"/>
        </w:rPr>
        <w:t>компетентностей</w:t>
      </w:r>
      <w:proofErr w:type="spellEnd"/>
      <w:r>
        <w:rPr>
          <w:rFonts w:ascii="Times New Roman" w:eastAsia="Times New Roman" w:hAnsi="Times New Roman" w:cs="Times New Roman"/>
          <w:sz w:val="28"/>
          <w:szCs w:val="28"/>
        </w:rPr>
        <w:t xml:space="preserve">, скорочення періоду адаптації випускників до реальних умов професійної діяльності та сприяння їх працевлаштуванню; </w:t>
      </w:r>
    </w:p>
    <w:p w14:paraId="0C2D9022" w14:textId="77777777" w:rsidR="008C7E9A" w:rsidRDefault="00F238A0" w:rsidP="00B80CD4">
      <w:pPr>
        <w:shd w:val="clear" w:color="auto" w:fill="FFFFFF"/>
        <w:spacing w:before="120" w:line="240" w:lineRule="auto"/>
        <w:ind w:firstLine="57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забезпечення відповідності результатів навчання вимогам професійних стандартів/кваліфікаційних характеристик та потребам ринку праці; </w:t>
      </w:r>
    </w:p>
    <w:p w14:paraId="0C2D9023" w14:textId="77777777" w:rsidR="008C7E9A" w:rsidRDefault="00F238A0">
      <w:pPr>
        <w:shd w:val="clear" w:color="auto" w:fill="FFFFFF"/>
        <w:spacing w:before="240" w:line="240" w:lineRule="auto"/>
        <w:ind w:firstLine="57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посилення співпраці між суб’єктами освітньої діяльності, роботодавцями, організаціями роботодавців, професійними спілками та іншими заінтересованими сторонами у забезпеченні якості професійної освіти та іншими.</w:t>
      </w:r>
    </w:p>
    <w:p w14:paraId="27D2A9D6" w14:textId="77777777" w:rsidR="00B80CD4" w:rsidRPr="00B80CD4" w:rsidRDefault="00B80CD4">
      <w:pPr>
        <w:shd w:val="clear" w:color="auto" w:fill="FFFFFF"/>
        <w:spacing w:before="240" w:line="240" w:lineRule="auto"/>
        <w:ind w:firstLine="570"/>
        <w:jc w:val="both"/>
        <w:rPr>
          <w:rFonts w:ascii="Times New Roman" w:eastAsia="Times New Roman" w:hAnsi="Times New Roman" w:cs="Times New Roman"/>
          <w:sz w:val="28"/>
          <w:szCs w:val="28"/>
          <w:lang w:val="en-US"/>
        </w:rPr>
      </w:pPr>
    </w:p>
    <w:p w14:paraId="0C2D9024" w14:textId="77777777" w:rsidR="008C7E9A" w:rsidRDefault="00F238A0">
      <w:pPr>
        <w:spacing w:before="24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4. У цьому Положенні терміни вживаються у таких значеннях:</w:t>
      </w:r>
    </w:p>
    <w:p w14:paraId="0C2D9025" w14:textId="77777777" w:rsidR="008C7E9A" w:rsidRDefault="00F238A0" w:rsidP="00B80CD4">
      <w:pPr>
        <w:spacing w:before="120" w:line="240" w:lineRule="auto"/>
        <w:ind w:firstLine="700"/>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rPr>
        <w:t>договір про здобуття професійної освіти за дуальною формою – тристоронній договір, що укладається у письмовій формі між здобувачем професійної освіти, закладом освіти та суб’єктом господарювання і визначає організаційні та освітні умови реалізації дуальної форми. Примірна форма договору затверджується Міністерством освіти і науки України;</w:t>
      </w:r>
    </w:p>
    <w:p w14:paraId="0C2D9026" w14:textId="77777777" w:rsidR="008C7E9A" w:rsidRDefault="00F238A0" w:rsidP="00B80CD4">
      <w:pPr>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координатор дуальної форми здобуття освіти від закладу освіти – педагогічний працівник, який організовує та супроводжує реалізацію дуальної форми, координує взаємодію із суб’єктом господарювання та призначається керівником закладу освіти;</w:t>
      </w:r>
    </w:p>
    <w:p w14:paraId="0C2D9027" w14:textId="77777777" w:rsidR="008C7E9A" w:rsidRDefault="00F238A0" w:rsidP="00B80CD4">
      <w:pPr>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координатор дуальної форми здобуття освіти від суб’єкта господарювання – працівник, який забезпечує взаємодію між суб’єктом господарювання і закладом освіти, здійснює організаційний супровід навчання за дуальною формою здобуття професійної освіти та призначається керівником суб’єкта господарювання;</w:t>
      </w:r>
    </w:p>
    <w:p w14:paraId="0C2D9028" w14:textId="5CB3B6D1" w:rsidR="008C7E9A" w:rsidRDefault="00F238A0" w:rsidP="00B80CD4">
      <w:pPr>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наставник – призначений суб’єктом господарювання працівник, який має професійну кваліфікацію та досвід роботи, достатні для навчання за відповідною професійною кваліфікацією, допомагає здобувачу професійної освіти виконувати індивідуальний навчальний план і програму навчання на робочому місці, забезпечує інструктаж, практичне навчання і бере участь у поточному оцінюванні результатів навчання; </w:t>
      </w:r>
    </w:p>
    <w:p w14:paraId="0C2D9029" w14:textId="77777777" w:rsidR="008C7E9A" w:rsidRDefault="00F238A0" w:rsidP="00B80CD4">
      <w:pPr>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щоденник студента – документ у паперовій та/або електронній формі, що відображає процес навчання на робочому місці, виконані роботи, досягнуті результати навчання і результати поточного оцінювання.  </w:t>
      </w:r>
    </w:p>
    <w:p w14:paraId="0C2D902A" w14:textId="77777777" w:rsidR="008C7E9A" w:rsidRDefault="00F238A0" w:rsidP="00B80CD4">
      <w:pPr>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Форма щоденника затверджується керівником закладу освіти за погодженням із суб’єктом господарювання.</w:t>
      </w:r>
    </w:p>
    <w:p w14:paraId="0C2D902B" w14:textId="77777777" w:rsidR="008C7E9A" w:rsidRDefault="00F238A0" w:rsidP="00B80CD4">
      <w:pPr>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Щоденник може формуватися та вестися за наявності технічної можливості в електронній формі засобами програмно-апаратного комплексу «Автоматизований інформаційний комплекс освітнього менеджменту», </w:t>
      </w:r>
      <w:r>
        <w:rPr>
          <w:rFonts w:ascii="Times New Roman" w:eastAsia="Times New Roman" w:hAnsi="Times New Roman" w:cs="Times New Roman"/>
          <w:sz w:val="28"/>
          <w:szCs w:val="28"/>
          <w:highlight w:val="white"/>
        </w:rPr>
        <w:t>який функціонує відповідно до постанови Кабінету Міністрів України від 2 грудня 2021 р. № 1255 «Про затвердження Положення про програмно-апаратний комплекс «Автоматизований інформаційний комплекс освітнього менеджменту» (Офіційний вісник України, 2021 р., № 96, ст. 6182)</w:t>
      </w:r>
      <w:r>
        <w:rPr>
          <w:rFonts w:ascii="Times New Roman" w:eastAsia="Times New Roman" w:hAnsi="Times New Roman" w:cs="Times New Roman"/>
          <w:sz w:val="28"/>
          <w:szCs w:val="28"/>
        </w:rPr>
        <w:t xml:space="preserve"> .</w:t>
      </w:r>
    </w:p>
    <w:p w14:paraId="0C2D902C" w14:textId="77777777" w:rsidR="008C7E9A" w:rsidRDefault="00F238A0" w:rsidP="00B80CD4">
      <w:pPr>
        <w:spacing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Інші терміни вживаються у значеннях, наведених у Законах України </w:t>
      </w:r>
      <w:hyperlink r:id="rId8" w:anchor="Text">
        <w:r w:rsidR="008C7E9A">
          <w:rPr>
            <w:rFonts w:ascii="Times New Roman" w:eastAsia="Times New Roman" w:hAnsi="Times New Roman" w:cs="Times New Roman"/>
            <w:sz w:val="28"/>
            <w:szCs w:val="28"/>
          </w:rPr>
          <w:t>«Про освіту»</w:t>
        </w:r>
      </w:hyperlink>
      <w:r>
        <w:rPr>
          <w:rFonts w:ascii="Times New Roman" w:eastAsia="Times New Roman" w:hAnsi="Times New Roman" w:cs="Times New Roman"/>
          <w:sz w:val="28"/>
          <w:szCs w:val="28"/>
        </w:rPr>
        <w:t xml:space="preserve">, </w:t>
      </w:r>
      <w:hyperlink r:id="rId9" w:anchor="Text">
        <w:r w:rsidR="008C7E9A">
          <w:rPr>
            <w:rFonts w:ascii="Times New Roman" w:eastAsia="Times New Roman" w:hAnsi="Times New Roman" w:cs="Times New Roman"/>
            <w:sz w:val="28"/>
            <w:szCs w:val="28"/>
          </w:rPr>
          <w:t>«Про професійну освіту»</w:t>
        </w:r>
      </w:hyperlink>
      <w:r>
        <w:rPr>
          <w:rFonts w:ascii="Times New Roman" w:eastAsia="Times New Roman" w:hAnsi="Times New Roman" w:cs="Times New Roman"/>
          <w:sz w:val="28"/>
          <w:szCs w:val="28"/>
          <w:highlight w:val="white"/>
        </w:rPr>
        <w:t xml:space="preserve">, Кодексі законів про працю України </w:t>
      </w:r>
      <w:r>
        <w:rPr>
          <w:rFonts w:ascii="Times New Roman" w:eastAsia="Times New Roman" w:hAnsi="Times New Roman" w:cs="Times New Roman"/>
          <w:sz w:val="28"/>
          <w:szCs w:val="28"/>
        </w:rPr>
        <w:t>та інших нормативно-правових актах, що регулюють відносини у сферах освіти та праці.</w:t>
      </w:r>
    </w:p>
    <w:p w14:paraId="2EDD5A30" w14:textId="77777777" w:rsidR="00B80CD4" w:rsidRPr="00B80CD4" w:rsidRDefault="00B80CD4" w:rsidP="00B80CD4">
      <w:pPr>
        <w:spacing w:line="240" w:lineRule="auto"/>
        <w:ind w:firstLine="567"/>
        <w:jc w:val="both"/>
        <w:rPr>
          <w:rFonts w:ascii="Times New Roman" w:eastAsia="Times New Roman" w:hAnsi="Times New Roman" w:cs="Times New Roman"/>
          <w:sz w:val="28"/>
          <w:szCs w:val="28"/>
          <w:lang w:val="en-US"/>
        </w:rPr>
      </w:pPr>
    </w:p>
    <w:p w14:paraId="3B8934A9" w14:textId="437F0946" w:rsidR="00B80CD4" w:rsidRDefault="00F238A0" w:rsidP="00D44C73">
      <w:pPr>
        <w:spacing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5. Заклад освіти укладає із суб’єктами господарювання договори про здобуття професійної освіти за дуальною формою, формує перелік суб’єктів господарювання із зазначенням кількості робочих місць для здобуття </w:t>
      </w:r>
      <w:r>
        <w:rPr>
          <w:rFonts w:ascii="Times New Roman" w:eastAsia="Times New Roman" w:hAnsi="Times New Roman" w:cs="Times New Roman"/>
          <w:sz w:val="28"/>
          <w:szCs w:val="28"/>
        </w:rPr>
        <w:lastRenderedPageBreak/>
        <w:t xml:space="preserve">професійної освіти за дуальною формою та оприлюднює його на своєму </w:t>
      </w:r>
      <w:proofErr w:type="spellStart"/>
      <w:r>
        <w:rPr>
          <w:rFonts w:ascii="Times New Roman" w:eastAsia="Times New Roman" w:hAnsi="Times New Roman" w:cs="Times New Roman"/>
          <w:sz w:val="28"/>
          <w:szCs w:val="28"/>
        </w:rPr>
        <w:t>вебсайті</w:t>
      </w:r>
      <w:proofErr w:type="spellEnd"/>
      <w:r>
        <w:rPr>
          <w:rFonts w:ascii="Times New Roman" w:eastAsia="Times New Roman" w:hAnsi="Times New Roman" w:cs="Times New Roman"/>
          <w:sz w:val="28"/>
          <w:szCs w:val="28"/>
        </w:rPr>
        <w:t>.</w:t>
      </w:r>
    </w:p>
    <w:p w14:paraId="0BA65A88" w14:textId="77777777" w:rsidR="00D44C73" w:rsidRPr="00D44C73" w:rsidRDefault="00D44C73" w:rsidP="00D44C73">
      <w:pPr>
        <w:spacing w:line="240" w:lineRule="auto"/>
        <w:ind w:firstLine="567"/>
        <w:jc w:val="both"/>
        <w:rPr>
          <w:rFonts w:ascii="Times New Roman" w:eastAsia="Times New Roman" w:hAnsi="Times New Roman" w:cs="Times New Roman"/>
          <w:sz w:val="28"/>
          <w:szCs w:val="28"/>
          <w:lang w:val="en-US"/>
        </w:rPr>
      </w:pPr>
    </w:p>
    <w:p w14:paraId="0C2D902E" w14:textId="77777777" w:rsidR="008C7E9A" w:rsidRDefault="00F238A0" w:rsidP="00D44C73">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 Здобувач професійної освіти (або вступник) може самостійно знайти робоче місце для навчання за дуальною формою здобуття професійної освіти та сприяти встановленню співпраці між закладом освіти і суб’єктом господарювання для подальшого укладення договору про здобуття професійної освіти за дуальною формою.</w:t>
      </w:r>
    </w:p>
    <w:p w14:paraId="0C2D902F" w14:textId="77777777" w:rsidR="008C7E9A" w:rsidRDefault="00F238A0" w:rsidP="00B80CD4">
      <w:pPr>
        <w:spacing w:before="12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Виконання освітньої програми за дуальною формою може передбачати навчання здобувача професійної освіти зі зміною робочих місць у суб’єкті господарювання або навчання на робочих місцях у кількох суб’єктах господарювання.</w:t>
      </w:r>
    </w:p>
    <w:p w14:paraId="7E06ECBB" w14:textId="77777777" w:rsidR="00B80CD4" w:rsidRPr="00B80CD4" w:rsidRDefault="00B80CD4" w:rsidP="00B80CD4">
      <w:pPr>
        <w:spacing w:line="240" w:lineRule="auto"/>
        <w:ind w:firstLine="567"/>
        <w:jc w:val="both"/>
        <w:rPr>
          <w:rFonts w:ascii="Times New Roman" w:eastAsia="Times New Roman" w:hAnsi="Times New Roman" w:cs="Times New Roman"/>
          <w:sz w:val="28"/>
          <w:szCs w:val="28"/>
          <w:lang w:val="en-US"/>
        </w:rPr>
      </w:pPr>
    </w:p>
    <w:p w14:paraId="0C2D9030" w14:textId="77777777" w:rsidR="008C7E9A" w:rsidRDefault="00F238A0" w:rsidP="00B80CD4">
      <w:pPr>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7. Особа має право здобувати професійну освіту за дуальною формою або шляхом її поєднання з інституційною формою здобуття професійної освіти  відповідно до освітньої програми та індивідуального навчального плану. </w:t>
      </w:r>
    </w:p>
    <w:p w14:paraId="0C2D9031" w14:textId="77777777" w:rsidR="008C7E9A" w:rsidRDefault="00F238A0" w:rsidP="00B80CD4">
      <w:pPr>
        <w:spacing w:before="12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Не допускається одночасне навчання за двома освітніми програмами денної та/або дуальної форми здобуття професійної освіти.</w:t>
      </w:r>
    </w:p>
    <w:p w14:paraId="0E4BB4A3" w14:textId="77777777" w:rsidR="00B80CD4" w:rsidRPr="00B80CD4" w:rsidRDefault="00B80CD4" w:rsidP="00B80CD4">
      <w:pPr>
        <w:spacing w:line="240" w:lineRule="auto"/>
        <w:ind w:firstLine="567"/>
        <w:jc w:val="both"/>
        <w:rPr>
          <w:rFonts w:ascii="Times New Roman" w:eastAsia="Times New Roman" w:hAnsi="Times New Roman" w:cs="Times New Roman"/>
          <w:sz w:val="28"/>
          <w:szCs w:val="28"/>
          <w:lang w:val="en-US"/>
        </w:rPr>
      </w:pPr>
    </w:p>
    <w:p w14:paraId="0C2D9032" w14:textId="77777777" w:rsidR="008C7E9A" w:rsidRDefault="00F238A0" w:rsidP="00B80CD4">
      <w:pPr>
        <w:spacing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8. На здобувачів професійної освіти, які навчаються за дуальною формою, поширюються державні гарантії, права та обов’язки здобувачів професійної освіти, а під час виконання трудових функцій – права, обов’язки і гарантії працівників відповідно до законодавства про працю.  </w:t>
      </w:r>
    </w:p>
    <w:p w14:paraId="12856653" w14:textId="77777777" w:rsidR="00B80CD4" w:rsidRPr="00B80CD4" w:rsidRDefault="00B80CD4" w:rsidP="00B80CD4">
      <w:pPr>
        <w:spacing w:line="240" w:lineRule="auto"/>
        <w:ind w:firstLine="567"/>
        <w:jc w:val="both"/>
        <w:rPr>
          <w:rFonts w:ascii="Times New Roman" w:eastAsia="Times New Roman" w:hAnsi="Times New Roman" w:cs="Times New Roman"/>
          <w:sz w:val="28"/>
          <w:szCs w:val="28"/>
          <w:lang w:val="en-US"/>
        </w:rPr>
      </w:pPr>
    </w:p>
    <w:p w14:paraId="0C2D9033" w14:textId="77777777" w:rsidR="008C7E9A" w:rsidRDefault="00F238A0" w:rsidP="00B80CD4">
      <w:pPr>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9. Організація дуальної форми здійснюється на підставі заяви здобувача професійної освіти, договору про здобуття професійної освіти за дуальною формою, студентського трудового договору та наказу керівника закладу освіти. Наказом визначаються суб’єкт господарювання, строк навчання на робочому місці, координатор від закладу освіти та інші необхідні організаційні умови.</w:t>
      </w:r>
    </w:p>
    <w:p w14:paraId="0C2D9034" w14:textId="77777777" w:rsidR="008C7E9A" w:rsidRDefault="00F238A0" w:rsidP="00B80CD4">
      <w:pPr>
        <w:spacing w:before="12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Договір про здобуття професійної освіти за дуальною формою має містити, зокрема:</w:t>
      </w:r>
    </w:p>
    <w:p w14:paraId="0C2D9035" w14:textId="77777777" w:rsidR="008C7E9A" w:rsidRDefault="00F238A0" w:rsidP="00B80CD4">
      <w:pPr>
        <w:spacing w:before="12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назву освітньої програми, професійну кваліфікацію та строк навчання за дуальною формою;</w:t>
      </w:r>
    </w:p>
    <w:p w14:paraId="0C2D9036" w14:textId="77777777" w:rsidR="008C7E9A" w:rsidRDefault="00F238A0" w:rsidP="00B80CD4">
      <w:pPr>
        <w:spacing w:before="12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робоче місце здобувача професійної освіти;</w:t>
      </w:r>
    </w:p>
    <w:p w14:paraId="0C2D9037" w14:textId="77777777" w:rsidR="008C7E9A" w:rsidRDefault="00F238A0" w:rsidP="00B80CD4">
      <w:pPr>
        <w:spacing w:before="120"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права, обов’язки та відповідальність сторін;</w:t>
      </w:r>
    </w:p>
    <w:p w14:paraId="0C2D9038" w14:textId="77777777" w:rsidR="008C7E9A" w:rsidRDefault="00F238A0" w:rsidP="00B80CD4">
      <w:pPr>
        <w:spacing w:before="120" w:line="24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забезпечення безпечних умов праці та засобами індивідуального захисту;</w:t>
      </w:r>
    </w:p>
    <w:p w14:paraId="0C2D9039" w14:textId="77777777" w:rsidR="008C7E9A" w:rsidRDefault="00F238A0" w:rsidP="00B80CD4">
      <w:pPr>
        <w:spacing w:before="120" w:after="240" w:line="240" w:lineRule="auto"/>
        <w:ind w:firstLine="6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порядок припинення договору та забезпечення безперервності здобуття професійної освіти за дуальною формою.</w:t>
      </w:r>
    </w:p>
    <w:p w14:paraId="0C2D903A" w14:textId="77777777" w:rsidR="008C7E9A" w:rsidRDefault="00F238A0" w:rsidP="00D44C73">
      <w:pPr>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10. Для виконання трудових функцій здобувач професійної освіти приймається суб’єктом господарювання на роботу на підставі студентського трудового договору на робоче місце (посаду), передбачене штатним розписом. Строк дії студентського трудового договору не може перевищувати строку навчання.</w:t>
      </w:r>
    </w:p>
    <w:p w14:paraId="0C2D903B" w14:textId="77777777" w:rsidR="008C7E9A" w:rsidRDefault="00F238A0" w:rsidP="00D44C73">
      <w:pPr>
        <w:spacing w:before="120"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Студентський трудовий договір укладається здобувачем професійної освіти особисто. Прийняття на роботу осіб, які не досягли 18-річного віку, здійснюється з дотриманням вимог законодавства про працю, зокрема щодо мінімального віку, згоди одного з батьків або іншого законного представника у випадках, встановлених законом, попереднього медичного огляду, скороченої тривалості робочого часу та заборону окремих видів робіт. </w:t>
      </w:r>
    </w:p>
    <w:p w14:paraId="4920DDED" w14:textId="77777777" w:rsidR="00D44C73" w:rsidRPr="00D44C73" w:rsidRDefault="00D44C73" w:rsidP="00D44C73">
      <w:pPr>
        <w:spacing w:line="240" w:lineRule="auto"/>
        <w:ind w:firstLine="567"/>
        <w:jc w:val="both"/>
        <w:rPr>
          <w:rFonts w:ascii="Times New Roman" w:eastAsia="Times New Roman" w:hAnsi="Times New Roman" w:cs="Times New Roman"/>
          <w:sz w:val="28"/>
          <w:szCs w:val="28"/>
          <w:lang w:val="en-US"/>
        </w:rPr>
      </w:pPr>
    </w:p>
    <w:p w14:paraId="0C2D903C" w14:textId="77777777" w:rsidR="008C7E9A" w:rsidRDefault="00F238A0" w:rsidP="00D44C73">
      <w:pPr>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11. Суб’єкт господарювання на підставі студентського трудового договору видає наказ про прийняття здобувача професійної освіти на навчання та визначає робоче місце, координатора і наставника.</w:t>
      </w:r>
    </w:p>
    <w:p w14:paraId="0C2D903D" w14:textId="77777777" w:rsidR="008C7E9A" w:rsidRDefault="00F238A0" w:rsidP="00D44C73">
      <w:pPr>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Суб’єкт господарювання, відповідно до укладених студентських трудових договорів, видає наказ про персональний розподіл (закріплення) здобувачів професійної освіти на робочі місця/навчально-виробничі ділянки виробничих підрозділів, призначає координатора дуальної форми здобуття освіти та наставника. </w:t>
      </w:r>
    </w:p>
    <w:p w14:paraId="0C2D903E" w14:textId="77777777" w:rsidR="008C7E9A" w:rsidRDefault="00F238A0" w:rsidP="00D44C73">
      <w:pPr>
        <w:shd w:val="clear" w:color="auto" w:fill="FFFFFF"/>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Суб’єкт господарювання зобов’язаний забезпечити умови праці відповідно до вимог законодавства про охорону праці, безпеку життєдіяльності та виробничу санітарію.</w:t>
      </w:r>
    </w:p>
    <w:p w14:paraId="6A735213" w14:textId="2EA7167E" w:rsidR="00EF31B4" w:rsidRPr="00EF31B4" w:rsidRDefault="00F238A0" w:rsidP="00680372">
      <w:pPr>
        <w:shd w:val="clear" w:color="auto" w:fill="FFFFFF"/>
        <w:spacing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Під час практичної підготовки в межах здобуття професійної освіти за дуальною формою забороняється використовувати працю здобувачів професійної освіти для цілей, не передбачених освітньою програмою та договором із суб’єктом господарювання.</w:t>
      </w:r>
    </w:p>
    <w:p w14:paraId="0C2D9040" w14:textId="77777777" w:rsidR="008C7E9A" w:rsidRDefault="00F238A0" w:rsidP="00680372">
      <w:pPr>
        <w:shd w:val="clear" w:color="auto" w:fill="FFFFFF"/>
        <w:spacing w:before="12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За виконання трудових функцій за студентським трудовим договором здобувачу професійної освіти виплачується винагорода відповідно до законодавства про працю, колективного договору та умов студентського трудового договору.</w:t>
      </w:r>
    </w:p>
    <w:p w14:paraId="6698B55F" w14:textId="1B3CA42A" w:rsidR="00680372" w:rsidRDefault="00F238A0" w:rsidP="00680372">
      <w:pPr>
        <w:shd w:val="clear" w:color="auto" w:fill="FFFFFF"/>
        <w:spacing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Винагорода виплачується безпосередньо здобувачу професійної освіти у строки та спосіб, визначені законодавством і студентським трудовим договором.</w:t>
      </w:r>
    </w:p>
    <w:p w14:paraId="6D5EC75E" w14:textId="77777777" w:rsidR="00680372" w:rsidRPr="00680372" w:rsidRDefault="00680372" w:rsidP="00680372">
      <w:pPr>
        <w:shd w:val="clear" w:color="auto" w:fill="FFFFFF"/>
        <w:spacing w:line="240" w:lineRule="auto"/>
        <w:ind w:firstLine="567"/>
        <w:jc w:val="both"/>
        <w:rPr>
          <w:rFonts w:ascii="Times New Roman" w:eastAsia="Times New Roman" w:hAnsi="Times New Roman" w:cs="Times New Roman"/>
          <w:sz w:val="28"/>
          <w:szCs w:val="28"/>
          <w:lang w:val="en-US"/>
        </w:rPr>
      </w:pPr>
    </w:p>
    <w:p w14:paraId="0C2D9042" w14:textId="77777777" w:rsidR="008C7E9A" w:rsidRDefault="00F238A0" w:rsidP="00680372">
      <w:pPr>
        <w:shd w:val="clear" w:color="auto" w:fill="FFFFFF"/>
        <w:spacing w:line="240" w:lineRule="auto"/>
        <w:ind w:firstLine="567"/>
        <w:jc w:val="both"/>
        <w:rPr>
          <w:rFonts w:ascii="Times New Roman" w:eastAsia="Times New Roman" w:hAnsi="Times New Roman" w:cs="Times New Roman"/>
          <w:sz w:val="28"/>
          <w:szCs w:val="28"/>
          <w:highlight w:val="white"/>
        </w:rPr>
      </w:pPr>
      <w:r>
        <w:rPr>
          <w:rFonts w:ascii="Times New Roman" w:eastAsia="Times New Roman" w:hAnsi="Times New Roman" w:cs="Times New Roman"/>
          <w:sz w:val="28"/>
          <w:szCs w:val="28"/>
          <w:highlight w:val="white"/>
        </w:rPr>
        <w:t>13. Здобуття професійної освіти за дуальною формою здійснюється за кошти державного та місцевих бюджетів, фізичних, юридичних осіб, інших додаткових джерел фінансування, не заборонених законодавством.</w:t>
      </w:r>
    </w:p>
    <w:p w14:paraId="0C2D9043" w14:textId="6BE4EAE3" w:rsidR="008C7E9A" w:rsidRDefault="00F238A0" w:rsidP="00680372">
      <w:pPr>
        <w:shd w:val="clear" w:color="auto" w:fill="FFFFFF"/>
        <w:spacing w:before="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Витрати суб’єкта господарювання, пов’язані з організацією дуальної форми здобуття освіти, зокрема винагорода здобувачу професійної освіти, </w:t>
      </w:r>
      <w:r>
        <w:rPr>
          <w:rFonts w:ascii="Times New Roman" w:eastAsia="Times New Roman" w:hAnsi="Times New Roman" w:cs="Times New Roman"/>
          <w:sz w:val="28"/>
          <w:szCs w:val="28"/>
        </w:rPr>
        <w:lastRenderedPageBreak/>
        <w:t>наставництво, забезпечення засобами індивідуального захисту тощо</w:t>
      </w:r>
      <w:r w:rsidR="00C635C4">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rPr>
        <w:t xml:space="preserve">не можуть покладатися на здобувача професійної освіти. </w:t>
      </w:r>
    </w:p>
    <w:p w14:paraId="52B276AD" w14:textId="77777777" w:rsidR="00B747F5" w:rsidRDefault="00B747F5" w:rsidP="00680372">
      <w:pPr>
        <w:shd w:val="clear" w:color="auto" w:fill="FFFFFF"/>
        <w:spacing w:after="120" w:line="240" w:lineRule="auto"/>
        <w:ind w:firstLine="567"/>
        <w:jc w:val="both"/>
        <w:rPr>
          <w:rFonts w:ascii="Times New Roman" w:eastAsia="Times New Roman" w:hAnsi="Times New Roman" w:cs="Times New Roman"/>
          <w:sz w:val="28"/>
          <w:szCs w:val="28"/>
          <w:highlight w:val="white"/>
          <w:lang w:val="en-US"/>
        </w:rPr>
      </w:pPr>
    </w:p>
    <w:p w14:paraId="0C2D9044" w14:textId="4114B6B8" w:rsidR="008C7E9A" w:rsidRDefault="00F238A0" w:rsidP="00680372">
      <w:pPr>
        <w:shd w:val="clear" w:color="auto" w:fill="FFFFFF"/>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 xml:space="preserve">14. </w:t>
      </w:r>
      <w:r>
        <w:rPr>
          <w:rFonts w:ascii="Times New Roman" w:eastAsia="Times New Roman" w:hAnsi="Times New Roman" w:cs="Times New Roman"/>
          <w:sz w:val="28"/>
          <w:szCs w:val="28"/>
        </w:rPr>
        <w:t xml:space="preserve">Здобуття професійної освіти за дуальною формою організовується для спеціально сформованих груп або окремих здобувачів професійної освіти. </w:t>
      </w:r>
    </w:p>
    <w:p w14:paraId="0C2D9045" w14:textId="77777777" w:rsidR="008C7E9A" w:rsidRDefault="00F238A0" w:rsidP="00680372">
      <w:pPr>
        <w:shd w:val="clear" w:color="auto" w:fill="FFFFFF"/>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У державному, комунальному закладі освіти кількість здобувачів професійної освіти у навчальній групі, які здобувають професійну освіту за дуальною формою за кошти державного та/або місцевого бюджету, має становити від 8 до 30 осіб. За рішенням засновника закладу освіти навчальна група може бути меншою.</w:t>
      </w:r>
      <w:r>
        <w:rPr>
          <w:rFonts w:ascii="Times New Roman" w:eastAsia="Times New Roman" w:hAnsi="Times New Roman" w:cs="Times New Roman"/>
          <w:sz w:val="28"/>
          <w:szCs w:val="28"/>
        </w:rPr>
        <w:t xml:space="preserve"> </w:t>
      </w:r>
    </w:p>
    <w:p w14:paraId="0C2D9046" w14:textId="77777777" w:rsidR="008C7E9A" w:rsidRDefault="00F238A0" w:rsidP="00680372">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Зменшення кількості здобувачів професійної освіти у навчальній групі протягом строку здобуття професійної освіти за дуальною формою не є підставою для припинення функціонування цієї навчальної групи до закінчення навчання для здобуття кваліфікацій, передбачених освітніми програмами.</w:t>
      </w:r>
      <w:r>
        <w:rPr>
          <w:rFonts w:ascii="Times New Roman" w:eastAsia="Times New Roman" w:hAnsi="Times New Roman" w:cs="Times New Roman"/>
          <w:sz w:val="28"/>
          <w:szCs w:val="28"/>
        </w:rPr>
        <w:t xml:space="preserve"> </w:t>
      </w:r>
    </w:p>
    <w:p w14:paraId="0C2D9047" w14:textId="77777777" w:rsidR="008C7E9A" w:rsidRDefault="00F238A0" w:rsidP="00680372">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Здобувачі професійної освіти, які навчаються за денною формою у складі навчальної групи, можуть здобувати професійну освіту за дуальною формою (не більше 20 відсотків від загального складу навчальної групи). Для таких осіб розробляється індивідуальний навчальний план, що передбачає навчання на робочому місці, а навчання іншої частини навчальної групи здійснюється за інституційною формою на базі закладу освіти</w:t>
      </w:r>
      <w:r>
        <w:rPr>
          <w:rFonts w:ascii="Times New Roman" w:eastAsia="Times New Roman" w:hAnsi="Times New Roman" w:cs="Times New Roman"/>
          <w:sz w:val="28"/>
          <w:szCs w:val="28"/>
        </w:rPr>
        <w:t>.</w:t>
      </w:r>
    </w:p>
    <w:p w14:paraId="77094D7D" w14:textId="114D02D8" w:rsidR="00784DFD" w:rsidRDefault="00F238A0" w:rsidP="00B747F5">
      <w:pPr>
        <w:spacing w:line="240" w:lineRule="auto"/>
        <w:ind w:firstLine="70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Кількість здобувачів професійної освіти у групах, навчання яких фінансується за рахунок коштів фізичних та/або юридичних осіб, визначається закладом освіти з урахуванням його спроможності забезпечити якість освітнього процесу та безпечні умови навчання. </w:t>
      </w:r>
    </w:p>
    <w:p w14:paraId="3A25BDFC" w14:textId="77777777" w:rsidR="00B747F5" w:rsidRPr="00B747F5" w:rsidRDefault="00B747F5" w:rsidP="00B747F5">
      <w:pPr>
        <w:spacing w:line="240" w:lineRule="auto"/>
        <w:ind w:firstLine="700"/>
        <w:jc w:val="both"/>
        <w:rPr>
          <w:rFonts w:ascii="Times New Roman" w:eastAsia="Times New Roman" w:hAnsi="Times New Roman" w:cs="Times New Roman"/>
          <w:sz w:val="28"/>
          <w:szCs w:val="28"/>
          <w:lang w:val="en-US"/>
        </w:rPr>
      </w:pPr>
    </w:p>
    <w:p w14:paraId="0C2D904A" w14:textId="256E2810" w:rsidR="008C7E9A" w:rsidRDefault="00F238A0" w:rsidP="00B747F5">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15. У разі реорганізації чи ліквідації закладу освіти </w:t>
      </w:r>
      <w:r w:rsidR="0006501B">
        <w:rPr>
          <w:rFonts w:ascii="Times New Roman" w:eastAsia="Times New Roman" w:hAnsi="Times New Roman" w:cs="Times New Roman"/>
          <w:sz w:val="28"/>
          <w:szCs w:val="28"/>
          <w:lang w:val="uk-UA"/>
        </w:rPr>
        <w:t>засновник (засновники)</w:t>
      </w:r>
      <w:r w:rsidR="006B3230">
        <w:rPr>
          <w:rFonts w:ascii="Times New Roman" w:eastAsia="Times New Roman" w:hAnsi="Times New Roman" w:cs="Times New Roman"/>
          <w:sz w:val="28"/>
          <w:szCs w:val="28"/>
          <w:lang w:val="uk-UA"/>
        </w:rPr>
        <w:t xml:space="preserve"> або уповноважений ним (ними) орган забезпечує можливість завершити навчання здобувачами професійної освіти за дуальною формою здобуття професійної освіти</w:t>
      </w:r>
      <w:r>
        <w:rPr>
          <w:rFonts w:ascii="Times New Roman" w:eastAsia="Times New Roman" w:hAnsi="Times New Roman" w:cs="Times New Roman"/>
          <w:sz w:val="28"/>
          <w:szCs w:val="28"/>
        </w:rPr>
        <w:t>.</w:t>
      </w:r>
    </w:p>
    <w:p w14:paraId="0C2D904B" w14:textId="77777777" w:rsidR="008C7E9A" w:rsidRDefault="00F238A0" w:rsidP="00680372">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Припинення або зміна студентського трудового договору, договору про здобуття професійної освіти за дуальною формою, реорганізація чи припинення діяльності суб'єкта господарювання не тягне за собою відрахування здобувача професійної освіти.</w:t>
      </w:r>
    </w:p>
    <w:p w14:paraId="0C2D904C" w14:textId="77777777" w:rsidR="008C7E9A" w:rsidRDefault="00F238A0" w:rsidP="00680372">
      <w:pPr>
        <w:spacing w:after="12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rPr>
        <w:t>Заклад освіти забезпечує продовження навчання в іншого суб'єкта господарювання або тимчасово організовує відповідну частину освітньої програми власними ресурсами. Досягнуті результати навчання зберігаються та враховуються під час коригування індивідуального навчального плану.</w:t>
      </w:r>
    </w:p>
    <w:p w14:paraId="60B2E5CD" w14:textId="5D7F791E" w:rsidR="00011879" w:rsidRPr="00011879" w:rsidRDefault="00011879">
      <w:pPr>
        <w:spacing w:before="240" w:line="240" w:lineRule="auto"/>
        <w:ind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16. </w:t>
      </w:r>
      <w:r>
        <w:rPr>
          <w:rFonts w:ascii="Times New Roman" w:eastAsia="Times New Roman" w:hAnsi="Times New Roman" w:cs="Times New Roman"/>
          <w:sz w:val="28"/>
          <w:szCs w:val="28"/>
        </w:rPr>
        <w:t xml:space="preserve">У разі виникнення надзвичайних ситуацій природного чи техногенного характеру, встановлення карантину, запровадження протиепідемічних заходів, введення воєнного стану, збройного конфлікту або інших обставин, що </w:t>
      </w:r>
      <w:r>
        <w:rPr>
          <w:rFonts w:ascii="Times New Roman" w:eastAsia="Times New Roman" w:hAnsi="Times New Roman" w:cs="Times New Roman"/>
          <w:sz w:val="28"/>
          <w:szCs w:val="28"/>
        </w:rPr>
        <w:lastRenderedPageBreak/>
        <w:t>об’єктивно унеможливлюють відвідування закладу освіти чи робочого місця, освітній процес може організовуватися із застосуванням технологій дистанційного навчання з використанням електронних комунікацій та інших технічних засобів, доступних учасникам освітнього процесу.</w:t>
      </w:r>
    </w:p>
    <w:p w14:paraId="1DCAE1DA" w14:textId="77777777" w:rsidR="00B747F5" w:rsidRDefault="00B747F5" w:rsidP="00B747F5">
      <w:pPr>
        <w:spacing w:line="240" w:lineRule="auto"/>
        <w:ind w:firstLine="567"/>
        <w:jc w:val="center"/>
        <w:rPr>
          <w:rFonts w:ascii="Times New Roman" w:eastAsia="Times New Roman" w:hAnsi="Times New Roman" w:cs="Times New Roman"/>
          <w:b/>
          <w:bCs/>
          <w:sz w:val="28"/>
          <w:szCs w:val="28"/>
          <w:lang w:val="en-US"/>
        </w:rPr>
      </w:pPr>
    </w:p>
    <w:p w14:paraId="06088060" w14:textId="1054BC5C" w:rsidR="00B747F5" w:rsidRDefault="00F238A0" w:rsidP="00B747F5">
      <w:pPr>
        <w:spacing w:line="240" w:lineRule="auto"/>
        <w:ind w:firstLine="567"/>
        <w:jc w:val="center"/>
        <w:rPr>
          <w:rFonts w:ascii="Times New Roman" w:eastAsia="Times New Roman" w:hAnsi="Times New Roman" w:cs="Times New Roman"/>
          <w:b/>
          <w:bCs/>
          <w:sz w:val="28"/>
          <w:szCs w:val="28"/>
          <w:lang w:val="en-US"/>
        </w:rPr>
      </w:pPr>
      <w:r>
        <w:rPr>
          <w:rFonts w:ascii="Times New Roman" w:eastAsia="Times New Roman" w:hAnsi="Times New Roman" w:cs="Times New Roman"/>
          <w:b/>
          <w:bCs/>
          <w:sz w:val="28"/>
          <w:szCs w:val="28"/>
        </w:rPr>
        <w:t xml:space="preserve">ІІ. Організація освітнього процесу </w:t>
      </w:r>
    </w:p>
    <w:p w14:paraId="72EF1D0A" w14:textId="77777777" w:rsidR="00B747F5" w:rsidRPr="00B747F5" w:rsidRDefault="00B747F5" w:rsidP="00B747F5">
      <w:pPr>
        <w:spacing w:line="240" w:lineRule="auto"/>
        <w:ind w:firstLine="567"/>
        <w:jc w:val="center"/>
        <w:rPr>
          <w:rFonts w:ascii="Times New Roman" w:eastAsia="Times New Roman" w:hAnsi="Times New Roman" w:cs="Times New Roman"/>
          <w:b/>
          <w:bCs/>
          <w:sz w:val="16"/>
          <w:szCs w:val="16"/>
          <w:lang w:val="en-US"/>
        </w:rPr>
      </w:pPr>
    </w:p>
    <w:p w14:paraId="0C2D904E" w14:textId="0567608D" w:rsidR="008C7E9A" w:rsidRDefault="00F238A0" w:rsidP="00B747F5">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11879">
        <w:rPr>
          <w:rFonts w:ascii="Times New Roman" w:eastAsia="Times New Roman" w:hAnsi="Times New Roman" w:cs="Times New Roman"/>
          <w:sz w:val="28"/>
          <w:szCs w:val="28"/>
          <w:lang w:val="uk-UA"/>
        </w:rPr>
        <w:t>7</w:t>
      </w:r>
      <w:r>
        <w:rPr>
          <w:rFonts w:ascii="Times New Roman" w:eastAsia="Times New Roman" w:hAnsi="Times New Roman" w:cs="Times New Roman"/>
          <w:sz w:val="28"/>
          <w:szCs w:val="28"/>
        </w:rPr>
        <w:t xml:space="preserve">. Дуальна форма здобуття професійної освіти у закладі освіти організовується відповідно до освітніх програм підготовки спеціалістів за професійною кваліфікацією (професійними кваліфікаціями), що розробляються спільно із суб’єктом господарювання, </w:t>
      </w:r>
      <w:r>
        <w:rPr>
          <w:rFonts w:ascii="Times New Roman" w:eastAsia="Times New Roman" w:hAnsi="Times New Roman" w:cs="Times New Roman"/>
          <w:sz w:val="28"/>
          <w:szCs w:val="28"/>
          <w:highlight w:val="white"/>
        </w:rPr>
        <w:t>погоджуються педагогічною і наглядовою радами та затверджуються керівником закладу освіти.</w:t>
      </w:r>
      <w:r>
        <w:rPr>
          <w:rFonts w:ascii="Times New Roman" w:eastAsia="Times New Roman" w:hAnsi="Times New Roman" w:cs="Times New Roman"/>
          <w:sz w:val="28"/>
          <w:szCs w:val="28"/>
        </w:rPr>
        <w:t xml:space="preserve"> </w:t>
      </w:r>
    </w:p>
    <w:p w14:paraId="0C2D904F" w14:textId="77777777" w:rsidR="008C7E9A" w:rsidRDefault="00F238A0" w:rsidP="00680372">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До розроблення, перегляду та оцінювання результативності освітніх програм можуть залучатися організації роботодавців, професійні спілки, галузеві (професійні) ради, кваліфікаційні центри та інші заінтересовані сторони. </w:t>
      </w:r>
    </w:p>
    <w:p w14:paraId="0C2D9050" w14:textId="2E300EF7" w:rsidR="008C7E9A" w:rsidRDefault="00F238A0" w:rsidP="00680372">
      <w:pPr>
        <w:spacing w:before="240"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011879">
        <w:rPr>
          <w:rFonts w:ascii="Times New Roman" w:eastAsia="Times New Roman" w:hAnsi="Times New Roman" w:cs="Times New Roman"/>
          <w:sz w:val="28"/>
          <w:szCs w:val="28"/>
          <w:lang w:val="uk-UA"/>
        </w:rPr>
        <w:t>8</w:t>
      </w:r>
      <w:r>
        <w:rPr>
          <w:rFonts w:ascii="Times New Roman" w:eastAsia="Times New Roman" w:hAnsi="Times New Roman" w:cs="Times New Roman"/>
          <w:sz w:val="28"/>
          <w:szCs w:val="28"/>
        </w:rPr>
        <w:t xml:space="preserve">. Для реалізації освітньої програми за дуальною формою закладом освіти розробляються: навчальний план, графік освітнього процесу, методичне забезпечення освітніх компонентів, критерії та засоби оцінювання тощо. </w:t>
      </w:r>
    </w:p>
    <w:p w14:paraId="4478E0F6" w14:textId="77777777" w:rsidR="00D71243" w:rsidRDefault="00F238A0" w:rsidP="00680372">
      <w:pPr>
        <w:spacing w:line="240" w:lineRule="auto"/>
        <w:ind w:firstLine="69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Зазначені документи визначають розподіл результатів навчання між закладом освіти та суб'єктом господарювання, послідовність їх досягнення, види робіт, обладнання і матеріали, необхідні для навчання, форми взаємодії координаторів і наставника, періодичність зворотного зв’язку та моніторингу.</w:t>
      </w:r>
    </w:p>
    <w:p w14:paraId="6DD10AA1" w14:textId="77777777" w:rsidR="00680372" w:rsidRPr="00680372" w:rsidRDefault="00680372" w:rsidP="00680372">
      <w:pPr>
        <w:spacing w:line="240" w:lineRule="auto"/>
        <w:ind w:firstLine="697"/>
        <w:jc w:val="both"/>
        <w:rPr>
          <w:rFonts w:ascii="Times New Roman" w:eastAsia="Times New Roman" w:hAnsi="Times New Roman" w:cs="Times New Roman"/>
          <w:sz w:val="28"/>
          <w:szCs w:val="28"/>
          <w:lang w:val="en-US"/>
        </w:rPr>
      </w:pPr>
    </w:p>
    <w:p w14:paraId="0C2D9052" w14:textId="3219E6F4" w:rsidR="008C7E9A" w:rsidRDefault="00F238A0" w:rsidP="00680372">
      <w:pPr>
        <w:spacing w:line="240" w:lineRule="auto"/>
        <w:ind w:firstLine="69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1</w:t>
      </w:r>
      <w:r w:rsidR="00011879">
        <w:rPr>
          <w:rFonts w:ascii="Times New Roman" w:eastAsia="Times New Roman" w:hAnsi="Times New Roman" w:cs="Times New Roman"/>
          <w:sz w:val="28"/>
          <w:szCs w:val="28"/>
          <w:lang w:val="uk-UA"/>
        </w:rPr>
        <w:t>9</w:t>
      </w:r>
      <w:r>
        <w:rPr>
          <w:rFonts w:ascii="Times New Roman" w:eastAsia="Times New Roman" w:hAnsi="Times New Roman" w:cs="Times New Roman"/>
          <w:sz w:val="28"/>
          <w:szCs w:val="28"/>
        </w:rPr>
        <w:t>. Заклад освіти на підставі базового навчального плану професійної освіти розробляє навчальний план, який визначає перелік та обсяг освітніх компонентів  у академічних годинах</w:t>
      </w:r>
      <w:r w:rsidR="0068037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w:t>
      </w:r>
      <w:r w:rsidR="00680372">
        <w:rPr>
          <w:rFonts w:ascii="Times New Roman" w:eastAsia="Times New Roman" w:hAnsi="Times New Roman" w:cs="Times New Roman"/>
          <w:sz w:val="28"/>
          <w:szCs w:val="28"/>
          <w:lang w:val="en-US"/>
        </w:rPr>
        <w:t xml:space="preserve"> </w:t>
      </w:r>
      <w:r>
        <w:rPr>
          <w:rFonts w:ascii="Times New Roman" w:eastAsia="Times New Roman" w:hAnsi="Times New Roman" w:cs="Times New Roman"/>
          <w:sz w:val="28"/>
          <w:szCs w:val="28"/>
        </w:rPr>
        <w:t>кредитах ЄКТС, послідовність їх вивчення, графік навчального процесу, форми поточного і підсумкового контролю.</w:t>
      </w:r>
    </w:p>
    <w:p w14:paraId="0B8C0D05" w14:textId="77777777" w:rsidR="00680372" w:rsidRPr="00680372" w:rsidRDefault="00680372" w:rsidP="00680372">
      <w:pPr>
        <w:spacing w:line="240" w:lineRule="auto"/>
        <w:ind w:firstLine="697"/>
        <w:jc w:val="both"/>
        <w:rPr>
          <w:rFonts w:ascii="Times New Roman" w:eastAsia="Times New Roman" w:hAnsi="Times New Roman" w:cs="Times New Roman"/>
          <w:sz w:val="28"/>
          <w:szCs w:val="28"/>
          <w:lang w:val="en-US"/>
        </w:rPr>
      </w:pPr>
    </w:p>
    <w:p w14:paraId="0C2D9053" w14:textId="792D7C89" w:rsidR="008C7E9A" w:rsidRDefault="00011879" w:rsidP="00680372">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lang w:val="uk-UA"/>
        </w:rPr>
        <w:t>20</w:t>
      </w:r>
      <w:r w:rsidR="00F238A0">
        <w:rPr>
          <w:rFonts w:ascii="Times New Roman" w:eastAsia="Times New Roman" w:hAnsi="Times New Roman" w:cs="Times New Roman"/>
          <w:sz w:val="28"/>
          <w:szCs w:val="28"/>
        </w:rPr>
        <w:t>. Навчальний план є складовою освітньої програми і визначає перелік та обсяг освітніх компонентів в академічних годинах і кредитах ЄКТС, послідовність їх вивчення, графік освітнього процесу, форми поточного та підсумкового контролю.</w:t>
      </w:r>
    </w:p>
    <w:p w14:paraId="0C2D9055" w14:textId="3E48C884" w:rsidR="008C7E9A" w:rsidRPr="00680372" w:rsidRDefault="00F238A0" w:rsidP="00680372">
      <w:pPr>
        <w:spacing w:after="120" w:line="240" w:lineRule="auto"/>
        <w:ind w:firstLine="700"/>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Індивідуальний навчальний план розробляється у взаємодії із здобувачем професійної освіти, погоджується із суб'єктом господарювання в частині навчання на робочому місці та затверджується керівником закладу освіти. Індивідуальний навчальний план може переглядатися за результатами оцінювання, визнанням раніше здобутих результатів навчання або зміною роботодавця чи умов навчання.</w:t>
      </w:r>
    </w:p>
    <w:p w14:paraId="0C2D9056" w14:textId="77777777" w:rsidR="008C7E9A" w:rsidRDefault="00F238A0">
      <w:pPr>
        <w:spacing w:line="240" w:lineRule="auto"/>
        <w:ind w:firstLine="70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Теоретична підготовка здійснюється відповідно до положення про організацію освітнього процесу в закладі освіти та може проводитися на базі закладу освіти, суб'єкта господарювання та/або із застосуванням технологій дистанційного навчання.</w:t>
      </w:r>
    </w:p>
    <w:p w14:paraId="1174286D" w14:textId="41AD8C59" w:rsidR="00333BB9" w:rsidRDefault="00F238A0" w:rsidP="00333BB9">
      <w:pPr>
        <w:spacing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lastRenderedPageBreak/>
        <w:t>2</w:t>
      </w:r>
      <w:r w:rsidR="00011879">
        <w:rPr>
          <w:rFonts w:ascii="Times New Roman" w:eastAsia="Times New Roman" w:hAnsi="Times New Roman" w:cs="Times New Roman"/>
          <w:sz w:val="28"/>
          <w:szCs w:val="28"/>
          <w:lang w:val="uk-UA"/>
        </w:rPr>
        <w:t>1</w:t>
      </w:r>
      <w:r>
        <w:rPr>
          <w:rFonts w:ascii="Times New Roman" w:eastAsia="Times New Roman" w:hAnsi="Times New Roman" w:cs="Times New Roman"/>
          <w:sz w:val="28"/>
          <w:szCs w:val="28"/>
        </w:rPr>
        <w:t>. Практична підготовка на робочих місцях обліковується в академічних годинах</w:t>
      </w:r>
      <w:r w:rsidR="00680372" w:rsidRPr="0068037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00680372" w:rsidRPr="00680372">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кредитах ЄКТС і має становити від 60 </w:t>
      </w:r>
      <w:sdt>
        <w:sdtPr>
          <w:tag w:val="goog_rdk_0"/>
          <w:id w:val="345714060"/>
        </w:sdtPr>
        <w:sdtContent>
          <w:sdt>
            <w:sdtPr>
              <w:tag w:val="goog_rdk_1"/>
              <w:id w:val="1782709884"/>
            </w:sdtPr>
            <w:sdtContent/>
          </w:sdt>
        </w:sdtContent>
      </w:sdt>
      <w:r>
        <w:rPr>
          <w:rFonts w:ascii="Times New Roman" w:eastAsia="Times New Roman" w:hAnsi="Times New Roman" w:cs="Times New Roman"/>
          <w:sz w:val="28"/>
          <w:szCs w:val="28"/>
        </w:rPr>
        <w:t>відсотків від загального обсягу, передбаченого навчальним планом, розробленим для організації навчання за  дуальною формою здобуття професійної освіти без урахування обов</w:t>
      </w:r>
      <w:r w:rsidR="00DB3E96" w:rsidRPr="00167838">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язкових освітніх компонентів профільної середньої освіти. </w:t>
      </w:r>
    </w:p>
    <w:p w14:paraId="5ADF3B6F" w14:textId="77777777" w:rsidR="00333BB9" w:rsidRPr="00333BB9" w:rsidRDefault="00333BB9" w:rsidP="00333BB9">
      <w:pPr>
        <w:spacing w:line="240" w:lineRule="auto"/>
        <w:ind w:firstLine="567"/>
        <w:jc w:val="both"/>
        <w:rPr>
          <w:rFonts w:ascii="Times New Roman" w:eastAsia="Times New Roman" w:hAnsi="Times New Roman" w:cs="Times New Roman"/>
          <w:sz w:val="28"/>
          <w:szCs w:val="28"/>
          <w:lang w:val="en-US"/>
        </w:rPr>
      </w:pPr>
    </w:p>
    <w:p w14:paraId="7BD351AC" w14:textId="70352219" w:rsidR="00680372" w:rsidRPr="00680372" w:rsidRDefault="00F238A0" w:rsidP="00333BB9">
      <w:pPr>
        <w:spacing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2</w:t>
      </w:r>
      <w:r w:rsidR="00011879">
        <w:rPr>
          <w:rFonts w:ascii="Times New Roman" w:eastAsia="Times New Roman" w:hAnsi="Times New Roman" w:cs="Times New Roman"/>
          <w:sz w:val="28"/>
          <w:szCs w:val="28"/>
          <w:lang w:val="uk-UA"/>
        </w:rPr>
        <w:t>2</w:t>
      </w:r>
      <w:r>
        <w:rPr>
          <w:rFonts w:ascii="Times New Roman" w:eastAsia="Times New Roman" w:hAnsi="Times New Roman" w:cs="Times New Roman"/>
          <w:sz w:val="28"/>
          <w:szCs w:val="28"/>
        </w:rPr>
        <w:t xml:space="preserve">. </w:t>
      </w:r>
      <w:proofErr w:type="spellStart"/>
      <w:r>
        <w:rPr>
          <w:rFonts w:ascii="Times New Roman" w:eastAsia="Times New Roman" w:hAnsi="Times New Roman" w:cs="Times New Roman"/>
          <w:sz w:val="28"/>
          <w:szCs w:val="28"/>
        </w:rPr>
        <w:t>Суб</w:t>
      </w:r>
      <w:proofErr w:type="spellEnd"/>
      <w:r w:rsidR="00333BB9" w:rsidRPr="00333BB9">
        <w:rPr>
          <w:rFonts w:ascii="Times New Roman" w:eastAsia="Times New Roman" w:hAnsi="Times New Roman" w:cs="Times New Roman"/>
          <w:sz w:val="28"/>
          <w:szCs w:val="28"/>
          <w:lang w:val="uk-UA"/>
        </w:rPr>
        <w:t>’</w:t>
      </w:r>
      <w:proofErr w:type="spellStart"/>
      <w:r>
        <w:rPr>
          <w:rFonts w:ascii="Times New Roman" w:eastAsia="Times New Roman" w:hAnsi="Times New Roman" w:cs="Times New Roman"/>
          <w:sz w:val="28"/>
          <w:szCs w:val="28"/>
        </w:rPr>
        <w:t>єкт</w:t>
      </w:r>
      <w:proofErr w:type="spellEnd"/>
      <w:r>
        <w:rPr>
          <w:rFonts w:ascii="Times New Roman" w:eastAsia="Times New Roman" w:hAnsi="Times New Roman" w:cs="Times New Roman"/>
          <w:sz w:val="28"/>
          <w:szCs w:val="28"/>
        </w:rPr>
        <w:t xml:space="preserve"> господарювання забезпечує наставнику можливість виконувати функції з навчання і супроводу здобувача професійної освіти у межах робочого часу. Заклад освіти та суб'єкт господарювання організовують підготовку або підвищення кваліфікації наставників з питань методики навчання дорослих і молоді, оцінювання результатів навчання, охорони праці.</w:t>
      </w:r>
    </w:p>
    <w:p w14:paraId="461AC777" w14:textId="77777777" w:rsidR="00680372" w:rsidRDefault="00680372" w:rsidP="00333BB9">
      <w:pPr>
        <w:spacing w:line="240" w:lineRule="auto"/>
        <w:ind w:firstLine="567"/>
        <w:jc w:val="both"/>
        <w:rPr>
          <w:rFonts w:ascii="Times New Roman" w:eastAsia="Times New Roman" w:hAnsi="Times New Roman" w:cs="Times New Roman"/>
          <w:sz w:val="28"/>
          <w:szCs w:val="28"/>
          <w:lang w:val="en-US"/>
        </w:rPr>
      </w:pPr>
    </w:p>
    <w:p w14:paraId="638D17FA" w14:textId="7F4CF332" w:rsidR="00680372" w:rsidRPr="00680372" w:rsidRDefault="00F238A0" w:rsidP="00333BB9">
      <w:pPr>
        <w:spacing w:line="240" w:lineRule="auto"/>
        <w:ind w:firstLine="567"/>
        <w:jc w:val="both"/>
        <w:rPr>
          <w:rFonts w:ascii="Times New Roman" w:eastAsia="Times New Roman" w:hAnsi="Times New Roman" w:cs="Times New Roman"/>
          <w:sz w:val="28"/>
          <w:szCs w:val="28"/>
          <w:lang w:val="ru-RU"/>
        </w:rPr>
      </w:pPr>
      <w:r>
        <w:rPr>
          <w:rFonts w:ascii="Times New Roman" w:eastAsia="Times New Roman" w:hAnsi="Times New Roman" w:cs="Times New Roman"/>
          <w:sz w:val="28"/>
          <w:szCs w:val="28"/>
        </w:rPr>
        <w:t>2</w:t>
      </w:r>
      <w:r w:rsidR="00011879">
        <w:rPr>
          <w:rFonts w:ascii="Times New Roman" w:eastAsia="Times New Roman" w:hAnsi="Times New Roman" w:cs="Times New Roman"/>
          <w:sz w:val="28"/>
          <w:szCs w:val="28"/>
          <w:lang w:val="uk-UA"/>
        </w:rPr>
        <w:t>3</w:t>
      </w:r>
      <w:r>
        <w:rPr>
          <w:rFonts w:ascii="Times New Roman" w:eastAsia="Times New Roman" w:hAnsi="Times New Roman" w:cs="Times New Roman"/>
          <w:sz w:val="28"/>
          <w:szCs w:val="28"/>
        </w:rPr>
        <w:t xml:space="preserve">. Під час організації дуальної форми здобуття освіти оцінювання здійснюється відповідно до законодавства у сфері професійної освіти та особливостей, визначених цим Положенням. </w:t>
      </w:r>
    </w:p>
    <w:p w14:paraId="7D0DA191" w14:textId="77777777" w:rsidR="00680372" w:rsidRPr="00680372" w:rsidRDefault="00680372" w:rsidP="00333BB9">
      <w:pPr>
        <w:spacing w:line="240" w:lineRule="auto"/>
        <w:ind w:firstLine="567"/>
        <w:jc w:val="both"/>
        <w:rPr>
          <w:rFonts w:ascii="Times New Roman" w:eastAsia="Times New Roman" w:hAnsi="Times New Roman" w:cs="Times New Roman"/>
          <w:sz w:val="28"/>
          <w:szCs w:val="28"/>
          <w:lang w:val="ru-RU"/>
        </w:rPr>
      </w:pPr>
    </w:p>
    <w:p w14:paraId="0C2D905A" w14:textId="36222872" w:rsidR="008C7E9A" w:rsidRDefault="00F238A0" w:rsidP="00333BB9">
      <w:pPr>
        <w:spacing w:after="12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11879">
        <w:rPr>
          <w:rFonts w:ascii="Times New Roman" w:eastAsia="Times New Roman" w:hAnsi="Times New Roman" w:cs="Times New Roman"/>
          <w:sz w:val="28"/>
          <w:szCs w:val="28"/>
          <w:lang w:val="uk-UA"/>
        </w:rPr>
        <w:t>4</w:t>
      </w:r>
      <w:r>
        <w:rPr>
          <w:rFonts w:ascii="Times New Roman" w:eastAsia="Times New Roman" w:hAnsi="Times New Roman" w:cs="Times New Roman"/>
          <w:sz w:val="28"/>
          <w:szCs w:val="28"/>
        </w:rPr>
        <w:t>. Завдання для оцінювання результатів навчання (поточного та підсумкового), к</w:t>
      </w:r>
      <w:r>
        <w:rPr>
          <w:rFonts w:ascii="Times New Roman" w:eastAsia="Times New Roman" w:hAnsi="Times New Roman" w:cs="Times New Roman"/>
          <w:sz w:val="28"/>
          <w:szCs w:val="28"/>
          <w:highlight w:val="white"/>
        </w:rPr>
        <w:t xml:space="preserve">онкретні критерії та форми оцінювання програмних результатів навчання </w:t>
      </w:r>
      <w:r>
        <w:rPr>
          <w:rFonts w:ascii="Times New Roman" w:eastAsia="Times New Roman" w:hAnsi="Times New Roman" w:cs="Times New Roman"/>
          <w:sz w:val="28"/>
          <w:szCs w:val="28"/>
        </w:rPr>
        <w:t>визначають заклад освіти спільно із суб’єктом господарювання з урахуванням очікуваних результатів навчання відповідно до освітньої програми та доводяться до відома здобувача професійної освіти до початку відповідного періоду навчання.</w:t>
      </w:r>
    </w:p>
    <w:p w14:paraId="018CC0E8" w14:textId="6D129B22" w:rsidR="00680372" w:rsidRDefault="00F238A0" w:rsidP="00333BB9">
      <w:pPr>
        <w:spacing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 xml:space="preserve">Наставник і координатор від </w:t>
      </w:r>
      <w:proofErr w:type="spellStart"/>
      <w:r>
        <w:rPr>
          <w:rFonts w:ascii="Times New Roman" w:eastAsia="Times New Roman" w:hAnsi="Times New Roman" w:cs="Times New Roman"/>
          <w:sz w:val="28"/>
          <w:szCs w:val="28"/>
        </w:rPr>
        <w:t>суб</w:t>
      </w:r>
      <w:proofErr w:type="spellEnd"/>
      <w:r w:rsidR="00680372" w:rsidRPr="00680372">
        <w:rPr>
          <w:rFonts w:ascii="Times New Roman" w:eastAsia="Times New Roman" w:hAnsi="Times New Roman" w:cs="Times New Roman"/>
          <w:sz w:val="28"/>
          <w:szCs w:val="28"/>
          <w:lang w:val="ru-RU"/>
        </w:rPr>
        <w:t>’</w:t>
      </w:r>
      <w:proofErr w:type="spellStart"/>
      <w:r>
        <w:rPr>
          <w:rFonts w:ascii="Times New Roman" w:eastAsia="Times New Roman" w:hAnsi="Times New Roman" w:cs="Times New Roman"/>
          <w:sz w:val="28"/>
          <w:szCs w:val="28"/>
        </w:rPr>
        <w:t>єкта</w:t>
      </w:r>
      <w:proofErr w:type="spellEnd"/>
      <w:r>
        <w:rPr>
          <w:rFonts w:ascii="Times New Roman" w:eastAsia="Times New Roman" w:hAnsi="Times New Roman" w:cs="Times New Roman"/>
          <w:sz w:val="28"/>
          <w:szCs w:val="28"/>
        </w:rPr>
        <w:t xml:space="preserve"> господарювання можуть брати участь у поточному оцінюванні та надавати висновки щодо досягнення результатів навчання. Остаточне рішення про зарахування результатів навчання в межах освітньої програми приймає заклад освіти.</w:t>
      </w:r>
    </w:p>
    <w:p w14:paraId="4EC1C52E" w14:textId="77777777" w:rsidR="00333BB9" w:rsidRPr="00333BB9" w:rsidRDefault="00333BB9" w:rsidP="00333BB9">
      <w:pPr>
        <w:spacing w:line="240" w:lineRule="auto"/>
        <w:ind w:firstLine="567"/>
        <w:jc w:val="both"/>
        <w:rPr>
          <w:rFonts w:ascii="Times New Roman" w:eastAsia="Times New Roman" w:hAnsi="Times New Roman" w:cs="Times New Roman"/>
          <w:sz w:val="28"/>
          <w:szCs w:val="28"/>
          <w:lang w:val="en-US"/>
        </w:rPr>
      </w:pPr>
    </w:p>
    <w:p w14:paraId="01F16E1C" w14:textId="60333DB7" w:rsidR="00680372" w:rsidRDefault="00F238A0" w:rsidP="00333BB9">
      <w:pPr>
        <w:spacing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2</w:t>
      </w:r>
      <w:r w:rsidR="00011879">
        <w:rPr>
          <w:rFonts w:ascii="Times New Roman" w:eastAsia="Times New Roman" w:hAnsi="Times New Roman" w:cs="Times New Roman"/>
          <w:sz w:val="28"/>
          <w:szCs w:val="28"/>
          <w:lang w:val="uk-UA"/>
        </w:rPr>
        <w:t>5</w:t>
      </w:r>
      <w:r>
        <w:rPr>
          <w:rFonts w:ascii="Times New Roman" w:eastAsia="Times New Roman" w:hAnsi="Times New Roman" w:cs="Times New Roman"/>
          <w:sz w:val="28"/>
          <w:szCs w:val="28"/>
        </w:rPr>
        <w:t xml:space="preserve">. Результати оцінювання фіксуються у журналах обліку теоретичного та практичного навчання, які можуть вестися в електронній формі з використанням електронних освітніх інформаційних систем або засобами програмно-апаратного комплексу «Автоматизований інформаційний комплекс освітнього менеджменту». </w:t>
      </w:r>
    </w:p>
    <w:p w14:paraId="3F1F4582" w14:textId="77777777" w:rsidR="00333BB9" w:rsidRPr="00333BB9" w:rsidRDefault="00333BB9" w:rsidP="00333BB9">
      <w:pPr>
        <w:spacing w:line="240" w:lineRule="auto"/>
        <w:ind w:firstLine="567"/>
        <w:jc w:val="both"/>
        <w:rPr>
          <w:rFonts w:ascii="Times New Roman" w:eastAsia="Times New Roman" w:hAnsi="Times New Roman" w:cs="Times New Roman"/>
          <w:sz w:val="28"/>
          <w:szCs w:val="28"/>
          <w:lang w:val="en-US"/>
        </w:rPr>
      </w:pPr>
    </w:p>
    <w:p w14:paraId="0C2D905D" w14:textId="465966F1" w:rsidR="008C7E9A" w:rsidRDefault="00F238A0" w:rsidP="00333BB9">
      <w:pPr>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2</w:t>
      </w:r>
      <w:r w:rsidR="00011879">
        <w:rPr>
          <w:rFonts w:ascii="Times New Roman" w:eastAsia="Times New Roman" w:hAnsi="Times New Roman" w:cs="Times New Roman"/>
          <w:sz w:val="28"/>
          <w:szCs w:val="28"/>
          <w:lang w:val="uk-UA"/>
        </w:rPr>
        <w:t>6</w:t>
      </w:r>
      <w:r>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highlight w:val="white"/>
        </w:rPr>
        <w:t>Після успішного завершення навчання за дуальною формою заклад освіти видає особам, які здобували професійну освіту за кошти державного чи місцевого бюджету, ваучери на проходження процедури оцінювання результатів навчання у кваліфікаційному центрі, який така особа обирає самостійн</w:t>
      </w:r>
      <w:r>
        <w:rPr>
          <w:rFonts w:ascii="Times New Roman" w:eastAsia="Times New Roman" w:hAnsi="Times New Roman" w:cs="Times New Roman"/>
          <w:sz w:val="28"/>
          <w:szCs w:val="28"/>
        </w:rPr>
        <w:t>о, у порядку та з урахуванням строків, визначених законодавством.</w:t>
      </w:r>
    </w:p>
    <w:p w14:paraId="4B4B271D" w14:textId="0B162B27" w:rsidR="00680372" w:rsidRDefault="00F238A0" w:rsidP="00333BB9">
      <w:pPr>
        <w:spacing w:line="240" w:lineRule="auto"/>
        <w:ind w:firstLine="567"/>
        <w:jc w:val="both"/>
        <w:rPr>
          <w:rFonts w:ascii="Times New Roman" w:eastAsia="Times New Roman" w:hAnsi="Times New Roman" w:cs="Times New Roman"/>
          <w:sz w:val="28"/>
          <w:szCs w:val="28"/>
          <w:lang w:val="en-US"/>
        </w:rPr>
      </w:pPr>
      <w:r>
        <w:rPr>
          <w:rFonts w:ascii="Times New Roman" w:eastAsia="Times New Roman" w:hAnsi="Times New Roman" w:cs="Times New Roman"/>
          <w:sz w:val="28"/>
          <w:szCs w:val="28"/>
        </w:rPr>
        <w:t>Видача документів про професійну освіту здійснюється закладом освіти відповідно до законодавства.</w:t>
      </w:r>
    </w:p>
    <w:p w14:paraId="6101C1D5" w14:textId="77777777" w:rsidR="00333BB9" w:rsidRPr="00333BB9" w:rsidRDefault="00333BB9" w:rsidP="00333BB9">
      <w:pPr>
        <w:spacing w:line="240" w:lineRule="auto"/>
        <w:ind w:firstLine="567"/>
        <w:jc w:val="both"/>
        <w:rPr>
          <w:rFonts w:ascii="Times New Roman" w:eastAsia="Times New Roman" w:hAnsi="Times New Roman" w:cs="Times New Roman"/>
          <w:sz w:val="28"/>
          <w:szCs w:val="28"/>
          <w:highlight w:val="white"/>
          <w:lang w:val="en-US"/>
        </w:rPr>
      </w:pPr>
    </w:p>
    <w:p w14:paraId="0C2D905F" w14:textId="2619EAA3" w:rsidR="008C7E9A" w:rsidRDefault="00F238A0" w:rsidP="00333BB9">
      <w:pPr>
        <w:shd w:val="clear" w:color="auto" w:fill="FFFFFF"/>
        <w:spacing w:line="240" w:lineRule="auto"/>
        <w:ind w:firstLine="567"/>
        <w:jc w:val="both"/>
        <w:rPr>
          <w:rFonts w:ascii="Times New Roman" w:eastAsia="Times New Roman" w:hAnsi="Times New Roman" w:cs="Times New Roman"/>
          <w:sz w:val="28"/>
          <w:szCs w:val="28"/>
          <w:highlight w:val="white"/>
          <w:lang w:val="en-US"/>
        </w:rPr>
      </w:pPr>
      <w:r>
        <w:rPr>
          <w:rFonts w:ascii="Times New Roman" w:eastAsia="Times New Roman" w:hAnsi="Times New Roman" w:cs="Times New Roman"/>
          <w:sz w:val="28"/>
          <w:szCs w:val="28"/>
          <w:highlight w:val="white"/>
        </w:rPr>
        <w:t>2</w:t>
      </w:r>
      <w:r w:rsidR="00011879">
        <w:rPr>
          <w:rFonts w:ascii="Times New Roman" w:eastAsia="Times New Roman" w:hAnsi="Times New Roman" w:cs="Times New Roman"/>
          <w:sz w:val="28"/>
          <w:szCs w:val="28"/>
          <w:highlight w:val="white"/>
          <w:lang w:val="uk-UA"/>
        </w:rPr>
        <w:t>7</w:t>
      </w:r>
      <w:r>
        <w:rPr>
          <w:rFonts w:ascii="Times New Roman" w:eastAsia="Times New Roman" w:hAnsi="Times New Roman" w:cs="Times New Roman"/>
          <w:sz w:val="28"/>
          <w:szCs w:val="28"/>
          <w:highlight w:val="white"/>
        </w:rPr>
        <w:t xml:space="preserve">. Особі, яка не підтвердила результати навчання, необхідні для присудження (присвоєння) відповідної кваліфікації, за її вимогою видається </w:t>
      </w:r>
      <w:r>
        <w:rPr>
          <w:rFonts w:ascii="Times New Roman" w:eastAsia="Times New Roman" w:hAnsi="Times New Roman" w:cs="Times New Roman"/>
          <w:sz w:val="28"/>
          <w:szCs w:val="28"/>
          <w:highlight w:val="white"/>
        </w:rPr>
        <w:lastRenderedPageBreak/>
        <w:t>академічна довідка про проходження навчання за освітньою програмою, форма якої затверджується центральним органом виконавчої влади у сфері освіти і науки.</w:t>
      </w:r>
    </w:p>
    <w:p w14:paraId="69DE21A9" w14:textId="77777777" w:rsidR="00680372" w:rsidRPr="00680372" w:rsidRDefault="00680372" w:rsidP="00680372">
      <w:pPr>
        <w:shd w:val="clear" w:color="auto" w:fill="FFFFFF"/>
        <w:spacing w:line="240" w:lineRule="auto"/>
        <w:ind w:firstLine="567"/>
        <w:jc w:val="both"/>
        <w:rPr>
          <w:rFonts w:ascii="Times New Roman" w:eastAsia="Times New Roman" w:hAnsi="Times New Roman" w:cs="Times New Roman"/>
          <w:sz w:val="28"/>
          <w:szCs w:val="28"/>
          <w:highlight w:val="white"/>
          <w:lang w:val="en-US"/>
        </w:rPr>
      </w:pPr>
    </w:p>
    <w:p w14:paraId="0C2D9060" w14:textId="67ED7FB2" w:rsidR="008C7E9A" w:rsidRDefault="00F238A0" w:rsidP="00680372">
      <w:pPr>
        <w:shd w:val="clear" w:color="auto" w:fill="FFFFFF"/>
        <w:spacing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highlight w:val="white"/>
        </w:rPr>
        <w:t>2</w:t>
      </w:r>
      <w:r w:rsidR="00011879">
        <w:rPr>
          <w:rFonts w:ascii="Times New Roman" w:eastAsia="Times New Roman" w:hAnsi="Times New Roman" w:cs="Times New Roman"/>
          <w:sz w:val="28"/>
          <w:szCs w:val="28"/>
          <w:highlight w:val="white"/>
          <w:lang w:val="uk-UA"/>
        </w:rPr>
        <w:t>8</w:t>
      </w:r>
      <w:r>
        <w:rPr>
          <w:rFonts w:ascii="Times New Roman" w:eastAsia="Times New Roman" w:hAnsi="Times New Roman" w:cs="Times New Roman"/>
          <w:sz w:val="28"/>
          <w:szCs w:val="28"/>
          <w:highlight w:val="white"/>
        </w:rPr>
        <w:t xml:space="preserve">. Для забезпечення оперативної взаємодії учасників дуальної форми здобуття освіти заклад освіти може використовувати електронні освітні інформаційні системи або </w:t>
      </w:r>
      <w:r>
        <w:rPr>
          <w:rFonts w:ascii="Times New Roman" w:eastAsia="Times New Roman" w:hAnsi="Times New Roman" w:cs="Times New Roman"/>
          <w:sz w:val="28"/>
          <w:szCs w:val="28"/>
        </w:rPr>
        <w:t>програмно-апаратний комплекс «Автоматизований інформаційний комплекс освітнього менеджменту».</w:t>
      </w:r>
    </w:p>
    <w:p w14:paraId="0C2D9061" w14:textId="34BD4EA9" w:rsidR="008C7E9A" w:rsidRDefault="008C7E9A">
      <w:pPr>
        <w:shd w:val="clear" w:color="auto" w:fill="FFFFFF"/>
        <w:spacing w:before="240" w:line="240" w:lineRule="auto"/>
        <w:ind w:firstLine="567"/>
        <w:jc w:val="both"/>
        <w:rPr>
          <w:rFonts w:ascii="Times New Roman" w:eastAsia="Times New Roman" w:hAnsi="Times New Roman" w:cs="Times New Roman"/>
          <w:sz w:val="28"/>
          <w:szCs w:val="28"/>
          <w:lang w:val="uk-UA"/>
        </w:rPr>
      </w:pPr>
    </w:p>
    <w:p w14:paraId="3BAB4BF9" w14:textId="77777777" w:rsidR="00333BB9" w:rsidRPr="00011879" w:rsidRDefault="00333BB9">
      <w:pPr>
        <w:shd w:val="clear" w:color="auto" w:fill="FFFFFF"/>
        <w:spacing w:before="240" w:line="240" w:lineRule="auto"/>
        <w:ind w:firstLine="567"/>
        <w:jc w:val="both"/>
        <w:rPr>
          <w:rFonts w:ascii="Times New Roman" w:eastAsia="Times New Roman" w:hAnsi="Times New Roman" w:cs="Times New Roman"/>
          <w:sz w:val="28"/>
          <w:szCs w:val="28"/>
          <w:lang w:val="uk-UA"/>
        </w:rPr>
      </w:pPr>
    </w:p>
    <w:p w14:paraId="7550D000" w14:textId="77777777" w:rsidR="00333BB9" w:rsidRDefault="00333BB9" w:rsidP="00333BB9">
      <w:pPr>
        <w:shd w:val="clear" w:color="auto" w:fill="FFFFFF"/>
        <w:spacing w:line="24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 xml:space="preserve">Генеральний директор </w:t>
      </w:r>
    </w:p>
    <w:p w14:paraId="0C2D9062" w14:textId="0B7B092F" w:rsidR="008C7E9A" w:rsidRPr="00333BB9" w:rsidRDefault="00333BB9" w:rsidP="00333BB9">
      <w:pPr>
        <w:shd w:val="clear" w:color="auto" w:fill="FFFFFF"/>
        <w:spacing w:line="240" w:lineRule="auto"/>
        <w:jc w:val="both"/>
        <w:rPr>
          <w:rFonts w:ascii="Times New Roman" w:eastAsia="Times New Roman" w:hAnsi="Times New Roman" w:cs="Times New Roman"/>
          <w:sz w:val="28"/>
          <w:szCs w:val="28"/>
          <w:highlight w:val="white"/>
          <w:lang w:val="uk-UA"/>
        </w:rPr>
      </w:pPr>
      <w:r>
        <w:rPr>
          <w:rFonts w:ascii="Times New Roman" w:eastAsia="Times New Roman" w:hAnsi="Times New Roman" w:cs="Times New Roman"/>
          <w:sz w:val="28"/>
          <w:szCs w:val="28"/>
          <w:highlight w:val="white"/>
          <w:lang w:val="uk-UA"/>
        </w:rPr>
        <w:t>директорату професійної освіти                                                  Ірина ШУМІК</w:t>
      </w:r>
    </w:p>
    <w:p w14:paraId="0C2D9063" w14:textId="77777777" w:rsidR="008C7E9A" w:rsidRDefault="008C7E9A">
      <w:pPr>
        <w:shd w:val="clear" w:color="auto" w:fill="FFFFFF"/>
        <w:spacing w:before="240" w:line="240" w:lineRule="auto"/>
        <w:ind w:firstLine="567"/>
        <w:jc w:val="both"/>
        <w:rPr>
          <w:rFonts w:ascii="Times New Roman" w:eastAsia="Times New Roman" w:hAnsi="Times New Roman" w:cs="Times New Roman"/>
          <w:sz w:val="28"/>
          <w:szCs w:val="28"/>
        </w:rPr>
      </w:pPr>
    </w:p>
    <w:sectPr w:rsidR="008C7E9A">
      <w:headerReference w:type="default" r:id="rId10"/>
      <w:pgSz w:w="11906" w:h="16838"/>
      <w:pgMar w:top="850" w:right="850" w:bottom="1621" w:left="1417"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DDD82A" w14:textId="77777777" w:rsidR="008715A4" w:rsidRDefault="008715A4">
      <w:pPr>
        <w:spacing w:line="240" w:lineRule="auto"/>
      </w:pPr>
      <w:r>
        <w:separator/>
      </w:r>
    </w:p>
  </w:endnote>
  <w:endnote w:type="continuationSeparator" w:id="0">
    <w:p w14:paraId="7F6ADD4D" w14:textId="77777777" w:rsidR="008715A4" w:rsidRDefault="008715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embedRegular r:id="rId1" w:fontKey="{392D9A16-A268-5147-96B1-A5F416EEC153}"/>
  </w:font>
  <w:font w:name="Play">
    <w:altName w:val="Calibri"/>
    <w:panose1 w:val="020B0604020202020204"/>
    <w:charset w:val="00"/>
    <w:family w:val="auto"/>
    <w:pitch w:val="default"/>
    <w:embedRegular r:id="rId2" w:fontKey="{C65E825A-C2CF-DF41-85AF-1C961571F689}"/>
  </w:font>
  <w:font w:name="Aptos">
    <w:panose1 w:val="020B0004020202020204"/>
    <w:charset w:val="00"/>
    <w:family w:val="swiss"/>
    <w:pitch w:val="variable"/>
    <w:sig w:usb0="20000287" w:usb1="00000003" w:usb2="00000000" w:usb3="00000000" w:csb0="0000019F" w:csb1="00000000"/>
    <w:embedRegular r:id="rId3" w:fontKey="{248A99A5-AC6E-9E4E-8C20-9F6704FF2899}"/>
    <w:embedItalic r:id="rId4" w:fontKey="{AFA3AE00-14DE-4845-8205-E0A60DB2ED79}"/>
  </w:font>
  <w:font w:name="Times New Roman">
    <w:panose1 w:val="02020603050405020304"/>
    <w:charset w:val="00"/>
    <w:family w:val="roman"/>
    <w:pitch w:val="variable"/>
    <w:sig w:usb0="E0002EFF" w:usb1="C000785B" w:usb2="00000009" w:usb3="00000000" w:csb0="000001FF" w:csb1="00000000"/>
    <w:embedRegular r:id="rId5" w:fontKey="{E656B48D-CFB4-E143-B84B-A335B1E2401D}"/>
    <w:embedBold r:id="rId6" w:fontKey="{9F0EEF22-9266-194D-9620-64913B697260}"/>
  </w:font>
  <w:font w:name="Calibri">
    <w:panose1 w:val="020F0502020204030204"/>
    <w:charset w:val="CC"/>
    <w:family w:val="swiss"/>
    <w:pitch w:val="variable"/>
    <w:sig w:usb0="E4002EFF" w:usb1="C200247B" w:usb2="00000009" w:usb3="00000000" w:csb0="000001FF" w:csb1="00000000"/>
    <w:embedRegular r:id="rId7" w:fontKey="{9189DEA3-8A20-EC4B-971E-1C15A5B75C1F}"/>
  </w:font>
  <w:font w:name="Cambria">
    <w:panose1 w:val="02040503050406030204"/>
    <w:charset w:val="CC"/>
    <w:family w:val="roman"/>
    <w:pitch w:val="variable"/>
    <w:sig w:usb0="E00006FF" w:usb1="420024FF" w:usb2="02000000" w:usb3="00000000" w:csb0="0000019F" w:csb1="00000000"/>
    <w:embedRegular r:id="rId8" w:fontKey="{A8723DBD-367C-604B-BF05-123A2450E5BA}"/>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D210C" w14:textId="77777777" w:rsidR="008715A4" w:rsidRDefault="008715A4">
      <w:pPr>
        <w:spacing w:line="240" w:lineRule="auto"/>
      </w:pPr>
      <w:r>
        <w:separator/>
      </w:r>
    </w:p>
  </w:footnote>
  <w:footnote w:type="continuationSeparator" w:id="0">
    <w:p w14:paraId="60CEF5CA" w14:textId="77777777" w:rsidR="008715A4" w:rsidRDefault="008715A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2D9065" w14:textId="3450B297" w:rsidR="008C7E9A" w:rsidRDefault="00F238A0">
    <w:pPr>
      <w:pBdr>
        <w:top w:val="nil"/>
        <w:left w:val="nil"/>
        <w:bottom w:val="nil"/>
        <w:right w:val="nil"/>
        <w:between w:val="nil"/>
      </w:pBdr>
      <w:tabs>
        <w:tab w:val="center" w:pos="4819"/>
        <w:tab w:val="right" w:pos="9639"/>
      </w:tabs>
      <w:spacing w:line="240" w:lineRule="auto"/>
      <w:jc w:val="center"/>
      <w:rPr>
        <w:color w:val="000000"/>
      </w:rPr>
    </w:pPr>
    <w:r>
      <w:rPr>
        <w:color w:val="000000"/>
      </w:rPr>
      <w:fldChar w:fldCharType="begin"/>
    </w:r>
    <w:r>
      <w:rPr>
        <w:color w:val="000000"/>
      </w:rPr>
      <w:instrText>PAGE</w:instrText>
    </w:r>
    <w:r>
      <w:rPr>
        <w:color w:val="000000"/>
      </w:rPr>
      <w:fldChar w:fldCharType="separate"/>
    </w:r>
    <w:r w:rsidR="00784DFD">
      <w:rPr>
        <w:noProof/>
        <w:color w:val="000000"/>
      </w:rPr>
      <w:t>2</w:t>
    </w:r>
    <w:r>
      <w:rPr>
        <w:color w:val="000000"/>
      </w:rPr>
      <w:fldChar w:fldCharType="end"/>
    </w:r>
  </w:p>
  <w:p w14:paraId="0C2D9066" w14:textId="77777777" w:rsidR="008C7E9A" w:rsidRDefault="008C7E9A">
    <w:pPr>
      <w:pBdr>
        <w:top w:val="nil"/>
        <w:left w:val="nil"/>
        <w:bottom w:val="nil"/>
        <w:right w:val="nil"/>
        <w:between w:val="nil"/>
      </w:pBdr>
      <w:tabs>
        <w:tab w:val="center" w:pos="4819"/>
        <w:tab w:val="right" w:pos="9639"/>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AFC6FCC"/>
    <w:multiLevelType w:val="multilevel"/>
    <w:tmpl w:val="EEAE290C"/>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6833670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2"/>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C7E9A"/>
    <w:rsid w:val="00011879"/>
    <w:rsid w:val="000615B0"/>
    <w:rsid w:val="0006501B"/>
    <w:rsid w:val="00110D46"/>
    <w:rsid w:val="00167838"/>
    <w:rsid w:val="00333BB9"/>
    <w:rsid w:val="00570C55"/>
    <w:rsid w:val="006168B9"/>
    <w:rsid w:val="00680372"/>
    <w:rsid w:val="00690AFE"/>
    <w:rsid w:val="006B3230"/>
    <w:rsid w:val="00737B6E"/>
    <w:rsid w:val="00784DFD"/>
    <w:rsid w:val="008715A4"/>
    <w:rsid w:val="008C7E9A"/>
    <w:rsid w:val="009974B3"/>
    <w:rsid w:val="00B747F5"/>
    <w:rsid w:val="00B80CD4"/>
    <w:rsid w:val="00C52C5B"/>
    <w:rsid w:val="00C635C4"/>
    <w:rsid w:val="00D44C73"/>
    <w:rsid w:val="00D71243"/>
    <w:rsid w:val="00D72C57"/>
    <w:rsid w:val="00DB3E96"/>
    <w:rsid w:val="00E305B6"/>
    <w:rsid w:val="00E605DC"/>
    <w:rsid w:val="00EF31B4"/>
    <w:rsid w:val="00F238A0"/>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C2D9015"/>
  <w15:docId w15:val="{FF5AA11C-D19F-4067-975C-AAEE2EA39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rial" w:eastAsia="Arial" w:hAnsi="Arial" w:cs="Arial"/>
        <w:sz w:val="22"/>
        <w:szCs w:val="22"/>
        <w:lang w:val="uk" w:eastAsia="uk-UA"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360" w:after="80" w:line="278" w:lineRule="auto"/>
      <w:outlineLvl w:val="0"/>
    </w:pPr>
    <w:rPr>
      <w:rFonts w:ascii="Play" w:eastAsia="Play" w:hAnsi="Play" w:cs="Play"/>
      <w:color w:val="0F4761"/>
      <w:sz w:val="40"/>
      <w:szCs w:val="40"/>
    </w:rPr>
  </w:style>
  <w:style w:type="paragraph" w:styleId="2">
    <w:name w:val="heading 2"/>
    <w:basedOn w:val="a"/>
    <w:next w:val="a"/>
    <w:uiPriority w:val="9"/>
    <w:semiHidden/>
    <w:unhideWhenUsed/>
    <w:qFormat/>
    <w:pPr>
      <w:keepNext/>
      <w:keepLines/>
      <w:spacing w:before="160" w:after="80" w:line="278" w:lineRule="auto"/>
      <w:outlineLvl w:val="1"/>
    </w:pPr>
    <w:rPr>
      <w:rFonts w:ascii="Play" w:eastAsia="Play" w:hAnsi="Play" w:cs="Play"/>
      <w:color w:val="0F4761"/>
      <w:sz w:val="32"/>
      <w:szCs w:val="32"/>
    </w:rPr>
  </w:style>
  <w:style w:type="paragraph" w:styleId="3">
    <w:name w:val="heading 3"/>
    <w:basedOn w:val="a"/>
    <w:next w:val="a"/>
    <w:uiPriority w:val="9"/>
    <w:semiHidden/>
    <w:unhideWhenUsed/>
    <w:qFormat/>
    <w:pPr>
      <w:keepNext/>
      <w:keepLines/>
      <w:spacing w:before="160" w:after="80" w:line="278" w:lineRule="auto"/>
      <w:outlineLvl w:val="2"/>
    </w:pPr>
    <w:rPr>
      <w:rFonts w:ascii="Aptos" w:eastAsia="Aptos" w:hAnsi="Aptos" w:cs="Aptos"/>
      <w:color w:val="0F4761"/>
      <w:sz w:val="28"/>
      <w:szCs w:val="28"/>
    </w:rPr>
  </w:style>
  <w:style w:type="paragraph" w:styleId="4">
    <w:name w:val="heading 4"/>
    <w:basedOn w:val="a"/>
    <w:next w:val="a"/>
    <w:uiPriority w:val="9"/>
    <w:semiHidden/>
    <w:unhideWhenUsed/>
    <w:qFormat/>
    <w:pPr>
      <w:keepNext/>
      <w:keepLines/>
      <w:spacing w:before="80" w:after="40" w:line="278" w:lineRule="auto"/>
      <w:outlineLvl w:val="3"/>
    </w:pPr>
    <w:rPr>
      <w:rFonts w:ascii="Aptos" w:eastAsia="Aptos" w:hAnsi="Aptos" w:cs="Aptos"/>
      <w:i/>
      <w:iCs/>
      <w:color w:val="0F4761"/>
      <w:sz w:val="24"/>
      <w:szCs w:val="24"/>
    </w:rPr>
  </w:style>
  <w:style w:type="paragraph" w:styleId="5">
    <w:name w:val="heading 5"/>
    <w:basedOn w:val="a"/>
    <w:next w:val="a"/>
    <w:uiPriority w:val="9"/>
    <w:semiHidden/>
    <w:unhideWhenUsed/>
    <w:qFormat/>
    <w:pPr>
      <w:keepNext/>
      <w:keepLines/>
      <w:spacing w:before="80" w:after="40" w:line="278" w:lineRule="auto"/>
      <w:outlineLvl w:val="4"/>
    </w:pPr>
    <w:rPr>
      <w:rFonts w:ascii="Aptos" w:eastAsia="Aptos" w:hAnsi="Aptos" w:cs="Aptos"/>
      <w:color w:val="0F4761"/>
      <w:sz w:val="24"/>
      <w:szCs w:val="24"/>
    </w:rPr>
  </w:style>
  <w:style w:type="paragraph" w:styleId="6">
    <w:name w:val="heading 6"/>
    <w:basedOn w:val="a"/>
    <w:next w:val="a"/>
    <w:uiPriority w:val="9"/>
    <w:semiHidden/>
    <w:unhideWhenUsed/>
    <w:qFormat/>
    <w:pPr>
      <w:keepNext/>
      <w:keepLines/>
      <w:spacing w:before="40" w:line="278" w:lineRule="auto"/>
      <w:outlineLvl w:val="5"/>
    </w:pPr>
    <w:rPr>
      <w:rFonts w:ascii="Aptos" w:eastAsia="Aptos" w:hAnsi="Aptos" w:cs="Aptos"/>
      <w:i/>
      <w:iCs/>
      <w:color w:val="595959"/>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spacing w:after="80" w:line="240" w:lineRule="auto"/>
    </w:pPr>
    <w:rPr>
      <w:rFonts w:ascii="Play" w:eastAsia="Play" w:hAnsi="Play" w:cs="Play"/>
      <w:sz w:val="56"/>
      <w:szCs w:val="56"/>
    </w:rPr>
  </w:style>
  <w:style w:type="paragraph" w:styleId="a4">
    <w:name w:val="Subtitle"/>
    <w:basedOn w:val="a"/>
    <w:next w:val="a"/>
    <w:uiPriority w:val="11"/>
    <w:qFormat/>
    <w:pPr>
      <w:spacing w:after="160" w:line="278" w:lineRule="auto"/>
    </w:pPr>
    <w:rPr>
      <w:rFonts w:ascii="Aptos" w:eastAsia="Aptos" w:hAnsi="Aptos" w:cs="Aptos"/>
      <w:color w:val="595959"/>
      <w:sz w:val="28"/>
      <w:szCs w:val="28"/>
    </w:rPr>
  </w:style>
  <w:style w:type="paragraph" w:styleId="a5">
    <w:name w:val="annotation text"/>
    <w:basedOn w:val="a"/>
    <w:link w:val="a6"/>
    <w:uiPriority w:val="99"/>
    <w:semiHidden/>
    <w:unhideWhenUsed/>
    <w:pPr>
      <w:spacing w:line="240" w:lineRule="auto"/>
    </w:pPr>
    <w:rPr>
      <w:sz w:val="20"/>
      <w:szCs w:val="20"/>
    </w:rPr>
  </w:style>
  <w:style w:type="character" w:customStyle="1" w:styleId="a6">
    <w:name w:val="Текст примечания Знак"/>
    <w:basedOn w:val="a0"/>
    <w:link w:val="a5"/>
    <w:uiPriority w:val="99"/>
    <w:semiHidden/>
    <w:rPr>
      <w:sz w:val="20"/>
      <w:szCs w:val="20"/>
    </w:rPr>
  </w:style>
  <w:style w:type="character" w:styleId="a7">
    <w:name w:val="annotation reference"/>
    <w:basedOn w:val="a0"/>
    <w:uiPriority w:val="99"/>
    <w:semiHidden/>
    <w:unhideWhenUsed/>
    <w:rPr>
      <w:sz w:val="16"/>
      <w:szCs w:val="16"/>
    </w:rPr>
  </w:style>
  <w:style w:type="paragraph" w:styleId="a8">
    <w:name w:val="List Paragraph"/>
    <w:basedOn w:val="a"/>
    <w:uiPriority w:val="34"/>
    <w:qFormat/>
    <w:rsid w:val="00B80C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https://zakon.rada.gov.ua/laws/show/2145-1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4574-I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Y3yERas/UfMrce22qZHtQxrUdyw==">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2490</Words>
  <Characters>14193</Characters>
  <Application>Microsoft Office Word</Application>
  <DocSecurity>0</DocSecurity>
  <Lines>118</Lines>
  <Paragraphs>33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21</cp:revision>
  <dcterms:created xsi:type="dcterms:W3CDTF">2026-07-24T08:09:00Z</dcterms:created>
  <dcterms:modified xsi:type="dcterms:W3CDTF">2026-07-27T12:12:00Z</dcterms:modified>
</cp:coreProperties>
</file>