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D7DA1" w14:textId="77777777" w:rsidR="000C3213" w:rsidRDefault="000C3213" w:rsidP="003B6CA0">
      <w:pPr>
        <w:pStyle w:val="1"/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14:paraId="26BDB041" w14:textId="1048D69A" w:rsidR="003B6CA0" w:rsidRPr="00087B96" w:rsidRDefault="003B6CA0" w:rsidP="003B6CA0">
      <w:pPr>
        <w:pStyle w:val="1"/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r w:rsidRPr="00087B96">
        <w:rPr>
          <w:rFonts w:ascii="Times New Roman" w:eastAsia="Times New Roman" w:hAnsi="Times New Roman"/>
          <w:b/>
          <w:sz w:val="28"/>
        </w:rPr>
        <w:t>Пояснювальна записка</w:t>
      </w:r>
    </w:p>
    <w:p w14:paraId="561F6369" w14:textId="77777777" w:rsidR="003B6CA0" w:rsidRPr="00087B96" w:rsidRDefault="003B6CA0" w:rsidP="00155B96">
      <w:pPr>
        <w:jc w:val="center"/>
        <w:rPr>
          <w:b/>
          <w:sz w:val="28"/>
          <w:szCs w:val="28"/>
          <w:lang w:val="ru-RU" w:eastAsia="ru-RU"/>
        </w:rPr>
      </w:pPr>
      <w:r w:rsidRPr="00087B96">
        <w:rPr>
          <w:b/>
          <w:sz w:val="28"/>
        </w:rPr>
        <w:t xml:space="preserve">до </w:t>
      </w:r>
      <w:proofErr w:type="spellStart"/>
      <w:r w:rsidRPr="00087B96">
        <w:rPr>
          <w:b/>
          <w:sz w:val="28"/>
        </w:rPr>
        <w:t>проєкту</w:t>
      </w:r>
      <w:proofErr w:type="spellEnd"/>
      <w:r w:rsidRPr="00087B96">
        <w:rPr>
          <w:b/>
          <w:sz w:val="28"/>
        </w:rPr>
        <w:t xml:space="preserve"> </w:t>
      </w:r>
      <w:r w:rsidR="00155B96" w:rsidRPr="00087B96">
        <w:rPr>
          <w:b/>
          <w:sz w:val="28"/>
          <w:szCs w:val="28"/>
          <w:lang w:eastAsia="ru-RU"/>
        </w:rPr>
        <w:t>наказу Міністерства освіти і науки України</w:t>
      </w:r>
    </w:p>
    <w:p w14:paraId="0D359D06" w14:textId="1FB8D397" w:rsidR="003B6CA0" w:rsidRPr="00087B96" w:rsidRDefault="003B6CA0" w:rsidP="00155B96">
      <w:pPr>
        <w:ind w:firstLine="709"/>
        <w:jc w:val="center"/>
        <w:rPr>
          <w:b/>
          <w:sz w:val="28"/>
          <w:szCs w:val="28"/>
        </w:rPr>
      </w:pPr>
      <w:r w:rsidRPr="00087B96">
        <w:rPr>
          <w:b/>
          <w:sz w:val="28"/>
        </w:rPr>
        <w:t>«</w:t>
      </w:r>
      <w:r w:rsidR="00662FC9" w:rsidRPr="00087B96">
        <w:rPr>
          <w:b/>
          <w:bCs/>
          <w:sz w:val="28"/>
          <w:szCs w:val="28"/>
        </w:rPr>
        <w:t>Про затвердження порядків здобуття освіти неповнолітніми особами, які отримали тимчасовий захист в Україні</w:t>
      </w:r>
      <w:r w:rsidRPr="00087B96">
        <w:rPr>
          <w:b/>
          <w:sz w:val="28"/>
        </w:rPr>
        <w:t>»</w:t>
      </w:r>
    </w:p>
    <w:p w14:paraId="5CD5958B" w14:textId="77777777" w:rsidR="001D2535" w:rsidRPr="00087B96" w:rsidRDefault="001D2535" w:rsidP="003B6CA0">
      <w:pPr>
        <w:pStyle w:val="1"/>
        <w:spacing w:after="0" w:line="240" w:lineRule="auto"/>
        <w:ind w:left="670"/>
        <w:jc w:val="both"/>
        <w:rPr>
          <w:rFonts w:ascii="Times New Roman" w:eastAsia="Times New Roman" w:hAnsi="Times New Roman"/>
          <w:b/>
          <w:sz w:val="28"/>
          <w:lang w:val="ru-RU"/>
        </w:rPr>
      </w:pPr>
    </w:p>
    <w:p w14:paraId="08D6CF57" w14:textId="77777777" w:rsidR="003B6CA0" w:rsidRPr="00087B96" w:rsidRDefault="003B6CA0" w:rsidP="003B6CA0">
      <w:pPr>
        <w:pStyle w:val="1"/>
        <w:tabs>
          <w:tab w:val="num" w:pos="0"/>
        </w:tabs>
        <w:spacing w:after="0" w:line="240" w:lineRule="auto"/>
        <w:ind w:firstLine="670"/>
        <w:jc w:val="both"/>
        <w:rPr>
          <w:rFonts w:ascii="Times New Roman" w:eastAsia="Times New Roman" w:hAnsi="Times New Roman"/>
          <w:b/>
          <w:sz w:val="28"/>
        </w:rPr>
      </w:pPr>
      <w:r w:rsidRPr="00087B96">
        <w:rPr>
          <w:rFonts w:ascii="Times New Roman" w:eastAsia="Times New Roman" w:hAnsi="Times New Roman"/>
          <w:b/>
          <w:sz w:val="28"/>
        </w:rPr>
        <w:t>1. Мета</w:t>
      </w:r>
    </w:p>
    <w:p w14:paraId="7078578B" w14:textId="7ED85EBF" w:rsidR="009D5BEA" w:rsidRPr="00087B96" w:rsidRDefault="009D5BEA" w:rsidP="009D5BEA">
      <w:pPr>
        <w:ind w:firstLine="709"/>
        <w:jc w:val="both"/>
        <w:rPr>
          <w:sz w:val="28"/>
          <w:szCs w:val="28"/>
          <w:shd w:val="clear" w:color="auto" w:fill="FFFFFF"/>
        </w:rPr>
      </w:pPr>
      <w:r w:rsidRPr="00087B96">
        <w:rPr>
          <w:sz w:val="28"/>
          <w:szCs w:val="28"/>
          <w:shd w:val="clear" w:color="auto" w:fill="FFFFFF"/>
        </w:rPr>
        <w:t xml:space="preserve">Створення передумов для покращення </w:t>
      </w:r>
      <w:r w:rsidR="00662FC9" w:rsidRPr="00087B96">
        <w:rPr>
          <w:sz w:val="28"/>
          <w:szCs w:val="28"/>
          <w:shd w:val="clear" w:color="auto" w:fill="FFFFFF"/>
        </w:rPr>
        <w:t>здобуття освіти у державних, комунальних закладах дошкільної, загальної середньої, професійної освіти неповнолітніми особами, які отримали тимчасовий захист в Україні</w:t>
      </w:r>
      <w:r w:rsidRPr="00087B96">
        <w:rPr>
          <w:sz w:val="28"/>
          <w:szCs w:val="28"/>
          <w:shd w:val="clear" w:color="auto" w:fill="FFFFFF"/>
        </w:rPr>
        <w:t>.</w:t>
      </w:r>
    </w:p>
    <w:p w14:paraId="403C7848" w14:textId="77777777" w:rsidR="007842B5" w:rsidRPr="00087B96" w:rsidRDefault="007842B5" w:rsidP="003B6CA0">
      <w:pPr>
        <w:pStyle w:val="1"/>
        <w:tabs>
          <w:tab w:val="num" w:pos="0"/>
        </w:tabs>
        <w:spacing w:after="0" w:line="240" w:lineRule="auto"/>
        <w:ind w:firstLine="670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14:paraId="6ADF2DE8" w14:textId="77777777" w:rsidR="003B6CA0" w:rsidRPr="00087B96" w:rsidRDefault="003B6CA0" w:rsidP="003B6CA0">
      <w:pPr>
        <w:pStyle w:val="1"/>
        <w:tabs>
          <w:tab w:val="num" w:pos="0"/>
        </w:tabs>
        <w:spacing w:after="0" w:line="240" w:lineRule="auto"/>
        <w:ind w:firstLine="670"/>
        <w:jc w:val="both"/>
        <w:rPr>
          <w:rFonts w:ascii="Times New Roman" w:eastAsia="Times New Roman" w:hAnsi="Times New Roman"/>
          <w:b/>
          <w:sz w:val="28"/>
        </w:rPr>
      </w:pPr>
      <w:r w:rsidRPr="00087B96">
        <w:rPr>
          <w:rFonts w:ascii="Times New Roman" w:eastAsia="Times New Roman" w:hAnsi="Times New Roman"/>
          <w:b/>
          <w:sz w:val="28"/>
        </w:rPr>
        <w:t xml:space="preserve">2. Обґрунтування необхідності прийняття </w:t>
      </w:r>
      <w:proofErr w:type="spellStart"/>
      <w:r w:rsidRPr="00087B96">
        <w:rPr>
          <w:rFonts w:ascii="Times New Roman" w:eastAsia="Times New Roman" w:hAnsi="Times New Roman"/>
          <w:b/>
          <w:sz w:val="28"/>
        </w:rPr>
        <w:t>акта</w:t>
      </w:r>
      <w:proofErr w:type="spellEnd"/>
    </w:p>
    <w:p w14:paraId="50F127CB" w14:textId="02D59596" w:rsidR="00DD3B11" w:rsidRPr="00087B96" w:rsidRDefault="008B4543" w:rsidP="00B2630B">
      <w:pPr>
        <w:ind w:firstLine="567"/>
        <w:jc w:val="both"/>
        <w:rPr>
          <w:sz w:val="28"/>
          <w:szCs w:val="28"/>
          <w:lang w:eastAsia="ru-RU"/>
        </w:rPr>
      </w:pPr>
      <w:proofErr w:type="spellStart"/>
      <w:r w:rsidRPr="00087B96">
        <w:rPr>
          <w:sz w:val="28"/>
          <w:szCs w:val="28"/>
          <w:lang w:eastAsia="ru-RU"/>
        </w:rPr>
        <w:t>Проєкт</w:t>
      </w:r>
      <w:proofErr w:type="spellEnd"/>
      <w:r w:rsidRPr="00087B96">
        <w:rPr>
          <w:sz w:val="28"/>
          <w:szCs w:val="28"/>
          <w:lang w:eastAsia="ru-RU"/>
        </w:rPr>
        <w:t xml:space="preserve"> </w:t>
      </w:r>
      <w:proofErr w:type="spellStart"/>
      <w:r w:rsidR="009D5BEA" w:rsidRPr="00087B96">
        <w:rPr>
          <w:sz w:val="28"/>
          <w:szCs w:val="28"/>
          <w:lang w:eastAsia="ru-RU"/>
        </w:rPr>
        <w:t>акта</w:t>
      </w:r>
      <w:proofErr w:type="spellEnd"/>
      <w:r w:rsidR="009D5BEA" w:rsidRPr="00087B96">
        <w:rPr>
          <w:sz w:val="28"/>
          <w:szCs w:val="28"/>
          <w:lang w:eastAsia="ru-RU"/>
        </w:rPr>
        <w:t xml:space="preserve"> </w:t>
      </w:r>
      <w:r w:rsidRPr="00087B96">
        <w:rPr>
          <w:sz w:val="28"/>
          <w:szCs w:val="28"/>
          <w:lang w:eastAsia="ru-RU"/>
        </w:rPr>
        <w:t xml:space="preserve">розроблено відповідно до </w:t>
      </w:r>
      <w:r w:rsidR="00662FC9" w:rsidRPr="00087B96">
        <w:rPr>
          <w:sz w:val="28"/>
          <w:szCs w:val="28"/>
        </w:rPr>
        <w:t>частини другої статті 20 Закону України «Про біженців та осіб, які потребують додаткового або тимчасового захисту»</w:t>
      </w:r>
      <w:r w:rsidRPr="00087B96">
        <w:rPr>
          <w:iCs/>
          <w:sz w:val="28"/>
          <w:szCs w:val="28"/>
          <w:shd w:val="clear" w:color="auto" w:fill="FFFFFF"/>
        </w:rPr>
        <w:t>,</w:t>
      </w:r>
      <w:r w:rsidR="00F75362" w:rsidRPr="00087B96">
        <w:rPr>
          <w:iCs/>
          <w:sz w:val="28"/>
          <w:szCs w:val="28"/>
          <w:shd w:val="clear" w:color="auto" w:fill="FFFFFF"/>
        </w:rPr>
        <w:t xml:space="preserve"> </w:t>
      </w:r>
      <w:r w:rsidRPr="00087B96">
        <w:rPr>
          <w:sz w:val="28"/>
          <w:szCs w:val="28"/>
          <w:lang w:eastAsia="ru-RU"/>
        </w:rPr>
        <w:t>пункту 8 Положення про Міністерство освіти і науки України, затвердженого постановою Кабінету Міністрів України від 16 жовтня 2014 року № 630.</w:t>
      </w:r>
    </w:p>
    <w:p w14:paraId="6DB3F2C4" w14:textId="77777777" w:rsidR="00B2630B" w:rsidRPr="00087B96" w:rsidRDefault="00B2630B" w:rsidP="00B2630B">
      <w:pPr>
        <w:ind w:firstLine="567"/>
        <w:jc w:val="both"/>
        <w:rPr>
          <w:b/>
          <w:sz w:val="28"/>
        </w:rPr>
      </w:pPr>
    </w:p>
    <w:p w14:paraId="4E907934" w14:textId="77777777" w:rsidR="003B6CA0" w:rsidRPr="00087B96" w:rsidRDefault="003B6CA0" w:rsidP="003B6CA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</w:rPr>
      </w:pPr>
      <w:r w:rsidRPr="00087B96">
        <w:rPr>
          <w:rFonts w:ascii="Times New Roman" w:eastAsia="Times New Roman" w:hAnsi="Times New Roman"/>
          <w:b/>
          <w:sz w:val="28"/>
        </w:rPr>
        <w:t xml:space="preserve">3. Основні положення </w:t>
      </w:r>
      <w:proofErr w:type="spellStart"/>
      <w:r w:rsidR="00A01476" w:rsidRPr="00087B96">
        <w:rPr>
          <w:rFonts w:ascii="Times New Roman" w:eastAsia="Times New Roman" w:hAnsi="Times New Roman"/>
          <w:b/>
          <w:sz w:val="28"/>
        </w:rPr>
        <w:t>проєкту</w:t>
      </w:r>
      <w:proofErr w:type="spellEnd"/>
      <w:r w:rsidR="00A01476" w:rsidRPr="00087B96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Pr="00087B96">
        <w:rPr>
          <w:rFonts w:ascii="Times New Roman" w:eastAsia="Times New Roman" w:hAnsi="Times New Roman"/>
          <w:b/>
          <w:sz w:val="28"/>
        </w:rPr>
        <w:t>акта</w:t>
      </w:r>
      <w:proofErr w:type="spellEnd"/>
    </w:p>
    <w:p w14:paraId="17868D4B" w14:textId="593D682D" w:rsidR="00176E6B" w:rsidRPr="00087B96" w:rsidRDefault="009D5BEA" w:rsidP="00176E6B">
      <w:pPr>
        <w:ind w:firstLine="709"/>
        <w:jc w:val="both"/>
        <w:rPr>
          <w:sz w:val="28"/>
          <w:szCs w:val="28"/>
        </w:rPr>
      </w:pPr>
      <w:proofErr w:type="spellStart"/>
      <w:r w:rsidRPr="00087B96">
        <w:rPr>
          <w:sz w:val="28"/>
        </w:rPr>
        <w:t>П</w:t>
      </w:r>
      <w:r w:rsidR="00A01476" w:rsidRPr="00087B96">
        <w:rPr>
          <w:sz w:val="28"/>
        </w:rPr>
        <w:t>роєкт</w:t>
      </w:r>
      <w:r w:rsidR="00662FC9" w:rsidRPr="00087B96">
        <w:rPr>
          <w:sz w:val="28"/>
        </w:rPr>
        <w:t>ом</w:t>
      </w:r>
      <w:proofErr w:type="spellEnd"/>
      <w:r w:rsidR="00A01476" w:rsidRPr="00087B96">
        <w:rPr>
          <w:sz w:val="28"/>
        </w:rPr>
        <w:t xml:space="preserve"> </w:t>
      </w:r>
      <w:proofErr w:type="spellStart"/>
      <w:r w:rsidR="003B6CA0" w:rsidRPr="00087B96">
        <w:rPr>
          <w:sz w:val="28"/>
        </w:rPr>
        <w:t>акта</w:t>
      </w:r>
      <w:proofErr w:type="spellEnd"/>
      <w:r w:rsidR="00662FC9" w:rsidRPr="00087B96">
        <w:rPr>
          <w:sz w:val="28"/>
        </w:rPr>
        <w:t xml:space="preserve"> затверджуються </w:t>
      </w:r>
      <w:r w:rsidR="00662FC9" w:rsidRPr="00087B96">
        <w:rPr>
          <w:sz w:val="28"/>
          <w:szCs w:val="28"/>
        </w:rPr>
        <w:t>Порядок здобуття дошкільної освіти неповнолітніми особами, які отримали тимчасовий захист в Україні, Порядок здобуття повної загальної середньої освіти неповнолітніми особами, які отримали тимчасовий захист в Україні, Порядок здобуття професійної освіти неповнолітніми особами, які отримали тимчасовий захист в Україні та визнається таким, що втратив чинність наказ Міністерства освіти і науки України від 07 травня 2013 року № 488 «</w:t>
      </w:r>
      <w:r w:rsidR="00662FC9" w:rsidRPr="00087B96">
        <w:rPr>
          <w:sz w:val="28"/>
          <w:szCs w:val="28"/>
          <w:shd w:val="clear" w:color="auto" w:fill="FFFFFF"/>
        </w:rPr>
        <w:t>Про затвердження Порядку виховання та навчання в державних та комунальних дошкільних, загальноосвітніх та професійно-технічних навчальних закладах дітей осіб з числа іноземців та осіб без громадянства, яким надано тимчасовий захист в Україні</w:t>
      </w:r>
      <w:r w:rsidR="00662FC9" w:rsidRPr="00087B96">
        <w:rPr>
          <w:sz w:val="28"/>
          <w:szCs w:val="28"/>
        </w:rPr>
        <w:t>», зареєстрований в Міністерстві юстиції України 27 травня 2013 року за № 813/23345</w:t>
      </w:r>
      <w:r w:rsidR="00176E6B" w:rsidRPr="00087B96">
        <w:rPr>
          <w:sz w:val="28"/>
          <w:szCs w:val="28"/>
        </w:rPr>
        <w:t>.</w:t>
      </w:r>
    </w:p>
    <w:p w14:paraId="1FE74213" w14:textId="77777777" w:rsidR="003B6CA0" w:rsidRPr="00087B96" w:rsidRDefault="003B6CA0" w:rsidP="003B6CA0">
      <w:pPr>
        <w:pStyle w:val="rvps2"/>
        <w:spacing w:before="0" w:beforeAutospacing="0" w:after="0" w:afterAutospacing="0"/>
        <w:ind w:firstLine="709"/>
        <w:jc w:val="both"/>
        <w:rPr>
          <w:b/>
          <w:sz w:val="28"/>
        </w:rPr>
      </w:pPr>
    </w:p>
    <w:p w14:paraId="05DEA5DA" w14:textId="77777777" w:rsidR="003B6CA0" w:rsidRPr="00087B96" w:rsidRDefault="003B6CA0" w:rsidP="003B6CA0">
      <w:pPr>
        <w:pStyle w:val="1"/>
        <w:tabs>
          <w:tab w:val="left" w:pos="900"/>
        </w:tabs>
        <w:spacing w:after="0" w:line="240" w:lineRule="auto"/>
        <w:ind w:right="-1" w:firstLine="568"/>
        <w:jc w:val="both"/>
        <w:rPr>
          <w:rFonts w:ascii="Times New Roman" w:eastAsia="Times New Roman" w:hAnsi="Times New Roman"/>
          <w:b/>
          <w:sz w:val="28"/>
        </w:rPr>
      </w:pPr>
      <w:bookmarkStart w:id="0" w:name="n1983"/>
      <w:bookmarkStart w:id="1" w:name="n1984"/>
      <w:bookmarkEnd w:id="0"/>
      <w:bookmarkEnd w:id="1"/>
      <w:r w:rsidRPr="00087B96">
        <w:rPr>
          <w:rFonts w:ascii="Times New Roman" w:eastAsia="Times New Roman" w:hAnsi="Times New Roman"/>
          <w:b/>
          <w:sz w:val="28"/>
        </w:rPr>
        <w:t>4.</w:t>
      </w:r>
      <w:r w:rsidR="00A01476" w:rsidRPr="00087B96">
        <w:rPr>
          <w:rFonts w:ascii="Times New Roman" w:eastAsia="Times New Roman" w:hAnsi="Times New Roman"/>
          <w:b/>
          <w:sz w:val="28"/>
          <w:lang w:val="ru-RU"/>
        </w:rPr>
        <w:t xml:space="preserve"> </w:t>
      </w:r>
      <w:r w:rsidRPr="00087B96">
        <w:rPr>
          <w:rFonts w:ascii="Times New Roman" w:eastAsia="Times New Roman" w:hAnsi="Times New Roman"/>
          <w:b/>
          <w:sz w:val="28"/>
        </w:rPr>
        <w:t>Правові аспекти</w:t>
      </w:r>
    </w:p>
    <w:p w14:paraId="498D5298" w14:textId="7CEC9B0F" w:rsidR="003B6CA0" w:rsidRPr="00087B96" w:rsidRDefault="00176E6B" w:rsidP="003B6CA0">
      <w:pPr>
        <w:pStyle w:val="1"/>
        <w:tabs>
          <w:tab w:val="num" w:pos="0"/>
        </w:tabs>
        <w:spacing w:after="0" w:line="240" w:lineRule="auto"/>
        <w:ind w:firstLine="670"/>
        <w:jc w:val="both"/>
        <w:rPr>
          <w:rFonts w:ascii="Times New Roman" w:eastAsia="Times New Roman" w:hAnsi="Times New Roman"/>
          <w:sz w:val="28"/>
        </w:rPr>
      </w:pPr>
      <w:r w:rsidRPr="00087B96">
        <w:rPr>
          <w:rFonts w:ascii="Times New Roman" w:eastAsia="Times New Roman" w:hAnsi="Times New Roman"/>
          <w:sz w:val="28"/>
        </w:rPr>
        <w:t xml:space="preserve">Конституція України, </w:t>
      </w:r>
      <w:r w:rsidR="00832C5E" w:rsidRPr="00087B96">
        <w:rPr>
          <w:rFonts w:ascii="Times New Roman" w:eastAsia="Times New Roman" w:hAnsi="Times New Roman"/>
          <w:sz w:val="28"/>
        </w:rPr>
        <w:t>з</w:t>
      </w:r>
      <w:r w:rsidR="003B6CA0" w:rsidRPr="00087B96">
        <w:rPr>
          <w:rFonts w:ascii="Times New Roman" w:eastAsia="Times New Roman" w:hAnsi="Times New Roman"/>
          <w:sz w:val="28"/>
        </w:rPr>
        <w:t xml:space="preserve">акони України </w:t>
      </w:r>
      <w:r w:rsidR="00B148F3" w:rsidRPr="00087B96">
        <w:rPr>
          <w:rFonts w:ascii="Times New Roman" w:hAnsi="Times New Roman"/>
          <w:sz w:val="28"/>
          <w:szCs w:val="28"/>
        </w:rPr>
        <w:t>«Про правовий статус іноземців та осіб без громадянства», «Про біженців та осіб, які потребують додаткового або тимчасового захисту»</w:t>
      </w:r>
      <w:r w:rsidR="00B148F3" w:rsidRPr="00087B96">
        <w:rPr>
          <w:rFonts w:ascii="Times New Roman" w:eastAsia="Times New Roman" w:hAnsi="Times New Roman"/>
          <w:sz w:val="28"/>
        </w:rPr>
        <w:t xml:space="preserve">, </w:t>
      </w:r>
      <w:r w:rsidR="003B6CA0" w:rsidRPr="00087B96">
        <w:rPr>
          <w:rFonts w:ascii="Times New Roman" w:eastAsia="Times New Roman" w:hAnsi="Times New Roman"/>
          <w:sz w:val="28"/>
        </w:rPr>
        <w:t xml:space="preserve">«Про </w:t>
      </w:r>
      <w:r w:rsidR="00B412C6" w:rsidRPr="00087B96">
        <w:rPr>
          <w:rFonts w:ascii="Times New Roman" w:eastAsia="Times New Roman" w:hAnsi="Times New Roman"/>
          <w:sz w:val="28"/>
        </w:rPr>
        <w:t xml:space="preserve">освіту», </w:t>
      </w:r>
      <w:r w:rsidR="00B148F3" w:rsidRPr="00087B96">
        <w:rPr>
          <w:rFonts w:ascii="Times New Roman" w:eastAsia="Times New Roman" w:hAnsi="Times New Roman"/>
          <w:sz w:val="28"/>
        </w:rPr>
        <w:t>«Про дошкільну освіту»,</w:t>
      </w:r>
      <w:r w:rsidR="00B148F3" w:rsidRPr="00087B96">
        <w:rPr>
          <w:sz w:val="28"/>
          <w:szCs w:val="28"/>
        </w:rPr>
        <w:t xml:space="preserve"> </w:t>
      </w:r>
      <w:r w:rsidR="00B148F3" w:rsidRPr="00087B96">
        <w:rPr>
          <w:rFonts w:ascii="Times New Roman" w:hAnsi="Times New Roman"/>
          <w:sz w:val="28"/>
          <w:szCs w:val="28"/>
        </w:rPr>
        <w:t>«Про повну загальну середню освіту</w:t>
      </w:r>
      <w:r w:rsidR="00B148F3" w:rsidRPr="00087B96">
        <w:rPr>
          <w:rFonts w:ascii="Times New Roman" w:eastAsia="Times New Roman" w:hAnsi="Times New Roman"/>
          <w:sz w:val="28"/>
        </w:rPr>
        <w:t>»</w:t>
      </w:r>
      <w:r w:rsidR="00B148F3" w:rsidRPr="00087B96">
        <w:rPr>
          <w:rFonts w:ascii="Times New Roman" w:hAnsi="Times New Roman"/>
          <w:sz w:val="28"/>
          <w:szCs w:val="28"/>
        </w:rPr>
        <w:t>,</w:t>
      </w:r>
      <w:r w:rsidR="00B148F3" w:rsidRPr="00087B96">
        <w:rPr>
          <w:rFonts w:ascii="Times New Roman" w:eastAsia="Times New Roman" w:hAnsi="Times New Roman"/>
          <w:sz w:val="28"/>
        </w:rPr>
        <w:t xml:space="preserve"> </w:t>
      </w:r>
      <w:r w:rsidR="00B412C6" w:rsidRPr="00087B96">
        <w:rPr>
          <w:rFonts w:ascii="Times New Roman" w:eastAsia="Times New Roman" w:hAnsi="Times New Roman"/>
          <w:sz w:val="28"/>
        </w:rPr>
        <w:t>«Про</w:t>
      </w:r>
      <w:r w:rsidR="009D5BEA" w:rsidRPr="00087B96">
        <w:rPr>
          <w:rFonts w:ascii="Times New Roman" w:eastAsia="Times New Roman" w:hAnsi="Times New Roman"/>
          <w:sz w:val="28"/>
        </w:rPr>
        <w:t xml:space="preserve"> професійну освіту</w:t>
      </w:r>
      <w:r w:rsidR="00B412C6" w:rsidRPr="00087B96">
        <w:rPr>
          <w:rFonts w:ascii="Times New Roman" w:eastAsia="Times New Roman" w:hAnsi="Times New Roman"/>
          <w:sz w:val="28"/>
        </w:rPr>
        <w:t>»</w:t>
      </w:r>
      <w:r w:rsidRPr="00087B96">
        <w:rPr>
          <w:rFonts w:ascii="Times New Roman" w:eastAsia="Times New Roman" w:hAnsi="Times New Roman"/>
          <w:sz w:val="28"/>
          <w:lang w:val="ru-RU"/>
        </w:rPr>
        <w:t>,</w:t>
      </w:r>
      <w:r w:rsidR="000C3213" w:rsidRPr="00087B96">
        <w:rPr>
          <w:rFonts w:ascii="Times New Roman" w:eastAsia="Times New Roman" w:hAnsi="Times New Roman"/>
          <w:sz w:val="28"/>
          <w:lang w:val="ru-RU"/>
        </w:rPr>
        <w:t xml:space="preserve"> </w:t>
      </w:r>
      <w:hyperlink r:id="rId7">
        <w:r w:rsidRPr="00087B96">
          <w:rPr>
            <w:rFonts w:ascii="Times New Roman" w:eastAsia="Times New Roman" w:hAnsi="Times New Roman"/>
            <w:sz w:val="28"/>
            <w:szCs w:val="28"/>
          </w:rPr>
          <w:t>«Про охорону дитинства»</w:t>
        </w:r>
      </w:hyperlink>
      <w:r w:rsidR="00B412C6" w:rsidRPr="00087B96">
        <w:rPr>
          <w:rFonts w:ascii="Times New Roman" w:eastAsia="Times New Roman" w:hAnsi="Times New Roman"/>
          <w:sz w:val="28"/>
        </w:rPr>
        <w:t>.</w:t>
      </w:r>
    </w:p>
    <w:p w14:paraId="4DA6661D" w14:textId="77777777" w:rsidR="00B412C6" w:rsidRPr="00087B96" w:rsidRDefault="00B412C6" w:rsidP="009A02C3">
      <w:pPr>
        <w:pStyle w:val="1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03A838A9" w14:textId="77777777" w:rsidR="003B6CA0" w:rsidRPr="00087B96" w:rsidRDefault="003B6CA0" w:rsidP="003B6CA0">
      <w:pPr>
        <w:pStyle w:val="1"/>
        <w:tabs>
          <w:tab w:val="num" w:pos="0"/>
        </w:tabs>
        <w:spacing w:after="0" w:line="240" w:lineRule="auto"/>
        <w:ind w:firstLine="670"/>
        <w:jc w:val="both"/>
        <w:rPr>
          <w:rFonts w:ascii="Times New Roman" w:eastAsia="Times New Roman" w:hAnsi="Times New Roman"/>
          <w:b/>
          <w:sz w:val="28"/>
        </w:rPr>
      </w:pPr>
      <w:r w:rsidRPr="00087B96">
        <w:rPr>
          <w:rFonts w:ascii="Times New Roman" w:eastAsia="Times New Roman" w:hAnsi="Times New Roman"/>
          <w:b/>
          <w:sz w:val="28"/>
        </w:rPr>
        <w:t>5. Фінансово-економічне обґрунтування</w:t>
      </w:r>
    </w:p>
    <w:p w14:paraId="679261DE" w14:textId="77777777" w:rsidR="003B6CA0" w:rsidRPr="00087B96" w:rsidRDefault="003B6CA0" w:rsidP="003B6CA0">
      <w:pPr>
        <w:pStyle w:val="1"/>
        <w:tabs>
          <w:tab w:val="num" w:pos="0"/>
        </w:tabs>
        <w:spacing w:after="0" w:line="240" w:lineRule="auto"/>
        <w:ind w:firstLine="670"/>
        <w:jc w:val="both"/>
        <w:rPr>
          <w:rFonts w:ascii="Times New Roman" w:eastAsia="Times New Roman" w:hAnsi="Times New Roman"/>
          <w:sz w:val="28"/>
        </w:rPr>
      </w:pPr>
      <w:r w:rsidRPr="00087B96">
        <w:rPr>
          <w:rFonts w:ascii="Times New Roman" w:eastAsia="Times New Roman" w:hAnsi="Times New Roman"/>
          <w:sz w:val="28"/>
        </w:rPr>
        <w:t xml:space="preserve">Реалізація </w:t>
      </w:r>
      <w:proofErr w:type="spellStart"/>
      <w:r w:rsidR="00A01476" w:rsidRPr="00087B96">
        <w:rPr>
          <w:rFonts w:ascii="Times New Roman" w:eastAsia="Times New Roman" w:hAnsi="Times New Roman"/>
          <w:sz w:val="28"/>
        </w:rPr>
        <w:t>проєкту</w:t>
      </w:r>
      <w:proofErr w:type="spellEnd"/>
      <w:r w:rsidR="00A01476" w:rsidRPr="00087B96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087B96">
        <w:rPr>
          <w:rFonts w:ascii="Times New Roman" w:eastAsia="Times New Roman" w:hAnsi="Times New Roman"/>
          <w:sz w:val="28"/>
        </w:rPr>
        <w:t>акта</w:t>
      </w:r>
      <w:proofErr w:type="spellEnd"/>
      <w:r w:rsidRPr="00087B96">
        <w:rPr>
          <w:rFonts w:ascii="Times New Roman" w:eastAsia="Times New Roman" w:hAnsi="Times New Roman"/>
          <w:sz w:val="28"/>
        </w:rPr>
        <w:t xml:space="preserve"> не потребує додаткових фінансових чи інших витрат з державного чи місцевих бюджетів.</w:t>
      </w:r>
    </w:p>
    <w:p w14:paraId="75C15D82" w14:textId="77777777" w:rsidR="003B6CA0" w:rsidRDefault="003B6CA0" w:rsidP="003B6CA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</w:rPr>
      </w:pPr>
    </w:p>
    <w:p w14:paraId="086909BE" w14:textId="1A013CC4" w:rsidR="000C3213" w:rsidRDefault="000C3213" w:rsidP="003B6CA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</w:rPr>
      </w:pPr>
    </w:p>
    <w:p w14:paraId="162D3898" w14:textId="31223571" w:rsidR="003B6CA0" w:rsidRDefault="003B6CA0" w:rsidP="003B6CA0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6. Позиція заінтересованих сторін</w:t>
      </w:r>
    </w:p>
    <w:p w14:paraId="5FE0D624" w14:textId="26FDB4F1" w:rsidR="001D2535" w:rsidRDefault="003B6CA0" w:rsidP="003B6CA0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ru-RU"/>
        </w:rPr>
      </w:pPr>
      <w:proofErr w:type="spellStart"/>
      <w:r>
        <w:rPr>
          <w:rFonts w:ascii="Times New Roman" w:eastAsia="Times New Roman" w:hAnsi="Times New Roman"/>
          <w:sz w:val="28"/>
        </w:rPr>
        <w:t>Проєкт</w:t>
      </w:r>
      <w:proofErr w:type="spellEnd"/>
      <w:r w:rsidR="00A01476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акта</w:t>
      </w:r>
      <w:proofErr w:type="spellEnd"/>
      <w:r w:rsidR="00A01476">
        <w:rPr>
          <w:rFonts w:ascii="Times New Roman" w:eastAsia="Times New Roman" w:hAnsi="Times New Roman"/>
          <w:sz w:val="28"/>
          <w:lang w:val="ru-RU"/>
        </w:rPr>
        <w:t xml:space="preserve"> </w:t>
      </w:r>
      <w:r w:rsidR="00A23005">
        <w:rPr>
          <w:rFonts w:ascii="Times New Roman" w:eastAsia="Times New Roman" w:hAnsi="Times New Roman"/>
          <w:sz w:val="28"/>
        </w:rPr>
        <w:t xml:space="preserve">знаходився на публічному громадському обговоренні з </w:t>
      </w:r>
      <w:r w:rsidR="00B148F3" w:rsidRPr="00225ED3">
        <w:rPr>
          <w:rFonts w:ascii="Times New Roman" w:hAnsi="Times New Roman"/>
          <w:sz w:val="28"/>
          <w:szCs w:val="28"/>
        </w:rPr>
        <w:t>27</w:t>
      </w:r>
      <w:r w:rsidR="00322F15" w:rsidRPr="00322F15">
        <w:rPr>
          <w:rFonts w:ascii="Times New Roman" w:hAnsi="Times New Roman"/>
          <w:sz w:val="28"/>
          <w:szCs w:val="28"/>
        </w:rPr>
        <w:t xml:space="preserve"> </w:t>
      </w:r>
      <w:r w:rsidR="00B148F3">
        <w:rPr>
          <w:rFonts w:ascii="Times New Roman" w:hAnsi="Times New Roman"/>
          <w:sz w:val="28"/>
          <w:szCs w:val="28"/>
        </w:rPr>
        <w:t>липня</w:t>
      </w:r>
      <w:r w:rsidR="00322F15" w:rsidRPr="00322F15">
        <w:rPr>
          <w:rFonts w:ascii="Times New Roman" w:hAnsi="Times New Roman"/>
          <w:sz w:val="28"/>
          <w:szCs w:val="28"/>
        </w:rPr>
        <w:t xml:space="preserve"> </w:t>
      </w:r>
      <w:r w:rsidR="00C95CEF" w:rsidRPr="00322F15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B148F3" w:rsidRPr="00225ED3">
        <w:rPr>
          <w:rFonts w:ascii="Times New Roman" w:hAnsi="Times New Roman"/>
          <w:sz w:val="28"/>
          <w:szCs w:val="28"/>
        </w:rPr>
        <w:t>10</w:t>
      </w:r>
      <w:r w:rsidR="00322F15" w:rsidRPr="00322F15">
        <w:rPr>
          <w:rFonts w:ascii="Times New Roman" w:hAnsi="Times New Roman"/>
          <w:sz w:val="28"/>
          <w:szCs w:val="28"/>
        </w:rPr>
        <w:t xml:space="preserve"> </w:t>
      </w:r>
      <w:r w:rsidR="00B148F3">
        <w:rPr>
          <w:rFonts w:ascii="Times New Roman" w:hAnsi="Times New Roman"/>
          <w:sz w:val="28"/>
          <w:szCs w:val="28"/>
        </w:rPr>
        <w:t>серпня</w:t>
      </w:r>
      <w:r w:rsidR="00A014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95CEF" w:rsidRPr="00322F15">
        <w:rPr>
          <w:rFonts w:ascii="Times New Roman" w:eastAsia="Times New Roman" w:hAnsi="Times New Roman"/>
          <w:sz w:val="28"/>
          <w:szCs w:val="28"/>
        </w:rPr>
        <w:t>2</w:t>
      </w:r>
      <w:r w:rsidR="00C95CEF">
        <w:rPr>
          <w:rFonts w:ascii="Times New Roman" w:eastAsia="Times New Roman" w:hAnsi="Times New Roman"/>
          <w:sz w:val="28"/>
        </w:rPr>
        <w:t>02</w:t>
      </w:r>
      <w:r w:rsidR="009D5BEA">
        <w:rPr>
          <w:rFonts w:ascii="Times New Roman" w:eastAsia="Times New Roman" w:hAnsi="Times New Roman"/>
          <w:sz w:val="28"/>
        </w:rPr>
        <w:t>6</w:t>
      </w:r>
      <w:r w:rsidR="00C95CEF">
        <w:rPr>
          <w:rFonts w:ascii="Times New Roman" w:eastAsia="Times New Roman" w:hAnsi="Times New Roman"/>
          <w:sz w:val="28"/>
        </w:rPr>
        <w:t xml:space="preserve"> року</w:t>
      </w:r>
      <w:r>
        <w:rPr>
          <w:rFonts w:ascii="Times New Roman" w:eastAsia="Times New Roman" w:hAnsi="Times New Roman"/>
          <w:sz w:val="28"/>
        </w:rPr>
        <w:t xml:space="preserve">. </w:t>
      </w:r>
    </w:p>
    <w:p w14:paraId="4F840263" w14:textId="77777777" w:rsidR="00F75362" w:rsidRDefault="001D2535" w:rsidP="00F75362">
      <w:pPr>
        <w:ind w:firstLine="709"/>
        <w:jc w:val="both"/>
        <w:rPr>
          <w:sz w:val="28"/>
          <w:szCs w:val="28"/>
          <w:shd w:val="clear" w:color="auto" w:fill="FFFFFF"/>
        </w:rPr>
      </w:pPr>
      <w:bookmarkStart w:id="2" w:name="n1990"/>
      <w:bookmarkEnd w:id="2"/>
      <w:proofErr w:type="spellStart"/>
      <w:r>
        <w:rPr>
          <w:sz w:val="28"/>
          <w:szCs w:val="28"/>
          <w:shd w:val="clear" w:color="auto" w:fill="FFFFFF"/>
        </w:rPr>
        <w:t>Проєкт</w:t>
      </w:r>
      <w:proofErr w:type="spellEnd"/>
      <w:r>
        <w:rPr>
          <w:sz w:val="28"/>
          <w:szCs w:val="28"/>
          <w:shd w:val="clear" w:color="auto" w:fill="FFFFFF"/>
        </w:rPr>
        <w:t xml:space="preserve"> наказу</w:t>
      </w:r>
      <w:r w:rsidRPr="005C3FAE">
        <w:rPr>
          <w:sz w:val="28"/>
          <w:szCs w:val="28"/>
          <w:shd w:val="clear" w:color="auto" w:fill="FFFFFF"/>
        </w:rPr>
        <w:t xml:space="preserve"> не стосується питань функціонування місцевого самоврядування, прав та інтересів територіальних громад, місцевого та регіонального розвитку, соціально-трудової сфери, функціонування і </w:t>
      </w:r>
      <w:r w:rsidRPr="009D525D">
        <w:rPr>
          <w:sz w:val="28"/>
          <w:szCs w:val="28"/>
          <w:shd w:val="clear" w:color="auto" w:fill="FFFFFF"/>
        </w:rPr>
        <w:t>застосування української мови як державної, сфери наукової та науково-технічної діяльності.</w:t>
      </w:r>
    </w:p>
    <w:p w14:paraId="165C6B9B" w14:textId="77777777" w:rsidR="00F75362" w:rsidRPr="00F75362" w:rsidRDefault="00F75362" w:rsidP="00F75362">
      <w:pPr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акта</w:t>
      </w:r>
      <w:proofErr w:type="spellEnd"/>
      <w:r>
        <w:rPr>
          <w:sz w:val="28"/>
          <w:szCs w:val="28"/>
        </w:rPr>
        <w:t xml:space="preserve"> не стосується питань інформатизації, електронного урядування, формування і використання національних електронних інформаційних ресурсів, розвитку інформаційного суспільства, електронної демократії, надання адміністративних послуг або цифрового розвитку у зв’язку з чим не потребує проведення цифрової експертизи та отримання висновку Міністерства цифрової трансформації України про проведення цифрової експертизи.</w:t>
      </w:r>
    </w:p>
    <w:p w14:paraId="6BCCA2FD" w14:textId="77777777" w:rsidR="009A02C3" w:rsidRDefault="009A02C3" w:rsidP="00F75362">
      <w:pPr>
        <w:pStyle w:val="1"/>
        <w:spacing w:after="0" w:line="240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2495C191" w14:textId="77777777" w:rsidR="003B6CA0" w:rsidRPr="008344DA" w:rsidRDefault="003B6CA0" w:rsidP="003B6CA0">
      <w:pPr>
        <w:pStyle w:val="1"/>
        <w:shd w:val="clear" w:color="auto" w:fill="FFFFFF"/>
        <w:spacing w:after="0" w:line="240" w:lineRule="auto"/>
        <w:ind w:right="-1" w:firstLine="568"/>
        <w:jc w:val="both"/>
        <w:rPr>
          <w:rFonts w:ascii="Times New Roman" w:eastAsia="Times New Roman" w:hAnsi="Times New Roman"/>
          <w:b/>
          <w:sz w:val="28"/>
        </w:rPr>
      </w:pPr>
      <w:r w:rsidRPr="008344DA">
        <w:rPr>
          <w:rFonts w:ascii="Times New Roman" w:eastAsia="Times New Roman" w:hAnsi="Times New Roman"/>
          <w:b/>
          <w:sz w:val="28"/>
        </w:rPr>
        <w:t>7. Оцінка відповідності</w:t>
      </w:r>
    </w:p>
    <w:p w14:paraId="202FA2AE" w14:textId="77777777" w:rsidR="003B6CA0" w:rsidRPr="008344DA" w:rsidRDefault="003B6CA0" w:rsidP="003B6CA0">
      <w:pPr>
        <w:pStyle w:val="1"/>
        <w:spacing w:after="0" w:line="240" w:lineRule="auto"/>
        <w:ind w:right="-1" w:firstLine="568"/>
        <w:jc w:val="both"/>
        <w:rPr>
          <w:rFonts w:ascii="Times New Roman" w:eastAsia="Times New Roman" w:hAnsi="Times New Roman"/>
          <w:sz w:val="28"/>
          <w:shd w:val="clear" w:color="auto" w:fill="FFFFFF"/>
        </w:rPr>
      </w:pPr>
      <w:r w:rsidRPr="008344DA">
        <w:rPr>
          <w:rFonts w:ascii="Times New Roman" w:eastAsia="Times New Roman" w:hAnsi="Times New Roman"/>
          <w:sz w:val="28"/>
        </w:rPr>
        <w:t xml:space="preserve">У </w:t>
      </w:r>
      <w:r w:rsidR="00A01476" w:rsidRPr="008344DA">
        <w:rPr>
          <w:rFonts w:ascii="Times New Roman" w:eastAsia="Times New Roman" w:hAnsi="Times New Roman"/>
          <w:sz w:val="28"/>
        </w:rPr>
        <w:t>про</w:t>
      </w:r>
      <w:r w:rsidR="00A01476" w:rsidRPr="008344DA">
        <w:rPr>
          <w:rFonts w:ascii="Times New Roman" w:eastAsia="Times New Roman" w:hAnsi="Times New Roman"/>
          <w:sz w:val="28"/>
          <w:lang w:val="ru-RU"/>
        </w:rPr>
        <w:t>є</w:t>
      </w:r>
      <w:proofErr w:type="spellStart"/>
      <w:r w:rsidR="00A01476" w:rsidRPr="008344DA">
        <w:rPr>
          <w:rFonts w:ascii="Times New Roman" w:eastAsia="Times New Roman" w:hAnsi="Times New Roman"/>
          <w:sz w:val="28"/>
        </w:rPr>
        <w:t>кті</w:t>
      </w:r>
      <w:proofErr w:type="spellEnd"/>
      <w:r w:rsidR="00A01476" w:rsidRPr="008344DA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8344DA">
        <w:rPr>
          <w:rFonts w:ascii="Times New Roman" w:eastAsia="Times New Roman" w:hAnsi="Times New Roman"/>
          <w:sz w:val="28"/>
        </w:rPr>
        <w:t>акта</w:t>
      </w:r>
      <w:proofErr w:type="spellEnd"/>
      <w:r w:rsidRPr="008344DA">
        <w:rPr>
          <w:rFonts w:ascii="Times New Roman" w:eastAsia="Times New Roman" w:hAnsi="Times New Roman"/>
          <w:sz w:val="28"/>
        </w:rPr>
        <w:t xml:space="preserve"> відсутні </w:t>
      </w:r>
      <w:r w:rsidRPr="008344DA">
        <w:rPr>
          <w:rFonts w:ascii="Times New Roman" w:eastAsia="Times New Roman" w:hAnsi="Times New Roman"/>
          <w:sz w:val="28"/>
          <w:shd w:val="clear" w:color="auto" w:fill="FFFFFF"/>
        </w:rPr>
        <w:t>положення:</w:t>
      </w:r>
    </w:p>
    <w:p w14:paraId="5E80C03B" w14:textId="77777777" w:rsidR="003B6CA0" w:rsidRPr="008344DA" w:rsidRDefault="003B6CA0" w:rsidP="003B6CA0">
      <w:pPr>
        <w:pStyle w:val="1"/>
        <w:spacing w:after="0" w:line="240" w:lineRule="auto"/>
        <w:ind w:right="-1" w:firstLine="568"/>
        <w:jc w:val="both"/>
        <w:rPr>
          <w:rFonts w:ascii="Times New Roman" w:eastAsia="Times New Roman" w:hAnsi="Times New Roman"/>
          <w:sz w:val="28"/>
          <w:shd w:val="clear" w:color="auto" w:fill="FFFFFF"/>
        </w:rPr>
      </w:pPr>
      <w:r w:rsidRPr="008344DA">
        <w:rPr>
          <w:rFonts w:ascii="Times New Roman" w:eastAsia="Times New Roman" w:hAnsi="Times New Roman"/>
          <w:sz w:val="28"/>
          <w:shd w:val="clear" w:color="auto" w:fill="FFFFFF"/>
        </w:rPr>
        <w:t>що містять ознаки дискримінації;</w:t>
      </w:r>
    </w:p>
    <w:p w14:paraId="2C90CB08" w14:textId="77777777" w:rsidR="003B6CA0" w:rsidRPr="008344DA" w:rsidRDefault="003B6CA0" w:rsidP="003B6CA0">
      <w:pPr>
        <w:pStyle w:val="1"/>
        <w:spacing w:after="0" w:line="240" w:lineRule="auto"/>
        <w:ind w:right="-1" w:firstLine="568"/>
        <w:jc w:val="both"/>
        <w:rPr>
          <w:rFonts w:ascii="Times New Roman" w:eastAsia="Times New Roman" w:hAnsi="Times New Roman"/>
          <w:sz w:val="28"/>
          <w:shd w:val="clear" w:color="auto" w:fill="FFFFFF"/>
        </w:rPr>
      </w:pPr>
      <w:r w:rsidRPr="008344DA">
        <w:rPr>
          <w:rFonts w:ascii="Times New Roman" w:eastAsia="Times New Roman" w:hAnsi="Times New Roman"/>
          <w:sz w:val="28"/>
          <w:shd w:val="clear" w:color="auto" w:fill="FFFFFF"/>
        </w:rPr>
        <w:t>що стосуються прав та свобод, гарантованих Конвенцією про захист прав людини і основоположних свобод;</w:t>
      </w:r>
      <w:bookmarkStart w:id="3" w:name="n3504"/>
      <w:bookmarkEnd w:id="3"/>
    </w:p>
    <w:p w14:paraId="49C9C467" w14:textId="77777777" w:rsidR="003B6CA0" w:rsidRPr="008344DA" w:rsidRDefault="003B6CA0" w:rsidP="003B6CA0">
      <w:pPr>
        <w:pStyle w:val="1"/>
        <w:spacing w:after="0" w:line="240" w:lineRule="auto"/>
        <w:ind w:right="-1" w:firstLine="568"/>
        <w:jc w:val="both"/>
        <w:rPr>
          <w:rFonts w:ascii="Times New Roman" w:eastAsia="Times New Roman" w:hAnsi="Times New Roman"/>
          <w:sz w:val="28"/>
          <w:shd w:val="clear" w:color="auto" w:fill="FFFFFF"/>
        </w:rPr>
      </w:pPr>
      <w:r w:rsidRPr="008344DA">
        <w:rPr>
          <w:rFonts w:ascii="Times New Roman" w:eastAsia="Times New Roman" w:hAnsi="Times New Roman"/>
          <w:sz w:val="28"/>
          <w:shd w:val="clear" w:color="auto" w:fill="FFFFFF"/>
        </w:rPr>
        <w:t>що впливають на забезпечення рівних прав та можливостей жінок і чоловіків;</w:t>
      </w:r>
      <w:bookmarkStart w:id="4" w:name="n3505"/>
      <w:bookmarkEnd w:id="4"/>
    </w:p>
    <w:p w14:paraId="5C807CBB" w14:textId="77777777" w:rsidR="003B6CA0" w:rsidRPr="008344DA" w:rsidRDefault="003B6CA0" w:rsidP="003B6CA0">
      <w:pPr>
        <w:pStyle w:val="1"/>
        <w:spacing w:after="0" w:line="240" w:lineRule="auto"/>
        <w:ind w:right="-1" w:firstLine="568"/>
        <w:jc w:val="both"/>
        <w:rPr>
          <w:rFonts w:ascii="Times New Roman" w:eastAsia="Times New Roman" w:hAnsi="Times New Roman"/>
          <w:sz w:val="28"/>
          <w:shd w:val="clear" w:color="auto" w:fill="FFFFFF"/>
        </w:rPr>
      </w:pPr>
      <w:r w:rsidRPr="008344DA">
        <w:rPr>
          <w:rFonts w:ascii="Times New Roman" w:eastAsia="Times New Roman" w:hAnsi="Times New Roman"/>
          <w:sz w:val="28"/>
          <w:shd w:val="clear" w:color="auto" w:fill="FFFFFF"/>
        </w:rPr>
        <w:t>що містять ризики вчинення корупційних правопорушень та правопорушень, пов’язаних з корупцією.</w:t>
      </w:r>
    </w:p>
    <w:p w14:paraId="483DFF8E" w14:textId="77777777" w:rsidR="003B6CA0" w:rsidRPr="008344DA" w:rsidRDefault="003B6CA0" w:rsidP="003B6CA0">
      <w:pPr>
        <w:pStyle w:val="1"/>
        <w:spacing w:after="0" w:line="240" w:lineRule="auto"/>
        <w:ind w:right="-1" w:firstLine="568"/>
        <w:jc w:val="both"/>
        <w:rPr>
          <w:rFonts w:ascii="Times New Roman" w:eastAsia="Times New Roman" w:hAnsi="Times New Roman"/>
          <w:sz w:val="28"/>
        </w:rPr>
      </w:pPr>
      <w:r w:rsidRPr="008344DA">
        <w:rPr>
          <w:rFonts w:ascii="Times New Roman" w:eastAsia="Times New Roman" w:hAnsi="Times New Roman"/>
          <w:sz w:val="28"/>
        </w:rPr>
        <w:t xml:space="preserve">Громадська </w:t>
      </w:r>
      <w:proofErr w:type="spellStart"/>
      <w:r w:rsidRPr="008344DA">
        <w:rPr>
          <w:rFonts w:ascii="Times New Roman" w:eastAsia="Times New Roman" w:hAnsi="Times New Roman"/>
          <w:sz w:val="28"/>
        </w:rPr>
        <w:t>антидискримінаційна</w:t>
      </w:r>
      <w:proofErr w:type="spellEnd"/>
      <w:r w:rsidRPr="008344DA">
        <w:rPr>
          <w:rFonts w:ascii="Times New Roman" w:eastAsia="Times New Roman" w:hAnsi="Times New Roman"/>
          <w:sz w:val="28"/>
        </w:rPr>
        <w:t xml:space="preserve"> експертиза не проводилася.</w:t>
      </w:r>
    </w:p>
    <w:p w14:paraId="0D81BA77" w14:textId="77777777" w:rsidR="003B6CA0" w:rsidRPr="008344DA" w:rsidRDefault="003B6CA0" w:rsidP="003B6CA0">
      <w:pPr>
        <w:pStyle w:val="1"/>
        <w:spacing w:after="0" w:line="240" w:lineRule="auto"/>
        <w:ind w:right="-1" w:firstLine="568"/>
        <w:jc w:val="both"/>
        <w:rPr>
          <w:rFonts w:ascii="Times New Roman" w:eastAsia="Times New Roman" w:hAnsi="Times New Roman"/>
          <w:sz w:val="28"/>
        </w:rPr>
      </w:pPr>
      <w:r w:rsidRPr="008344DA">
        <w:rPr>
          <w:rFonts w:ascii="Times New Roman" w:eastAsia="Times New Roman" w:hAnsi="Times New Roman"/>
          <w:sz w:val="28"/>
        </w:rPr>
        <w:t xml:space="preserve">Оцінка гендерного впливу </w:t>
      </w:r>
      <w:r w:rsidR="00A01476" w:rsidRPr="008344DA">
        <w:rPr>
          <w:rFonts w:ascii="Times New Roman" w:eastAsia="Times New Roman" w:hAnsi="Times New Roman"/>
          <w:sz w:val="28"/>
        </w:rPr>
        <w:t>про</w:t>
      </w:r>
      <w:r w:rsidR="00A01476" w:rsidRPr="008344DA">
        <w:rPr>
          <w:rFonts w:ascii="Times New Roman" w:eastAsia="Times New Roman" w:hAnsi="Times New Roman"/>
          <w:sz w:val="28"/>
          <w:lang w:val="ru-RU"/>
        </w:rPr>
        <w:t>є</w:t>
      </w:r>
      <w:proofErr w:type="spellStart"/>
      <w:r w:rsidR="00A01476" w:rsidRPr="008344DA">
        <w:rPr>
          <w:rFonts w:ascii="Times New Roman" w:eastAsia="Times New Roman" w:hAnsi="Times New Roman"/>
          <w:sz w:val="28"/>
        </w:rPr>
        <w:t>кту</w:t>
      </w:r>
      <w:proofErr w:type="spellEnd"/>
      <w:r w:rsidR="00A01476" w:rsidRPr="008344DA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8344DA">
        <w:rPr>
          <w:rFonts w:ascii="Times New Roman" w:eastAsia="Times New Roman" w:hAnsi="Times New Roman"/>
          <w:sz w:val="28"/>
        </w:rPr>
        <w:t>акта</w:t>
      </w:r>
      <w:proofErr w:type="spellEnd"/>
      <w:r w:rsidRPr="008344DA">
        <w:rPr>
          <w:rFonts w:ascii="Times New Roman" w:eastAsia="Times New Roman" w:hAnsi="Times New Roman"/>
          <w:sz w:val="28"/>
        </w:rPr>
        <w:t xml:space="preserve"> не проводилася, адже в </w:t>
      </w:r>
      <w:r w:rsidR="00A01476" w:rsidRPr="008344DA">
        <w:rPr>
          <w:rFonts w:ascii="Times New Roman" w:eastAsia="Times New Roman" w:hAnsi="Times New Roman"/>
          <w:sz w:val="28"/>
        </w:rPr>
        <w:t>про</w:t>
      </w:r>
      <w:r w:rsidR="00A01476" w:rsidRPr="008344DA">
        <w:rPr>
          <w:rFonts w:ascii="Times New Roman" w:eastAsia="Times New Roman" w:hAnsi="Times New Roman"/>
          <w:sz w:val="28"/>
          <w:lang w:val="ru-RU"/>
        </w:rPr>
        <w:t>є</w:t>
      </w:r>
      <w:proofErr w:type="spellStart"/>
      <w:r w:rsidR="00A01476" w:rsidRPr="008344DA">
        <w:rPr>
          <w:rFonts w:ascii="Times New Roman" w:eastAsia="Times New Roman" w:hAnsi="Times New Roman"/>
          <w:sz w:val="28"/>
        </w:rPr>
        <w:t>кті</w:t>
      </w:r>
      <w:proofErr w:type="spellEnd"/>
      <w:r w:rsidR="00A01476" w:rsidRPr="008344DA">
        <w:rPr>
          <w:rFonts w:ascii="Times New Roman" w:eastAsia="Times New Roman" w:hAnsi="Times New Roman"/>
          <w:sz w:val="28"/>
          <w:lang w:val="ru-RU"/>
        </w:rPr>
        <w:t xml:space="preserve"> </w:t>
      </w:r>
      <w:proofErr w:type="spellStart"/>
      <w:r w:rsidRPr="008344DA">
        <w:rPr>
          <w:rFonts w:ascii="Times New Roman" w:eastAsia="Times New Roman" w:hAnsi="Times New Roman"/>
          <w:sz w:val="28"/>
        </w:rPr>
        <w:t>акта</w:t>
      </w:r>
      <w:proofErr w:type="spellEnd"/>
      <w:r w:rsidRPr="008344DA">
        <w:rPr>
          <w:rFonts w:ascii="Times New Roman" w:eastAsia="Times New Roman" w:hAnsi="Times New Roman"/>
          <w:sz w:val="28"/>
        </w:rPr>
        <w:t xml:space="preserve"> відсутні положення, які не відповідають принципу забезпечення рівних прав та можливостей жінок і чоловіків.</w:t>
      </w:r>
    </w:p>
    <w:p w14:paraId="44DB0C78" w14:textId="77777777" w:rsidR="003B6CA0" w:rsidRPr="008344DA" w:rsidRDefault="003B6CA0" w:rsidP="003B6CA0">
      <w:pPr>
        <w:pStyle w:val="1"/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b/>
          <w:sz w:val="28"/>
        </w:rPr>
      </w:pPr>
    </w:p>
    <w:p w14:paraId="227A3C00" w14:textId="77777777" w:rsidR="003B6CA0" w:rsidRPr="008344DA" w:rsidRDefault="003B6CA0" w:rsidP="003B6CA0">
      <w:pPr>
        <w:pStyle w:val="1"/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</w:rPr>
      </w:pPr>
      <w:r w:rsidRPr="008344DA">
        <w:rPr>
          <w:rFonts w:ascii="Times New Roman" w:eastAsia="Times New Roman" w:hAnsi="Times New Roman"/>
          <w:b/>
          <w:sz w:val="28"/>
        </w:rPr>
        <w:t>8. Прогноз результатів</w:t>
      </w:r>
    </w:p>
    <w:p w14:paraId="465C8EC3" w14:textId="3D7C235E" w:rsidR="00280B4A" w:rsidRPr="008344DA" w:rsidRDefault="00887B82" w:rsidP="00322F15">
      <w:pPr>
        <w:ind w:firstLine="709"/>
        <w:jc w:val="both"/>
        <w:rPr>
          <w:sz w:val="28"/>
          <w:szCs w:val="28"/>
          <w:lang w:eastAsia="ru-RU"/>
        </w:rPr>
      </w:pPr>
      <w:bookmarkStart w:id="5" w:name="n1717"/>
      <w:bookmarkEnd w:id="5"/>
      <w:r w:rsidRPr="008344DA">
        <w:rPr>
          <w:sz w:val="28"/>
          <w:szCs w:val="28"/>
          <w:lang w:eastAsia="ru-RU"/>
        </w:rPr>
        <w:t xml:space="preserve">Прийняття </w:t>
      </w:r>
      <w:r w:rsidR="009D5BEA" w:rsidRPr="008344DA">
        <w:rPr>
          <w:sz w:val="28"/>
          <w:szCs w:val="28"/>
          <w:lang w:eastAsia="ru-RU"/>
        </w:rPr>
        <w:t xml:space="preserve">акту </w:t>
      </w:r>
      <w:r w:rsidRPr="008344DA">
        <w:rPr>
          <w:sz w:val="28"/>
          <w:szCs w:val="28"/>
          <w:lang w:eastAsia="ru-RU"/>
        </w:rPr>
        <w:t>дозволить</w:t>
      </w:r>
      <w:r w:rsidR="00280B4A" w:rsidRPr="008344DA">
        <w:rPr>
          <w:sz w:val="28"/>
          <w:szCs w:val="28"/>
          <w:lang w:eastAsia="ru-RU"/>
        </w:rPr>
        <w:t>:</w:t>
      </w:r>
    </w:p>
    <w:p w14:paraId="13741B0E" w14:textId="2E4B8E7C" w:rsidR="009D5BEA" w:rsidRPr="008344DA" w:rsidRDefault="009D5BEA" w:rsidP="00B148F3">
      <w:pPr>
        <w:ind w:firstLine="709"/>
        <w:jc w:val="both"/>
        <w:rPr>
          <w:sz w:val="28"/>
          <w:szCs w:val="28"/>
          <w:shd w:val="clear" w:color="auto" w:fill="FFFFFF"/>
        </w:rPr>
      </w:pPr>
      <w:r w:rsidRPr="008344DA">
        <w:rPr>
          <w:sz w:val="28"/>
          <w:szCs w:val="28"/>
          <w:lang w:eastAsia="ru-RU"/>
        </w:rPr>
        <w:t>- підвищити</w:t>
      </w:r>
      <w:r w:rsidR="00B148F3" w:rsidRPr="008344DA">
        <w:rPr>
          <w:sz w:val="28"/>
          <w:szCs w:val="28"/>
          <w:lang w:eastAsia="ru-RU"/>
        </w:rPr>
        <w:t xml:space="preserve"> якість </w:t>
      </w:r>
      <w:r w:rsidR="00B148F3" w:rsidRPr="008344DA">
        <w:rPr>
          <w:sz w:val="28"/>
          <w:szCs w:val="28"/>
          <w:shd w:val="clear" w:color="auto" w:fill="FFFFFF"/>
        </w:rPr>
        <w:t>здобуття освіти у державних, комунальних закладах дошкільної, загальної середньої, професійної освіти неповнолітніми особами, які отримали тимчасовий захист в Україні</w:t>
      </w:r>
      <w:r w:rsidRPr="008344DA">
        <w:rPr>
          <w:sz w:val="28"/>
          <w:szCs w:val="28"/>
          <w:lang w:eastAsia="ru-RU"/>
        </w:rPr>
        <w:t>.</w:t>
      </w:r>
    </w:p>
    <w:p w14:paraId="3CB4175C" w14:textId="5F338C2A" w:rsidR="00280B4A" w:rsidRPr="008344DA" w:rsidRDefault="00225ED3" w:rsidP="009D5BEA">
      <w:pPr>
        <w:ind w:firstLine="709"/>
        <w:jc w:val="both"/>
        <w:rPr>
          <w:sz w:val="28"/>
          <w:szCs w:val="28"/>
          <w:lang w:eastAsia="ru-RU"/>
        </w:rPr>
      </w:pPr>
      <w:r w:rsidRPr="008344DA">
        <w:rPr>
          <w:sz w:val="28"/>
          <w:szCs w:val="28"/>
          <w:lang w:eastAsia="ru-RU"/>
        </w:rPr>
        <w:t xml:space="preserve">- врегулювати </w:t>
      </w:r>
      <w:r w:rsidRPr="008344DA">
        <w:rPr>
          <w:sz w:val="28"/>
          <w:szCs w:val="28"/>
        </w:rPr>
        <w:t>порядок здобуття освіти неповнолітніми особами, які отримали тимчасовий захист в Україні для кожного з рівнів освіти.</w:t>
      </w:r>
    </w:p>
    <w:p w14:paraId="63F0F258" w14:textId="77777777" w:rsidR="00887B82" w:rsidRPr="008344DA" w:rsidRDefault="00887B82" w:rsidP="00887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ru-RU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685"/>
        <w:gridCol w:w="3289"/>
      </w:tblGrid>
      <w:tr w:rsidR="008344DA" w:rsidRPr="008344DA" w14:paraId="425B14BA" w14:textId="77777777" w:rsidTr="002172C4">
        <w:trPr>
          <w:trHeight w:val="1481"/>
          <w:tblHeader/>
        </w:trPr>
        <w:tc>
          <w:tcPr>
            <w:tcW w:w="2836" w:type="dxa"/>
            <w:vAlign w:val="center"/>
            <w:hideMark/>
          </w:tcPr>
          <w:p w14:paraId="2D8E1693" w14:textId="77777777" w:rsidR="00887B82" w:rsidRPr="008344DA" w:rsidRDefault="00887B82" w:rsidP="002172C4">
            <w:pPr>
              <w:ind w:right="-105"/>
              <w:jc w:val="center"/>
              <w:rPr>
                <w:sz w:val="28"/>
                <w:szCs w:val="28"/>
              </w:rPr>
            </w:pPr>
            <w:r w:rsidRPr="008344DA">
              <w:rPr>
                <w:sz w:val="28"/>
                <w:szCs w:val="28"/>
              </w:rPr>
              <w:lastRenderedPageBreak/>
              <w:t>Заінтересована сторона</w:t>
            </w:r>
          </w:p>
        </w:tc>
        <w:tc>
          <w:tcPr>
            <w:tcW w:w="3685" w:type="dxa"/>
            <w:vAlign w:val="center"/>
          </w:tcPr>
          <w:p w14:paraId="3F04E1DD" w14:textId="77777777" w:rsidR="00887B82" w:rsidRPr="008344DA" w:rsidRDefault="00887B82" w:rsidP="002172C4">
            <w:pPr>
              <w:jc w:val="center"/>
              <w:rPr>
                <w:sz w:val="28"/>
                <w:szCs w:val="28"/>
              </w:rPr>
            </w:pPr>
            <w:r w:rsidRPr="008344DA">
              <w:rPr>
                <w:sz w:val="28"/>
                <w:szCs w:val="28"/>
              </w:rPr>
              <w:t xml:space="preserve">Вплив реалізації </w:t>
            </w:r>
            <w:proofErr w:type="spellStart"/>
            <w:r w:rsidRPr="008344DA">
              <w:rPr>
                <w:sz w:val="28"/>
                <w:szCs w:val="28"/>
              </w:rPr>
              <w:t>акта</w:t>
            </w:r>
            <w:proofErr w:type="spellEnd"/>
            <w:r w:rsidRPr="008344DA">
              <w:rPr>
                <w:sz w:val="28"/>
                <w:szCs w:val="28"/>
              </w:rPr>
              <w:t xml:space="preserve"> на заінтересовану сторону</w:t>
            </w:r>
          </w:p>
        </w:tc>
        <w:tc>
          <w:tcPr>
            <w:tcW w:w="3289" w:type="dxa"/>
            <w:vAlign w:val="center"/>
            <w:hideMark/>
          </w:tcPr>
          <w:p w14:paraId="3959BAAB" w14:textId="77777777" w:rsidR="00887B82" w:rsidRPr="008344DA" w:rsidRDefault="00887B82" w:rsidP="002172C4">
            <w:pPr>
              <w:jc w:val="center"/>
              <w:rPr>
                <w:sz w:val="28"/>
                <w:szCs w:val="28"/>
              </w:rPr>
            </w:pPr>
            <w:r w:rsidRPr="008344DA">
              <w:rPr>
                <w:sz w:val="28"/>
                <w:szCs w:val="28"/>
              </w:rPr>
              <w:t>Пояснення очікуваного впливу</w:t>
            </w:r>
          </w:p>
        </w:tc>
      </w:tr>
      <w:tr w:rsidR="008344DA" w:rsidRPr="008344DA" w14:paraId="7FBB7AB4" w14:textId="77777777" w:rsidTr="002172C4">
        <w:trPr>
          <w:trHeight w:val="665"/>
        </w:trPr>
        <w:tc>
          <w:tcPr>
            <w:tcW w:w="2836" w:type="dxa"/>
          </w:tcPr>
          <w:p w14:paraId="3B36FEE9" w14:textId="4299E028" w:rsidR="00887B82" w:rsidRPr="008344DA" w:rsidRDefault="00224F62" w:rsidP="002172C4">
            <w:pPr>
              <w:jc w:val="both"/>
              <w:rPr>
                <w:sz w:val="28"/>
                <w:szCs w:val="28"/>
              </w:rPr>
            </w:pPr>
            <w:r w:rsidRPr="008344DA">
              <w:rPr>
                <w:sz w:val="28"/>
                <w:szCs w:val="28"/>
              </w:rPr>
              <w:t xml:space="preserve">Здобувачі </w:t>
            </w:r>
            <w:r w:rsidR="00B148F3" w:rsidRPr="008344DA">
              <w:rPr>
                <w:sz w:val="28"/>
                <w:szCs w:val="28"/>
              </w:rPr>
              <w:t>дошкільної,</w:t>
            </w:r>
            <w:r w:rsidR="00B148F3" w:rsidRPr="008344DA">
              <w:rPr>
                <w:sz w:val="28"/>
                <w:szCs w:val="28"/>
                <w:shd w:val="clear" w:color="auto" w:fill="FFFFFF"/>
              </w:rPr>
              <w:t xml:space="preserve"> загальної середньої, професійної освіти, які є неповнолітніми особами та отримали тимчасовий захист в Україні.</w:t>
            </w:r>
            <w:r w:rsidR="00B148F3" w:rsidRPr="008344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14:paraId="47DDF43B" w14:textId="67140845" w:rsidR="00887B82" w:rsidRPr="008344DA" w:rsidRDefault="00887B82" w:rsidP="002172C4">
            <w:pPr>
              <w:jc w:val="both"/>
              <w:rPr>
                <w:sz w:val="28"/>
                <w:szCs w:val="28"/>
              </w:rPr>
            </w:pPr>
            <w:r w:rsidRPr="008344DA">
              <w:rPr>
                <w:sz w:val="28"/>
                <w:szCs w:val="28"/>
              </w:rPr>
              <w:t xml:space="preserve">Покращення якості </w:t>
            </w:r>
            <w:r w:rsidR="00225ED3" w:rsidRPr="008344DA">
              <w:rPr>
                <w:sz w:val="28"/>
                <w:szCs w:val="28"/>
              </w:rPr>
              <w:t>здобуття дошкільної,</w:t>
            </w:r>
            <w:r w:rsidR="00225ED3" w:rsidRPr="008344DA">
              <w:rPr>
                <w:sz w:val="28"/>
                <w:szCs w:val="28"/>
                <w:shd w:val="clear" w:color="auto" w:fill="FFFFFF"/>
              </w:rPr>
              <w:t xml:space="preserve"> загальної середньої, професійної освіти, які є неповнолітніми особами та отримали тимчасовий захист в Україні.</w:t>
            </w:r>
          </w:p>
        </w:tc>
        <w:tc>
          <w:tcPr>
            <w:tcW w:w="3289" w:type="dxa"/>
          </w:tcPr>
          <w:p w14:paraId="28EF4F21" w14:textId="6A0BF74D" w:rsidR="00887B82" w:rsidRPr="008344DA" w:rsidRDefault="00887B82" w:rsidP="002172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ru-RU"/>
              </w:rPr>
            </w:pPr>
            <w:r w:rsidRPr="008344DA">
              <w:rPr>
                <w:sz w:val="28"/>
                <w:szCs w:val="28"/>
              </w:rPr>
              <w:t xml:space="preserve">Реалізація </w:t>
            </w:r>
            <w:proofErr w:type="spellStart"/>
            <w:r w:rsidRPr="008344DA">
              <w:rPr>
                <w:sz w:val="28"/>
                <w:szCs w:val="28"/>
              </w:rPr>
              <w:t>акта</w:t>
            </w:r>
            <w:proofErr w:type="spellEnd"/>
            <w:r w:rsidRPr="008344DA">
              <w:rPr>
                <w:sz w:val="28"/>
                <w:szCs w:val="28"/>
              </w:rPr>
              <w:t xml:space="preserve"> підвищить якість </w:t>
            </w:r>
            <w:r w:rsidR="00225ED3" w:rsidRPr="008344DA">
              <w:rPr>
                <w:sz w:val="28"/>
                <w:szCs w:val="28"/>
              </w:rPr>
              <w:t>здобуття дошкільної,</w:t>
            </w:r>
            <w:r w:rsidR="00225ED3" w:rsidRPr="008344DA">
              <w:rPr>
                <w:sz w:val="28"/>
                <w:szCs w:val="28"/>
                <w:shd w:val="clear" w:color="auto" w:fill="FFFFFF"/>
              </w:rPr>
              <w:t xml:space="preserve"> загальної середньої, професійної освіти, які є неповнолітніми особами та отримали тимчасовий захист в Україні, а також </w:t>
            </w:r>
            <w:r w:rsidR="00225ED3" w:rsidRPr="008344DA">
              <w:rPr>
                <w:sz w:val="28"/>
                <w:szCs w:val="28"/>
                <w:lang w:eastAsia="ru-RU"/>
              </w:rPr>
              <w:t xml:space="preserve">врегулює </w:t>
            </w:r>
            <w:r w:rsidR="00225ED3" w:rsidRPr="008344DA">
              <w:rPr>
                <w:sz w:val="28"/>
                <w:szCs w:val="28"/>
              </w:rPr>
              <w:t>порядок здобуття освіти д</w:t>
            </w:r>
            <w:bookmarkStart w:id="6" w:name="_GoBack"/>
            <w:bookmarkEnd w:id="6"/>
            <w:r w:rsidR="00225ED3" w:rsidRPr="008344DA">
              <w:rPr>
                <w:sz w:val="28"/>
                <w:szCs w:val="28"/>
              </w:rPr>
              <w:t>ля кожного з таких рівнів освіти</w:t>
            </w:r>
          </w:p>
        </w:tc>
      </w:tr>
    </w:tbl>
    <w:p w14:paraId="78CBC906" w14:textId="77777777" w:rsidR="003B6CA0" w:rsidRPr="00BB6575" w:rsidRDefault="003B6CA0" w:rsidP="003B6CA0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EBE0F8" w14:textId="77777777" w:rsidR="003B6CA0" w:rsidRDefault="003B6CA0" w:rsidP="003B6CA0">
      <w:pPr>
        <w:pStyle w:val="1"/>
        <w:spacing w:after="0" w:line="240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40225240" w14:textId="0B82B2DB" w:rsidR="003B6CA0" w:rsidRDefault="003B6CA0" w:rsidP="003B6CA0">
      <w:pPr>
        <w:pStyle w:val="1"/>
        <w:spacing w:after="0" w:line="240" w:lineRule="auto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Міністр освіти і науки України </w:t>
      </w:r>
      <w:r>
        <w:rPr>
          <w:rFonts w:ascii="Times New Roman" w:eastAsia="Times New Roman" w:hAnsi="Times New Roman"/>
          <w:b/>
          <w:sz w:val="28"/>
        </w:rPr>
        <w:tab/>
      </w:r>
      <w:r>
        <w:rPr>
          <w:rFonts w:ascii="Times New Roman" w:eastAsia="Times New Roman" w:hAnsi="Times New Roman"/>
          <w:b/>
          <w:sz w:val="28"/>
        </w:rPr>
        <w:tab/>
      </w:r>
      <w:r>
        <w:rPr>
          <w:rFonts w:ascii="Times New Roman" w:eastAsia="Times New Roman" w:hAnsi="Times New Roman"/>
          <w:b/>
          <w:sz w:val="28"/>
        </w:rPr>
        <w:tab/>
      </w:r>
      <w:r>
        <w:rPr>
          <w:rFonts w:ascii="Times New Roman" w:eastAsia="Times New Roman" w:hAnsi="Times New Roman"/>
          <w:b/>
          <w:sz w:val="28"/>
        </w:rPr>
        <w:tab/>
        <w:t xml:space="preserve">           </w:t>
      </w:r>
      <w:r w:rsidR="00B148F3">
        <w:rPr>
          <w:rFonts w:ascii="Times New Roman" w:eastAsia="Times New Roman" w:hAnsi="Times New Roman"/>
          <w:b/>
          <w:sz w:val="28"/>
        </w:rPr>
        <w:t>Андрій БУТЕНКО</w:t>
      </w:r>
    </w:p>
    <w:p w14:paraId="7FBA3803" w14:textId="77777777" w:rsidR="003B6CA0" w:rsidRDefault="003B6CA0" w:rsidP="003B6CA0">
      <w:pPr>
        <w:pStyle w:val="1"/>
        <w:spacing w:after="0" w:line="240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2603D855" w14:textId="77777777" w:rsidR="003B6CA0" w:rsidRDefault="003B6CA0" w:rsidP="003B6CA0">
      <w:pPr>
        <w:pStyle w:val="1"/>
        <w:spacing w:after="0" w:line="240" w:lineRule="auto"/>
        <w:jc w:val="both"/>
        <w:rPr>
          <w:rFonts w:ascii="Times New Roman" w:eastAsia="Times New Roman" w:hAnsi="Times New Roman"/>
          <w:b/>
          <w:sz w:val="28"/>
        </w:rPr>
      </w:pPr>
    </w:p>
    <w:p w14:paraId="7C8EF77D" w14:textId="191E012A" w:rsidR="003B6CA0" w:rsidRDefault="00A01476" w:rsidP="003B6CA0">
      <w:r>
        <w:rPr>
          <w:sz w:val="28"/>
        </w:rPr>
        <w:t>_____</w:t>
      </w:r>
      <w:r>
        <w:rPr>
          <w:sz w:val="28"/>
          <w:lang w:val="ru-RU"/>
        </w:rPr>
        <w:t xml:space="preserve">  </w:t>
      </w:r>
      <w:r w:rsidR="00FD10F9">
        <w:rPr>
          <w:sz w:val="28"/>
        </w:rPr>
        <w:t>_______________202</w:t>
      </w:r>
      <w:r w:rsidR="00D73150">
        <w:rPr>
          <w:sz w:val="28"/>
          <w:lang w:val="ru-RU"/>
        </w:rPr>
        <w:t>6</w:t>
      </w:r>
      <w:r w:rsidR="003B6CA0">
        <w:rPr>
          <w:sz w:val="28"/>
        </w:rPr>
        <w:t xml:space="preserve"> р.</w:t>
      </w:r>
    </w:p>
    <w:p w14:paraId="13B9629C" w14:textId="77777777" w:rsidR="00232FFA" w:rsidRDefault="00232FFA"/>
    <w:sectPr w:rsidR="00232FFA" w:rsidSect="00CE316B">
      <w:headerReference w:type="default" r:id="rId8"/>
      <w:pgSz w:w="11906" w:h="16838"/>
      <w:pgMar w:top="850" w:right="850" w:bottom="241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8E7ED" w14:textId="77777777" w:rsidR="005643C1" w:rsidRDefault="005643C1" w:rsidP="00CE316B">
      <w:r>
        <w:separator/>
      </w:r>
    </w:p>
  </w:endnote>
  <w:endnote w:type="continuationSeparator" w:id="0">
    <w:p w14:paraId="645CDA0A" w14:textId="77777777" w:rsidR="005643C1" w:rsidRDefault="005643C1" w:rsidP="00CE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3A582" w14:textId="77777777" w:rsidR="005643C1" w:rsidRDefault="005643C1" w:rsidP="00CE316B">
      <w:r>
        <w:separator/>
      </w:r>
    </w:p>
  </w:footnote>
  <w:footnote w:type="continuationSeparator" w:id="0">
    <w:p w14:paraId="7A917F01" w14:textId="77777777" w:rsidR="005643C1" w:rsidRDefault="005643C1" w:rsidP="00CE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7873243"/>
      <w:docPartObj>
        <w:docPartGallery w:val="Page Numbers (Top of Page)"/>
        <w:docPartUnique/>
      </w:docPartObj>
    </w:sdtPr>
    <w:sdtEndPr/>
    <w:sdtContent>
      <w:p w14:paraId="44F62397" w14:textId="3800A700" w:rsidR="00CE316B" w:rsidRDefault="007D5422">
        <w:pPr>
          <w:pStyle w:val="a6"/>
          <w:jc w:val="center"/>
        </w:pPr>
        <w:r>
          <w:fldChar w:fldCharType="begin"/>
        </w:r>
        <w:r w:rsidR="00CE316B">
          <w:instrText>PAGE   \* MERGEFORMAT</w:instrText>
        </w:r>
        <w:r>
          <w:fldChar w:fldCharType="separate"/>
        </w:r>
        <w:r w:rsidR="008344DA">
          <w:rPr>
            <w:noProof/>
          </w:rPr>
          <w:t>2</w:t>
        </w:r>
        <w:r>
          <w:fldChar w:fldCharType="end"/>
        </w:r>
      </w:p>
    </w:sdtContent>
  </w:sdt>
  <w:p w14:paraId="31C03F55" w14:textId="77777777" w:rsidR="00CE316B" w:rsidRDefault="00CE31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9298B"/>
    <w:multiLevelType w:val="multilevel"/>
    <w:tmpl w:val="1222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17"/>
    <w:rsid w:val="00005BE0"/>
    <w:rsid w:val="000127D4"/>
    <w:rsid w:val="00087B96"/>
    <w:rsid w:val="000C3213"/>
    <w:rsid w:val="000E6DF2"/>
    <w:rsid w:val="000F7064"/>
    <w:rsid w:val="00155B96"/>
    <w:rsid w:val="00176E6B"/>
    <w:rsid w:val="001D2535"/>
    <w:rsid w:val="00224F62"/>
    <w:rsid w:val="00225ED3"/>
    <w:rsid w:val="00232FFA"/>
    <w:rsid w:val="00244015"/>
    <w:rsid w:val="00280B4A"/>
    <w:rsid w:val="00287537"/>
    <w:rsid w:val="002E47A3"/>
    <w:rsid w:val="002F503C"/>
    <w:rsid w:val="00322F15"/>
    <w:rsid w:val="00383235"/>
    <w:rsid w:val="003A593B"/>
    <w:rsid w:val="003B6CA0"/>
    <w:rsid w:val="003E3EA8"/>
    <w:rsid w:val="003F524F"/>
    <w:rsid w:val="004854AB"/>
    <w:rsid w:val="004A659A"/>
    <w:rsid w:val="004F0F67"/>
    <w:rsid w:val="00516577"/>
    <w:rsid w:val="00521ED5"/>
    <w:rsid w:val="005643C1"/>
    <w:rsid w:val="005B6CC1"/>
    <w:rsid w:val="00662FC9"/>
    <w:rsid w:val="0068075A"/>
    <w:rsid w:val="00773005"/>
    <w:rsid w:val="007842B5"/>
    <w:rsid w:val="007A1F40"/>
    <w:rsid w:val="007A46BE"/>
    <w:rsid w:val="007A749D"/>
    <w:rsid w:val="007D5422"/>
    <w:rsid w:val="00832C5E"/>
    <w:rsid w:val="008344DA"/>
    <w:rsid w:val="00887B82"/>
    <w:rsid w:val="008B4543"/>
    <w:rsid w:val="00915900"/>
    <w:rsid w:val="00987E74"/>
    <w:rsid w:val="009A02C3"/>
    <w:rsid w:val="009D5BEA"/>
    <w:rsid w:val="00A01476"/>
    <w:rsid w:val="00A23005"/>
    <w:rsid w:val="00A3434C"/>
    <w:rsid w:val="00A95668"/>
    <w:rsid w:val="00B148F3"/>
    <w:rsid w:val="00B15978"/>
    <w:rsid w:val="00B2630B"/>
    <w:rsid w:val="00B412C6"/>
    <w:rsid w:val="00B6131B"/>
    <w:rsid w:val="00C1196E"/>
    <w:rsid w:val="00C95CEF"/>
    <w:rsid w:val="00CA3517"/>
    <w:rsid w:val="00CE316B"/>
    <w:rsid w:val="00D73150"/>
    <w:rsid w:val="00D865DD"/>
    <w:rsid w:val="00DD3B11"/>
    <w:rsid w:val="00E00D80"/>
    <w:rsid w:val="00E03C39"/>
    <w:rsid w:val="00E321E1"/>
    <w:rsid w:val="00E7154A"/>
    <w:rsid w:val="00F75362"/>
    <w:rsid w:val="00FC6647"/>
    <w:rsid w:val="00FD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9C2E"/>
  <w15:docId w15:val="{0B9545DD-E7BD-4E63-B268-64766DF4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CA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1"/>
    <w:qFormat/>
    <w:rsid w:val="003B6CA0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Times New Roman"/>
      <w:szCs w:val="20"/>
      <w:lang w:eastAsia="uk-UA"/>
    </w:rPr>
  </w:style>
  <w:style w:type="paragraph" w:customStyle="1" w:styleId="rvps2">
    <w:name w:val="rvps2"/>
    <w:basedOn w:val="1"/>
    <w:rsid w:val="003B6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  <w:style w:type="character" w:customStyle="1" w:styleId="xfmc1">
    <w:name w:val="xfmc1"/>
    <w:basedOn w:val="a0"/>
    <w:rsid w:val="003B6CA0"/>
  </w:style>
  <w:style w:type="table" w:styleId="a3">
    <w:name w:val="Table Grid"/>
    <w:basedOn w:val="a1"/>
    <w:uiPriority w:val="39"/>
    <w:rsid w:val="003B6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E47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2E47A3"/>
    <w:rPr>
      <w:b/>
      <w:bCs/>
    </w:rPr>
  </w:style>
  <w:style w:type="paragraph" w:styleId="a6">
    <w:name w:val="header"/>
    <w:basedOn w:val="a"/>
    <w:link w:val="a7"/>
    <w:uiPriority w:val="99"/>
    <w:unhideWhenUsed/>
    <w:rsid w:val="00CE316B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CE316B"/>
    <w:rPr>
      <w:rFonts w:ascii="Times New Roman" w:eastAsia="Times New Roman" w:hAnsi="Times New Roman" w:cs="Times New Roman"/>
      <w:szCs w:val="20"/>
      <w:lang w:eastAsia="uk-UA"/>
    </w:rPr>
  </w:style>
  <w:style w:type="paragraph" w:styleId="a8">
    <w:name w:val="footer"/>
    <w:basedOn w:val="a"/>
    <w:link w:val="a9"/>
    <w:uiPriority w:val="99"/>
    <w:unhideWhenUsed/>
    <w:rsid w:val="00CE316B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CE316B"/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402-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2952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Лотоцька Алевтина Вікторівна</dc:creator>
  <cp:keywords/>
  <dc:description/>
  <cp:lastModifiedBy>Ісмакаєва Ірина Миколаївна</cp:lastModifiedBy>
  <cp:revision>5</cp:revision>
  <dcterms:created xsi:type="dcterms:W3CDTF">2026-07-27T07:31:00Z</dcterms:created>
  <dcterms:modified xsi:type="dcterms:W3CDTF">2026-07-28T08:19:00Z</dcterms:modified>
</cp:coreProperties>
</file>