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17887" w:rsidRDefault="00A23073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</w:rPr>
        <w:t>Додаток</w:t>
      </w:r>
    </w:p>
    <w:p w:rsidR="00217887" w:rsidRDefault="00A23073">
      <w:pPr>
        <w:jc w:val="right"/>
      </w:pPr>
      <w:r>
        <w:rPr>
          <w:rFonts w:ascii="Times New Roman" w:eastAsia="Times New Roman" w:hAnsi="Times New Roman" w:cs="Times New Roman"/>
          <w:sz w:val="24"/>
          <w:szCs w:val="24"/>
        </w:rPr>
        <w:t>до Програми</w:t>
      </w:r>
    </w:p>
    <w:p w:rsidR="00217887" w:rsidRDefault="00217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bookmarkStart w:id="1" w:name="bookmark=id.n10mfj2h8omo" w:colFirst="0" w:colLast="0"/>
      <w:bookmarkEnd w:id="1"/>
    </w:p>
    <w:p w:rsidR="00217887" w:rsidRDefault="00A2307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ЗАХОДИ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з виконання Державної програма розвитку системи дошкільної освіти та надання грантів для створення захисних споруд (</w:t>
      </w:r>
      <w:proofErr w:type="spellStart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укриттів</w:t>
      </w:r>
      <w:proofErr w:type="spellEnd"/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>) в закладах дошкільної освіти</w:t>
      </w:r>
    </w:p>
    <w:p w:rsidR="00217887" w:rsidRDefault="0021788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2" w:name="_heading=h.4lcxm2kt0o65" w:colFirst="0" w:colLast="0"/>
      <w:bookmarkEnd w:id="2"/>
    </w:p>
    <w:tbl>
      <w:tblPr>
        <w:tblStyle w:val="a5"/>
        <w:tblW w:w="15694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5384"/>
        <w:gridCol w:w="1701"/>
        <w:gridCol w:w="1842"/>
        <w:gridCol w:w="2407"/>
        <w:gridCol w:w="4360"/>
      </w:tblGrid>
      <w:tr w:rsidR="00217887">
        <w:trPr>
          <w:trHeight w:val="492"/>
        </w:trPr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bookmarkStart w:id="3" w:name="bookmark=id.w77e2l4tay4l" w:colFirst="0" w:colLast="0"/>
            <w:bookmarkEnd w:id="3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Найменування та зміст заходу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Строк виконання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Відповідальні за виконання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Джерела фінансування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Очікувані результати виконання</w:t>
            </w:r>
          </w:p>
        </w:tc>
      </w:tr>
      <w:tr w:rsidR="00217887">
        <w:trPr>
          <w:trHeight w:val="636"/>
        </w:trPr>
        <w:tc>
          <w:tcPr>
            <w:tcW w:w="15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I. Підготовчий етап (2026 рік)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Розробити та подати на затвердження Кабінету Міністрів України Порядок відбору територіальних громад для підтримки інституційної спроможності та оснащення нових локацій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Липень 2026 року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Мінекономіки</w:t>
            </w:r>
          </w:p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Мінфін</w:t>
            </w:r>
          </w:p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Мін’юст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межах коштів, виділених на функціонування ЦОВВ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Затверджено Порядок відбору територіальних громад для підтримки інституційної спроможності та оснащення нових локацій 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Розробити та подати на затвердження 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бінету Міністрів України Порядок відбору територіальних громад з метою надання грантів для створення захисних споруд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укриттів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в закладах дошкільної освіти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Липень 2026 року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br/>
              <w:t>Мінекономіки</w:t>
            </w:r>
          </w:p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Мінфін</w:t>
            </w:r>
          </w:p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Мін’юст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межах коштів, виділених на функціонування ЦОВВ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атверджено Порядок відбору територіальних громад з метою надання грантів для створення захисних споруд (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укриттів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в закладах дошкільної освіти 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Розробити та затвердити перелік матеріально-технічного та дидактичного обладнання для оснащення локацій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укриттів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Серпень 2026 року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межах коштів, виділених на функціонування МОН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Затверджено Перелік матеріально-технічного та дидактичного обладнання для оснащення локацій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укриттів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217887">
        <w:trPr>
          <w:trHeight w:val="834"/>
        </w:trPr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Розробити та затвердити вимоги до капітального та поточного ремонтів закладів дошкільної освіти, що проводяться в межах Програми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Серпень 2026 року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межах коштів, виділених на функціонування МОН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Затверджено Вимоги до капітального та поточного ремонтів закладів дошкільної освіти, що проводяться в межах Програми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Утворити Комісію з відбору територіальних громад та її секретаріат, затвердити їх персона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льний склад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Вересень 2026 року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межах коштів, виділених на функціонування МОН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Утворено Комісію з відбору територіальних громад та її секретаріат, затверджено їх персональний склад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Оголосити конкурсний відбір територіальних громад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Вересень 2026 року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межах коштів, виділених на функціонування МОН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Розпочато відкритий конкурс з відбору громад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Провести інформаційну кампанію щодо участі громад у Програмі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Вересень 2026 року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межах коштів, виділених на функціонування МОН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Територіальні громади поін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формовані про умови участі у Програмі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Організувати прийом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заявок територіальних громад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ІV квартал 2026 року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межах коштів, виділених на функціонування МОН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Прийнято та зареєстровано заявки громад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Забезпечити розгляд та оцінювання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проєктних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заявок та визначення переможців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ІV квартал 2026 року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межах коштів, виділених на функціонування МОН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Визначено перелік громад-переможців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Укласти документи щодо участі територіальних громад у Програмі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ІV квар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тал 2026 року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межах коштів, виділених на функціонування МОН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Оформлено участь відібраних громад у Програмі</w:t>
            </w:r>
          </w:p>
        </w:tc>
      </w:tr>
      <w:tr w:rsidR="00217887">
        <w:tc>
          <w:tcPr>
            <w:tcW w:w="15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II. Реалізація заходів у відібраних громадах (2026–2028 роки)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Навчання представників органів місцевого самоврядування щодо управління системою дошкільної освіти, стратегічного планування та бюджетування на основі даних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2026–2027 роки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МОН, партнери Програми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Державний бюджет, міжнародна технічна допомога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Посилено управ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лінську спроможність громад щодо розвитку дошкільної освіти (не менше 100% відібраних громад пройшли навчання)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 аналізу мережі закладів дошкільної освіти, демографічних прогнозів та потреб дітей і сімей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 рік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територіальні громади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Місцеві бюд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жети, міжнародна технічна допомога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Підготовлено аналітичні матеріали для планування мережі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Розроблення або оновлення місцевих програм розвитку дошкільної освіти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2026–2027 роки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територіальні громади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Місцеві бюджети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 громадах затверджено оновлені або нові програми розвитку дошкільної освіти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Підвищення кваліфікації педагогічних працівників відповідно до нового Державного стандарту дошкільної освіти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2026–2027 роки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МОН, суб'єкти підвищення кваліфікації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Державний бюджет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місцеві бюджети, міжнародна технічна допомога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Педагогічні працівники опанували нові підходи відповідно до Державного стандарту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Підвищення кваліфікації педагогічних працівників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інклюзивно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-ресурсних центрів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2026–2027 роки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Державний бюджет, міжнародна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технічна допомога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Працівники ІРЦ підвищили професійну компетентність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Оснащення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інклюзивно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-ресурсних центрів сучасними діагностичними засобами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2026–2027 роки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територіальні громади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Субвенція з державного бюджету, місцеві бюджети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ІРЦ забезпечені сучасним діа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гностичним обладнанням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Закупівля обладнання для нових або оновлених освітніх локацій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2026–2027 роки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територіальні громади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Субвенція з державного бюджету,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співфінансування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місцевих бюджетів (за потреби)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Створено сучасні освітні простори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Монтаж, встановлення та введення в експлуатацію закупленого обладнання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2026–2027 роки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територіальні громади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Субвенція з державного бюджету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Обладнання введено в експлуатацію та використовується в освітньому процесі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Оснащення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укриттів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обладнанням та меблями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2026–2027 роки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територіальні громади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Субвенція з державного бюджету, місцеві бюджети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Укриття забезпечують безпечне та безперервне навчання дітей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Будівництво нових захисних споруд цивільного захисту (за результатами відбору)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2026–2028 роки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територіальні 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ромади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Субвенція з державного бюджету,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співфінансування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місцевих бюджетів, інші джерела, не заборонені законодавством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Створено нові безпечні укриття для закладів дошкільної освіти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Реконструкція або капітальний ремонт існуючих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укриттів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2026–2028 роки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територіальні громади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Субвенція з державного бюджету, місцеві бюджети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Існуючі укриття приведено у відповідність до вимог безпеки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Капітальний ремонт закладів дошкільної освіти в частині енергоефективності та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інклюзивності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2026–2028 роки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територіальні грома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ди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Субвенція з державного бюджету, місцеві бюджети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Покращено умови перебування дітей, підвищено енергоефективність та доступність закладів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Забезпечення енергетичної автономності закладів дошкільної освіти у межах Програми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2026–2028 роки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територіальні гром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ади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Субвенція з державного бюджету, місцеві бюджети, міжнародна технічна допомога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Підвищено стійкість функціонування закладів в умовах можливих перебоїв енергопостачання</w:t>
            </w:r>
          </w:p>
        </w:tc>
      </w:tr>
      <w:tr w:rsidR="00217887">
        <w:tc>
          <w:tcPr>
            <w:tcW w:w="15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III. Моніторинг та оцінювання (2026–2028 роки)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Моніторинг використання коштів Програми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Державний бюджет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Забезпечено прозоре та ефективне використання бюджетних коштів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Моніторинг реалізації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проєктів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територіальних громад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постійно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Державний бюджет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Забезпечено своєчасне виявлення ризиків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реалізації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проєктів</w:t>
            </w:r>
            <w:proofErr w:type="spellEnd"/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Збір та аналіз показників реалізації Програми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щопівроку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Державний бюджет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Сформовано систему регулярного аналізу результативності Програми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Оцінювання ефективності реалізації пілотних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проєктів</w:t>
            </w:r>
            <w:proofErr w:type="spellEnd"/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2027 рік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Державний бюджет, міжнародна технічна допомога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Підготовлено оцінку ефективності впровадження реформи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Підготовка рекомендацій щодо масштабування успішних практик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2027 рік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Державний бюджет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Розроблено рекомендації щодо поширення успішних практик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Поширен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ня успішних практик серед інших територіальних громад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2027–2028 роки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Державний бюджет, міжнародна технічна допомога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Кращі практики впровадження реформи поширено серед територіальних громад</w:t>
            </w:r>
          </w:p>
        </w:tc>
      </w:tr>
      <w:tr w:rsidR="00217887">
        <w:tc>
          <w:tcPr>
            <w:tcW w:w="1569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17887" w:rsidRDefault="00A23073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IV. Масштабування (2027–2028 роки)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Підготовка методичних матеріалів за результатами реалізації Програми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2027 рік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Державний бюджет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Розроблено методичні рекомендації для впровадження реформи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Проведення всеукраїнських навчальних заходів для громад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2027–2028 роки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Державний бюджет, міжнародна технічна допомога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Підготовлено представників територіальних громад до масштабування реформи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Запровадження кращих практик у територіальних громадах України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2027–2028 роки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МОН, органи місцевого самоврядування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Державний бюджет, місцеві бюджети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Забезпечено поширення успішних моделей функціонування системи дошкільної освіти</w:t>
            </w:r>
          </w:p>
        </w:tc>
      </w:tr>
      <w:tr w:rsidR="00217887">
        <w:tc>
          <w:tcPr>
            <w:tcW w:w="53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Підготовка підсумкового звіту про виконання Програми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 квартал 2028 року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МОН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Державний бюджет</w:t>
            </w:r>
          </w:p>
        </w:tc>
        <w:tc>
          <w:tcPr>
            <w:tcW w:w="4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217887" w:rsidRDefault="00A230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Підготовлено підсумковий звіт із оцінкою досяг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нення результатів Програми та пропозиціями щодо подальшого розвитку реформи</w:t>
            </w:r>
          </w:p>
        </w:tc>
      </w:tr>
    </w:tbl>
    <w:p w:rsidR="00217887" w:rsidRDefault="00217887">
      <w:pPr>
        <w:spacing w:after="0"/>
      </w:pPr>
    </w:p>
    <w:sectPr w:rsidR="00217887">
      <w:pgSz w:w="16838" w:h="11906" w:orient="landscape"/>
      <w:pgMar w:top="567" w:right="567" w:bottom="567" w:left="567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2E56511-635F-4BBA-A441-D03EAF0DD5F3}"/>
    <w:embedBold r:id="rId2" w:fontKey="{437D0EC5-DB0D-45FF-9234-DB4C7241976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B7FF57AC-5C17-43CC-A7EA-1534F2A83BC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7D8B712-F785-4CD0-9062-9E4771B502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887"/>
    <w:rsid w:val="00217887"/>
    <w:rsid w:val="00A23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BD09C02-FECA-4C4E-BDEE-F6DFEA8605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2" w:type="dxa"/>
        <w:left w:w="12" w:type="dxa"/>
        <w:bottom w:w="12" w:type="dxa"/>
        <w:right w:w="12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L3SQN1fh23WnayxBJKP4OhViTA==">CgMxLjAyD2lkLm4xMG1majJoOG9tbzIOaC40bGN4bTJrdDBvNjUyD2lkLnc3N2UybDR0YXk0bDgAciExakROQllkbzVyNlBoRkJDcUhsX0pCVUtWbHlrZW9Wc2s=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5111</Words>
  <Characters>2914</Characters>
  <Application>Microsoft Office Word</Application>
  <DocSecurity>0</DocSecurity>
  <Lines>24</Lines>
  <Paragraphs>16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Лотоцька Алевтина Вікторівна</dc:creator>
  <cp:lastModifiedBy>Лотоцька Алевтина Вікторівна</cp:lastModifiedBy>
  <cp:revision>2</cp:revision>
  <dcterms:created xsi:type="dcterms:W3CDTF">2026-07-13T13:55:00Z</dcterms:created>
  <dcterms:modified xsi:type="dcterms:W3CDTF">2026-07-13T13:55:00Z</dcterms:modified>
</cp:coreProperties>
</file>