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1B" w:rsidRPr="00417F1B" w:rsidRDefault="00C41297" w:rsidP="00417F1B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-455295</wp:posOffset>
            </wp:positionV>
            <wp:extent cx="5940425" cy="19424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57C6" w:rsidRPr="00E957C6" w:rsidRDefault="00E957C6" w:rsidP="00E957C6">
      <w:pPr>
        <w:ind w:right="-104"/>
        <w:jc w:val="both"/>
        <w:rPr>
          <w:sz w:val="20"/>
        </w:rPr>
      </w:pPr>
    </w:p>
    <w:p w:rsidR="00171FAC" w:rsidRDefault="00C41297" w:rsidP="004E4F55">
      <w:pPr>
        <w:jc w:val="right"/>
        <w:rPr>
          <w:sz w:val="20"/>
        </w:rPr>
      </w:pP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Pr="00E6501D" w:rsidRDefault="002815F4" w:rsidP="004E4F55">
      <w:pPr>
        <w:jc w:val="right"/>
        <w:rPr>
          <w:szCs w:val="28"/>
        </w:rPr>
      </w:pPr>
    </w:p>
    <w:p w:rsidR="002815F4" w:rsidRPr="00E957C6" w:rsidRDefault="002815F4" w:rsidP="004E4F55">
      <w:pPr>
        <w:jc w:val="right"/>
        <w:rPr>
          <w:szCs w:val="28"/>
        </w:rPr>
      </w:pPr>
    </w:p>
    <w:p w:rsidR="00710DC9" w:rsidRDefault="00710DC9" w:rsidP="00710DC9">
      <w:pPr>
        <w:shd w:val="clear" w:color="auto" w:fill="FFFFFF"/>
        <w:ind w:right="450"/>
        <w:rPr>
          <w:b/>
          <w:bCs/>
          <w:szCs w:val="28"/>
        </w:rPr>
      </w:pPr>
    </w:p>
    <w:p w:rsidR="00710DC9" w:rsidRDefault="00710DC9" w:rsidP="00710DC9">
      <w:pPr>
        <w:shd w:val="clear" w:color="auto" w:fill="FFFFFF"/>
        <w:ind w:right="450"/>
        <w:rPr>
          <w:b/>
          <w:bCs/>
          <w:szCs w:val="28"/>
        </w:rPr>
      </w:pPr>
    </w:p>
    <w:p w:rsidR="00710DC9" w:rsidRDefault="00710DC9" w:rsidP="00710DC9">
      <w:pPr>
        <w:shd w:val="clear" w:color="auto" w:fill="FFFFFF"/>
        <w:ind w:right="450"/>
        <w:rPr>
          <w:b/>
          <w:bCs/>
          <w:szCs w:val="28"/>
        </w:rPr>
      </w:pPr>
    </w:p>
    <w:p w:rsidR="00710DC9" w:rsidRDefault="00710DC9" w:rsidP="00710DC9">
      <w:pPr>
        <w:shd w:val="clear" w:color="auto" w:fill="FFFFFF"/>
        <w:ind w:right="450"/>
        <w:rPr>
          <w:b/>
          <w:bCs/>
          <w:szCs w:val="28"/>
        </w:rPr>
      </w:pPr>
      <w:r>
        <w:rPr>
          <w:b/>
          <w:bCs/>
          <w:szCs w:val="28"/>
        </w:rPr>
        <w:t xml:space="preserve">Про затвердження примірних договорів </w:t>
      </w:r>
    </w:p>
    <w:p w:rsidR="00710DC9" w:rsidRDefault="00710DC9" w:rsidP="00710DC9">
      <w:pPr>
        <w:shd w:val="clear" w:color="auto" w:fill="FFFFFF"/>
        <w:ind w:right="450"/>
        <w:rPr>
          <w:b/>
          <w:bCs/>
          <w:szCs w:val="28"/>
        </w:rPr>
      </w:pPr>
      <w:r>
        <w:rPr>
          <w:b/>
          <w:bCs/>
          <w:szCs w:val="28"/>
        </w:rPr>
        <w:t xml:space="preserve">про співпрацю у сфері професійної освіти </w:t>
      </w:r>
    </w:p>
    <w:p w:rsidR="00710DC9" w:rsidRDefault="00710DC9" w:rsidP="00710DC9">
      <w:pPr>
        <w:shd w:val="clear" w:color="auto" w:fill="FFFFFF"/>
        <w:ind w:left="450" w:right="450"/>
        <w:rPr>
          <w:b/>
          <w:bCs/>
          <w:szCs w:val="28"/>
        </w:rPr>
      </w:pPr>
    </w:p>
    <w:p w:rsidR="00710DC9" w:rsidRDefault="00710DC9" w:rsidP="00710DC9">
      <w:pPr>
        <w:shd w:val="clear" w:color="auto" w:fill="FFFFFF"/>
        <w:spacing w:after="150"/>
        <w:ind w:firstLine="450"/>
        <w:jc w:val="both"/>
        <w:rPr>
          <w:szCs w:val="28"/>
        </w:rPr>
      </w:pPr>
    </w:p>
    <w:p w:rsidR="00C41297" w:rsidRDefault="00710DC9" w:rsidP="00710DC9">
      <w:pPr>
        <w:shd w:val="clear" w:color="auto" w:fill="FFFFFF"/>
        <w:spacing w:after="150"/>
        <w:ind w:firstLine="450"/>
        <w:jc w:val="both"/>
        <w:rPr>
          <w:szCs w:val="28"/>
        </w:rPr>
      </w:pPr>
      <w:r>
        <w:rPr>
          <w:szCs w:val="28"/>
        </w:rPr>
        <w:t xml:space="preserve">Відповідно до абзацу четвертого </w:t>
      </w:r>
      <w:hyperlink r:id="rId9" w:anchor="n2386">
        <w:r>
          <w:rPr>
            <w:szCs w:val="28"/>
          </w:rPr>
          <w:t>частини першої</w:t>
        </w:r>
      </w:hyperlink>
      <w:r>
        <w:rPr>
          <w:szCs w:val="28"/>
        </w:rPr>
        <w:t xml:space="preserve"> статті 69 Закону України «Про професійну освіту», </w:t>
      </w:r>
      <w:hyperlink r:id="rId10" w:anchor="n123">
        <w:r>
          <w:rPr>
            <w:szCs w:val="28"/>
          </w:rPr>
          <w:t>пункту 8</w:t>
        </w:r>
      </w:hyperlink>
      <w:r>
        <w:rPr>
          <w:szCs w:val="28"/>
        </w:rPr>
        <w:t xml:space="preserve"> Положення про Міністерство освіти і науки України, затвердженого постановою Кабінету Міністрів України</w:t>
      </w:r>
      <w:r w:rsidR="00CE3679">
        <w:rPr>
          <w:szCs w:val="28"/>
        </w:rPr>
        <w:br/>
      </w:r>
      <w:r>
        <w:rPr>
          <w:szCs w:val="28"/>
        </w:rPr>
        <w:t xml:space="preserve">від 16 жовтня 2014 року № 630, </w:t>
      </w:r>
      <w:bookmarkStart w:id="0" w:name="_GoBack"/>
      <w:r w:rsidR="00C41297">
        <w:rPr>
          <w:szCs w:val="28"/>
        </w:rPr>
        <w:t xml:space="preserve">з метою </w:t>
      </w:r>
      <w:r w:rsidR="00C41297" w:rsidRPr="00C41297">
        <w:rPr>
          <w:szCs w:val="28"/>
        </w:rPr>
        <w:t>розвитку співпраці у сфері професійної освіти між закладами професійної освіти та роботодавцями</w:t>
      </w:r>
      <w:r w:rsidR="00C41297">
        <w:rPr>
          <w:szCs w:val="28"/>
        </w:rPr>
        <w:t>,</w:t>
      </w:r>
      <w:bookmarkEnd w:id="0"/>
    </w:p>
    <w:p w:rsidR="00710DC9" w:rsidRDefault="00710DC9" w:rsidP="00710DC9">
      <w:pPr>
        <w:shd w:val="clear" w:color="auto" w:fill="FFFFFF"/>
        <w:spacing w:after="150"/>
        <w:ind w:firstLine="450"/>
        <w:jc w:val="both"/>
        <w:rPr>
          <w:szCs w:val="28"/>
        </w:rPr>
      </w:pPr>
      <w:r>
        <w:rPr>
          <w:b/>
          <w:bCs/>
          <w:szCs w:val="28"/>
        </w:rPr>
        <w:t>НАКАЗУЮ:</w:t>
      </w:r>
    </w:p>
    <w:p w:rsidR="00710DC9" w:rsidRDefault="00710DC9" w:rsidP="00710D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45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>
        <w:rPr>
          <w:color w:val="000000"/>
          <w:szCs w:val="28"/>
        </w:rPr>
        <w:t>Затвердити такі, що додаються:</w:t>
      </w:r>
    </w:p>
    <w:p w:rsidR="00710DC9" w:rsidRDefault="00710DC9" w:rsidP="00710DC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Примірний договір про здобуття професійної освіти за дуальною формою;</w:t>
      </w:r>
    </w:p>
    <w:p w:rsidR="00710DC9" w:rsidRDefault="00710DC9" w:rsidP="00710DC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Примірний договір про проходження практичної підготовки здобувачами професійної освіти;</w:t>
      </w:r>
    </w:p>
    <w:p w:rsidR="00710DC9" w:rsidRDefault="00710DC9" w:rsidP="00710DC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Примірний договір про розроблення (оновлення) освітніх програм;</w:t>
      </w:r>
    </w:p>
    <w:p w:rsidR="00710DC9" w:rsidRDefault="00710DC9" w:rsidP="00710DC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Примірний договір про стажування педагогічних працівників;</w:t>
      </w:r>
    </w:p>
    <w:p w:rsidR="00710DC9" w:rsidRDefault="00710DC9" w:rsidP="00710DC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Примірний договір про надання матеріально-технічної бази для використання в освітньому процесі.</w:t>
      </w:r>
    </w:p>
    <w:p w:rsidR="00710DC9" w:rsidRDefault="00710DC9" w:rsidP="00710DC9">
      <w:pPr>
        <w:shd w:val="clear" w:color="auto" w:fill="FFFFFF"/>
        <w:ind w:firstLine="703"/>
        <w:jc w:val="both"/>
        <w:rPr>
          <w:szCs w:val="28"/>
        </w:rPr>
      </w:pPr>
    </w:p>
    <w:p w:rsidR="00710DC9" w:rsidRDefault="00710DC9" w:rsidP="00710DC9">
      <w:pPr>
        <w:shd w:val="clear" w:color="auto" w:fill="FFFFFF"/>
        <w:ind w:firstLine="703"/>
        <w:jc w:val="both"/>
        <w:rPr>
          <w:color w:val="000000"/>
          <w:szCs w:val="28"/>
        </w:rPr>
      </w:pPr>
      <w:r>
        <w:rPr>
          <w:szCs w:val="28"/>
        </w:rPr>
        <w:t>2. </w:t>
      </w:r>
      <w:r>
        <w:rPr>
          <w:szCs w:val="28"/>
        </w:rPr>
        <w:t>Директорату професійної ос</w:t>
      </w:r>
      <w:r w:rsidR="00A4047B">
        <w:rPr>
          <w:szCs w:val="28"/>
        </w:rPr>
        <w:t>віти (</w:t>
      </w:r>
      <w:proofErr w:type="spellStart"/>
      <w:r w:rsidR="00A4047B">
        <w:rPr>
          <w:szCs w:val="28"/>
        </w:rPr>
        <w:t>Шумік</w:t>
      </w:r>
      <w:proofErr w:type="spellEnd"/>
      <w:r w:rsidR="00A4047B">
        <w:rPr>
          <w:szCs w:val="28"/>
        </w:rPr>
        <w:t xml:space="preserve"> Ірина) забезпечити оприлюдн</w:t>
      </w:r>
      <w:r>
        <w:rPr>
          <w:szCs w:val="28"/>
        </w:rPr>
        <w:t xml:space="preserve">ення цього наказу на офіційному </w:t>
      </w:r>
      <w:proofErr w:type="spellStart"/>
      <w:r>
        <w:rPr>
          <w:szCs w:val="28"/>
        </w:rPr>
        <w:t>вебсайті</w:t>
      </w:r>
      <w:proofErr w:type="spellEnd"/>
      <w:r>
        <w:rPr>
          <w:szCs w:val="28"/>
        </w:rPr>
        <w:t xml:space="preserve"> Міністерства освіти і науки України. </w:t>
      </w:r>
    </w:p>
    <w:p w:rsidR="00710DC9" w:rsidRDefault="00710DC9" w:rsidP="00710D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Cs w:val="28"/>
        </w:rPr>
      </w:pPr>
    </w:p>
    <w:p w:rsidR="00710DC9" w:rsidRDefault="00710DC9" w:rsidP="00710D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709"/>
        <w:jc w:val="both"/>
        <w:rPr>
          <w:color w:val="000000"/>
          <w:szCs w:val="28"/>
        </w:rPr>
      </w:pPr>
      <w:r>
        <w:rPr>
          <w:szCs w:val="28"/>
        </w:rPr>
        <w:t>3</w:t>
      </w:r>
      <w:r>
        <w:rPr>
          <w:color w:val="000000"/>
          <w:szCs w:val="28"/>
        </w:rPr>
        <w:t xml:space="preserve">. Контроль за виконанням цього наказу покласти на заступника Міністра освіти і науки України з питань цифрового розвитку, цифрових трансформацій і </w:t>
      </w:r>
      <w:proofErr w:type="spellStart"/>
      <w:r>
        <w:rPr>
          <w:color w:val="000000"/>
          <w:szCs w:val="28"/>
        </w:rPr>
        <w:t>цифровізації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Завгороднього</w:t>
      </w:r>
      <w:proofErr w:type="spellEnd"/>
      <w:r>
        <w:rPr>
          <w:color w:val="000000"/>
          <w:szCs w:val="28"/>
        </w:rPr>
        <w:t xml:space="preserve"> Дмитра.</w:t>
      </w:r>
    </w:p>
    <w:p w:rsidR="00710DC9" w:rsidRDefault="00710DC9" w:rsidP="00710D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709"/>
        <w:jc w:val="both"/>
        <w:rPr>
          <w:color w:val="000000"/>
          <w:szCs w:val="28"/>
        </w:rPr>
      </w:pPr>
    </w:p>
    <w:p w:rsidR="00DE0BC4" w:rsidRPr="00417F1B" w:rsidRDefault="00710DC9" w:rsidP="00710DC9">
      <w:pPr>
        <w:tabs>
          <w:tab w:val="left" w:pos="0"/>
        </w:tabs>
        <w:jc w:val="both"/>
      </w:pPr>
      <w:r>
        <w:rPr>
          <w:b/>
          <w:bCs/>
          <w:szCs w:val="28"/>
        </w:rPr>
        <w:t>Міністр</w:t>
      </w:r>
      <w:r w:rsidRPr="00710DC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>Оксен ЛІСОВИЙ</w:t>
      </w:r>
    </w:p>
    <w:sectPr w:rsidR="00DE0BC4" w:rsidRPr="00417F1B" w:rsidSect="00BF0A14">
      <w:pgSz w:w="11907" w:h="16839" w:code="9"/>
      <w:pgMar w:top="1134" w:right="851" w:bottom="1701" w:left="170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23718"/>
    <w:multiLevelType w:val="multilevel"/>
    <w:tmpl w:val="9DC043D2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3"/>
    <w:rsid w:val="0000717A"/>
    <w:rsid w:val="000653F3"/>
    <w:rsid w:val="000C08FC"/>
    <w:rsid w:val="00171FAC"/>
    <w:rsid w:val="001942BB"/>
    <w:rsid w:val="00223171"/>
    <w:rsid w:val="002815F4"/>
    <w:rsid w:val="002C7A2A"/>
    <w:rsid w:val="002D095C"/>
    <w:rsid w:val="003556DA"/>
    <w:rsid w:val="00370671"/>
    <w:rsid w:val="00375C1A"/>
    <w:rsid w:val="003D48D7"/>
    <w:rsid w:val="00417F1B"/>
    <w:rsid w:val="00456C51"/>
    <w:rsid w:val="00461BFB"/>
    <w:rsid w:val="004658D1"/>
    <w:rsid w:val="00472D25"/>
    <w:rsid w:val="004856CF"/>
    <w:rsid w:val="004A6647"/>
    <w:rsid w:val="004E4F55"/>
    <w:rsid w:val="00500C86"/>
    <w:rsid w:val="00540A49"/>
    <w:rsid w:val="005704CE"/>
    <w:rsid w:val="00574E60"/>
    <w:rsid w:val="005D03AF"/>
    <w:rsid w:val="005E004D"/>
    <w:rsid w:val="0063375B"/>
    <w:rsid w:val="006525CA"/>
    <w:rsid w:val="00657463"/>
    <w:rsid w:val="0067240B"/>
    <w:rsid w:val="006C46EA"/>
    <w:rsid w:val="00710DC9"/>
    <w:rsid w:val="00734D8C"/>
    <w:rsid w:val="00745156"/>
    <w:rsid w:val="00782CD5"/>
    <w:rsid w:val="008627B9"/>
    <w:rsid w:val="008C3385"/>
    <w:rsid w:val="008F68ED"/>
    <w:rsid w:val="00984A00"/>
    <w:rsid w:val="00995CFC"/>
    <w:rsid w:val="009B5D7F"/>
    <w:rsid w:val="009F6536"/>
    <w:rsid w:val="00A4047B"/>
    <w:rsid w:val="00A50A5F"/>
    <w:rsid w:val="00AB6458"/>
    <w:rsid w:val="00AB796F"/>
    <w:rsid w:val="00AC2BE7"/>
    <w:rsid w:val="00AE4994"/>
    <w:rsid w:val="00B261CB"/>
    <w:rsid w:val="00B848D8"/>
    <w:rsid w:val="00BA3616"/>
    <w:rsid w:val="00BA62C3"/>
    <w:rsid w:val="00BB4A21"/>
    <w:rsid w:val="00BC0D96"/>
    <w:rsid w:val="00BF0A14"/>
    <w:rsid w:val="00C41297"/>
    <w:rsid w:val="00C638C9"/>
    <w:rsid w:val="00C80F28"/>
    <w:rsid w:val="00C917D4"/>
    <w:rsid w:val="00CB08EF"/>
    <w:rsid w:val="00CB151F"/>
    <w:rsid w:val="00CC25CB"/>
    <w:rsid w:val="00CE3679"/>
    <w:rsid w:val="00D05C0D"/>
    <w:rsid w:val="00D10C71"/>
    <w:rsid w:val="00D419F7"/>
    <w:rsid w:val="00D66AA5"/>
    <w:rsid w:val="00D90EB1"/>
    <w:rsid w:val="00D9774F"/>
    <w:rsid w:val="00DA0BCC"/>
    <w:rsid w:val="00DE0BC4"/>
    <w:rsid w:val="00E32DD1"/>
    <w:rsid w:val="00E6501D"/>
    <w:rsid w:val="00E957C6"/>
    <w:rsid w:val="00F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180CA"/>
  <w15:chartTrackingRefBased/>
  <w15:docId w15:val="{8EBCD5A2-A7B5-4873-93D2-BF77920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widowControl w:val="0"/>
      <w:spacing w:line="260" w:lineRule="auto"/>
      <w:ind w:right="-85"/>
      <w:outlineLvl w:val="0"/>
    </w:pPr>
    <w:rPr>
      <w:snapToGrid w:val="0"/>
    </w:rPr>
  </w:style>
  <w:style w:type="paragraph" w:styleId="2">
    <w:name w:val="heading 2"/>
    <w:basedOn w:val="a"/>
    <w:next w:val="a"/>
    <w:qFormat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</w:rPr>
  </w:style>
  <w:style w:type="paragraph" w:styleId="3">
    <w:name w:val="heading 3"/>
    <w:basedOn w:val="a"/>
    <w:next w:val="a"/>
    <w:link w:val="30"/>
    <w:qFormat/>
    <w:rsid w:val="00574E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240" w:line="220" w:lineRule="auto"/>
      <w:ind w:firstLine="920"/>
      <w:jc w:val="both"/>
    </w:pPr>
    <w:rPr>
      <w:snapToGrid w:val="0"/>
    </w:rPr>
  </w:style>
  <w:style w:type="table" w:styleId="a4">
    <w:name w:val="Table Grid"/>
    <w:basedOn w:val="a1"/>
    <w:rsid w:val="002C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75C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957C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E957C6"/>
    <w:rPr>
      <w:sz w:val="28"/>
      <w:lang w:eastAsia="ru-RU"/>
    </w:rPr>
  </w:style>
  <w:style w:type="paragraph" w:styleId="a8">
    <w:name w:val="footer"/>
    <w:basedOn w:val="a"/>
    <w:link w:val="a9"/>
    <w:uiPriority w:val="99"/>
    <w:rsid w:val="00E957C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E957C6"/>
    <w:rPr>
      <w:sz w:val="28"/>
      <w:lang w:eastAsia="ru-RU"/>
    </w:rPr>
  </w:style>
  <w:style w:type="character" w:customStyle="1" w:styleId="30">
    <w:name w:val="Заголовок 3 Знак"/>
    <w:link w:val="3"/>
    <w:semiHidden/>
    <w:rsid w:val="00574E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Hyperlink"/>
    <w:basedOn w:val="a0"/>
    <w:rsid w:val="004856C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10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zakon.rada.gov.ua/laws/show/630-2014-%D0%B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akon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09855-5A74-4610-A036-EFB629D31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98E3B3-451B-4E13-8C8F-E28544F64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3CEC0-2653-4C42-917C-3388C5C4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МОНУ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Атаманенко Наталія Валеріївна</cp:lastModifiedBy>
  <cp:revision>2</cp:revision>
  <cp:lastPrinted>2014-01-11T13:16:00Z</cp:lastPrinted>
  <dcterms:created xsi:type="dcterms:W3CDTF">2026-07-06T14:24:00Z</dcterms:created>
  <dcterms:modified xsi:type="dcterms:W3CDTF">2026-07-06T14:24:00Z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