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B5BF5D" w14:textId="77777777" w:rsidR="000F3E2B" w:rsidRPr="0053549B" w:rsidRDefault="0085519B" w:rsidP="0053549B">
      <w:pPr>
        <w:spacing w:after="0" w:line="240" w:lineRule="auto"/>
        <w:ind w:firstLine="709"/>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w:t>
      </w:r>
    </w:p>
    <w:tbl>
      <w:tblPr>
        <w:tblStyle w:val="a5"/>
        <w:tblW w:w="10915" w:type="dxa"/>
        <w:tblInd w:w="0" w:type="dxa"/>
        <w:tblLayout w:type="fixed"/>
        <w:tblLook w:val="0000" w:firstRow="0" w:lastRow="0" w:firstColumn="0" w:lastColumn="0" w:noHBand="0" w:noVBand="0"/>
      </w:tblPr>
      <w:tblGrid>
        <w:gridCol w:w="6804"/>
        <w:gridCol w:w="4111"/>
      </w:tblGrid>
      <w:tr w:rsidR="000F3E2B" w:rsidRPr="0053549B" w14:paraId="50B5BF63" w14:textId="77777777">
        <w:trPr>
          <w:trHeight w:val="1056"/>
        </w:trPr>
        <w:tc>
          <w:tcPr>
            <w:tcW w:w="6804" w:type="dxa"/>
          </w:tcPr>
          <w:p w14:paraId="50B5BF5E" w14:textId="77777777" w:rsidR="000F3E2B" w:rsidRPr="0053549B" w:rsidRDefault="000F3E2B" w:rsidP="0053549B">
            <w:pPr>
              <w:shd w:val="clear" w:color="auto" w:fill="FFFFFF"/>
              <w:spacing w:after="0" w:line="240" w:lineRule="auto"/>
              <w:ind w:hanging="4"/>
              <w:jc w:val="both"/>
              <w:rPr>
                <w:rFonts w:ascii="Times New Roman" w:eastAsia="Times New Roman" w:hAnsi="Times New Roman" w:cs="Times New Roman"/>
                <w:sz w:val="28"/>
                <w:szCs w:val="28"/>
              </w:rPr>
            </w:pPr>
          </w:p>
        </w:tc>
        <w:tc>
          <w:tcPr>
            <w:tcW w:w="4111" w:type="dxa"/>
          </w:tcPr>
          <w:p w14:paraId="50B5BF5F" w14:textId="77777777" w:rsidR="000F3E2B" w:rsidRPr="0053549B" w:rsidRDefault="0085519B" w:rsidP="0053549B">
            <w:pPr>
              <w:shd w:val="clear" w:color="auto" w:fill="FFFFFF"/>
              <w:spacing w:after="0" w:line="240" w:lineRule="auto"/>
              <w:jc w:val="both"/>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ЗАТВЕРДЖЕНО</w:t>
            </w:r>
          </w:p>
          <w:p w14:paraId="50B5BF60" w14:textId="77777777" w:rsidR="000F3E2B" w:rsidRPr="0053549B" w:rsidRDefault="0085519B" w:rsidP="0053549B">
            <w:pPr>
              <w:shd w:val="clear" w:color="auto" w:fill="FFFFFF"/>
              <w:spacing w:after="0" w:line="240" w:lineRule="auto"/>
              <w:jc w:val="both"/>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Наказ Міністерства</w:t>
            </w:r>
          </w:p>
          <w:p w14:paraId="50B5BF61" w14:textId="77777777" w:rsidR="000F3E2B" w:rsidRPr="0053549B" w:rsidRDefault="0085519B" w:rsidP="0053549B">
            <w:pPr>
              <w:shd w:val="clear" w:color="auto" w:fill="FFFFFF"/>
              <w:spacing w:after="0" w:line="240" w:lineRule="auto"/>
              <w:jc w:val="both"/>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освіти і науки України</w:t>
            </w:r>
          </w:p>
          <w:p w14:paraId="50B5BF62" w14:textId="77777777" w:rsidR="000F3E2B" w:rsidRPr="0053549B" w:rsidRDefault="0085519B" w:rsidP="0053549B">
            <w:pPr>
              <w:shd w:val="clear" w:color="auto" w:fill="FFFFFF"/>
              <w:spacing w:after="0" w:line="240" w:lineRule="auto"/>
              <w:jc w:val="both"/>
              <w:rPr>
                <w:rFonts w:ascii="Times New Roman" w:eastAsia="Times New Roman" w:hAnsi="Times New Roman" w:cs="Times New Roman"/>
                <w:sz w:val="28"/>
                <w:szCs w:val="28"/>
              </w:rPr>
            </w:pPr>
            <w:r w:rsidRPr="0053549B">
              <w:rPr>
                <w:rFonts w:ascii="Times New Roman" w:eastAsia="Times New Roman" w:hAnsi="Times New Roman" w:cs="Times New Roman"/>
                <w:b/>
                <w:bCs/>
                <w:sz w:val="28"/>
                <w:szCs w:val="28"/>
              </w:rPr>
              <w:t>____________ № ____</w:t>
            </w:r>
          </w:p>
        </w:tc>
      </w:tr>
    </w:tbl>
    <w:p w14:paraId="50B5BF64" w14:textId="77777777" w:rsidR="000F3E2B" w:rsidRPr="0053549B" w:rsidRDefault="000F3E2B" w:rsidP="0053549B">
      <w:pPr>
        <w:spacing w:after="0" w:line="240" w:lineRule="auto"/>
        <w:ind w:firstLine="709"/>
        <w:jc w:val="both"/>
        <w:rPr>
          <w:rFonts w:ascii="Times New Roman" w:eastAsia="Times New Roman" w:hAnsi="Times New Roman" w:cs="Times New Roman"/>
          <w:b/>
          <w:bCs/>
          <w:sz w:val="28"/>
          <w:szCs w:val="28"/>
        </w:rPr>
      </w:pPr>
    </w:p>
    <w:p w14:paraId="50B5BF65" w14:textId="77777777" w:rsidR="000F3E2B" w:rsidRPr="0053549B" w:rsidRDefault="000F3E2B" w:rsidP="0053549B">
      <w:pPr>
        <w:spacing w:after="0" w:line="240" w:lineRule="auto"/>
        <w:ind w:firstLine="709"/>
        <w:jc w:val="both"/>
        <w:rPr>
          <w:rFonts w:ascii="Times New Roman" w:eastAsia="Times New Roman" w:hAnsi="Times New Roman" w:cs="Times New Roman"/>
          <w:b/>
          <w:bCs/>
          <w:sz w:val="28"/>
          <w:szCs w:val="28"/>
        </w:rPr>
      </w:pPr>
    </w:p>
    <w:p w14:paraId="50B5BF66" w14:textId="77777777" w:rsidR="000F3E2B" w:rsidRPr="0053549B" w:rsidRDefault="000F3E2B" w:rsidP="0053549B">
      <w:pPr>
        <w:spacing w:after="0" w:line="240" w:lineRule="auto"/>
        <w:ind w:firstLine="709"/>
        <w:jc w:val="both"/>
        <w:rPr>
          <w:rFonts w:ascii="Times New Roman" w:eastAsia="Times New Roman" w:hAnsi="Times New Roman" w:cs="Times New Roman"/>
          <w:b/>
          <w:bCs/>
          <w:sz w:val="28"/>
          <w:szCs w:val="28"/>
        </w:rPr>
      </w:pPr>
    </w:p>
    <w:p w14:paraId="50B5BF67" w14:textId="77777777" w:rsidR="000F3E2B" w:rsidRPr="0053549B" w:rsidRDefault="000F3E2B" w:rsidP="0053549B">
      <w:pPr>
        <w:spacing w:after="0" w:line="240" w:lineRule="auto"/>
        <w:ind w:firstLine="709"/>
        <w:jc w:val="both"/>
        <w:rPr>
          <w:rFonts w:ascii="Times New Roman" w:eastAsia="Times New Roman" w:hAnsi="Times New Roman" w:cs="Times New Roman"/>
          <w:b/>
          <w:bCs/>
          <w:sz w:val="28"/>
          <w:szCs w:val="28"/>
        </w:rPr>
      </w:pPr>
    </w:p>
    <w:p w14:paraId="50B5BF68" w14:textId="77777777" w:rsidR="000F3E2B" w:rsidRPr="0053549B" w:rsidRDefault="000F3E2B" w:rsidP="0053549B">
      <w:pPr>
        <w:spacing w:after="0" w:line="240" w:lineRule="auto"/>
        <w:ind w:firstLine="709"/>
        <w:jc w:val="both"/>
        <w:rPr>
          <w:rFonts w:ascii="Times New Roman" w:eastAsia="Times New Roman" w:hAnsi="Times New Roman" w:cs="Times New Roman"/>
          <w:b/>
          <w:bCs/>
          <w:sz w:val="28"/>
          <w:szCs w:val="28"/>
        </w:rPr>
      </w:pPr>
    </w:p>
    <w:p w14:paraId="50B5BF69" w14:textId="77777777" w:rsidR="000F3E2B" w:rsidRPr="0053549B" w:rsidRDefault="000F3E2B" w:rsidP="0053549B">
      <w:pPr>
        <w:spacing w:after="0" w:line="240" w:lineRule="auto"/>
        <w:ind w:firstLine="709"/>
        <w:jc w:val="both"/>
        <w:rPr>
          <w:rFonts w:ascii="Times New Roman" w:eastAsia="Times New Roman" w:hAnsi="Times New Roman" w:cs="Times New Roman"/>
          <w:b/>
          <w:bCs/>
          <w:sz w:val="28"/>
          <w:szCs w:val="28"/>
        </w:rPr>
      </w:pPr>
    </w:p>
    <w:p w14:paraId="50B5BF6A" w14:textId="77777777" w:rsidR="000F3E2B" w:rsidRPr="0053549B" w:rsidRDefault="0085519B" w:rsidP="0053549B">
      <w:pPr>
        <w:spacing w:after="0" w:line="240" w:lineRule="auto"/>
        <w:jc w:val="center"/>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 xml:space="preserve">СТАНДАРТ ВИЩОЇ ОСВІТИ </w:t>
      </w:r>
    </w:p>
    <w:p w14:paraId="50B5BF6B" w14:textId="77777777" w:rsidR="000F3E2B" w:rsidRPr="0053549B" w:rsidRDefault="000F3E2B" w:rsidP="0053549B">
      <w:pPr>
        <w:spacing w:after="0" w:line="240" w:lineRule="auto"/>
        <w:jc w:val="both"/>
        <w:rPr>
          <w:rFonts w:ascii="Times New Roman" w:eastAsia="Times New Roman" w:hAnsi="Times New Roman" w:cs="Times New Roman"/>
          <w:b/>
          <w:bCs/>
          <w:sz w:val="28"/>
          <w:szCs w:val="28"/>
        </w:rPr>
      </w:pPr>
    </w:p>
    <w:p w14:paraId="50B5BF6C" w14:textId="77777777" w:rsidR="000F3E2B" w:rsidRPr="0053549B" w:rsidRDefault="000F3E2B" w:rsidP="0053549B">
      <w:pPr>
        <w:spacing w:after="0" w:line="240" w:lineRule="auto"/>
        <w:jc w:val="both"/>
        <w:rPr>
          <w:rFonts w:ascii="Times New Roman" w:eastAsia="Times New Roman" w:hAnsi="Times New Roman" w:cs="Times New Roman"/>
          <w:b/>
          <w:bCs/>
          <w:sz w:val="28"/>
          <w:szCs w:val="28"/>
        </w:rPr>
      </w:pPr>
    </w:p>
    <w:p w14:paraId="50B5BF6D" w14:textId="77777777" w:rsidR="000F3E2B" w:rsidRPr="0053549B" w:rsidRDefault="000F3E2B" w:rsidP="0053549B">
      <w:pPr>
        <w:spacing w:after="0" w:line="240" w:lineRule="auto"/>
        <w:jc w:val="both"/>
        <w:rPr>
          <w:rFonts w:ascii="Times New Roman" w:eastAsia="Times New Roman" w:hAnsi="Times New Roman" w:cs="Times New Roman"/>
          <w:b/>
          <w:bCs/>
          <w:sz w:val="28"/>
          <w:szCs w:val="28"/>
        </w:rPr>
      </w:pPr>
    </w:p>
    <w:p w14:paraId="50B5BF6E" w14:textId="77777777" w:rsidR="000F3E2B" w:rsidRPr="0053549B" w:rsidRDefault="0085519B" w:rsidP="0053549B">
      <w:pPr>
        <w:tabs>
          <w:tab w:val="left" w:pos="7371"/>
        </w:tabs>
        <w:spacing w:after="0" w:line="240" w:lineRule="auto"/>
        <w:jc w:val="both"/>
        <w:rPr>
          <w:rFonts w:ascii="Times New Roman" w:eastAsia="Times New Roman" w:hAnsi="Times New Roman" w:cs="Times New Roman"/>
          <w:sz w:val="28"/>
          <w:szCs w:val="28"/>
        </w:rPr>
      </w:pPr>
      <w:r w:rsidRPr="0053549B">
        <w:rPr>
          <w:rFonts w:ascii="Times New Roman" w:eastAsia="Times New Roman" w:hAnsi="Times New Roman" w:cs="Times New Roman"/>
          <w:b/>
          <w:bCs/>
          <w:sz w:val="28"/>
          <w:szCs w:val="28"/>
        </w:rPr>
        <w:t>РІВЕНЬ ВИЩОЇ ОСВІТИ</w:t>
      </w:r>
      <w:r w:rsidRPr="0053549B">
        <w:rPr>
          <w:rFonts w:ascii="Times New Roman" w:eastAsia="Times New Roman" w:hAnsi="Times New Roman" w:cs="Times New Roman"/>
          <w:sz w:val="28"/>
          <w:szCs w:val="28"/>
        </w:rPr>
        <w:t xml:space="preserve">  </w:t>
      </w:r>
      <w:r w:rsidRPr="0053549B">
        <w:rPr>
          <w:rFonts w:ascii="Times New Roman" w:eastAsia="Times New Roman" w:hAnsi="Times New Roman" w:cs="Times New Roman"/>
          <w:sz w:val="28"/>
          <w:szCs w:val="28"/>
          <w:u w:val="single"/>
        </w:rPr>
        <w:t>Перший (бакалаврський) рівень</w:t>
      </w:r>
    </w:p>
    <w:p w14:paraId="50B5BF6F" w14:textId="77777777" w:rsidR="000F3E2B" w:rsidRPr="0053549B" w:rsidRDefault="0085519B" w:rsidP="0053549B">
      <w:pPr>
        <w:spacing w:after="0" w:line="240" w:lineRule="auto"/>
        <w:jc w:val="both"/>
        <w:rPr>
          <w:rFonts w:ascii="Times New Roman" w:eastAsia="Times New Roman" w:hAnsi="Times New Roman" w:cs="Times New Roman"/>
          <w:b/>
          <w:bCs/>
          <w:sz w:val="28"/>
          <w:szCs w:val="28"/>
        </w:rPr>
      </w:pPr>
      <w:r w:rsidRPr="0053549B">
        <w:rPr>
          <w:rFonts w:ascii="Times New Roman" w:eastAsia="Times New Roman" w:hAnsi="Times New Roman" w:cs="Times New Roman"/>
          <w:sz w:val="28"/>
          <w:szCs w:val="28"/>
          <w:vertAlign w:val="superscript"/>
        </w:rPr>
        <w:t xml:space="preserve">                                                                                                   (назва рівня вищої освіти)</w:t>
      </w:r>
    </w:p>
    <w:p w14:paraId="50B5BF70" w14:textId="77777777" w:rsidR="000F3E2B" w:rsidRPr="0053549B" w:rsidRDefault="000F3E2B" w:rsidP="0053549B">
      <w:pPr>
        <w:tabs>
          <w:tab w:val="left" w:pos="7371"/>
        </w:tabs>
        <w:spacing w:after="0" w:line="240" w:lineRule="auto"/>
        <w:jc w:val="both"/>
        <w:rPr>
          <w:rFonts w:ascii="Times New Roman" w:eastAsia="Times New Roman" w:hAnsi="Times New Roman" w:cs="Times New Roman"/>
          <w:b/>
          <w:bCs/>
          <w:sz w:val="28"/>
          <w:szCs w:val="28"/>
        </w:rPr>
      </w:pPr>
    </w:p>
    <w:p w14:paraId="50B5BF71" w14:textId="77777777" w:rsidR="000F3E2B" w:rsidRPr="0053549B" w:rsidRDefault="0085519B" w:rsidP="0053549B">
      <w:pPr>
        <w:tabs>
          <w:tab w:val="left" w:pos="7371"/>
        </w:tabs>
        <w:spacing w:after="0" w:line="240" w:lineRule="auto"/>
        <w:jc w:val="both"/>
        <w:rPr>
          <w:rFonts w:ascii="Times New Roman" w:eastAsia="Times New Roman" w:hAnsi="Times New Roman" w:cs="Times New Roman"/>
          <w:sz w:val="28"/>
          <w:szCs w:val="28"/>
        </w:rPr>
      </w:pPr>
      <w:r w:rsidRPr="0053549B">
        <w:rPr>
          <w:rFonts w:ascii="Times New Roman" w:eastAsia="Times New Roman" w:hAnsi="Times New Roman" w:cs="Times New Roman"/>
          <w:b/>
          <w:bCs/>
          <w:sz w:val="28"/>
          <w:szCs w:val="28"/>
        </w:rPr>
        <w:t>СТУПІНЬ ВИЩОЇ ОСВІТИ</w:t>
      </w:r>
      <w:r w:rsidRPr="0053549B">
        <w:rPr>
          <w:rFonts w:ascii="Times New Roman" w:eastAsia="Times New Roman" w:hAnsi="Times New Roman" w:cs="Times New Roman"/>
          <w:sz w:val="28"/>
          <w:szCs w:val="28"/>
        </w:rPr>
        <w:t xml:space="preserve">    </w:t>
      </w:r>
      <w:r w:rsidRPr="0053549B">
        <w:rPr>
          <w:rFonts w:ascii="Times New Roman" w:eastAsia="Times New Roman" w:hAnsi="Times New Roman" w:cs="Times New Roman"/>
          <w:sz w:val="28"/>
          <w:szCs w:val="28"/>
          <w:u w:val="single"/>
        </w:rPr>
        <w:t>бакалавр</w:t>
      </w:r>
    </w:p>
    <w:p w14:paraId="50B5BF72" w14:textId="77777777" w:rsidR="000F3E2B" w:rsidRPr="0053549B" w:rsidRDefault="0085519B" w:rsidP="0053549B">
      <w:pPr>
        <w:spacing w:after="0" w:line="240" w:lineRule="auto"/>
        <w:jc w:val="both"/>
        <w:rPr>
          <w:rFonts w:ascii="Times New Roman" w:eastAsia="Times New Roman" w:hAnsi="Times New Roman" w:cs="Times New Roman"/>
          <w:b/>
          <w:bCs/>
          <w:sz w:val="28"/>
          <w:szCs w:val="28"/>
        </w:rPr>
      </w:pPr>
      <w:r w:rsidRPr="0053549B">
        <w:rPr>
          <w:rFonts w:ascii="Times New Roman" w:eastAsia="Times New Roman" w:hAnsi="Times New Roman" w:cs="Times New Roman"/>
          <w:sz w:val="28"/>
          <w:szCs w:val="28"/>
          <w:vertAlign w:val="superscript"/>
        </w:rPr>
        <w:t xml:space="preserve">                                                                                      (назва ступеня вищої освіти)</w:t>
      </w:r>
    </w:p>
    <w:p w14:paraId="50B5BF73" w14:textId="77777777" w:rsidR="000F3E2B" w:rsidRPr="0053549B" w:rsidRDefault="000F3E2B" w:rsidP="0053549B">
      <w:pPr>
        <w:tabs>
          <w:tab w:val="left" w:pos="7371"/>
        </w:tabs>
        <w:spacing w:after="0" w:line="240" w:lineRule="auto"/>
        <w:jc w:val="both"/>
        <w:rPr>
          <w:rFonts w:ascii="Times New Roman" w:eastAsia="Times New Roman" w:hAnsi="Times New Roman" w:cs="Times New Roman"/>
          <w:b/>
          <w:bCs/>
          <w:sz w:val="28"/>
          <w:szCs w:val="28"/>
        </w:rPr>
      </w:pPr>
    </w:p>
    <w:p w14:paraId="50B5BF74" w14:textId="499AC251" w:rsidR="000F3E2B" w:rsidRPr="0053549B" w:rsidRDefault="0085519B" w:rsidP="0053549B">
      <w:pPr>
        <w:tabs>
          <w:tab w:val="left" w:pos="7371"/>
        </w:tabs>
        <w:spacing w:after="0" w:line="240" w:lineRule="auto"/>
        <w:jc w:val="both"/>
        <w:rPr>
          <w:rFonts w:ascii="Times New Roman" w:eastAsia="Times New Roman" w:hAnsi="Times New Roman" w:cs="Times New Roman"/>
          <w:sz w:val="28"/>
          <w:szCs w:val="28"/>
          <w:u w:val="single"/>
        </w:rPr>
      </w:pPr>
      <w:r w:rsidRPr="0053549B">
        <w:rPr>
          <w:rFonts w:ascii="Times New Roman" w:eastAsia="Times New Roman" w:hAnsi="Times New Roman" w:cs="Times New Roman"/>
          <w:b/>
          <w:bCs/>
          <w:sz w:val="28"/>
          <w:szCs w:val="28"/>
        </w:rPr>
        <w:t>ГАЛУЗЬ ЗНАНЬ</w:t>
      </w:r>
      <w:r w:rsidRPr="0053549B">
        <w:rPr>
          <w:rFonts w:ascii="Times New Roman" w:eastAsia="Times New Roman" w:hAnsi="Times New Roman" w:cs="Times New Roman"/>
          <w:sz w:val="28"/>
          <w:szCs w:val="28"/>
        </w:rPr>
        <w:t xml:space="preserve">      </w:t>
      </w:r>
      <w:r w:rsidRPr="0053549B">
        <w:rPr>
          <w:rFonts w:ascii="Times New Roman" w:eastAsia="Times New Roman" w:hAnsi="Times New Roman" w:cs="Times New Roman"/>
          <w:sz w:val="28"/>
          <w:szCs w:val="28"/>
          <w:u w:val="single"/>
        </w:rPr>
        <w:t xml:space="preserve"> В  </w:t>
      </w:r>
      <w:r w:rsidRPr="0053549B">
        <w:rPr>
          <w:rFonts w:ascii="Times New Roman" w:eastAsia="Times New Roman" w:hAnsi="Times New Roman" w:cs="Times New Roman"/>
          <w:sz w:val="28"/>
          <w:szCs w:val="28"/>
          <w:highlight w:val="white"/>
          <w:u w:val="single"/>
        </w:rPr>
        <w:t>Культура, мистецтво та гуманітарні науки</w:t>
      </w:r>
    </w:p>
    <w:p w14:paraId="50B5BF75" w14:textId="77777777" w:rsidR="000F3E2B" w:rsidRPr="0053549B" w:rsidRDefault="0085519B" w:rsidP="0053549B">
      <w:pPr>
        <w:spacing w:after="0" w:line="240" w:lineRule="auto"/>
        <w:jc w:val="both"/>
        <w:rPr>
          <w:rFonts w:ascii="Times New Roman" w:eastAsia="Times New Roman" w:hAnsi="Times New Roman" w:cs="Times New Roman"/>
          <w:sz w:val="28"/>
          <w:szCs w:val="28"/>
          <w:vertAlign w:val="superscript"/>
        </w:rPr>
      </w:pPr>
      <w:r w:rsidRPr="0053549B">
        <w:rPr>
          <w:rFonts w:ascii="Times New Roman" w:eastAsia="Times New Roman" w:hAnsi="Times New Roman" w:cs="Times New Roman"/>
          <w:sz w:val="28"/>
          <w:szCs w:val="28"/>
          <w:vertAlign w:val="superscript"/>
        </w:rPr>
        <w:t xml:space="preserve">                                                                             (шифр та найменування галузі знань)</w:t>
      </w:r>
    </w:p>
    <w:p w14:paraId="50B5BF76" w14:textId="77777777" w:rsidR="000F3E2B" w:rsidRPr="0053549B" w:rsidRDefault="000F3E2B" w:rsidP="0053549B">
      <w:pPr>
        <w:tabs>
          <w:tab w:val="left" w:pos="7371"/>
        </w:tabs>
        <w:spacing w:after="0" w:line="240" w:lineRule="auto"/>
        <w:jc w:val="both"/>
        <w:rPr>
          <w:rFonts w:ascii="Times New Roman" w:eastAsia="Times New Roman" w:hAnsi="Times New Roman" w:cs="Times New Roman"/>
          <w:b/>
          <w:bCs/>
          <w:sz w:val="28"/>
          <w:szCs w:val="28"/>
        </w:rPr>
      </w:pPr>
    </w:p>
    <w:p w14:paraId="50B5BF77" w14:textId="7299D167" w:rsidR="000F3E2B" w:rsidRPr="0053549B" w:rsidRDefault="0085519B" w:rsidP="0053549B">
      <w:pPr>
        <w:tabs>
          <w:tab w:val="left" w:pos="7371"/>
        </w:tabs>
        <w:spacing w:after="0" w:line="240" w:lineRule="auto"/>
        <w:jc w:val="both"/>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 xml:space="preserve">СПЕЦІАЛЬНІСТЬ  </w:t>
      </w:r>
      <w:r w:rsidRPr="0053549B">
        <w:rPr>
          <w:rFonts w:ascii="Times New Roman" w:eastAsia="Times New Roman" w:hAnsi="Times New Roman" w:cs="Times New Roman"/>
          <w:sz w:val="28"/>
          <w:szCs w:val="28"/>
          <w:u w:val="single"/>
        </w:rPr>
        <w:t>В5  Музичне мистецтво</w:t>
      </w:r>
    </w:p>
    <w:p w14:paraId="50B5BF78" w14:textId="77777777" w:rsidR="000F3E2B" w:rsidRPr="0053549B" w:rsidRDefault="0085519B" w:rsidP="0053549B">
      <w:pPr>
        <w:spacing w:after="0" w:line="240" w:lineRule="auto"/>
        <w:jc w:val="both"/>
        <w:rPr>
          <w:rFonts w:ascii="Times New Roman" w:eastAsia="Times New Roman" w:hAnsi="Times New Roman" w:cs="Times New Roman"/>
          <w:sz w:val="28"/>
          <w:szCs w:val="28"/>
          <w:vertAlign w:val="superscript"/>
        </w:rPr>
      </w:pPr>
      <w:r w:rsidRPr="0053549B">
        <w:rPr>
          <w:rFonts w:ascii="Times New Roman" w:eastAsia="Times New Roman" w:hAnsi="Times New Roman" w:cs="Times New Roman"/>
          <w:sz w:val="28"/>
          <w:szCs w:val="28"/>
          <w:vertAlign w:val="superscript"/>
        </w:rPr>
        <w:t xml:space="preserve">                                                            (код та найменування спеціальності)</w:t>
      </w:r>
    </w:p>
    <w:p w14:paraId="50B5BF79" w14:textId="77777777" w:rsidR="000F3E2B" w:rsidRPr="0053549B" w:rsidRDefault="000F3E2B" w:rsidP="0053549B">
      <w:pPr>
        <w:spacing w:after="0" w:line="240" w:lineRule="auto"/>
        <w:jc w:val="both"/>
        <w:rPr>
          <w:rFonts w:ascii="Times New Roman" w:eastAsia="Times New Roman" w:hAnsi="Times New Roman" w:cs="Times New Roman"/>
          <w:sz w:val="28"/>
          <w:szCs w:val="28"/>
        </w:rPr>
      </w:pPr>
    </w:p>
    <w:p w14:paraId="50B5BF7A" w14:textId="77777777" w:rsidR="000F3E2B" w:rsidRPr="0053549B" w:rsidRDefault="000F3E2B" w:rsidP="0053549B">
      <w:pPr>
        <w:spacing w:after="0" w:line="240" w:lineRule="auto"/>
        <w:jc w:val="both"/>
        <w:rPr>
          <w:rFonts w:ascii="Times New Roman" w:eastAsia="Times New Roman" w:hAnsi="Times New Roman" w:cs="Times New Roman"/>
          <w:sz w:val="28"/>
          <w:szCs w:val="28"/>
        </w:rPr>
      </w:pPr>
    </w:p>
    <w:p w14:paraId="50B5BF7B" w14:textId="77777777" w:rsidR="000F3E2B" w:rsidRPr="0053549B" w:rsidRDefault="000F3E2B" w:rsidP="0053549B">
      <w:pPr>
        <w:spacing w:after="0" w:line="240" w:lineRule="auto"/>
        <w:jc w:val="both"/>
        <w:rPr>
          <w:rFonts w:ascii="Times New Roman" w:eastAsia="Times New Roman" w:hAnsi="Times New Roman" w:cs="Times New Roman"/>
          <w:sz w:val="28"/>
          <w:szCs w:val="28"/>
        </w:rPr>
      </w:pPr>
    </w:p>
    <w:p w14:paraId="50B5BF7C" w14:textId="77777777" w:rsidR="000F3E2B" w:rsidRPr="0053549B" w:rsidRDefault="000F3E2B" w:rsidP="0053549B">
      <w:pPr>
        <w:spacing w:after="0" w:line="240" w:lineRule="auto"/>
        <w:jc w:val="both"/>
        <w:rPr>
          <w:rFonts w:ascii="Times New Roman" w:eastAsia="Times New Roman" w:hAnsi="Times New Roman" w:cs="Times New Roman"/>
          <w:sz w:val="28"/>
          <w:szCs w:val="28"/>
        </w:rPr>
      </w:pPr>
    </w:p>
    <w:p w14:paraId="50B5BF7D" w14:textId="77777777" w:rsidR="000F3E2B" w:rsidRPr="0053549B" w:rsidRDefault="000F3E2B" w:rsidP="0053549B">
      <w:pPr>
        <w:spacing w:after="0" w:line="240" w:lineRule="auto"/>
        <w:jc w:val="both"/>
        <w:rPr>
          <w:rFonts w:ascii="Times New Roman" w:eastAsia="Times New Roman" w:hAnsi="Times New Roman" w:cs="Times New Roman"/>
          <w:sz w:val="28"/>
          <w:szCs w:val="28"/>
        </w:rPr>
      </w:pPr>
    </w:p>
    <w:p w14:paraId="50B5BF7E" w14:textId="77777777" w:rsidR="000F3E2B" w:rsidRPr="0053549B" w:rsidRDefault="000F3E2B" w:rsidP="0053549B">
      <w:pPr>
        <w:spacing w:after="0" w:line="240" w:lineRule="auto"/>
        <w:jc w:val="both"/>
        <w:rPr>
          <w:rFonts w:ascii="Times New Roman" w:eastAsia="Times New Roman" w:hAnsi="Times New Roman" w:cs="Times New Roman"/>
          <w:sz w:val="28"/>
          <w:szCs w:val="28"/>
        </w:rPr>
      </w:pPr>
    </w:p>
    <w:p w14:paraId="50B5BF7F" w14:textId="77777777" w:rsidR="000F3E2B" w:rsidRPr="0053549B" w:rsidRDefault="000F3E2B" w:rsidP="0053549B">
      <w:pPr>
        <w:spacing w:after="0" w:line="240" w:lineRule="auto"/>
        <w:jc w:val="both"/>
        <w:rPr>
          <w:rFonts w:ascii="Times New Roman" w:eastAsia="Times New Roman" w:hAnsi="Times New Roman" w:cs="Times New Roman"/>
          <w:sz w:val="28"/>
          <w:szCs w:val="28"/>
        </w:rPr>
      </w:pPr>
    </w:p>
    <w:p w14:paraId="50B5BF80" w14:textId="77777777" w:rsidR="000F3E2B" w:rsidRPr="0053549B" w:rsidRDefault="000F3E2B" w:rsidP="0053549B">
      <w:pPr>
        <w:spacing w:after="0" w:line="240" w:lineRule="auto"/>
        <w:jc w:val="both"/>
        <w:rPr>
          <w:rFonts w:ascii="Times New Roman" w:eastAsia="Times New Roman" w:hAnsi="Times New Roman" w:cs="Times New Roman"/>
          <w:sz w:val="28"/>
          <w:szCs w:val="28"/>
        </w:rPr>
      </w:pPr>
    </w:p>
    <w:p w14:paraId="50B5BF81" w14:textId="77777777" w:rsidR="000F3E2B" w:rsidRPr="0053549B" w:rsidRDefault="000F3E2B" w:rsidP="0053549B">
      <w:pPr>
        <w:spacing w:after="0" w:line="240" w:lineRule="auto"/>
        <w:jc w:val="both"/>
        <w:rPr>
          <w:rFonts w:ascii="Times New Roman" w:eastAsia="Times New Roman" w:hAnsi="Times New Roman" w:cs="Times New Roman"/>
          <w:sz w:val="28"/>
          <w:szCs w:val="28"/>
        </w:rPr>
      </w:pPr>
    </w:p>
    <w:p w14:paraId="50B5BF82" w14:textId="77777777" w:rsidR="000F3E2B" w:rsidRPr="0053549B" w:rsidRDefault="000F3E2B" w:rsidP="0053549B">
      <w:pPr>
        <w:spacing w:after="0" w:line="240" w:lineRule="auto"/>
        <w:jc w:val="both"/>
        <w:rPr>
          <w:rFonts w:ascii="Times New Roman" w:eastAsia="Times New Roman" w:hAnsi="Times New Roman" w:cs="Times New Roman"/>
          <w:sz w:val="28"/>
          <w:szCs w:val="28"/>
        </w:rPr>
      </w:pPr>
    </w:p>
    <w:p w14:paraId="50B5BF83" w14:textId="77777777" w:rsidR="000F3E2B" w:rsidRPr="0053549B" w:rsidRDefault="0085519B" w:rsidP="0053549B">
      <w:pPr>
        <w:spacing w:after="0" w:line="240" w:lineRule="auto"/>
        <w:jc w:val="center"/>
        <w:rPr>
          <w:rFonts w:ascii="Times New Roman" w:eastAsia="Times New Roman" w:hAnsi="Times New Roman" w:cs="Times New Roman"/>
          <w:b/>
          <w:bCs/>
          <w:i/>
          <w:iCs/>
          <w:sz w:val="28"/>
          <w:szCs w:val="28"/>
        </w:rPr>
      </w:pPr>
      <w:r w:rsidRPr="0053549B">
        <w:rPr>
          <w:rFonts w:ascii="Times New Roman" w:eastAsia="Times New Roman" w:hAnsi="Times New Roman" w:cs="Times New Roman"/>
          <w:b/>
          <w:bCs/>
          <w:i/>
          <w:iCs/>
          <w:sz w:val="28"/>
          <w:szCs w:val="28"/>
        </w:rPr>
        <w:t>Видання офіційне</w:t>
      </w:r>
    </w:p>
    <w:p w14:paraId="50B5BF84" w14:textId="77777777" w:rsidR="000F3E2B" w:rsidRPr="0053549B" w:rsidRDefault="000F3E2B" w:rsidP="0053549B">
      <w:pPr>
        <w:spacing w:after="0" w:line="240" w:lineRule="auto"/>
        <w:jc w:val="center"/>
        <w:rPr>
          <w:rFonts w:ascii="Times New Roman" w:eastAsia="Times New Roman" w:hAnsi="Times New Roman" w:cs="Times New Roman"/>
          <w:b/>
          <w:bCs/>
          <w:sz w:val="28"/>
          <w:szCs w:val="28"/>
        </w:rPr>
      </w:pPr>
    </w:p>
    <w:p w14:paraId="50B5BF85" w14:textId="77777777" w:rsidR="000F3E2B" w:rsidRPr="0053549B" w:rsidRDefault="000F3E2B" w:rsidP="0053549B">
      <w:pPr>
        <w:spacing w:after="0" w:line="240" w:lineRule="auto"/>
        <w:jc w:val="center"/>
        <w:rPr>
          <w:rFonts w:ascii="Times New Roman" w:eastAsia="Times New Roman" w:hAnsi="Times New Roman" w:cs="Times New Roman"/>
          <w:b/>
          <w:bCs/>
          <w:sz w:val="28"/>
          <w:szCs w:val="28"/>
        </w:rPr>
      </w:pPr>
    </w:p>
    <w:p w14:paraId="50B5BF86" w14:textId="77777777" w:rsidR="000F3E2B" w:rsidRPr="0053549B" w:rsidRDefault="0085519B" w:rsidP="0053549B">
      <w:pPr>
        <w:spacing w:after="0" w:line="240" w:lineRule="auto"/>
        <w:jc w:val="center"/>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МІНІСТЕРСТВО  ОСВІТИ  І  НАУКИ  УКРАЇНИ</w:t>
      </w:r>
    </w:p>
    <w:p w14:paraId="50B5BF87" w14:textId="77777777" w:rsidR="000F3E2B" w:rsidRPr="0053549B" w:rsidRDefault="000F3E2B" w:rsidP="0053549B">
      <w:pPr>
        <w:tabs>
          <w:tab w:val="left" w:pos="4253"/>
        </w:tabs>
        <w:spacing w:after="0" w:line="240" w:lineRule="auto"/>
        <w:jc w:val="center"/>
        <w:rPr>
          <w:rFonts w:ascii="Times New Roman" w:eastAsia="Times New Roman" w:hAnsi="Times New Roman" w:cs="Times New Roman"/>
          <w:b/>
          <w:bCs/>
          <w:sz w:val="28"/>
          <w:szCs w:val="28"/>
        </w:rPr>
      </w:pPr>
    </w:p>
    <w:p w14:paraId="50B5BF88" w14:textId="77777777" w:rsidR="000F3E2B" w:rsidRPr="0053549B" w:rsidRDefault="000F3E2B" w:rsidP="0053549B">
      <w:pPr>
        <w:tabs>
          <w:tab w:val="left" w:pos="4253"/>
        </w:tabs>
        <w:spacing w:after="0" w:line="240" w:lineRule="auto"/>
        <w:jc w:val="center"/>
        <w:rPr>
          <w:rFonts w:ascii="Times New Roman" w:eastAsia="Times New Roman" w:hAnsi="Times New Roman" w:cs="Times New Roman"/>
          <w:b/>
          <w:bCs/>
          <w:sz w:val="28"/>
          <w:szCs w:val="28"/>
        </w:rPr>
      </w:pPr>
    </w:p>
    <w:p w14:paraId="50B5BF89" w14:textId="77777777" w:rsidR="000F3E2B" w:rsidRPr="0053549B" w:rsidRDefault="0085519B" w:rsidP="0053549B">
      <w:pPr>
        <w:tabs>
          <w:tab w:val="left" w:pos="3828"/>
        </w:tabs>
        <w:spacing w:after="0" w:line="240" w:lineRule="auto"/>
        <w:jc w:val="center"/>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Київ</w:t>
      </w:r>
    </w:p>
    <w:p w14:paraId="50B5BF8A" w14:textId="77777777" w:rsidR="000F3E2B" w:rsidRPr="0053549B" w:rsidRDefault="0085519B" w:rsidP="0053549B">
      <w:pPr>
        <w:tabs>
          <w:tab w:val="left" w:pos="4253"/>
        </w:tabs>
        <w:spacing w:after="0" w:line="240" w:lineRule="auto"/>
        <w:jc w:val="center"/>
        <w:rPr>
          <w:rFonts w:ascii="Times New Roman" w:eastAsia="Times New Roman" w:hAnsi="Times New Roman" w:cs="Times New Roman"/>
          <w:b/>
          <w:bCs/>
          <w:sz w:val="28"/>
          <w:szCs w:val="28"/>
        </w:rPr>
        <w:sectPr w:rsidR="000F3E2B" w:rsidRPr="0053549B">
          <w:headerReference w:type="default" r:id="rId8"/>
          <w:pgSz w:w="11906" w:h="16838"/>
          <w:pgMar w:top="850" w:right="566" w:bottom="850" w:left="1418" w:header="567" w:footer="113" w:gutter="0"/>
          <w:pgNumType w:start="1"/>
          <w:cols w:space="720"/>
          <w:titlePg/>
        </w:sectPr>
      </w:pPr>
      <w:r w:rsidRPr="0053549B">
        <w:rPr>
          <w:rFonts w:ascii="Times New Roman" w:eastAsia="Times New Roman" w:hAnsi="Times New Roman" w:cs="Times New Roman"/>
          <w:b/>
          <w:bCs/>
          <w:sz w:val="28"/>
          <w:szCs w:val="28"/>
        </w:rPr>
        <w:t>2026</w:t>
      </w:r>
    </w:p>
    <w:p w14:paraId="50B5BF8B" w14:textId="77777777" w:rsidR="000F3E2B" w:rsidRPr="0053549B" w:rsidRDefault="0085519B" w:rsidP="0053549B">
      <w:pPr>
        <w:tabs>
          <w:tab w:val="left" w:pos="851"/>
        </w:tabs>
        <w:spacing w:after="0" w:line="240" w:lineRule="auto"/>
        <w:ind w:firstLine="567"/>
        <w:jc w:val="both"/>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lastRenderedPageBreak/>
        <w:t>І. Преамбула</w:t>
      </w:r>
    </w:p>
    <w:p w14:paraId="50B5BF8C" w14:textId="77777777" w:rsidR="000F3E2B" w:rsidRPr="0053549B" w:rsidRDefault="000F3E2B" w:rsidP="0053549B">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35D99599" w14:textId="08AAAED0" w:rsidR="0053549B" w:rsidRPr="0053549B" w:rsidRDefault="0085519B" w:rsidP="0053549B">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Стандарт вищої освіти України для першого (бакалаврського) рівня галузі знань В </w:t>
      </w:r>
      <w:r w:rsidRPr="0053549B">
        <w:rPr>
          <w:rFonts w:ascii="Times New Roman" w:eastAsia="Times New Roman" w:hAnsi="Times New Roman" w:cs="Times New Roman"/>
          <w:sz w:val="28"/>
          <w:szCs w:val="28"/>
          <w:highlight w:val="white"/>
        </w:rPr>
        <w:t>Культура, мистецтво та гуманітарні науки</w:t>
      </w:r>
      <w:r w:rsidRPr="0053549B">
        <w:rPr>
          <w:rFonts w:ascii="Times New Roman" w:eastAsia="Times New Roman" w:hAnsi="Times New Roman" w:cs="Times New Roman"/>
          <w:sz w:val="28"/>
          <w:szCs w:val="28"/>
        </w:rPr>
        <w:t>, спеціальності В5 Музичне мистецтво</w:t>
      </w:r>
      <w:r w:rsidR="0053549B" w:rsidRPr="0053549B">
        <w:rPr>
          <w:rFonts w:ascii="Times New Roman" w:eastAsia="Times New Roman" w:hAnsi="Times New Roman" w:cs="Times New Roman"/>
          <w:sz w:val="28"/>
          <w:szCs w:val="28"/>
          <w:lang w:val="uk-UA"/>
        </w:rPr>
        <w:t xml:space="preserve"> (далі – Стандарт)</w:t>
      </w:r>
      <w:r w:rsidRPr="0053549B">
        <w:rPr>
          <w:rFonts w:ascii="Times New Roman" w:eastAsia="Times New Roman" w:hAnsi="Times New Roman" w:cs="Times New Roman"/>
          <w:sz w:val="28"/>
          <w:szCs w:val="28"/>
        </w:rPr>
        <w:t xml:space="preserve">. </w:t>
      </w:r>
    </w:p>
    <w:p w14:paraId="50B5BF8D" w14:textId="3CE9BA75" w:rsidR="000F3E2B" w:rsidRPr="0053549B" w:rsidRDefault="0053549B" w:rsidP="0053549B">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lang w:val="uk-UA"/>
        </w:rPr>
        <w:t>Стандарт з</w:t>
      </w:r>
      <w:proofErr w:type="spellStart"/>
      <w:r w:rsidR="0085519B" w:rsidRPr="0053549B">
        <w:rPr>
          <w:rFonts w:ascii="Times New Roman" w:eastAsia="Times New Roman" w:hAnsi="Times New Roman" w:cs="Times New Roman"/>
          <w:sz w:val="28"/>
          <w:szCs w:val="28"/>
        </w:rPr>
        <w:t>атверджен</w:t>
      </w:r>
      <w:proofErr w:type="spellEnd"/>
      <w:r w:rsidRPr="0053549B">
        <w:rPr>
          <w:rFonts w:ascii="Times New Roman" w:eastAsia="Times New Roman" w:hAnsi="Times New Roman" w:cs="Times New Roman"/>
          <w:sz w:val="28"/>
          <w:szCs w:val="28"/>
          <w:lang w:val="uk-UA"/>
        </w:rPr>
        <w:t>о та введено в дію</w:t>
      </w:r>
      <w:r w:rsidR="0085519B" w:rsidRPr="0053549B">
        <w:rPr>
          <w:rFonts w:ascii="Times New Roman" w:eastAsia="Times New Roman" w:hAnsi="Times New Roman" w:cs="Times New Roman"/>
          <w:sz w:val="28"/>
          <w:szCs w:val="28"/>
        </w:rPr>
        <w:t xml:space="preserve"> наказом Міністерства освіти і науки України від _________2026  № ____. </w:t>
      </w:r>
    </w:p>
    <w:p w14:paraId="50B5BF8E" w14:textId="77777777" w:rsidR="000F3E2B" w:rsidRPr="0053549B" w:rsidRDefault="000F3E2B" w:rsidP="0053549B">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50B5BF8F" w14:textId="7A578A7F" w:rsidR="000F3E2B" w:rsidRPr="0053549B" w:rsidRDefault="0085519B" w:rsidP="0053549B">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Стандарт розроблено членами підкомісії зі спеціальності В5 Музичне мистецтво Науково-методичної комісії №</w:t>
      </w:r>
      <w:r w:rsidR="0053549B" w:rsidRPr="0053549B">
        <w:rPr>
          <w:rFonts w:ascii="Times New Roman" w:eastAsia="Times New Roman" w:hAnsi="Times New Roman" w:cs="Times New Roman"/>
          <w:sz w:val="28"/>
          <w:szCs w:val="28"/>
          <w:lang w:val="uk-UA"/>
        </w:rPr>
        <w:t xml:space="preserve"> </w:t>
      </w:r>
      <w:r w:rsidRPr="0053549B">
        <w:rPr>
          <w:rFonts w:ascii="Times New Roman" w:eastAsia="Times New Roman" w:hAnsi="Times New Roman" w:cs="Times New Roman"/>
          <w:sz w:val="28"/>
          <w:szCs w:val="28"/>
        </w:rPr>
        <w:t xml:space="preserve">2 з культури, мистецтва та гуманітарних наук сектору вищої освіти Науково-методичної ради Міністерства освіти і науки України. </w:t>
      </w:r>
    </w:p>
    <w:p w14:paraId="50B5BF90" w14:textId="77777777" w:rsidR="000F3E2B" w:rsidRPr="0053549B" w:rsidRDefault="0085519B" w:rsidP="0053549B">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Розробники Стандарту: </w:t>
      </w:r>
    </w:p>
    <w:p w14:paraId="50B5BF91" w14:textId="77777777" w:rsidR="000F3E2B" w:rsidRPr="0053549B" w:rsidRDefault="0085519B" w:rsidP="0053549B">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Дутчак Віолетта Григорівна – голова підкомісії, завідувач кафедри музичної україністики та народно-інструментального мистецтва Карпатського національного університету імені Василя Стефаника, доктор мистецтвознавства, професор; </w:t>
      </w:r>
    </w:p>
    <w:p w14:paraId="50B5BF92" w14:textId="77777777" w:rsidR="000F3E2B" w:rsidRPr="0053549B" w:rsidRDefault="0085519B" w:rsidP="0053549B">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roofErr w:type="spellStart"/>
      <w:r w:rsidRPr="0053549B">
        <w:rPr>
          <w:rFonts w:ascii="Times New Roman" w:eastAsia="Times New Roman" w:hAnsi="Times New Roman" w:cs="Times New Roman"/>
          <w:sz w:val="28"/>
          <w:szCs w:val="28"/>
        </w:rPr>
        <w:t>Кречко</w:t>
      </w:r>
      <w:proofErr w:type="spellEnd"/>
      <w:r w:rsidRPr="0053549B">
        <w:rPr>
          <w:rFonts w:ascii="Times New Roman" w:eastAsia="Times New Roman" w:hAnsi="Times New Roman" w:cs="Times New Roman"/>
          <w:sz w:val="28"/>
          <w:szCs w:val="28"/>
        </w:rPr>
        <w:t xml:space="preserve"> Наталія Михайлівна – заступник голови, виконувач обов’язків професора кафедри музичного мистецтва Київського національного університету культури і мистецтв, заслужена артистка України, доцент;</w:t>
      </w:r>
    </w:p>
    <w:p w14:paraId="50B5BF93" w14:textId="77777777" w:rsidR="000F3E2B" w:rsidRPr="0053549B" w:rsidRDefault="0085519B" w:rsidP="0053549B">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Бондар Євгенія Миколаївна – завідувач кафедри хорового диригування Одеської національної музичної академії імені А. В. </w:t>
      </w:r>
      <w:proofErr w:type="spellStart"/>
      <w:r w:rsidRPr="0053549B">
        <w:rPr>
          <w:rFonts w:ascii="Times New Roman" w:eastAsia="Times New Roman" w:hAnsi="Times New Roman" w:cs="Times New Roman"/>
          <w:sz w:val="28"/>
          <w:szCs w:val="28"/>
        </w:rPr>
        <w:t>Нежданової</w:t>
      </w:r>
      <w:proofErr w:type="spellEnd"/>
      <w:r w:rsidRPr="0053549B">
        <w:rPr>
          <w:rFonts w:ascii="Times New Roman" w:eastAsia="Times New Roman" w:hAnsi="Times New Roman" w:cs="Times New Roman"/>
          <w:sz w:val="28"/>
          <w:szCs w:val="28"/>
        </w:rPr>
        <w:t>, заслужений діяч мистецтв України, доктор мистецтвознавства, професор;</w:t>
      </w:r>
    </w:p>
    <w:p w14:paraId="50B5BF94" w14:textId="77777777" w:rsidR="000F3E2B" w:rsidRPr="0053549B" w:rsidRDefault="0085519B" w:rsidP="0053549B">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roofErr w:type="spellStart"/>
      <w:r w:rsidRPr="0053549B">
        <w:rPr>
          <w:rFonts w:ascii="Times New Roman" w:eastAsia="Times New Roman" w:hAnsi="Times New Roman" w:cs="Times New Roman"/>
          <w:sz w:val="28"/>
          <w:szCs w:val="28"/>
        </w:rPr>
        <w:t>Зосім</w:t>
      </w:r>
      <w:proofErr w:type="spellEnd"/>
      <w:r w:rsidRPr="0053549B">
        <w:rPr>
          <w:rFonts w:ascii="Times New Roman" w:eastAsia="Times New Roman" w:hAnsi="Times New Roman" w:cs="Times New Roman"/>
          <w:sz w:val="28"/>
          <w:szCs w:val="28"/>
        </w:rPr>
        <w:t xml:space="preserve"> Ольга Леонідівна – професор кафедри музичного мистецтва Національної академії керівних кадрів культури і мистецтв, доктор мистецтвознавства, професор;</w:t>
      </w:r>
    </w:p>
    <w:p w14:paraId="50B5BF95" w14:textId="77777777" w:rsidR="000F3E2B" w:rsidRPr="0053549B" w:rsidRDefault="0085519B" w:rsidP="0053549B">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Лісовий Вадим Анатолійович – доцент кафедри музики факультету педагогіки, психології та соціальної роботи Чернівецького національного університету імені Юрія Федьковича, кандидат педагогічних наук, доцент;</w:t>
      </w:r>
    </w:p>
    <w:p w14:paraId="50B5BF96" w14:textId="77777777" w:rsidR="000F3E2B" w:rsidRPr="0053549B" w:rsidRDefault="0085519B" w:rsidP="0053549B">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Назар Лілія Йосифівна – доцент кафедри історії музики Львівської національної музичної академії імені М. В. Лисенка, кандидат мистецтвознавства, доцент; </w:t>
      </w:r>
    </w:p>
    <w:p w14:paraId="50B5BF97" w14:textId="1668D959" w:rsidR="000F3E2B" w:rsidRPr="0053549B" w:rsidRDefault="0085519B" w:rsidP="0053549B">
      <w:pPr>
        <w:shd w:val="clear" w:color="auto" w:fill="FFFFFF"/>
        <w:tabs>
          <w:tab w:val="left" w:pos="851"/>
        </w:tabs>
        <w:spacing w:after="0" w:line="240" w:lineRule="auto"/>
        <w:ind w:firstLine="567"/>
        <w:jc w:val="both"/>
        <w:rPr>
          <w:rFonts w:ascii="Times New Roman" w:eastAsia="Times New Roman" w:hAnsi="Times New Roman" w:cs="Times New Roman"/>
          <w:sz w:val="36"/>
          <w:szCs w:val="36"/>
        </w:rPr>
      </w:pPr>
      <w:r w:rsidRPr="0053549B">
        <w:rPr>
          <w:rFonts w:ascii="Times New Roman" w:eastAsia="Times New Roman" w:hAnsi="Times New Roman" w:cs="Times New Roman"/>
          <w:sz w:val="28"/>
          <w:szCs w:val="28"/>
        </w:rPr>
        <w:t>Савченко Ганна Сергіївна – завідувач кафедри композиції та інструментування Харківського національного університету мистецтв імені І.</w:t>
      </w:r>
      <w:r w:rsidR="0053549B" w:rsidRPr="0053549B">
        <w:rPr>
          <w:rFonts w:ascii="Times New Roman" w:eastAsia="Times New Roman" w:hAnsi="Times New Roman" w:cs="Times New Roman"/>
          <w:sz w:val="28"/>
          <w:szCs w:val="28"/>
          <w:lang w:val="uk-UA"/>
        </w:rPr>
        <w:t> </w:t>
      </w:r>
      <w:r w:rsidRPr="0053549B">
        <w:rPr>
          <w:rFonts w:ascii="Times New Roman" w:eastAsia="Times New Roman" w:hAnsi="Times New Roman" w:cs="Times New Roman"/>
          <w:sz w:val="28"/>
          <w:szCs w:val="28"/>
        </w:rPr>
        <w:t>П.</w:t>
      </w:r>
      <w:r w:rsidR="0053549B" w:rsidRPr="0053549B">
        <w:rPr>
          <w:rFonts w:ascii="Times New Roman" w:eastAsia="Times New Roman" w:hAnsi="Times New Roman" w:cs="Times New Roman"/>
          <w:sz w:val="28"/>
          <w:szCs w:val="28"/>
          <w:lang w:val="uk-UA"/>
        </w:rPr>
        <w:t> </w:t>
      </w:r>
      <w:r w:rsidRPr="0053549B">
        <w:rPr>
          <w:rFonts w:ascii="Times New Roman" w:eastAsia="Times New Roman" w:hAnsi="Times New Roman" w:cs="Times New Roman"/>
          <w:sz w:val="28"/>
          <w:szCs w:val="28"/>
        </w:rPr>
        <w:t>Котляревського, кандидат мистецтвознавства, доцент.</w:t>
      </w:r>
    </w:p>
    <w:p w14:paraId="50B5BF98" w14:textId="77777777" w:rsidR="000F3E2B" w:rsidRPr="0053549B" w:rsidRDefault="000F3E2B" w:rsidP="0053549B">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50B5BF99" w14:textId="4013F1E5" w:rsidR="000F3E2B" w:rsidRPr="0053549B" w:rsidRDefault="0053549B" w:rsidP="0053549B">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Ф</w:t>
      </w:r>
      <w:r w:rsidRPr="0053549B">
        <w:rPr>
          <w:rFonts w:ascii="Times New Roman" w:eastAsia="Times New Roman" w:hAnsi="Times New Roman" w:cs="Times New Roman"/>
          <w:sz w:val="28"/>
          <w:szCs w:val="28"/>
        </w:rPr>
        <w:t>ахівці</w:t>
      </w:r>
      <w:r w:rsidRPr="0053549B">
        <w:rPr>
          <w:rFonts w:ascii="Times New Roman" w:eastAsia="Times New Roman" w:hAnsi="Times New Roman" w:cs="Times New Roman"/>
          <w:sz w:val="28"/>
          <w:szCs w:val="28"/>
          <w:lang w:val="uk-UA"/>
        </w:rPr>
        <w:t>, з</w:t>
      </w:r>
      <w:proofErr w:type="spellStart"/>
      <w:r w:rsidR="0085519B" w:rsidRPr="0053549B">
        <w:rPr>
          <w:rFonts w:ascii="Times New Roman" w:eastAsia="Times New Roman" w:hAnsi="Times New Roman" w:cs="Times New Roman"/>
          <w:sz w:val="28"/>
          <w:szCs w:val="28"/>
        </w:rPr>
        <w:t>алучені</w:t>
      </w:r>
      <w:proofErr w:type="spellEnd"/>
      <w:r w:rsidRPr="0053549B">
        <w:rPr>
          <w:rFonts w:ascii="Times New Roman" w:eastAsia="Times New Roman" w:hAnsi="Times New Roman" w:cs="Times New Roman"/>
          <w:sz w:val="28"/>
          <w:szCs w:val="28"/>
          <w:lang w:val="uk-UA"/>
        </w:rPr>
        <w:t xml:space="preserve"> до розроблення Стандарту</w:t>
      </w:r>
      <w:r w:rsidR="0085519B" w:rsidRPr="0053549B">
        <w:rPr>
          <w:rFonts w:ascii="Times New Roman" w:eastAsia="Times New Roman" w:hAnsi="Times New Roman" w:cs="Times New Roman"/>
          <w:sz w:val="28"/>
          <w:szCs w:val="28"/>
        </w:rPr>
        <w:t xml:space="preserve">: </w:t>
      </w:r>
    </w:p>
    <w:p w14:paraId="50B5BF9A" w14:textId="77777777" w:rsidR="000F3E2B" w:rsidRPr="0053549B" w:rsidRDefault="0085519B" w:rsidP="0053549B">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Колос Тетяна Миколаївна – начальник відділу мистецької освіти Департаменту мистецтв та креативних індустрій Міністерства культури України;</w:t>
      </w:r>
    </w:p>
    <w:p w14:paraId="50B5BF9B" w14:textId="77777777" w:rsidR="000F3E2B" w:rsidRPr="0053549B" w:rsidRDefault="0085519B" w:rsidP="0053549B">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Супрун Володимир Миколайович – член сектору вищої освіти Науково-методичної ради Міністерства освіти і науки України, доктор філологічних наук, професор.</w:t>
      </w:r>
    </w:p>
    <w:p w14:paraId="50B5BF9C" w14:textId="77777777" w:rsidR="000F3E2B" w:rsidRPr="0053549B" w:rsidRDefault="000F3E2B" w:rsidP="0053549B">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50B5BF9D" w14:textId="2EF120F6" w:rsidR="000F3E2B" w:rsidRPr="0053549B" w:rsidRDefault="0085519B" w:rsidP="0053549B">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Стандарт розглянуто та схвалено на засіданні підкомісії зі спеціальності В5 Музичне мистецтво Науково-методичної комісії №</w:t>
      </w:r>
      <w:r w:rsidR="0053549B" w:rsidRPr="0053549B">
        <w:rPr>
          <w:rFonts w:ascii="Times New Roman" w:eastAsia="Times New Roman" w:hAnsi="Times New Roman" w:cs="Times New Roman"/>
          <w:sz w:val="28"/>
          <w:szCs w:val="28"/>
          <w:lang w:val="uk-UA"/>
        </w:rPr>
        <w:t xml:space="preserve"> </w:t>
      </w:r>
      <w:r w:rsidRPr="0053549B">
        <w:rPr>
          <w:rFonts w:ascii="Times New Roman" w:eastAsia="Times New Roman" w:hAnsi="Times New Roman" w:cs="Times New Roman"/>
          <w:sz w:val="28"/>
          <w:szCs w:val="28"/>
        </w:rPr>
        <w:t xml:space="preserve">2 з культури, мистецтва </w:t>
      </w:r>
      <w:r w:rsidRPr="0053549B">
        <w:rPr>
          <w:rFonts w:ascii="Times New Roman" w:eastAsia="Times New Roman" w:hAnsi="Times New Roman" w:cs="Times New Roman"/>
          <w:sz w:val="28"/>
          <w:szCs w:val="28"/>
        </w:rPr>
        <w:lastRenderedPageBreak/>
        <w:t xml:space="preserve">та гуманітарних наук сектору вищої освіти Науково-методичної ради Міністерства освіти і науки України _____2026, протокол № 2. </w:t>
      </w:r>
    </w:p>
    <w:p w14:paraId="50B5BF9E" w14:textId="77777777" w:rsidR="000F3E2B" w:rsidRPr="0053549B" w:rsidRDefault="0085519B" w:rsidP="0053549B">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Стандарт розглянуто на засіданні сектору вищої освіти Науково-методичної ради Міністерства освіти і науки України _______2026, протокол №____.</w:t>
      </w:r>
    </w:p>
    <w:p w14:paraId="50B5BF9F" w14:textId="77777777" w:rsidR="000F3E2B" w:rsidRPr="0053549B" w:rsidRDefault="000F3E2B" w:rsidP="0053549B">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p>
    <w:p w14:paraId="50B5BFA3" w14:textId="77777777" w:rsidR="000F3E2B" w:rsidRPr="0053549B" w:rsidRDefault="0085519B" w:rsidP="0053549B">
      <w:pP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Стандарт розглянуто після надходження всіх зауважень і пропозицій та схвалено на засіданні підкомісії зі спеціальності В5 Музичне мистецтво Науково-методичної комісії №2 з культури, мистецтва та гуманітарних наук сектору вищої освіти Науково-методичної ради Міністерства освіти і науки України _____2026, протокол № 2.</w:t>
      </w:r>
    </w:p>
    <w:p w14:paraId="50B5BFA4" w14:textId="77777777" w:rsidR="000F3E2B" w:rsidRPr="0053549B" w:rsidRDefault="0085519B" w:rsidP="0053549B">
      <w:pPr>
        <w:shd w:val="clear" w:color="auto" w:fill="FFFFFF"/>
        <w:tabs>
          <w:tab w:val="left" w:pos="851"/>
        </w:tabs>
        <w:spacing w:after="0" w:line="240" w:lineRule="auto"/>
        <w:ind w:firstLine="567"/>
        <w:jc w:val="both"/>
      </w:pPr>
      <w:r w:rsidRPr="0053549B">
        <w:rPr>
          <w:rFonts w:ascii="Times New Roman" w:eastAsia="Times New Roman" w:hAnsi="Times New Roman" w:cs="Times New Roman"/>
          <w:sz w:val="28"/>
          <w:szCs w:val="28"/>
        </w:rPr>
        <w:t>Рішення Національного агентства із забезпечення якості вищої освіти, яким погоджено Стандарт вищої освіти. Стандарт вищої освіти погоджено рішення Національного агентства із забезпечення якості вищої освіти __________, протокол № _______.</w:t>
      </w:r>
    </w:p>
    <w:p w14:paraId="50B5BFA5" w14:textId="77777777" w:rsidR="000F3E2B" w:rsidRPr="0053549B" w:rsidRDefault="000F3E2B" w:rsidP="0053549B">
      <w:pPr>
        <w:shd w:val="clear" w:color="auto" w:fill="FFFFFF"/>
        <w:tabs>
          <w:tab w:val="left" w:pos="851"/>
          <w:tab w:val="left" w:pos="1134"/>
        </w:tabs>
        <w:spacing w:after="0" w:line="240" w:lineRule="auto"/>
        <w:ind w:firstLine="567"/>
        <w:jc w:val="both"/>
        <w:rPr>
          <w:sz w:val="28"/>
          <w:szCs w:val="28"/>
        </w:rPr>
      </w:pPr>
    </w:p>
    <w:p w14:paraId="50B5BFA6" w14:textId="77777777" w:rsidR="000F3E2B" w:rsidRPr="0053549B" w:rsidRDefault="0085519B" w:rsidP="0053549B">
      <w:pPr>
        <w:spacing w:after="0" w:line="240" w:lineRule="auto"/>
        <w:ind w:firstLine="567"/>
        <w:jc w:val="both"/>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ІІ. Загальна характеристика</w:t>
      </w:r>
    </w:p>
    <w:p w14:paraId="50B5BFA7" w14:textId="77777777" w:rsidR="000F3E2B" w:rsidRPr="0053549B" w:rsidRDefault="000F3E2B" w:rsidP="0053549B">
      <w:pPr>
        <w:spacing w:after="0" w:line="240" w:lineRule="auto"/>
        <w:ind w:firstLine="567"/>
        <w:jc w:val="both"/>
        <w:rPr>
          <w:rFonts w:ascii="Times New Roman" w:eastAsia="Times New Roman" w:hAnsi="Times New Roman" w:cs="Times New Roman"/>
          <w:b/>
          <w:bCs/>
          <w:sz w:val="28"/>
          <w:szCs w:val="28"/>
        </w:rPr>
      </w:pPr>
    </w:p>
    <w:tbl>
      <w:tblPr>
        <w:tblStyle w:val="a6"/>
        <w:tblW w:w="9577"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8"/>
        <w:gridCol w:w="7229"/>
      </w:tblGrid>
      <w:tr w:rsidR="0053549B" w:rsidRPr="0053549B" w14:paraId="50B5BFAA" w14:textId="77777777" w:rsidTr="0053549B">
        <w:trPr>
          <w:trHeight w:val="151"/>
        </w:trPr>
        <w:tc>
          <w:tcPr>
            <w:tcW w:w="2348" w:type="dxa"/>
          </w:tcPr>
          <w:p w14:paraId="50B5BFA8" w14:textId="77777777" w:rsidR="000F3E2B" w:rsidRPr="0053549B" w:rsidRDefault="0085519B" w:rsidP="0053549B">
            <w:pPr>
              <w:spacing w:after="0" w:line="240" w:lineRule="auto"/>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Рівень вищої освіти</w:t>
            </w:r>
          </w:p>
        </w:tc>
        <w:tc>
          <w:tcPr>
            <w:tcW w:w="7229" w:type="dxa"/>
          </w:tcPr>
          <w:p w14:paraId="50B5BFA9" w14:textId="77777777" w:rsidR="000F3E2B" w:rsidRPr="0053549B" w:rsidRDefault="0085519B" w:rsidP="0053549B">
            <w:pPr>
              <w:shd w:val="clear" w:color="auto" w:fill="FFFFFF"/>
              <w:tabs>
                <w:tab w:val="left" w:pos="541"/>
                <w:tab w:val="left" w:pos="698"/>
              </w:tabs>
              <w:spacing w:after="0" w:line="240" w:lineRule="auto"/>
              <w:jc w:val="both"/>
              <w:rPr>
                <w:sz w:val="28"/>
                <w:szCs w:val="28"/>
              </w:rPr>
            </w:pPr>
            <w:r w:rsidRPr="0053549B">
              <w:rPr>
                <w:rFonts w:ascii="Times New Roman" w:eastAsia="Times New Roman" w:hAnsi="Times New Roman" w:cs="Times New Roman"/>
                <w:sz w:val="28"/>
                <w:szCs w:val="28"/>
              </w:rPr>
              <w:t>перший (бакалаврський) рівень</w:t>
            </w:r>
          </w:p>
        </w:tc>
      </w:tr>
      <w:tr w:rsidR="0053549B" w:rsidRPr="0053549B" w14:paraId="50B5BFAD" w14:textId="77777777" w:rsidTr="0053549B">
        <w:trPr>
          <w:trHeight w:val="151"/>
        </w:trPr>
        <w:tc>
          <w:tcPr>
            <w:tcW w:w="2348" w:type="dxa"/>
          </w:tcPr>
          <w:p w14:paraId="50B5BFAB" w14:textId="77777777" w:rsidR="000F3E2B" w:rsidRPr="0053549B" w:rsidRDefault="0085519B" w:rsidP="0053549B">
            <w:pPr>
              <w:spacing w:after="0" w:line="240" w:lineRule="auto"/>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Ступінь вищої освіти</w:t>
            </w:r>
          </w:p>
        </w:tc>
        <w:tc>
          <w:tcPr>
            <w:tcW w:w="7229" w:type="dxa"/>
          </w:tcPr>
          <w:p w14:paraId="50B5BFAC" w14:textId="77777777" w:rsidR="000F3E2B" w:rsidRPr="0053549B" w:rsidRDefault="0085519B" w:rsidP="0053549B">
            <w:pPr>
              <w:shd w:val="clear" w:color="auto" w:fill="FFFFFF"/>
              <w:tabs>
                <w:tab w:val="left" w:pos="541"/>
                <w:tab w:val="left" w:pos="698"/>
              </w:tabs>
              <w:spacing w:after="0" w:line="240" w:lineRule="auto"/>
              <w:jc w:val="both"/>
              <w:rPr>
                <w:sz w:val="28"/>
                <w:szCs w:val="28"/>
              </w:rPr>
            </w:pPr>
            <w:r w:rsidRPr="0053549B">
              <w:rPr>
                <w:rFonts w:ascii="Times New Roman" w:eastAsia="Times New Roman" w:hAnsi="Times New Roman" w:cs="Times New Roman"/>
                <w:sz w:val="28"/>
                <w:szCs w:val="28"/>
              </w:rPr>
              <w:t>бакалавр</w:t>
            </w:r>
          </w:p>
        </w:tc>
      </w:tr>
      <w:tr w:rsidR="0053549B" w:rsidRPr="0053549B" w14:paraId="50B5BFB0" w14:textId="77777777" w:rsidTr="0053549B">
        <w:tc>
          <w:tcPr>
            <w:tcW w:w="2348" w:type="dxa"/>
          </w:tcPr>
          <w:p w14:paraId="50B5BFAE" w14:textId="77777777" w:rsidR="000F3E2B" w:rsidRPr="0053549B" w:rsidRDefault="0085519B" w:rsidP="0053549B">
            <w:pPr>
              <w:spacing w:after="0" w:line="240" w:lineRule="auto"/>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Галузь знань</w:t>
            </w:r>
          </w:p>
        </w:tc>
        <w:tc>
          <w:tcPr>
            <w:tcW w:w="7229" w:type="dxa"/>
          </w:tcPr>
          <w:p w14:paraId="497C9BA2" w14:textId="77777777" w:rsidR="000F3E2B" w:rsidRPr="0053549B" w:rsidRDefault="0085519B" w:rsidP="0053549B">
            <w:pPr>
              <w:spacing w:after="0" w:line="240" w:lineRule="auto"/>
              <w:ind w:firstLine="415"/>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В </w:t>
            </w:r>
            <w:r w:rsidRPr="0053549B">
              <w:rPr>
                <w:rFonts w:ascii="Times New Roman" w:eastAsia="Times New Roman" w:hAnsi="Times New Roman" w:cs="Times New Roman"/>
                <w:sz w:val="28"/>
                <w:szCs w:val="28"/>
                <w:highlight w:val="white"/>
              </w:rPr>
              <w:t>Культура, мистецтво та гуманітарні науки</w:t>
            </w:r>
          </w:p>
          <w:p w14:paraId="50B5BFAF" w14:textId="6DF42000" w:rsidR="0053549B" w:rsidRPr="0053549B" w:rsidRDefault="0053549B" w:rsidP="0053549B">
            <w:pPr>
              <w:spacing w:after="0" w:line="240" w:lineRule="auto"/>
              <w:ind w:firstLine="415"/>
              <w:jc w:val="both"/>
              <w:rPr>
                <w:rFonts w:ascii="Times New Roman" w:eastAsia="Times New Roman" w:hAnsi="Times New Roman" w:cs="Times New Roman"/>
                <w:sz w:val="28"/>
                <w:szCs w:val="28"/>
              </w:rPr>
            </w:pPr>
          </w:p>
        </w:tc>
      </w:tr>
      <w:tr w:rsidR="0053549B" w:rsidRPr="0053549B" w14:paraId="50B5BFB3" w14:textId="77777777" w:rsidTr="0053549B">
        <w:tc>
          <w:tcPr>
            <w:tcW w:w="2348" w:type="dxa"/>
          </w:tcPr>
          <w:p w14:paraId="50B5BFB1" w14:textId="77777777" w:rsidR="000F3E2B" w:rsidRPr="0053549B" w:rsidRDefault="0085519B" w:rsidP="0053549B">
            <w:pPr>
              <w:spacing w:after="0" w:line="240" w:lineRule="auto"/>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Спеціальність</w:t>
            </w:r>
          </w:p>
        </w:tc>
        <w:tc>
          <w:tcPr>
            <w:tcW w:w="7229" w:type="dxa"/>
          </w:tcPr>
          <w:p w14:paraId="4F7054B5" w14:textId="77777777" w:rsidR="000F3E2B" w:rsidRPr="0053549B" w:rsidRDefault="0085519B" w:rsidP="0053549B">
            <w:pPr>
              <w:spacing w:after="0" w:line="240" w:lineRule="auto"/>
              <w:ind w:firstLine="415"/>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В5  Музичне мистецтво</w:t>
            </w:r>
          </w:p>
          <w:p w14:paraId="50B5BFB2" w14:textId="6B91B241" w:rsidR="0053549B" w:rsidRPr="0053549B" w:rsidRDefault="0053549B" w:rsidP="0053549B">
            <w:pPr>
              <w:spacing w:after="0" w:line="240" w:lineRule="auto"/>
              <w:ind w:firstLine="415"/>
              <w:jc w:val="both"/>
              <w:rPr>
                <w:rFonts w:ascii="Times New Roman" w:eastAsia="Times New Roman" w:hAnsi="Times New Roman" w:cs="Times New Roman"/>
                <w:sz w:val="28"/>
                <w:szCs w:val="28"/>
              </w:rPr>
            </w:pPr>
          </w:p>
        </w:tc>
      </w:tr>
      <w:tr w:rsidR="0053549B" w:rsidRPr="0053549B" w14:paraId="50B5BFB6" w14:textId="77777777" w:rsidTr="0053549B">
        <w:tc>
          <w:tcPr>
            <w:tcW w:w="2348" w:type="dxa"/>
          </w:tcPr>
          <w:p w14:paraId="50B5BFB4" w14:textId="77777777" w:rsidR="000F3E2B" w:rsidRPr="0053549B" w:rsidRDefault="0085519B" w:rsidP="0053549B">
            <w:pPr>
              <w:spacing w:after="0" w:line="240" w:lineRule="auto"/>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Цілі навчання</w:t>
            </w:r>
          </w:p>
        </w:tc>
        <w:tc>
          <w:tcPr>
            <w:tcW w:w="7229" w:type="dxa"/>
          </w:tcPr>
          <w:p w14:paraId="50B5BFB5" w14:textId="77777777" w:rsidR="000F3E2B" w:rsidRPr="0053549B" w:rsidRDefault="0085519B" w:rsidP="0053549B">
            <w:pPr>
              <w:spacing w:after="0" w:line="240" w:lineRule="auto"/>
              <w:ind w:firstLine="415"/>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Набуття здобувачами вищої освіти здатності реалізовувати фахові спеціалізовані задачі професійної діяльності у сфері музичного мистецтва відповідно до змісту освітніх програм (композиторського, виконавського, диригентського, музикознавчого/</w:t>
            </w:r>
            <w:proofErr w:type="spellStart"/>
            <w:r w:rsidRPr="0053549B">
              <w:rPr>
                <w:rFonts w:ascii="Times New Roman" w:eastAsia="Times New Roman" w:hAnsi="Times New Roman" w:cs="Times New Roman"/>
                <w:sz w:val="28"/>
                <w:szCs w:val="28"/>
              </w:rPr>
              <w:t>етномузикознавчого</w:t>
            </w:r>
            <w:proofErr w:type="spellEnd"/>
            <w:r w:rsidRPr="0053549B">
              <w:rPr>
                <w:rFonts w:ascii="Times New Roman" w:eastAsia="Times New Roman" w:hAnsi="Times New Roman" w:cs="Times New Roman"/>
                <w:sz w:val="28"/>
                <w:szCs w:val="28"/>
              </w:rPr>
              <w:t>, музично-фольклорного, музично-технологічного, музично-педагогічного спрямування), які володіють професійними теоретичними знаннями, практичними навичками та інтерпретаційним мисленням.</w:t>
            </w:r>
          </w:p>
        </w:tc>
      </w:tr>
      <w:tr w:rsidR="0053549B" w:rsidRPr="0053549B" w14:paraId="50B5BFB9" w14:textId="77777777" w:rsidTr="0053549B">
        <w:tc>
          <w:tcPr>
            <w:tcW w:w="2348" w:type="dxa"/>
          </w:tcPr>
          <w:p w14:paraId="50B5BFB7" w14:textId="77777777" w:rsidR="000F3E2B" w:rsidRPr="0053549B" w:rsidRDefault="0085519B" w:rsidP="0053549B">
            <w:pPr>
              <w:spacing w:after="0" w:line="240" w:lineRule="auto"/>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Перелік назв освітніх програм</w:t>
            </w:r>
          </w:p>
        </w:tc>
        <w:tc>
          <w:tcPr>
            <w:tcW w:w="7229" w:type="dxa"/>
          </w:tcPr>
          <w:p w14:paraId="50B5BFB8" w14:textId="77777777" w:rsidR="000F3E2B" w:rsidRPr="0053549B" w:rsidRDefault="0085519B" w:rsidP="0053549B">
            <w:pPr>
              <w:spacing w:after="0" w:line="240" w:lineRule="auto"/>
              <w:ind w:firstLine="415"/>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Заклади вищої освіти самостійно визначають назви освітніх програм з урахуванням вимог частини 6 статті 9</w:t>
            </w:r>
            <w:r w:rsidRPr="0053549B">
              <w:rPr>
                <w:rFonts w:ascii="Times New Roman" w:eastAsia="Times New Roman" w:hAnsi="Times New Roman" w:cs="Times New Roman"/>
                <w:sz w:val="28"/>
                <w:szCs w:val="28"/>
                <w:vertAlign w:val="superscript"/>
              </w:rPr>
              <w:t>1</w:t>
            </w:r>
            <w:r w:rsidRPr="0053549B">
              <w:rPr>
                <w:rFonts w:ascii="Times New Roman" w:eastAsia="Times New Roman" w:hAnsi="Times New Roman" w:cs="Times New Roman"/>
                <w:sz w:val="28"/>
                <w:szCs w:val="28"/>
              </w:rPr>
              <w:t xml:space="preserve"> Закону України «Про вищу освіту».</w:t>
            </w:r>
          </w:p>
        </w:tc>
      </w:tr>
      <w:tr w:rsidR="0053549B" w:rsidRPr="0053549B" w14:paraId="50B5BFBC" w14:textId="77777777" w:rsidTr="0053549B">
        <w:tc>
          <w:tcPr>
            <w:tcW w:w="2348" w:type="dxa"/>
          </w:tcPr>
          <w:p w14:paraId="50B5BFBA" w14:textId="77777777" w:rsidR="000F3E2B" w:rsidRPr="0053549B" w:rsidRDefault="0085519B" w:rsidP="0053549B">
            <w:pPr>
              <w:spacing w:after="0" w:line="240" w:lineRule="auto"/>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Назви спеціалізацій (предметних спеціальностей)</w:t>
            </w:r>
          </w:p>
        </w:tc>
        <w:tc>
          <w:tcPr>
            <w:tcW w:w="7229" w:type="dxa"/>
            <w:vAlign w:val="center"/>
          </w:tcPr>
          <w:p w14:paraId="50B5BFBB" w14:textId="77777777" w:rsidR="000F3E2B" w:rsidRPr="0053549B" w:rsidRDefault="0085519B" w:rsidP="0053549B">
            <w:pPr>
              <w:spacing w:after="0" w:line="240" w:lineRule="auto"/>
              <w:jc w:val="both"/>
              <w:rPr>
                <w:rFonts w:ascii="Times New Roman" w:eastAsia="Times New Roman" w:hAnsi="Times New Roman" w:cs="Times New Roman"/>
                <w:sz w:val="28"/>
                <w:szCs w:val="28"/>
                <w:highlight w:val="yellow"/>
              </w:rPr>
            </w:pPr>
            <w:r w:rsidRPr="0053549B">
              <w:rPr>
                <w:rFonts w:ascii="Times New Roman" w:eastAsia="Times New Roman" w:hAnsi="Times New Roman" w:cs="Times New Roman"/>
                <w:sz w:val="28"/>
                <w:szCs w:val="28"/>
              </w:rPr>
              <w:t>Заклад вищої освіти може самостійно визначати спеціалізації.</w:t>
            </w:r>
          </w:p>
        </w:tc>
      </w:tr>
      <w:tr w:rsidR="0053549B" w:rsidRPr="0053549B" w14:paraId="50B5BFBF" w14:textId="77777777" w:rsidTr="0053549B">
        <w:tc>
          <w:tcPr>
            <w:tcW w:w="2348" w:type="dxa"/>
          </w:tcPr>
          <w:p w14:paraId="50B5BFBD" w14:textId="77777777" w:rsidR="000F3E2B" w:rsidRPr="0053549B" w:rsidRDefault="0085519B" w:rsidP="0053549B">
            <w:pPr>
              <w:spacing w:after="0" w:line="240" w:lineRule="auto"/>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 xml:space="preserve">Форми здобуття вищої освіти </w:t>
            </w:r>
            <w:r w:rsidRPr="0053549B">
              <w:rPr>
                <w:rFonts w:ascii="Times New Roman" w:eastAsia="Times New Roman" w:hAnsi="Times New Roman" w:cs="Times New Roman"/>
                <w:b/>
                <w:bCs/>
                <w:sz w:val="24"/>
                <w:szCs w:val="24"/>
              </w:rPr>
              <w:t xml:space="preserve">(виключно для спеціальностей або </w:t>
            </w:r>
            <w:r w:rsidRPr="0053549B">
              <w:rPr>
                <w:rFonts w:ascii="Times New Roman" w:eastAsia="Times New Roman" w:hAnsi="Times New Roman" w:cs="Times New Roman"/>
                <w:b/>
                <w:bCs/>
                <w:sz w:val="24"/>
                <w:szCs w:val="24"/>
              </w:rPr>
              <w:lastRenderedPageBreak/>
              <w:t>освітніх програм із спеціальностей, що передбачають доступ до професій, для яких запроваджено додаткове регулювання)</w:t>
            </w:r>
          </w:p>
        </w:tc>
        <w:tc>
          <w:tcPr>
            <w:tcW w:w="7229" w:type="dxa"/>
            <w:vAlign w:val="center"/>
          </w:tcPr>
          <w:p w14:paraId="50B5BFBE" w14:textId="77777777" w:rsidR="000F3E2B" w:rsidRPr="0053549B" w:rsidRDefault="0085519B" w:rsidP="0053549B">
            <w:pPr>
              <w:spacing w:after="0" w:line="240" w:lineRule="auto"/>
              <w:ind w:firstLine="415"/>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lastRenderedPageBreak/>
              <w:t>Не регламентується.</w:t>
            </w:r>
          </w:p>
        </w:tc>
      </w:tr>
      <w:tr w:rsidR="0053549B" w:rsidRPr="0053549B" w14:paraId="50B5BFC2" w14:textId="77777777" w:rsidTr="0053549B">
        <w:trPr>
          <w:trHeight w:val="151"/>
        </w:trPr>
        <w:tc>
          <w:tcPr>
            <w:tcW w:w="2348" w:type="dxa"/>
          </w:tcPr>
          <w:p w14:paraId="50B5BFC0" w14:textId="77777777" w:rsidR="000F3E2B" w:rsidRPr="0053549B" w:rsidRDefault="0085519B" w:rsidP="0053549B">
            <w:pPr>
              <w:spacing w:after="0" w:line="240" w:lineRule="auto"/>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 xml:space="preserve">Освітня кваліфікація </w:t>
            </w:r>
          </w:p>
        </w:tc>
        <w:tc>
          <w:tcPr>
            <w:tcW w:w="7229" w:type="dxa"/>
            <w:vAlign w:val="center"/>
          </w:tcPr>
          <w:p w14:paraId="50B5BFC1" w14:textId="77777777" w:rsidR="000F3E2B" w:rsidRPr="0053549B" w:rsidRDefault="0085519B" w:rsidP="0053549B">
            <w:pPr>
              <w:spacing w:after="0" w:line="240" w:lineRule="auto"/>
              <w:ind w:firstLine="415"/>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бакалавр музичного мистецтва</w:t>
            </w:r>
          </w:p>
        </w:tc>
      </w:tr>
      <w:tr w:rsidR="0053549B" w:rsidRPr="0053549B" w14:paraId="50B5BFC6" w14:textId="77777777" w:rsidTr="0053549B">
        <w:trPr>
          <w:trHeight w:val="151"/>
        </w:trPr>
        <w:tc>
          <w:tcPr>
            <w:tcW w:w="2348" w:type="dxa"/>
          </w:tcPr>
          <w:p w14:paraId="50B5BFC3" w14:textId="77777777" w:rsidR="000F3E2B" w:rsidRPr="0053549B" w:rsidRDefault="0085519B" w:rsidP="0053549B">
            <w:pPr>
              <w:spacing w:after="0" w:line="240" w:lineRule="auto"/>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 xml:space="preserve">Професійна(і) кваліфікація(ї) </w:t>
            </w:r>
          </w:p>
        </w:tc>
        <w:tc>
          <w:tcPr>
            <w:tcW w:w="7229" w:type="dxa"/>
            <w:vAlign w:val="center"/>
          </w:tcPr>
          <w:p w14:paraId="50B5BFC4" w14:textId="77777777" w:rsidR="000F3E2B" w:rsidRPr="0053549B" w:rsidRDefault="0085519B" w:rsidP="0053549B">
            <w:pPr>
              <w:spacing w:after="0" w:line="240" w:lineRule="auto"/>
              <w:ind w:firstLine="415"/>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Не регламентується.</w:t>
            </w:r>
          </w:p>
          <w:p w14:paraId="50B5BFC5" w14:textId="77777777" w:rsidR="000F3E2B" w:rsidRPr="0053549B" w:rsidRDefault="0085519B" w:rsidP="0053549B">
            <w:pPr>
              <w:spacing w:after="0" w:line="240" w:lineRule="auto"/>
              <w:ind w:firstLine="415"/>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  </w:t>
            </w:r>
          </w:p>
        </w:tc>
      </w:tr>
      <w:tr w:rsidR="0053549B" w:rsidRPr="0053549B" w14:paraId="50B5BFC9" w14:textId="77777777" w:rsidTr="0053549B">
        <w:trPr>
          <w:trHeight w:val="879"/>
        </w:trPr>
        <w:tc>
          <w:tcPr>
            <w:tcW w:w="2348" w:type="dxa"/>
          </w:tcPr>
          <w:p w14:paraId="50B5BFC7" w14:textId="77777777" w:rsidR="000F3E2B" w:rsidRPr="0053549B" w:rsidRDefault="0085519B" w:rsidP="0053549B">
            <w:pPr>
              <w:spacing w:after="0" w:line="240" w:lineRule="auto"/>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Академічні права випускників</w:t>
            </w:r>
          </w:p>
        </w:tc>
        <w:tc>
          <w:tcPr>
            <w:tcW w:w="7229" w:type="dxa"/>
          </w:tcPr>
          <w:p w14:paraId="50B5BFC8" w14:textId="77777777" w:rsidR="000F3E2B" w:rsidRPr="0053549B" w:rsidRDefault="0085519B" w:rsidP="0053549B">
            <w:pPr>
              <w:spacing w:after="0" w:line="240" w:lineRule="auto"/>
              <w:ind w:firstLine="415"/>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Здобуття вищої освіти другого (магістерського) рівня. Набуття додаткових кваліфікацій в системі освіти дорослих. </w:t>
            </w:r>
          </w:p>
        </w:tc>
      </w:tr>
      <w:tr w:rsidR="0053549B" w:rsidRPr="0053549B" w14:paraId="50B5BFCC" w14:textId="77777777" w:rsidTr="0053549B">
        <w:trPr>
          <w:trHeight w:val="151"/>
        </w:trPr>
        <w:tc>
          <w:tcPr>
            <w:tcW w:w="2348" w:type="dxa"/>
          </w:tcPr>
          <w:p w14:paraId="50B5BFCA" w14:textId="77777777" w:rsidR="000F3E2B" w:rsidRPr="0053549B" w:rsidRDefault="0085519B" w:rsidP="0053549B">
            <w:pPr>
              <w:spacing w:after="0" w:line="240" w:lineRule="auto"/>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 xml:space="preserve">Працевлаштування випускників </w:t>
            </w:r>
          </w:p>
        </w:tc>
        <w:tc>
          <w:tcPr>
            <w:tcW w:w="7229" w:type="dxa"/>
          </w:tcPr>
          <w:p w14:paraId="50B5BFCB" w14:textId="77777777" w:rsidR="000F3E2B" w:rsidRPr="0053549B" w:rsidRDefault="0085519B" w:rsidP="0053549B">
            <w:pPr>
              <w:spacing w:after="0" w:line="240" w:lineRule="auto"/>
              <w:ind w:firstLine="415"/>
              <w:jc w:val="both"/>
              <w:rPr>
                <w:rFonts w:ascii="Times New Roman" w:eastAsia="Times New Roman" w:hAnsi="Times New Roman" w:cs="Times New Roman"/>
                <w:sz w:val="28"/>
                <w:szCs w:val="28"/>
                <w:highlight w:val="green"/>
              </w:rPr>
            </w:pPr>
            <w:r w:rsidRPr="0053549B">
              <w:rPr>
                <w:rFonts w:ascii="Times New Roman" w:eastAsia="Times New Roman" w:hAnsi="Times New Roman" w:cs="Times New Roman"/>
                <w:sz w:val="28"/>
                <w:szCs w:val="28"/>
              </w:rPr>
              <w:t>Працевлаштування відповідно до кваліфікації бакалавра музичного мистецтва.</w:t>
            </w:r>
          </w:p>
        </w:tc>
      </w:tr>
    </w:tbl>
    <w:p w14:paraId="50B5BFCD" w14:textId="77777777" w:rsidR="000F3E2B" w:rsidRPr="0053549B" w:rsidRDefault="000F3E2B" w:rsidP="0053549B">
      <w:pPr>
        <w:spacing w:after="0" w:line="240" w:lineRule="auto"/>
        <w:ind w:firstLine="567"/>
        <w:jc w:val="both"/>
        <w:rPr>
          <w:rFonts w:ascii="Times New Roman" w:eastAsia="Times New Roman" w:hAnsi="Times New Roman" w:cs="Times New Roman"/>
          <w:b/>
          <w:bCs/>
          <w:sz w:val="28"/>
          <w:szCs w:val="28"/>
        </w:rPr>
      </w:pPr>
    </w:p>
    <w:p w14:paraId="50B5BFCE" w14:textId="77777777" w:rsidR="000F3E2B" w:rsidRPr="0053549B" w:rsidRDefault="0085519B" w:rsidP="0053549B">
      <w:pPr>
        <w:spacing w:after="0" w:line="240" w:lineRule="auto"/>
        <w:ind w:firstLine="567"/>
        <w:jc w:val="both"/>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 xml:space="preserve">ІІІ. Обсяг кредитів ЄКТС, необхідний для здобуття першого (бакалаврського) рівня вищої освіти за спеціальністю </w:t>
      </w:r>
    </w:p>
    <w:p w14:paraId="50B5BFCF" w14:textId="77777777" w:rsidR="000F3E2B" w:rsidRPr="0053549B" w:rsidRDefault="000F3E2B" w:rsidP="0053549B">
      <w:pPr>
        <w:spacing w:after="0" w:line="240" w:lineRule="auto"/>
        <w:ind w:firstLine="567"/>
        <w:jc w:val="both"/>
        <w:rPr>
          <w:rFonts w:ascii="Times New Roman" w:eastAsia="Times New Roman" w:hAnsi="Times New Roman" w:cs="Times New Roman"/>
          <w:b/>
          <w:bCs/>
          <w:sz w:val="28"/>
          <w:szCs w:val="28"/>
        </w:rPr>
      </w:pPr>
    </w:p>
    <w:p w14:paraId="50B5BFD0" w14:textId="77777777" w:rsidR="000F3E2B" w:rsidRPr="0053549B" w:rsidRDefault="0085519B" w:rsidP="0053549B">
      <w:pPr>
        <w:tabs>
          <w:tab w:val="left" w:pos="1134"/>
        </w:tabs>
        <w:spacing w:after="0" w:line="240" w:lineRule="auto"/>
        <w:ind w:firstLine="567"/>
        <w:jc w:val="both"/>
        <w:rPr>
          <w:rFonts w:ascii="Times New Roman" w:eastAsia="Times New Roman" w:hAnsi="Times New Roman" w:cs="Times New Roman"/>
          <w:sz w:val="28"/>
          <w:szCs w:val="28"/>
        </w:rPr>
      </w:pPr>
      <w:bookmarkStart w:id="0" w:name="_heading=h.q6cox53oaen" w:colFirst="0" w:colLast="0"/>
      <w:bookmarkEnd w:id="0"/>
      <w:r w:rsidRPr="0053549B">
        <w:rPr>
          <w:rFonts w:ascii="Times New Roman" w:eastAsia="Times New Roman" w:hAnsi="Times New Roman" w:cs="Times New Roman"/>
          <w:sz w:val="28"/>
          <w:szCs w:val="28"/>
        </w:rPr>
        <w:t>Обсяг кредитів ЄКТС, необхідний для здобуття ступеня бакалавра музичного мистецтва на основі повної загальної середньої освіти – 240.</w:t>
      </w:r>
    </w:p>
    <w:p w14:paraId="50B5BFD1" w14:textId="77777777" w:rsidR="000F3E2B" w:rsidRPr="0053549B" w:rsidRDefault="0085519B" w:rsidP="0053549B">
      <w:pPr>
        <w:tabs>
          <w:tab w:val="left" w:pos="1134"/>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Заклад вищої освіти має право визнати результати навчання та перезарахувати відповідні кредити ЄКТС, здобуті за попередньою освітньою програмою першого – третього рівнів вищої освіти. Максимальний обсяг кредитів ЄКТС, що може бути перезарахований у цьому випадку, не регламентується Стандартом вищої освіти.</w:t>
      </w:r>
    </w:p>
    <w:p w14:paraId="50B5BFD2" w14:textId="77777777" w:rsidR="000F3E2B" w:rsidRPr="0053549B" w:rsidRDefault="0085519B" w:rsidP="0053549B">
      <w:pPr>
        <w:tabs>
          <w:tab w:val="left" w:pos="1134"/>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Заклад вищої освіти має право визнати результати навчання та перезарахувати відповідні кредити ЄКТС, здобуті за попередньою освітньою програмою підготовки фахового молодшого бакалавра. При цьому, максимальний обсяг кредитів ЄКТС, що може бути перезарахований у цьому випадку становить: </w:t>
      </w:r>
    </w:p>
    <w:p w14:paraId="50B5BFD3" w14:textId="77777777" w:rsidR="000F3E2B" w:rsidRPr="0053549B" w:rsidRDefault="0085519B" w:rsidP="0053549B">
      <w:pPr>
        <w:tabs>
          <w:tab w:val="left" w:pos="1134"/>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для осіб, які здобули фахову передвищу освіту за спеціальністю «Музичне мистецтво» та відповідним профілем освітньо-професійної програми обсягом 240 кредитів ЄКТС чи більше – не більше 60 кредитів ЄКТС;</w:t>
      </w:r>
    </w:p>
    <w:p w14:paraId="50B5BFD4" w14:textId="77777777" w:rsidR="000F3E2B" w:rsidRPr="0053549B" w:rsidRDefault="0085519B" w:rsidP="0053549B">
      <w:pPr>
        <w:tabs>
          <w:tab w:val="left" w:pos="1134"/>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для осіб, які здобули фахову передвищу освіту за іншою спеціальністю або іншим профілем освітньо-професійної програми спеціальності Музичне мистецтво обсягом 240 кредитів ЄКТС чи більше – не більше 30 кредитів ЄКТС.</w:t>
      </w:r>
    </w:p>
    <w:p w14:paraId="50B5BFD5" w14:textId="77777777" w:rsidR="000F3E2B" w:rsidRPr="0053549B" w:rsidRDefault="0085519B" w:rsidP="0053549B">
      <w:pPr>
        <w:tabs>
          <w:tab w:val="left" w:pos="1134"/>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Результати попереднього навчання за освітньо-професійною програмою фахової передвищої освіти, можуть визнаватися виключно за умови, що вони відповідають вимогам п’ятого або шостого рівня Національної рамки кваліфікацій.</w:t>
      </w:r>
    </w:p>
    <w:p w14:paraId="50B5BFD6" w14:textId="5AFA0F2C" w:rsidR="000F3E2B" w:rsidRDefault="000F3E2B" w:rsidP="0053549B">
      <w:pPr>
        <w:spacing w:after="0" w:line="240" w:lineRule="auto"/>
        <w:ind w:firstLine="567"/>
        <w:jc w:val="both"/>
        <w:rPr>
          <w:rFonts w:ascii="Times New Roman" w:eastAsia="Times New Roman" w:hAnsi="Times New Roman" w:cs="Times New Roman"/>
          <w:sz w:val="28"/>
          <w:szCs w:val="28"/>
        </w:rPr>
      </w:pPr>
    </w:p>
    <w:p w14:paraId="4624EDF7" w14:textId="77777777" w:rsidR="0053549B" w:rsidRPr="0053549B" w:rsidRDefault="0053549B" w:rsidP="0053549B">
      <w:pPr>
        <w:spacing w:after="0" w:line="240" w:lineRule="auto"/>
        <w:ind w:firstLine="567"/>
        <w:jc w:val="both"/>
        <w:rPr>
          <w:rFonts w:ascii="Times New Roman" w:eastAsia="Times New Roman" w:hAnsi="Times New Roman" w:cs="Times New Roman"/>
          <w:sz w:val="28"/>
          <w:szCs w:val="28"/>
        </w:rPr>
      </w:pPr>
    </w:p>
    <w:p w14:paraId="50B5BFD7" w14:textId="77777777" w:rsidR="000F3E2B" w:rsidRPr="0053549B" w:rsidRDefault="0085519B" w:rsidP="0053549B">
      <w:pPr>
        <w:spacing w:after="0" w:line="240" w:lineRule="auto"/>
        <w:ind w:firstLine="567"/>
        <w:jc w:val="both"/>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lastRenderedPageBreak/>
        <w:t>ІV. Мінімальний обсяг практичної підготовки для освітньо-професійних програм</w:t>
      </w:r>
    </w:p>
    <w:p w14:paraId="50B5BFD8" w14:textId="77777777" w:rsidR="000F3E2B" w:rsidRPr="0053549B" w:rsidRDefault="000F3E2B" w:rsidP="0053549B">
      <w:pPr>
        <w:spacing w:after="0" w:line="240" w:lineRule="auto"/>
        <w:ind w:firstLine="567"/>
        <w:jc w:val="both"/>
        <w:rPr>
          <w:rFonts w:ascii="Times New Roman" w:eastAsia="Times New Roman" w:hAnsi="Times New Roman" w:cs="Times New Roman"/>
          <w:sz w:val="28"/>
          <w:szCs w:val="28"/>
        </w:rPr>
      </w:pPr>
    </w:p>
    <w:p w14:paraId="50B5BFD9" w14:textId="77777777" w:rsidR="000F3E2B" w:rsidRPr="0053549B" w:rsidRDefault="0085519B" w:rsidP="0053549B">
      <w:pPr>
        <w:tabs>
          <w:tab w:val="left" w:pos="1134"/>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Освітньо-професійна програма підготовки бакалаврів з музичного мистецтва повинна передбачати не менше 40% практичної підготовки від обсягу кредитів ЄКТС обов’язкових освітніх компонентів, у тому числі не менше 6 кредитів ЄКТС практики відповідно до фаху (виконавської / хормейстерської / композиторської / музикознавчої), згідно з укладеними закладами освіти договорами. </w:t>
      </w:r>
    </w:p>
    <w:p w14:paraId="50B5BFDA" w14:textId="77777777" w:rsidR="000F3E2B" w:rsidRPr="0053549B" w:rsidRDefault="000F3E2B" w:rsidP="0053549B">
      <w:pPr>
        <w:spacing w:after="0" w:line="240" w:lineRule="auto"/>
        <w:ind w:firstLine="567"/>
        <w:jc w:val="both"/>
        <w:rPr>
          <w:rFonts w:ascii="Times New Roman" w:eastAsia="Times New Roman" w:hAnsi="Times New Roman" w:cs="Times New Roman"/>
          <w:b/>
          <w:bCs/>
          <w:sz w:val="28"/>
          <w:szCs w:val="28"/>
        </w:rPr>
      </w:pPr>
    </w:p>
    <w:p w14:paraId="50B5BFDB" w14:textId="77777777" w:rsidR="000F3E2B" w:rsidRPr="0053549B" w:rsidRDefault="0085519B" w:rsidP="0053549B">
      <w:pPr>
        <w:spacing w:after="0" w:line="240" w:lineRule="auto"/>
        <w:ind w:firstLine="567"/>
        <w:jc w:val="both"/>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V. Опис предметної області</w:t>
      </w:r>
      <w:r w:rsidRPr="0053549B">
        <w:t xml:space="preserve">     </w:t>
      </w:r>
    </w:p>
    <w:p w14:paraId="50B5BFDC" w14:textId="77777777" w:rsidR="000F3E2B" w:rsidRPr="0053549B" w:rsidRDefault="000F3E2B" w:rsidP="0053549B">
      <w:pPr>
        <w:spacing w:after="0" w:line="240" w:lineRule="auto"/>
        <w:ind w:firstLine="567"/>
        <w:jc w:val="both"/>
        <w:rPr>
          <w:rFonts w:ascii="Times New Roman" w:eastAsia="Times New Roman" w:hAnsi="Times New Roman" w:cs="Times New Roman"/>
          <w:sz w:val="28"/>
          <w:szCs w:val="28"/>
        </w:rPr>
      </w:pPr>
    </w:p>
    <w:p w14:paraId="50B5BFDD" w14:textId="77777777" w:rsidR="000F3E2B" w:rsidRPr="0053549B" w:rsidRDefault="0085519B" w:rsidP="0053549B">
      <w:pPr>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b/>
          <w:bCs/>
          <w:sz w:val="28"/>
          <w:szCs w:val="28"/>
        </w:rPr>
        <w:t>Об’єкт (об’єкти) вивчення та/або діяльності</w:t>
      </w:r>
      <w:r w:rsidRPr="0053549B">
        <w:rPr>
          <w:rFonts w:ascii="Times New Roman" w:eastAsia="Times New Roman" w:hAnsi="Times New Roman" w:cs="Times New Roman"/>
          <w:sz w:val="28"/>
          <w:szCs w:val="28"/>
        </w:rPr>
        <w:t>: музичне мистецтво як феномен культури, що охоплює музичну творчість фольклорного й авторського походження в теоретичному, історичному, культурному, стильовому, виконавському, комунікативному, музично-психологічному, музично-технологічному, музично-освітньому вимірах, процеси та явища в музичному мистецтві, історію музики, музикознавство.</w:t>
      </w:r>
    </w:p>
    <w:p w14:paraId="50B5BFDE" w14:textId="77777777" w:rsidR="000F3E2B" w:rsidRPr="0053549B" w:rsidRDefault="0085519B" w:rsidP="0053549B">
      <w:pPr>
        <w:shd w:val="clear" w:color="auto" w:fill="FFFFFF"/>
        <w:tabs>
          <w:tab w:val="left" w:pos="54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b/>
          <w:bCs/>
          <w:sz w:val="28"/>
          <w:szCs w:val="28"/>
        </w:rPr>
        <w:t>Теоретичний зміст предметної області:</w:t>
      </w:r>
      <w:r w:rsidRPr="0053549B">
        <w:rPr>
          <w:rFonts w:ascii="Times New Roman" w:eastAsia="Times New Roman" w:hAnsi="Times New Roman" w:cs="Times New Roman"/>
          <w:sz w:val="28"/>
          <w:szCs w:val="28"/>
        </w:rPr>
        <w:t xml:space="preserve"> теорії, поняття, категорії, концепції та принципи музичного мистецтва.</w:t>
      </w:r>
    </w:p>
    <w:p w14:paraId="50B5BFDF" w14:textId="77777777" w:rsidR="000F3E2B" w:rsidRPr="0053549B" w:rsidRDefault="0085519B" w:rsidP="0053549B">
      <w:pPr>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b/>
          <w:bCs/>
          <w:sz w:val="28"/>
          <w:szCs w:val="28"/>
        </w:rPr>
        <w:t>Методи, методики та технології</w:t>
      </w:r>
      <w:r w:rsidRPr="0053549B">
        <w:rPr>
          <w:rFonts w:ascii="Times New Roman" w:eastAsia="Times New Roman" w:hAnsi="Times New Roman" w:cs="Times New Roman"/>
          <w:sz w:val="28"/>
          <w:szCs w:val="28"/>
        </w:rPr>
        <w:t xml:space="preserve">: спеціальні професійні, комплексні, міждисциплінарні підходи і методи створення, інтерпретації, дослідження явищ музичного мистецтва, методики формування індивідуальної авторської концепції в композиторському, виконавському або диригентському, </w:t>
      </w:r>
      <w:proofErr w:type="spellStart"/>
      <w:r w:rsidRPr="0053549B">
        <w:rPr>
          <w:rFonts w:ascii="Times New Roman" w:eastAsia="Times New Roman" w:hAnsi="Times New Roman" w:cs="Times New Roman"/>
          <w:sz w:val="28"/>
          <w:szCs w:val="28"/>
        </w:rPr>
        <w:t>аудіально</w:t>
      </w:r>
      <w:proofErr w:type="spellEnd"/>
      <w:r w:rsidRPr="0053549B">
        <w:rPr>
          <w:rFonts w:ascii="Times New Roman" w:eastAsia="Times New Roman" w:hAnsi="Times New Roman" w:cs="Times New Roman"/>
          <w:sz w:val="28"/>
          <w:szCs w:val="28"/>
        </w:rPr>
        <w:t xml:space="preserve">-технологічному, музикознавчому або </w:t>
      </w:r>
      <w:proofErr w:type="spellStart"/>
      <w:r w:rsidRPr="0053549B">
        <w:rPr>
          <w:rFonts w:ascii="Times New Roman" w:eastAsia="Times New Roman" w:hAnsi="Times New Roman" w:cs="Times New Roman"/>
          <w:sz w:val="28"/>
          <w:szCs w:val="28"/>
        </w:rPr>
        <w:t>етномузикознавчому</w:t>
      </w:r>
      <w:proofErr w:type="spellEnd"/>
      <w:r w:rsidRPr="0053549B">
        <w:rPr>
          <w:rFonts w:ascii="Times New Roman" w:eastAsia="Times New Roman" w:hAnsi="Times New Roman" w:cs="Times New Roman"/>
          <w:sz w:val="28"/>
          <w:szCs w:val="28"/>
        </w:rPr>
        <w:t>, музично-освітньому напрямах, музично-інформаційні та цифрові технології, мультимедіа, нотні редактори.</w:t>
      </w:r>
    </w:p>
    <w:p w14:paraId="50B5BFE0" w14:textId="77777777" w:rsidR="000F3E2B" w:rsidRPr="0053549B" w:rsidRDefault="0085519B" w:rsidP="0053549B">
      <w:pPr>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b/>
          <w:bCs/>
          <w:sz w:val="28"/>
          <w:szCs w:val="28"/>
        </w:rPr>
        <w:t>Інструменти та обладнання</w:t>
      </w:r>
      <w:r w:rsidRPr="0053549B">
        <w:rPr>
          <w:rFonts w:ascii="Times New Roman" w:eastAsia="Times New Roman" w:hAnsi="Times New Roman" w:cs="Times New Roman"/>
          <w:sz w:val="28"/>
          <w:szCs w:val="28"/>
        </w:rPr>
        <w:t xml:space="preserve">: спеціалізоване обладнання, фаховий музичний інструментарій, джерела (нотні, наукові, навчально-методичні, </w:t>
      </w:r>
      <w:proofErr w:type="spellStart"/>
      <w:r w:rsidRPr="0053549B">
        <w:rPr>
          <w:rFonts w:ascii="Times New Roman" w:eastAsia="Times New Roman" w:hAnsi="Times New Roman" w:cs="Times New Roman"/>
          <w:sz w:val="28"/>
          <w:szCs w:val="28"/>
        </w:rPr>
        <w:t>аудіальні</w:t>
      </w:r>
      <w:proofErr w:type="spellEnd"/>
      <w:r w:rsidRPr="0053549B">
        <w:rPr>
          <w:rFonts w:ascii="Times New Roman" w:eastAsia="Times New Roman" w:hAnsi="Times New Roman" w:cs="Times New Roman"/>
          <w:sz w:val="28"/>
          <w:szCs w:val="28"/>
        </w:rPr>
        <w:t>, аудіо-візуальні) для реалізації різних видів професійної музичної діяльності та/або дослідження її результатів відповідно до спрямування, спеціалізоване програмне забезпечення та/або мультимедійні засоби.</w:t>
      </w:r>
    </w:p>
    <w:p w14:paraId="50B5BFE1" w14:textId="77777777" w:rsidR="000F3E2B" w:rsidRPr="0053549B" w:rsidRDefault="000F3E2B" w:rsidP="0053549B">
      <w:pPr>
        <w:spacing w:after="0" w:line="240" w:lineRule="auto"/>
        <w:ind w:firstLine="709"/>
        <w:jc w:val="both"/>
        <w:rPr>
          <w:rFonts w:ascii="Times New Roman" w:eastAsia="Times New Roman" w:hAnsi="Times New Roman" w:cs="Times New Roman"/>
          <w:sz w:val="28"/>
          <w:szCs w:val="28"/>
        </w:rPr>
      </w:pPr>
    </w:p>
    <w:p w14:paraId="50B5BFE2" w14:textId="69187D2E" w:rsidR="000F3E2B" w:rsidRDefault="0085519B" w:rsidP="0053549B">
      <w:pPr>
        <w:tabs>
          <w:tab w:val="left" w:pos="993"/>
        </w:tabs>
        <w:spacing w:after="0" w:line="240" w:lineRule="auto"/>
        <w:ind w:firstLine="567"/>
        <w:jc w:val="both"/>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 xml:space="preserve">VI. Вимоги до освіти осіб, які можуть розпочати навчання за освітніми програмами за відповідною спеціальністю на відповідному рівні вищої освіти </w:t>
      </w:r>
    </w:p>
    <w:p w14:paraId="6B872CA5" w14:textId="77777777" w:rsidR="0053549B" w:rsidRPr="0053549B" w:rsidRDefault="0053549B" w:rsidP="0053549B">
      <w:pPr>
        <w:tabs>
          <w:tab w:val="left" w:pos="993"/>
        </w:tabs>
        <w:spacing w:after="0" w:line="240" w:lineRule="auto"/>
        <w:ind w:firstLine="567"/>
        <w:jc w:val="both"/>
        <w:rPr>
          <w:rFonts w:ascii="Times New Roman" w:eastAsia="Times New Roman" w:hAnsi="Times New Roman" w:cs="Times New Roman"/>
          <w:b/>
          <w:bCs/>
          <w:sz w:val="28"/>
          <w:szCs w:val="28"/>
        </w:rPr>
      </w:pPr>
    </w:p>
    <w:p w14:paraId="68F55120" w14:textId="77777777" w:rsidR="0053549B" w:rsidRDefault="0085519B" w:rsidP="0053549B">
      <w:pPr>
        <w:tabs>
          <w:tab w:val="left" w:pos="993"/>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Для здобуття першого (бакалаврського) рівня вищої освіти можуть вступати: </w:t>
      </w:r>
    </w:p>
    <w:p w14:paraId="50B5BFE3" w14:textId="6BA30B4C" w:rsidR="000F3E2B" w:rsidRPr="0053549B" w:rsidRDefault="0085519B" w:rsidP="0053549B">
      <w:pPr>
        <w:tabs>
          <w:tab w:val="left" w:pos="993"/>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1) особи, які здобули повну загальну середню освіту, та володіють компетентностями відповідно до фаху;  </w:t>
      </w:r>
    </w:p>
    <w:p w14:paraId="50B5BFE4" w14:textId="77777777" w:rsidR="000F3E2B" w:rsidRPr="0053549B" w:rsidRDefault="0085519B" w:rsidP="0053549B">
      <w:pPr>
        <w:tabs>
          <w:tab w:val="left" w:pos="993"/>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2) особи, які здобули повну загальну середню освіту у поєднанні з профільною спеціалізованою мистецькою освітою;</w:t>
      </w:r>
    </w:p>
    <w:p w14:paraId="50B5BFE5" w14:textId="77777777" w:rsidR="000F3E2B" w:rsidRPr="0053549B" w:rsidRDefault="0085519B" w:rsidP="0053549B">
      <w:pPr>
        <w:tabs>
          <w:tab w:val="left" w:pos="993"/>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3) особи, які здобули фахову передвищу освіту і ступінь фахового молодшого бакалавра на базі повної середньої освіти. </w:t>
      </w:r>
    </w:p>
    <w:p w14:paraId="50B5BFE6" w14:textId="77777777" w:rsidR="000F3E2B" w:rsidRPr="0053549B" w:rsidRDefault="0085519B" w:rsidP="0053549B">
      <w:pPr>
        <w:tabs>
          <w:tab w:val="left" w:pos="993"/>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lastRenderedPageBreak/>
        <w:t>Рівень вступника за спеціальністю Музичне мистецтво відповідно до фахового спрямування визначається на творчому іспиті, .</w:t>
      </w:r>
    </w:p>
    <w:p w14:paraId="50B5BFE8" w14:textId="77777777" w:rsidR="000F3E2B" w:rsidRPr="0053549B" w:rsidRDefault="000F3E2B" w:rsidP="0053549B">
      <w:pPr>
        <w:tabs>
          <w:tab w:val="left" w:pos="993"/>
        </w:tabs>
        <w:spacing w:after="0" w:line="240" w:lineRule="auto"/>
        <w:ind w:firstLine="567"/>
        <w:jc w:val="both"/>
        <w:rPr>
          <w:rFonts w:ascii="Times New Roman" w:eastAsia="Times New Roman" w:hAnsi="Times New Roman" w:cs="Times New Roman"/>
          <w:b/>
          <w:bCs/>
          <w:sz w:val="28"/>
          <w:szCs w:val="28"/>
        </w:rPr>
      </w:pPr>
    </w:p>
    <w:p w14:paraId="50B5BFE9" w14:textId="0F43A80C" w:rsidR="000F3E2B" w:rsidRDefault="0085519B" w:rsidP="0053549B">
      <w:pPr>
        <w:tabs>
          <w:tab w:val="left" w:pos="993"/>
        </w:tabs>
        <w:spacing w:after="0" w:line="240" w:lineRule="auto"/>
        <w:ind w:firstLine="567"/>
        <w:jc w:val="both"/>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VІІ. Перелік обов’язкових</w:t>
      </w:r>
      <w:r w:rsidRPr="0053549B">
        <w:rPr>
          <w:rFonts w:ascii="Times New Roman" w:eastAsia="Times New Roman" w:hAnsi="Times New Roman" w:cs="Times New Roman"/>
          <w:sz w:val="28"/>
          <w:szCs w:val="28"/>
        </w:rPr>
        <w:t xml:space="preserve"> </w:t>
      </w:r>
      <w:r w:rsidRPr="0053549B">
        <w:rPr>
          <w:rFonts w:ascii="Times New Roman" w:eastAsia="Times New Roman" w:hAnsi="Times New Roman" w:cs="Times New Roman"/>
          <w:b/>
          <w:bCs/>
          <w:sz w:val="28"/>
          <w:szCs w:val="28"/>
        </w:rPr>
        <w:t>компетентностей випускника</w:t>
      </w:r>
    </w:p>
    <w:p w14:paraId="31927FD2" w14:textId="77777777" w:rsidR="0053549B" w:rsidRPr="0053549B" w:rsidRDefault="0053549B" w:rsidP="0053549B">
      <w:pPr>
        <w:tabs>
          <w:tab w:val="left" w:pos="993"/>
        </w:tabs>
        <w:spacing w:after="0" w:line="240" w:lineRule="auto"/>
        <w:ind w:firstLine="567"/>
        <w:jc w:val="both"/>
        <w:rPr>
          <w:rFonts w:ascii="Times New Roman" w:eastAsia="Times New Roman" w:hAnsi="Times New Roman" w:cs="Times New Roman"/>
          <w:b/>
          <w:bCs/>
          <w:sz w:val="28"/>
          <w:szCs w:val="28"/>
        </w:rPr>
      </w:pPr>
    </w:p>
    <w:p w14:paraId="50B5BFEA" w14:textId="77777777" w:rsidR="000F3E2B" w:rsidRPr="0053549B" w:rsidRDefault="0085519B" w:rsidP="0053549B">
      <w:pPr>
        <w:spacing w:after="0" w:line="240" w:lineRule="auto"/>
        <w:ind w:firstLine="567"/>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Загальні компетентності (ЗК)</w:t>
      </w:r>
    </w:p>
    <w:p w14:paraId="50B5BFEB" w14:textId="532F5FAD" w:rsidR="000F3E2B" w:rsidRPr="0053549B" w:rsidRDefault="0085519B" w:rsidP="0053549B">
      <w:pPr>
        <w:pBdr>
          <w:top w:val="nil"/>
          <w:left w:val="nil"/>
          <w:bottom w:val="nil"/>
          <w:right w:val="nil"/>
          <w:between w:val="nil"/>
        </w:pBdr>
        <w:spacing w:after="0" w:line="240" w:lineRule="auto"/>
        <w:ind w:firstLine="720"/>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ЗК01. Здатність спілкуватися українською мовою усно і письмово (необхідний рівень володіння українською мовою для громадян України – рівень вільного володіння першого ступеня (С1), для іноземних громадян (середній рівень другого ступеня (В1). Для осіб з порушеннями зору, слуху, мовлення відповідні вимоги застосовуються з урахуванням можливостей таких осіб. </w:t>
      </w:r>
    </w:p>
    <w:p w14:paraId="50B5BFEC" w14:textId="77777777" w:rsidR="000F3E2B" w:rsidRPr="0053549B" w:rsidRDefault="0085519B" w:rsidP="0053549B">
      <w:pPr>
        <w:spacing w:after="0" w:line="240" w:lineRule="auto"/>
        <w:ind w:firstLine="720"/>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3К02. Здатність спілкуватися іноземною, зокрема англійською, мовою усно і письмово, зокрема при обговоренні теоретичних питань  і предметної області спеціальності, проблем та результатів очікуваної професійної діяльності (необхідний рівень володіння іноземною мовою, зокрема англійською, усно і письмово на рівні В1 CEFR). Для осіб з порушеннями зору, слуху, мовлення відповідні вимоги застосовуються з урахуванням можливостей таких осіб. </w:t>
      </w:r>
    </w:p>
    <w:p w14:paraId="50B5BFED" w14:textId="77777777" w:rsidR="000F3E2B" w:rsidRPr="0053549B" w:rsidRDefault="0085519B" w:rsidP="0053549B">
      <w:pPr>
        <w:spacing w:after="0" w:line="240" w:lineRule="auto"/>
        <w:ind w:firstLine="570"/>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ЗК03. Здатність застосовувати знання та методи математики, природничих наук, інженерії та технологій у професійній діяльності. </w:t>
      </w:r>
    </w:p>
    <w:p w14:paraId="50B5BFEE" w14:textId="77777777" w:rsidR="000F3E2B" w:rsidRPr="0053549B" w:rsidRDefault="0085519B" w:rsidP="0053549B">
      <w:pPr>
        <w:spacing w:after="0" w:line="240" w:lineRule="auto"/>
        <w:ind w:firstLine="566"/>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ЗК04. Здатність застосовувати сучасні цифрові інструменти і технології у професійній діяльності. </w:t>
      </w:r>
    </w:p>
    <w:p w14:paraId="50B5BFEF" w14:textId="77777777" w:rsidR="000F3E2B" w:rsidRPr="0053549B" w:rsidRDefault="0085519B" w:rsidP="0053549B">
      <w:pPr>
        <w:spacing w:after="0" w:line="240" w:lineRule="auto"/>
        <w:ind w:firstLine="566"/>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ЗК05. Здатність до саморозвитку, підтримки власного фізичного і психічного здоров’я, участі у суспільному житті. </w:t>
      </w:r>
    </w:p>
    <w:p w14:paraId="50B5BFF0" w14:textId="77777777" w:rsidR="000F3E2B" w:rsidRPr="0053549B" w:rsidRDefault="0085519B" w:rsidP="0053549B">
      <w:pPr>
        <w:spacing w:after="0" w:line="240" w:lineRule="auto"/>
        <w:ind w:firstLine="566"/>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ЗК06.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захищати Батьківщину, здійснювати професійну діяльність із дотриманням принципів професійної етики та неприпустимості корупції.</w:t>
      </w:r>
    </w:p>
    <w:p w14:paraId="50B5BFF1" w14:textId="77777777" w:rsidR="000F3E2B" w:rsidRPr="0053549B" w:rsidRDefault="0085519B" w:rsidP="0053549B">
      <w:pPr>
        <w:spacing w:after="0" w:line="240" w:lineRule="auto"/>
        <w:ind w:firstLine="566"/>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ЗК07. Здатність діяти творчо, ініціативно та наполегливо при вирішенні проблем, критично мислити, діяти у співпраці, планувати та керувати проектами, які мають культурну, соціальну чи фінансову цінність. </w:t>
      </w:r>
    </w:p>
    <w:p w14:paraId="50B5BFF2" w14:textId="77777777" w:rsidR="000F3E2B" w:rsidRPr="0053549B" w:rsidRDefault="0085519B" w:rsidP="0053549B">
      <w:pPr>
        <w:spacing w:after="0" w:line="240" w:lineRule="auto"/>
        <w:ind w:firstLine="566"/>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ЗК08. Здатність жити і працювати у мультикультурному та мультилінгвальному середовищі на основі розуміння та поваги до того, як ідеї та значення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діяльності з відчуттям свого місця або ролі в суспільстві у різний спосіб та в різних контекстах.</w:t>
      </w:r>
    </w:p>
    <w:p w14:paraId="50B5BFF3" w14:textId="77777777" w:rsidR="000F3E2B" w:rsidRPr="0053549B" w:rsidRDefault="000F3E2B" w:rsidP="0053549B">
      <w:pPr>
        <w:spacing w:after="0" w:line="240" w:lineRule="auto"/>
        <w:rPr>
          <w:rFonts w:ascii="Times New Roman" w:eastAsia="Times New Roman" w:hAnsi="Times New Roman" w:cs="Times New Roman"/>
          <w:sz w:val="24"/>
          <w:szCs w:val="24"/>
        </w:rPr>
      </w:pPr>
    </w:p>
    <w:p w14:paraId="50B5BFF4" w14:textId="77777777" w:rsidR="000F3E2B" w:rsidRPr="0053549B" w:rsidRDefault="0085519B" w:rsidP="0053549B">
      <w:pPr>
        <w:spacing w:after="0" w:line="240" w:lineRule="auto"/>
        <w:ind w:firstLine="567"/>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Спеціальні компетентності (СК)</w:t>
      </w:r>
    </w:p>
    <w:p w14:paraId="50B5BFF5" w14:textId="77777777" w:rsidR="000F3E2B" w:rsidRPr="0053549B" w:rsidRDefault="0085519B" w:rsidP="0053549B">
      <w:pPr>
        <w:pBdr>
          <w:top w:val="nil"/>
          <w:left w:val="nil"/>
          <w:bottom w:val="nil"/>
          <w:right w:val="nil"/>
          <w:between w:val="nil"/>
        </w:pBdr>
        <w:spacing w:after="0" w:line="240" w:lineRule="auto"/>
        <w:ind w:firstLine="570"/>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СК01. Здатність вирішувати фахові завдання у сфері музичного мистецтва а основі фундаментально-професійних і практично-професійних дисциплін.</w:t>
      </w:r>
    </w:p>
    <w:p w14:paraId="50B5BFF6" w14:textId="77777777" w:rsidR="000F3E2B" w:rsidRPr="0053549B" w:rsidRDefault="0085519B" w:rsidP="0053549B">
      <w:pPr>
        <w:pBdr>
          <w:top w:val="nil"/>
          <w:left w:val="nil"/>
          <w:bottom w:val="nil"/>
          <w:right w:val="nil"/>
          <w:between w:val="nil"/>
        </w:pBdr>
        <w:spacing w:after="0" w:line="240" w:lineRule="auto"/>
        <w:ind w:firstLine="570"/>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СК02. Здатність повною мірою відображати стильові, жанрові особливості музичних творів відповідно до фаху.</w:t>
      </w:r>
    </w:p>
    <w:p w14:paraId="50B5BFF7" w14:textId="2CAD486F" w:rsidR="000F3E2B" w:rsidRPr="0053549B" w:rsidRDefault="0085519B" w:rsidP="0053549B">
      <w:pPr>
        <w:spacing w:after="0" w:line="240" w:lineRule="auto"/>
        <w:ind w:firstLine="566"/>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lastRenderedPageBreak/>
        <w:t xml:space="preserve">СК03. Здатність сприймати художньо-естетичну природу музичних творів, та відтворювати її з усвідомленням </w:t>
      </w:r>
      <w:proofErr w:type="spellStart"/>
      <w:r w:rsidRPr="0053549B">
        <w:rPr>
          <w:rFonts w:ascii="Times New Roman" w:eastAsia="Times New Roman" w:hAnsi="Times New Roman" w:cs="Times New Roman"/>
          <w:sz w:val="28"/>
          <w:szCs w:val="28"/>
        </w:rPr>
        <w:t>взаємозв</w:t>
      </w:r>
      <w:proofErr w:type="spellEnd"/>
      <w:r w:rsidR="00207854" w:rsidRPr="0053549B">
        <w:rPr>
          <w:rFonts w:ascii="Times New Roman" w:eastAsia="Times New Roman" w:hAnsi="Times New Roman" w:cs="Times New Roman"/>
          <w:sz w:val="28"/>
          <w:szCs w:val="28"/>
          <w:lang w:val="uk-UA"/>
        </w:rPr>
        <w:t>’</w:t>
      </w:r>
      <w:proofErr w:type="spellStart"/>
      <w:r w:rsidRPr="0053549B">
        <w:rPr>
          <w:rFonts w:ascii="Times New Roman" w:eastAsia="Times New Roman" w:hAnsi="Times New Roman" w:cs="Times New Roman"/>
          <w:sz w:val="28"/>
          <w:szCs w:val="28"/>
        </w:rPr>
        <w:t>язків</w:t>
      </w:r>
      <w:proofErr w:type="spellEnd"/>
      <w:r w:rsidRPr="0053549B">
        <w:rPr>
          <w:rFonts w:ascii="Times New Roman" w:eastAsia="Times New Roman" w:hAnsi="Times New Roman" w:cs="Times New Roman"/>
          <w:sz w:val="28"/>
          <w:szCs w:val="28"/>
        </w:rPr>
        <w:t xml:space="preserve"> і взаємодії між теорією та практикою музичного мистецтва. </w:t>
      </w:r>
    </w:p>
    <w:p w14:paraId="50B5BFF8" w14:textId="77777777" w:rsidR="000F3E2B" w:rsidRPr="0053549B" w:rsidRDefault="0085519B" w:rsidP="0053549B">
      <w:pPr>
        <w:spacing w:after="0" w:line="240" w:lineRule="auto"/>
        <w:ind w:firstLine="566"/>
        <w:jc w:val="both"/>
      </w:pPr>
      <w:r w:rsidRPr="0053549B">
        <w:rPr>
          <w:rFonts w:ascii="Times New Roman" w:eastAsia="Times New Roman" w:hAnsi="Times New Roman" w:cs="Times New Roman"/>
          <w:sz w:val="28"/>
          <w:szCs w:val="28"/>
        </w:rPr>
        <w:t xml:space="preserve">СК04. </w:t>
      </w:r>
      <w:r w:rsidRPr="0053549B">
        <w:t xml:space="preserve"> </w:t>
      </w:r>
      <w:r w:rsidRPr="0053549B">
        <w:rPr>
          <w:rFonts w:ascii="Times New Roman" w:eastAsia="Times New Roman" w:hAnsi="Times New Roman" w:cs="Times New Roman"/>
          <w:sz w:val="28"/>
          <w:szCs w:val="28"/>
        </w:rPr>
        <w:t>Здатність застосовувати актуальні досягнення теорії та практики музичного мистецтва у професійній діяльності.</w:t>
      </w:r>
    </w:p>
    <w:p w14:paraId="50B5BFF9" w14:textId="0EABD957" w:rsidR="000F3E2B" w:rsidRPr="0053549B" w:rsidRDefault="0085519B" w:rsidP="0053549B">
      <w:pPr>
        <w:spacing w:after="0" w:line="240" w:lineRule="auto"/>
        <w:ind w:firstLine="566"/>
        <w:jc w:val="both"/>
        <w:rPr>
          <w:rFonts w:ascii="Times New Roman" w:eastAsia="Times New Roman" w:hAnsi="Times New Roman" w:cs="Times New Roman"/>
          <w:b/>
          <w:bCs/>
          <w:sz w:val="28"/>
          <w:szCs w:val="28"/>
        </w:rPr>
      </w:pPr>
      <w:r w:rsidRPr="0053549B">
        <w:rPr>
          <w:rFonts w:ascii="Times New Roman" w:eastAsia="Times New Roman" w:hAnsi="Times New Roman" w:cs="Times New Roman"/>
          <w:sz w:val="28"/>
          <w:szCs w:val="28"/>
        </w:rPr>
        <w:t xml:space="preserve">СК05. Здатність використовувати професійні знання та навички, традиційні </w:t>
      </w:r>
      <w:r w:rsidR="00207854" w:rsidRPr="0053549B">
        <w:rPr>
          <w:rFonts w:ascii="Times New Roman" w:eastAsia="Times New Roman" w:hAnsi="Times New Roman" w:cs="Times New Roman"/>
          <w:sz w:val="28"/>
          <w:szCs w:val="28"/>
          <w:lang w:val="uk-UA"/>
        </w:rPr>
        <w:t>й</w:t>
      </w:r>
      <w:r w:rsidRPr="0053549B">
        <w:rPr>
          <w:rFonts w:ascii="Times New Roman" w:eastAsia="Times New Roman" w:hAnsi="Times New Roman" w:cs="Times New Roman"/>
          <w:sz w:val="28"/>
          <w:szCs w:val="28"/>
        </w:rPr>
        <w:t xml:space="preserve"> альтернативні інноваційні технології в процесі творчої (композиторської, музикознавчої/</w:t>
      </w:r>
      <w:proofErr w:type="spellStart"/>
      <w:r w:rsidRPr="0053549B">
        <w:rPr>
          <w:rFonts w:ascii="Times New Roman" w:eastAsia="Times New Roman" w:hAnsi="Times New Roman" w:cs="Times New Roman"/>
          <w:sz w:val="28"/>
          <w:szCs w:val="28"/>
        </w:rPr>
        <w:t>етномузикознавчої</w:t>
      </w:r>
      <w:proofErr w:type="spellEnd"/>
      <w:r w:rsidRPr="0053549B">
        <w:rPr>
          <w:rFonts w:ascii="Times New Roman" w:eastAsia="Times New Roman" w:hAnsi="Times New Roman" w:cs="Times New Roman"/>
          <w:sz w:val="28"/>
          <w:szCs w:val="28"/>
        </w:rPr>
        <w:t xml:space="preserve">, виконавської, музично-фольклорної, музично-технологічної, музично-освітньої) діяльності. </w:t>
      </w:r>
    </w:p>
    <w:p w14:paraId="50B5BFFA" w14:textId="77777777" w:rsidR="000F3E2B" w:rsidRPr="0053549B" w:rsidRDefault="0085519B" w:rsidP="0053549B">
      <w:pPr>
        <w:spacing w:after="0" w:line="240" w:lineRule="auto"/>
        <w:ind w:firstLine="566"/>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СК06. Здатність оперувати базовим науково-аналітичним апаратом музичного мистецтва.</w:t>
      </w:r>
    </w:p>
    <w:p w14:paraId="50B5BFFB" w14:textId="77777777" w:rsidR="000F3E2B" w:rsidRPr="0053549B" w:rsidRDefault="0085519B" w:rsidP="0053549B">
      <w:pPr>
        <w:spacing w:after="0" w:line="240" w:lineRule="auto"/>
        <w:ind w:firstLine="566"/>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СК07. Здатність сприймати, аналізувати та / або створювати інтерпретаційні моделі музичних образів.  </w:t>
      </w:r>
    </w:p>
    <w:p w14:paraId="50B5BFFC" w14:textId="77777777" w:rsidR="000F3E2B" w:rsidRPr="0053549B" w:rsidRDefault="0085519B" w:rsidP="0053549B">
      <w:pPr>
        <w:spacing w:after="0" w:line="240" w:lineRule="auto"/>
        <w:ind w:firstLine="566"/>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СК08. Здатність оперувати професійною термінологією у фаховій комунікації. </w:t>
      </w:r>
    </w:p>
    <w:p w14:paraId="50B5BFFD" w14:textId="77777777" w:rsidR="000F3E2B" w:rsidRPr="0053549B" w:rsidRDefault="0085519B" w:rsidP="0053549B">
      <w:pPr>
        <w:spacing w:after="0" w:line="240" w:lineRule="auto"/>
        <w:ind w:firstLine="566"/>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СК9. Здатність збирати, аналізувати, синтезувати мистецьку й наукову інформацію та застосовувати її в практичній діяльності. </w:t>
      </w:r>
    </w:p>
    <w:p w14:paraId="50B5BFFE" w14:textId="77777777" w:rsidR="000F3E2B" w:rsidRPr="0053549B" w:rsidRDefault="0085519B" w:rsidP="0053549B">
      <w:pPr>
        <w:spacing w:after="0" w:line="240" w:lineRule="auto"/>
        <w:ind w:firstLine="566"/>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СК10. Здатність використовувати широкий спектр міждисциплінарних зв’язків у професійній мистецькій діяльності (відповідно до фаху). </w:t>
      </w:r>
    </w:p>
    <w:p w14:paraId="50B5BFFF" w14:textId="77777777" w:rsidR="000F3E2B" w:rsidRPr="0053549B" w:rsidRDefault="0085519B" w:rsidP="0053549B">
      <w:pPr>
        <w:spacing w:after="0" w:line="240" w:lineRule="auto"/>
        <w:ind w:firstLine="566"/>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СК11. Здатність здійснювати  професійну ділову та творчу комунікацію в різних середовищах. </w:t>
      </w:r>
    </w:p>
    <w:p w14:paraId="50B5C000" w14:textId="77777777" w:rsidR="000F3E2B" w:rsidRPr="0053549B" w:rsidRDefault="0085519B" w:rsidP="0053549B">
      <w:pPr>
        <w:spacing w:after="0" w:line="240" w:lineRule="auto"/>
        <w:ind w:firstLine="566"/>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СК12. Здатність застосовувати актуальні методи, підходи й технології у професійній діяльності (відповідно до фаху).</w:t>
      </w:r>
    </w:p>
    <w:p w14:paraId="50B5C001" w14:textId="71BD90F4" w:rsidR="000F3E2B" w:rsidRPr="0053549B" w:rsidRDefault="0085519B" w:rsidP="0053549B">
      <w:pPr>
        <w:spacing w:after="0" w:line="240" w:lineRule="auto"/>
        <w:ind w:firstLine="566"/>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СК13.</w:t>
      </w:r>
      <w:r w:rsidR="00207854" w:rsidRPr="0053549B">
        <w:rPr>
          <w:rFonts w:ascii="Times New Roman" w:eastAsia="Times New Roman" w:hAnsi="Times New Roman" w:cs="Times New Roman"/>
          <w:sz w:val="28"/>
          <w:szCs w:val="28"/>
          <w:lang w:val="uk-UA"/>
        </w:rPr>
        <w:t xml:space="preserve"> </w:t>
      </w:r>
      <w:r w:rsidRPr="0053549B">
        <w:rPr>
          <w:rFonts w:ascii="Times New Roman" w:eastAsia="Times New Roman" w:hAnsi="Times New Roman" w:cs="Times New Roman"/>
          <w:sz w:val="28"/>
          <w:szCs w:val="28"/>
        </w:rPr>
        <w:t>Здатність самостійно організовувати та проводити індивідуальний та/або колективний творчо-пошуковий / репетиційний / презентаційний / аналітично-дослідний процес у професійній діяльності.</w:t>
      </w:r>
    </w:p>
    <w:p w14:paraId="50B5C002" w14:textId="77777777" w:rsidR="000F3E2B" w:rsidRPr="0053549B" w:rsidRDefault="0085519B" w:rsidP="0053549B">
      <w:pPr>
        <w:spacing w:after="0" w:line="240" w:lineRule="auto"/>
        <w:ind w:firstLine="566"/>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СК14. Здатність самостійно організовувати та проводити творчо-евристичний / репетиційний / презентаційний / аналітично-дослідний процес у професійній діяльності.</w:t>
      </w:r>
    </w:p>
    <w:p w14:paraId="50B5C003" w14:textId="77777777" w:rsidR="000F3E2B" w:rsidRPr="0053549B" w:rsidRDefault="0085519B" w:rsidP="0053549B">
      <w:pPr>
        <w:spacing w:after="0" w:line="240" w:lineRule="auto"/>
        <w:ind w:firstLine="566"/>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СК15. Здатність використовувати засоби масової інформації, соціальні мережі для популяризації досягнень українського музичного мистецтва в світі.</w:t>
      </w:r>
    </w:p>
    <w:p w14:paraId="50B5C004" w14:textId="77777777" w:rsidR="000F3E2B" w:rsidRPr="0053549B" w:rsidRDefault="0085519B" w:rsidP="0053549B">
      <w:pPr>
        <w:tabs>
          <w:tab w:val="left" w:pos="993"/>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СК16. Здатність до ефективної презентації результатів професійної музичної діяльності (відповідно до фаху). </w:t>
      </w:r>
    </w:p>
    <w:p w14:paraId="50B5C005" w14:textId="77777777" w:rsidR="000F3E2B" w:rsidRPr="0053549B" w:rsidRDefault="000F3E2B" w:rsidP="0053549B">
      <w:pPr>
        <w:tabs>
          <w:tab w:val="left" w:pos="993"/>
        </w:tabs>
        <w:spacing w:after="0" w:line="240" w:lineRule="auto"/>
        <w:ind w:firstLine="567"/>
        <w:jc w:val="both"/>
        <w:rPr>
          <w:rFonts w:ascii="Times New Roman" w:eastAsia="Times New Roman" w:hAnsi="Times New Roman" w:cs="Times New Roman"/>
          <w:sz w:val="28"/>
          <w:szCs w:val="28"/>
        </w:rPr>
      </w:pPr>
    </w:p>
    <w:p w14:paraId="50B5C006" w14:textId="77777777" w:rsidR="000F3E2B" w:rsidRPr="0053549B" w:rsidRDefault="0085519B" w:rsidP="0053549B">
      <w:pPr>
        <w:tabs>
          <w:tab w:val="left" w:pos="993"/>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Заклад вищої освіти у своїй освітній програмі має право:</w:t>
      </w:r>
    </w:p>
    <w:p w14:paraId="50B5C007" w14:textId="77777777" w:rsidR="000F3E2B" w:rsidRPr="0053549B" w:rsidRDefault="0085519B" w:rsidP="0053549B">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визначати додаткові до Стандарту спеціальні компетентності;</w:t>
      </w:r>
    </w:p>
    <w:p w14:paraId="50B5C008" w14:textId="77777777" w:rsidR="000F3E2B" w:rsidRPr="0053549B" w:rsidRDefault="0085519B" w:rsidP="0053549B">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формулювати узагальнені описи спеціальних компетентностей, що охоплюють відповідний перелік компетентностей Стандарту;</w:t>
      </w:r>
    </w:p>
    <w:p w14:paraId="50B5C009" w14:textId="77777777" w:rsidR="000F3E2B" w:rsidRPr="0053549B" w:rsidRDefault="0085519B" w:rsidP="0053549B">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формулювати інший перелік спеціальних компетентностей, описи яких у сукупності охоплюють усі вимоги Стандарту.</w:t>
      </w:r>
    </w:p>
    <w:p w14:paraId="50B5C00A" w14:textId="77777777" w:rsidR="000F3E2B" w:rsidRPr="0053549B" w:rsidRDefault="0085519B" w:rsidP="0053549B">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При проєктуванні і реалізації освітньої програми заклад вищої освіти має забезпечити набуття кожним здобувачем вищої освіти всіх визначених цим Стандартом компетентностей незалежно від обраної ним індивідуальної освітньої траєкторії, що включає компетентності, забезпечені обов’язковими та вибірковими освітніми компонентами, результатами попереднього навчання, </w:t>
      </w:r>
      <w:r w:rsidRPr="0053549B">
        <w:rPr>
          <w:rFonts w:ascii="Times New Roman" w:eastAsia="Times New Roman" w:hAnsi="Times New Roman" w:cs="Times New Roman"/>
          <w:sz w:val="28"/>
          <w:szCs w:val="28"/>
        </w:rPr>
        <w:lastRenderedPageBreak/>
        <w:t>результатами навчання, що здобуті шляхом неформальної та інформальної освіти та/або академічної мобільності.</w:t>
      </w:r>
    </w:p>
    <w:p w14:paraId="50B5C00B" w14:textId="77777777" w:rsidR="000F3E2B" w:rsidRPr="0053549B" w:rsidRDefault="000F3E2B" w:rsidP="0053549B">
      <w:pPr>
        <w:tabs>
          <w:tab w:val="left" w:pos="993"/>
        </w:tabs>
        <w:spacing w:after="0" w:line="240" w:lineRule="auto"/>
        <w:ind w:firstLine="567"/>
        <w:jc w:val="both"/>
        <w:rPr>
          <w:rFonts w:ascii="Times New Roman" w:eastAsia="Times New Roman" w:hAnsi="Times New Roman" w:cs="Times New Roman"/>
          <w:b/>
          <w:bCs/>
          <w:sz w:val="28"/>
          <w:szCs w:val="28"/>
        </w:rPr>
      </w:pPr>
    </w:p>
    <w:p w14:paraId="50B5C00C" w14:textId="5C7D6152" w:rsidR="000F3E2B" w:rsidRDefault="0085519B" w:rsidP="0053549B">
      <w:pPr>
        <w:tabs>
          <w:tab w:val="left" w:pos="993"/>
        </w:tabs>
        <w:spacing w:after="0" w:line="240" w:lineRule="auto"/>
        <w:ind w:firstLine="567"/>
        <w:jc w:val="both"/>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VІІІ. Перелік назв освітніх програм та нормативний зміст підготовки здобувачів вищої освіти за такими програмами, сформульований у термінах програмних результатів навчання</w:t>
      </w:r>
    </w:p>
    <w:p w14:paraId="510B5BAF" w14:textId="77777777" w:rsidR="0053549B" w:rsidRPr="0053549B" w:rsidRDefault="0053549B" w:rsidP="0053549B">
      <w:pPr>
        <w:tabs>
          <w:tab w:val="left" w:pos="993"/>
        </w:tabs>
        <w:spacing w:after="0" w:line="240" w:lineRule="auto"/>
        <w:ind w:firstLine="567"/>
        <w:jc w:val="both"/>
        <w:rPr>
          <w:rFonts w:ascii="Times New Roman" w:eastAsia="Times New Roman" w:hAnsi="Times New Roman" w:cs="Times New Roman"/>
          <w:b/>
          <w:bCs/>
          <w:sz w:val="28"/>
          <w:szCs w:val="28"/>
        </w:rPr>
      </w:pPr>
    </w:p>
    <w:p w14:paraId="50B5C00D" w14:textId="49841F79" w:rsidR="000F3E2B" w:rsidRDefault="0085519B" w:rsidP="0053549B">
      <w:pPr>
        <w:tabs>
          <w:tab w:val="left" w:pos="993"/>
        </w:tabs>
        <w:spacing w:after="0" w:line="240" w:lineRule="auto"/>
        <w:ind w:firstLine="567"/>
        <w:jc w:val="both"/>
        <w:rPr>
          <w:rFonts w:ascii="Times New Roman" w:eastAsia="Times New Roman" w:hAnsi="Times New Roman" w:cs="Times New Roman"/>
          <w:sz w:val="28"/>
          <w:szCs w:val="28"/>
        </w:rPr>
      </w:pPr>
      <w:bookmarkStart w:id="1" w:name="_heading=h.17dp8vu" w:colFirst="0" w:colLast="0"/>
      <w:bookmarkEnd w:id="1"/>
      <w:r w:rsidRPr="0053549B">
        <w:rPr>
          <w:rFonts w:ascii="Times New Roman" w:eastAsia="Times New Roman" w:hAnsi="Times New Roman" w:cs="Times New Roman"/>
          <w:sz w:val="28"/>
          <w:szCs w:val="28"/>
        </w:rPr>
        <w:t>Не регламентується.</w:t>
      </w:r>
    </w:p>
    <w:p w14:paraId="6CB82EAF" w14:textId="77777777" w:rsidR="0053549B" w:rsidRPr="0053549B" w:rsidRDefault="0053549B" w:rsidP="0053549B">
      <w:pPr>
        <w:tabs>
          <w:tab w:val="left" w:pos="993"/>
        </w:tabs>
        <w:spacing w:after="0" w:line="240" w:lineRule="auto"/>
        <w:ind w:firstLine="567"/>
        <w:jc w:val="both"/>
        <w:rPr>
          <w:rFonts w:ascii="Times New Roman" w:eastAsia="Times New Roman" w:hAnsi="Times New Roman" w:cs="Times New Roman"/>
          <w:sz w:val="28"/>
          <w:szCs w:val="28"/>
        </w:rPr>
      </w:pPr>
    </w:p>
    <w:p w14:paraId="50B5C00E" w14:textId="77777777" w:rsidR="000F3E2B" w:rsidRPr="0053549B" w:rsidRDefault="0085519B" w:rsidP="0053549B">
      <w:pPr>
        <w:shd w:val="clear" w:color="auto" w:fill="FFFFFF"/>
        <w:spacing w:after="0" w:line="240" w:lineRule="auto"/>
        <w:ind w:firstLine="567"/>
        <w:jc w:val="both"/>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ІX. Форма атестації здобувачів вищої освіти</w:t>
      </w:r>
    </w:p>
    <w:p w14:paraId="50B5C00F" w14:textId="77777777" w:rsidR="000F3E2B" w:rsidRPr="0053549B" w:rsidRDefault="000F3E2B" w:rsidP="0053549B">
      <w:pPr>
        <w:spacing w:after="0" w:line="240" w:lineRule="auto"/>
        <w:ind w:firstLine="709"/>
        <w:jc w:val="both"/>
        <w:rPr>
          <w:rFonts w:ascii="Times New Roman" w:eastAsia="Times New Roman" w:hAnsi="Times New Roman" w:cs="Times New Roman"/>
          <w:b/>
          <w:bCs/>
          <w:sz w:val="28"/>
          <w:szCs w:val="28"/>
        </w:rPr>
      </w:pPr>
    </w:p>
    <w:tbl>
      <w:tblPr>
        <w:tblStyle w:val="a7"/>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7231"/>
      </w:tblGrid>
      <w:tr w:rsidR="0053549B" w:rsidRPr="0053549B" w14:paraId="50B5C012" w14:textId="77777777" w:rsidTr="0053549B">
        <w:trPr>
          <w:trHeight w:val="151"/>
        </w:trPr>
        <w:tc>
          <w:tcPr>
            <w:tcW w:w="2295" w:type="dxa"/>
          </w:tcPr>
          <w:p w14:paraId="50B5C010" w14:textId="77777777" w:rsidR="000F3E2B" w:rsidRPr="0053549B" w:rsidRDefault="0085519B" w:rsidP="0053549B">
            <w:pPr>
              <w:spacing w:after="0" w:line="240" w:lineRule="auto"/>
              <w:ind w:firstLine="5"/>
              <w:jc w:val="both"/>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 xml:space="preserve">Форма (форми) атестації здобувачів вищої освіти </w:t>
            </w:r>
          </w:p>
        </w:tc>
        <w:tc>
          <w:tcPr>
            <w:tcW w:w="7231" w:type="dxa"/>
          </w:tcPr>
          <w:p w14:paraId="11166475" w14:textId="77777777" w:rsidR="0053549B" w:rsidRDefault="0085519B" w:rsidP="0053549B">
            <w:pPr>
              <w:tabs>
                <w:tab w:val="left" w:pos="742"/>
              </w:tabs>
              <w:spacing w:after="0" w:line="240" w:lineRule="auto"/>
              <w:ind w:firstLine="600"/>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Атестація здійснюється у формі публічного захисту / презентації / демонстрації (концертного виступу) кваліфікаційної роботи. </w:t>
            </w:r>
          </w:p>
          <w:p w14:paraId="50B5C011" w14:textId="3E991062" w:rsidR="000F3E2B" w:rsidRPr="0053549B" w:rsidRDefault="0085519B" w:rsidP="0053549B">
            <w:pPr>
              <w:tabs>
                <w:tab w:val="left" w:pos="742"/>
              </w:tabs>
              <w:spacing w:after="0" w:line="240" w:lineRule="auto"/>
              <w:ind w:firstLine="600"/>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Заклад вищої освіти має право запроваджувати додаткові форми атестації здобувачів вищої освіти для набуття додаткових професійних кваліфікацій відповідно до фаху.</w:t>
            </w:r>
          </w:p>
        </w:tc>
      </w:tr>
      <w:tr w:rsidR="0053549B" w:rsidRPr="0053549B" w14:paraId="50B5C018" w14:textId="77777777" w:rsidTr="0053549B">
        <w:trPr>
          <w:trHeight w:val="151"/>
        </w:trPr>
        <w:tc>
          <w:tcPr>
            <w:tcW w:w="2295" w:type="dxa"/>
          </w:tcPr>
          <w:p w14:paraId="50B5C013" w14:textId="77777777" w:rsidR="000F3E2B" w:rsidRPr="0053549B" w:rsidRDefault="0085519B" w:rsidP="0053549B">
            <w:pPr>
              <w:spacing w:after="0" w:line="240" w:lineRule="auto"/>
              <w:ind w:firstLine="5"/>
              <w:jc w:val="both"/>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 xml:space="preserve">Вимоги до кваліфікаційної роботи </w:t>
            </w:r>
          </w:p>
          <w:p w14:paraId="50B5C014" w14:textId="77777777" w:rsidR="000F3E2B" w:rsidRPr="0053549B" w:rsidRDefault="000F3E2B" w:rsidP="0053549B">
            <w:pPr>
              <w:spacing w:after="0" w:line="240" w:lineRule="auto"/>
              <w:ind w:firstLine="5"/>
              <w:jc w:val="both"/>
              <w:rPr>
                <w:rFonts w:ascii="Times New Roman" w:eastAsia="Times New Roman" w:hAnsi="Times New Roman" w:cs="Times New Roman"/>
                <w:b/>
                <w:bCs/>
                <w:sz w:val="28"/>
                <w:szCs w:val="28"/>
              </w:rPr>
            </w:pPr>
          </w:p>
        </w:tc>
        <w:tc>
          <w:tcPr>
            <w:tcW w:w="7231" w:type="dxa"/>
          </w:tcPr>
          <w:p w14:paraId="50B5C015" w14:textId="77777777" w:rsidR="000F3E2B" w:rsidRPr="0053549B" w:rsidRDefault="0085519B" w:rsidP="0053549B">
            <w:pPr>
              <w:tabs>
                <w:tab w:val="left" w:pos="742"/>
              </w:tabs>
              <w:spacing w:after="0" w:line="240" w:lineRule="auto"/>
              <w:ind w:firstLine="44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Кваліфікаційна робота (текст / звукозапис / нотні матеріали / відео концертного виступу) має передбачати самостійне вирішення спеціалізованої задачі відповідно до фаху випускника. Її формат, зміст і вимоги визначає заклад вищої освіти відповідно до фаху випускника, зазначеного в освітній програмі.</w:t>
            </w:r>
          </w:p>
          <w:p w14:paraId="50B5C016" w14:textId="77777777" w:rsidR="000F3E2B" w:rsidRPr="0053549B" w:rsidRDefault="0085519B" w:rsidP="0053549B">
            <w:pPr>
              <w:tabs>
                <w:tab w:val="left" w:pos="742"/>
              </w:tabs>
              <w:spacing w:after="0" w:line="240" w:lineRule="auto"/>
              <w:ind w:firstLine="600"/>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Кваліфікаційна робота не повинна порушувати вимоги до академічної доброчесності, визначені Законом України «Про академічну доброчесність». </w:t>
            </w:r>
          </w:p>
          <w:p w14:paraId="50B5C017" w14:textId="77777777" w:rsidR="000F3E2B" w:rsidRPr="0053549B" w:rsidRDefault="0085519B" w:rsidP="0053549B">
            <w:pPr>
              <w:tabs>
                <w:tab w:val="left" w:pos="742"/>
              </w:tabs>
              <w:spacing w:after="0" w:line="240" w:lineRule="auto"/>
              <w:ind w:firstLine="600"/>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Кваліфікаційна робота має бути оприлюднена на офіційному вебсайті закладу вищої освіти або його підрозділу, або у репозитарії закладу вищої освіти.</w:t>
            </w:r>
          </w:p>
        </w:tc>
      </w:tr>
    </w:tbl>
    <w:p w14:paraId="50B5C019" w14:textId="77777777" w:rsidR="000F3E2B" w:rsidRPr="0053549B" w:rsidRDefault="000F3E2B" w:rsidP="0053549B">
      <w:pPr>
        <w:tabs>
          <w:tab w:val="left" w:pos="1134"/>
        </w:tabs>
        <w:spacing w:after="0" w:line="240" w:lineRule="auto"/>
        <w:ind w:firstLine="567"/>
        <w:jc w:val="both"/>
        <w:rPr>
          <w:rFonts w:ascii="Times New Roman" w:eastAsia="Times New Roman" w:hAnsi="Times New Roman" w:cs="Times New Roman"/>
          <w:b/>
          <w:bCs/>
          <w:sz w:val="28"/>
          <w:szCs w:val="28"/>
        </w:rPr>
      </w:pPr>
    </w:p>
    <w:p w14:paraId="50B5C01A" w14:textId="77777777" w:rsidR="000F3E2B" w:rsidRPr="0053549B" w:rsidRDefault="0085519B" w:rsidP="0053549B">
      <w:pPr>
        <w:tabs>
          <w:tab w:val="left" w:pos="1134"/>
        </w:tabs>
        <w:spacing w:after="0" w:line="240" w:lineRule="auto"/>
        <w:ind w:firstLine="567"/>
        <w:jc w:val="both"/>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 xml:space="preserve">X. Додаткові вимоги та обмеження (за наявності) для міждисциплінарних освітніх програм </w:t>
      </w:r>
    </w:p>
    <w:p w14:paraId="50B5C01B" w14:textId="77777777" w:rsidR="000F3E2B" w:rsidRPr="0053549B" w:rsidRDefault="000F3E2B" w:rsidP="0053549B">
      <w:pPr>
        <w:tabs>
          <w:tab w:val="left" w:pos="1134"/>
          <w:tab w:val="left" w:pos="5445"/>
        </w:tabs>
        <w:spacing w:after="0" w:line="240" w:lineRule="auto"/>
        <w:ind w:firstLine="567"/>
        <w:jc w:val="both"/>
        <w:rPr>
          <w:rFonts w:ascii="Times New Roman" w:eastAsia="Times New Roman" w:hAnsi="Times New Roman" w:cs="Times New Roman"/>
          <w:sz w:val="28"/>
          <w:szCs w:val="28"/>
        </w:rPr>
      </w:pPr>
    </w:p>
    <w:p w14:paraId="50B5C01C" w14:textId="77777777" w:rsidR="000F3E2B" w:rsidRPr="0053549B" w:rsidRDefault="0085519B" w:rsidP="0053549B">
      <w:pPr>
        <w:tabs>
          <w:tab w:val="left" w:pos="1134"/>
          <w:tab w:val="left" w:pos="5445"/>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Додаткових вимог і обмежень немає.</w:t>
      </w:r>
    </w:p>
    <w:p w14:paraId="50B5C01D" w14:textId="77777777" w:rsidR="000F3E2B" w:rsidRPr="0053549B" w:rsidRDefault="000F3E2B" w:rsidP="0053549B">
      <w:pPr>
        <w:tabs>
          <w:tab w:val="left" w:pos="1134"/>
        </w:tabs>
        <w:spacing w:after="0" w:line="240" w:lineRule="auto"/>
        <w:ind w:firstLine="567"/>
        <w:jc w:val="both"/>
        <w:rPr>
          <w:rFonts w:ascii="Times New Roman" w:eastAsia="Times New Roman" w:hAnsi="Times New Roman" w:cs="Times New Roman"/>
          <w:sz w:val="28"/>
          <w:szCs w:val="28"/>
        </w:rPr>
      </w:pPr>
    </w:p>
    <w:p w14:paraId="50B5C01E" w14:textId="77777777" w:rsidR="000F3E2B" w:rsidRPr="0053549B" w:rsidRDefault="0085519B" w:rsidP="0053549B">
      <w:pPr>
        <w:tabs>
          <w:tab w:val="left" w:pos="1134"/>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b/>
          <w:bCs/>
          <w:sz w:val="28"/>
          <w:szCs w:val="28"/>
        </w:rPr>
        <w:t>XI. Вимоги законодавства та/або професійних стандартів, необхідні для здобуття відповідних професійних кваліфікацій (за</w:t>
      </w:r>
      <w:r w:rsidRPr="0053549B">
        <w:rPr>
          <w:rFonts w:ascii="Times New Roman" w:eastAsia="Times New Roman" w:hAnsi="Times New Roman" w:cs="Times New Roman"/>
          <w:sz w:val="28"/>
          <w:szCs w:val="28"/>
        </w:rPr>
        <w:t xml:space="preserve"> </w:t>
      </w:r>
      <w:r w:rsidRPr="0053549B">
        <w:rPr>
          <w:rFonts w:ascii="Times New Roman" w:eastAsia="Times New Roman" w:hAnsi="Times New Roman" w:cs="Times New Roman"/>
          <w:b/>
          <w:bCs/>
          <w:sz w:val="28"/>
          <w:szCs w:val="28"/>
        </w:rPr>
        <w:t>наявності)</w:t>
      </w:r>
    </w:p>
    <w:p w14:paraId="50B5C01F" w14:textId="77777777" w:rsidR="000F3E2B" w:rsidRPr="0053549B" w:rsidRDefault="000F3E2B" w:rsidP="0053549B">
      <w:pPr>
        <w:shd w:val="clear" w:color="auto" w:fill="FFFFFF"/>
        <w:tabs>
          <w:tab w:val="left" w:pos="1134"/>
        </w:tabs>
        <w:spacing w:after="0" w:line="240" w:lineRule="auto"/>
        <w:ind w:firstLine="567"/>
        <w:jc w:val="both"/>
        <w:rPr>
          <w:rFonts w:ascii="Times New Roman" w:eastAsia="Times New Roman" w:hAnsi="Times New Roman" w:cs="Times New Roman"/>
          <w:sz w:val="28"/>
          <w:szCs w:val="28"/>
        </w:rPr>
      </w:pPr>
    </w:p>
    <w:p w14:paraId="50B5C020" w14:textId="77777777" w:rsidR="000F3E2B" w:rsidRPr="0053549B" w:rsidRDefault="0085519B" w:rsidP="0053549B">
      <w:pPr>
        <w:shd w:val="clear" w:color="auto" w:fill="FFFFFF"/>
        <w:tabs>
          <w:tab w:val="left" w:pos="1134"/>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За відсутності відповідних норм законодавства та професійних стандартів заклад вищої освіти за результатами атестації здобувачів рішенням атестаційної комісії має право присуджувати професійні кваліфікації (основні </w:t>
      </w:r>
      <w:r w:rsidRPr="0053549B">
        <w:rPr>
          <w:rFonts w:ascii="Times New Roman" w:eastAsia="Times New Roman" w:hAnsi="Times New Roman" w:cs="Times New Roman"/>
          <w:sz w:val="28"/>
          <w:szCs w:val="28"/>
        </w:rPr>
        <w:tab/>
        <w:t xml:space="preserve">й додаткові). </w:t>
      </w:r>
    </w:p>
    <w:p w14:paraId="50B5C021" w14:textId="23F52348" w:rsidR="000F3E2B" w:rsidRDefault="000F3E2B" w:rsidP="0053549B">
      <w:pPr>
        <w:shd w:val="clear" w:color="auto" w:fill="FFFFFF"/>
        <w:tabs>
          <w:tab w:val="left" w:pos="1134"/>
        </w:tabs>
        <w:spacing w:after="0" w:line="240" w:lineRule="auto"/>
        <w:ind w:firstLine="567"/>
        <w:jc w:val="both"/>
        <w:rPr>
          <w:rFonts w:ascii="Times New Roman" w:eastAsia="Times New Roman" w:hAnsi="Times New Roman" w:cs="Times New Roman"/>
          <w:sz w:val="28"/>
          <w:szCs w:val="28"/>
          <w:highlight w:val="yellow"/>
        </w:rPr>
      </w:pPr>
    </w:p>
    <w:p w14:paraId="0E57451F" w14:textId="18DA3B30" w:rsidR="0053549B" w:rsidRDefault="0053549B" w:rsidP="0053549B">
      <w:pPr>
        <w:shd w:val="clear" w:color="auto" w:fill="FFFFFF"/>
        <w:tabs>
          <w:tab w:val="left" w:pos="1134"/>
        </w:tabs>
        <w:spacing w:after="0" w:line="240" w:lineRule="auto"/>
        <w:ind w:firstLine="567"/>
        <w:jc w:val="both"/>
        <w:rPr>
          <w:rFonts w:ascii="Times New Roman" w:eastAsia="Times New Roman" w:hAnsi="Times New Roman" w:cs="Times New Roman"/>
          <w:sz w:val="28"/>
          <w:szCs w:val="28"/>
          <w:highlight w:val="yellow"/>
        </w:rPr>
      </w:pPr>
    </w:p>
    <w:p w14:paraId="071D60BB" w14:textId="77777777" w:rsidR="0053549B" w:rsidRPr="0053549B" w:rsidRDefault="0053549B" w:rsidP="0053549B">
      <w:pPr>
        <w:shd w:val="clear" w:color="auto" w:fill="FFFFFF"/>
        <w:tabs>
          <w:tab w:val="left" w:pos="1134"/>
        </w:tabs>
        <w:spacing w:after="0" w:line="240" w:lineRule="auto"/>
        <w:ind w:firstLine="567"/>
        <w:jc w:val="both"/>
        <w:rPr>
          <w:rFonts w:ascii="Times New Roman" w:eastAsia="Times New Roman" w:hAnsi="Times New Roman" w:cs="Times New Roman"/>
          <w:sz w:val="28"/>
          <w:szCs w:val="28"/>
          <w:highlight w:val="yellow"/>
        </w:rPr>
      </w:pPr>
    </w:p>
    <w:p w14:paraId="50B5C022" w14:textId="77777777" w:rsidR="000F3E2B" w:rsidRPr="0053549B" w:rsidRDefault="0085519B" w:rsidP="0053549B">
      <w:pPr>
        <w:shd w:val="clear" w:color="auto" w:fill="FFFFFF"/>
        <w:tabs>
          <w:tab w:val="left" w:pos="1134"/>
        </w:tabs>
        <w:spacing w:after="0" w:line="240" w:lineRule="auto"/>
        <w:ind w:firstLine="567"/>
        <w:jc w:val="both"/>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lastRenderedPageBreak/>
        <w:t xml:space="preserve">XII. Перелік нормативних документів, на яких базується Стандарт вищої освіти </w:t>
      </w:r>
    </w:p>
    <w:p w14:paraId="50B5C023" w14:textId="77777777" w:rsidR="000F3E2B" w:rsidRPr="0053549B" w:rsidRDefault="000F3E2B" w:rsidP="0053549B">
      <w:pPr>
        <w:tabs>
          <w:tab w:val="left" w:pos="1134"/>
        </w:tabs>
        <w:spacing w:after="0" w:line="240" w:lineRule="auto"/>
        <w:ind w:firstLine="567"/>
        <w:jc w:val="both"/>
        <w:rPr>
          <w:rFonts w:ascii="Times New Roman" w:eastAsia="Times New Roman" w:hAnsi="Times New Roman" w:cs="Times New Roman"/>
          <w:sz w:val="28"/>
          <w:szCs w:val="28"/>
        </w:rPr>
      </w:pPr>
    </w:p>
    <w:p w14:paraId="50B5C024" w14:textId="77777777" w:rsidR="000F3E2B" w:rsidRPr="0053549B" w:rsidRDefault="0085519B" w:rsidP="0053549B">
      <w:pPr>
        <w:tabs>
          <w:tab w:val="left" w:pos="1134"/>
        </w:tabs>
        <w:spacing w:after="0" w:line="240" w:lineRule="auto"/>
        <w:ind w:firstLine="567"/>
        <w:jc w:val="both"/>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Перелік рекомендованих джерел</w:t>
      </w:r>
    </w:p>
    <w:p w14:paraId="50B5C025" w14:textId="77777777" w:rsidR="000F3E2B" w:rsidRPr="0053549B" w:rsidRDefault="000F3E2B" w:rsidP="0053549B">
      <w:pPr>
        <w:tabs>
          <w:tab w:val="left" w:pos="1134"/>
        </w:tabs>
        <w:spacing w:after="0" w:line="240" w:lineRule="auto"/>
        <w:ind w:firstLine="567"/>
        <w:jc w:val="both"/>
        <w:rPr>
          <w:rFonts w:ascii="Times New Roman" w:eastAsia="Times New Roman" w:hAnsi="Times New Roman" w:cs="Times New Roman"/>
          <w:sz w:val="28"/>
          <w:szCs w:val="28"/>
        </w:rPr>
      </w:pPr>
    </w:p>
    <w:p w14:paraId="50B5C026" w14:textId="77777777" w:rsidR="000F3E2B" w:rsidRPr="0053549B" w:rsidRDefault="0085519B" w:rsidP="0053549B">
      <w:pPr>
        <w:tabs>
          <w:tab w:val="left" w:pos="1134"/>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Нормативні документи</w:t>
      </w:r>
    </w:p>
    <w:p w14:paraId="50B5C027" w14:textId="77777777" w:rsidR="000F3E2B" w:rsidRPr="0053549B" w:rsidRDefault="0085519B" w:rsidP="0053549B">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Про вищу освіту: Закон України. URL: </w:t>
      </w:r>
      <w:hyperlink r:id="rId9">
        <w:r w:rsidR="000F3E2B" w:rsidRPr="0053549B">
          <w:rPr>
            <w:rFonts w:ascii="Times New Roman" w:eastAsia="Times New Roman" w:hAnsi="Times New Roman" w:cs="Times New Roman"/>
            <w:sz w:val="28"/>
            <w:szCs w:val="28"/>
            <w:u w:val="single"/>
          </w:rPr>
          <w:t>http://zakon4.rada.gov.ua/laws/show/1556-18</w:t>
        </w:r>
      </w:hyperlink>
      <w:r w:rsidRPr="0053549B">
        <w:rPr>
          <w:rFonts w:ascii="Times New Roman" w:eastAsia="Times New Roman" w:hAnsi="Times New Roman" w:cs="Times New Roman"/>
          <w:sz w:val="28"/>
          <w:szCs w:val="28"/>
        </w:rPr>
        <w:t xml:space="preserve"> </w:t>
      </w:r>
    </w:p>
    <w:p w14:paraId="50B5C028" w14:textId="77777777" w:rsidR="000F3E2B" w:rsidRPr="0053549B" w:rsidRDefault="0085519B" w:rsidP="0053549B">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Про освіту: Закон України. URL: </w:t>
      </w:r>
      <w:hyperlink r:id="rId10">
        <w:r w:rsidR="000F3E2B" w:rsidRPr="0053549B">
          <w:rPr>
            <w:rFonts w:ascii="Times New Roman" w:eastAsia="Times New Roman" w:hAnsi="Times New Roman" w:cs="Times New Roman"/>
            <w:sz w:val="28"/>
            <w:szCs w:val="28"/>
            <w:u w:val="single"/>
          </w:rPr>
          <w:t>http://zakon5.rada.gov.ua/laws/show/2145-19</w:t>
        </w:r>
      </w:hyperlink>
    </w:p>
    <w:p w14:paraId="50B5C029" w14:textId="77777777" w:rsidR="000F3E2B" w:rsidRPr="0053549B" w:rsidRDefault="0085519B" w:rsidP="0053549B">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Указ Президента України «Про Цілі сталого розвитку України на період до 2030 року». URL: https://zakon.rada.gov.ua/laws/show/722/2019#Text</w:t>
      </w:r>
    </w:p>
    <w:p w14:paraId="50B5C02A" w14:textId="77777777" w:rsidR="000F3E2B" w:rsidRPr="0053549B" w:rsidRDefault="0085519B" w:rsidP="0053549B">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Національна рамка кваліфікацій. Затверджено Постановою Кабінету Міністрів України від 23 листопада 2011 р. №1341 (зі змінами) URL: </w:t>
      </w:r>
      <w:hyperlink r:id="rId11">
        <w:r w:rsidR="000F3E2B" w:rsidRPr="0053549B">
          <w:rPr>
            <w:rFonts w:ascii="Times New Roman" w:eastAsia="Times New Roman" w:hAnsi="Times New Roman" w:cs="Times New Roman"/>
            <w:sz w:val="28"/>
            <w:szCs w:val="28"/>
            <w:u w:val="single"/>
          </w:rPr>
          <w:t>http://zakon4.rada.gov.ua/laws/show/1341-2011-п</w:t>
        </w:r>
      </w:hyperlink>
      <w:r w:rsidRPr="0053549B">
        <w:rPr>
          <w:rFonts w:ascii="Times New Roman" w:eastAsia="Times New Roman" w:hAnsi="Times New Roman" w:cs="Times New Roman"/>
          <w:sz w:val="28"/>
          <w:szCs w:val="28"/>
        </w:rPr>
        <w:t>.</w:t>
      </w:r>
    </w:p>
    <w:p w14:paraId="50B5C02B" w14:textId="77777777" w:rsidR="000F3E2B" w:rsidRPr="0053549B" w:rsidRDefault="0085519B" w:rsidP="0053549B">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Перелік галузей знань і спеціальностей, за якими здійснюється підготовка здобувачів вищої освіти. Затверджено Постановою Кабінету Міністрів України від 29 квітня 2015 р. № 266 (зі змінами). URL: </w:t>
      </w:r>
      <w:hyperlink r:id="rId12">
        <w:r w:rsidR="000F3E2B" w:rsidRPr="0053549B">
          <w:rPr>
            <w:rFonts w:ascii="Times New Roman" w:eastAsia="Times New Roman" w:hAnsi="Times New Roman" w:cs="Times New Roman"/>
            <w:sz w:val="28"/>
            <w:szCs w:val="28"/>
            <w:u w:val="single"/>
          </w:rPr>
          <w:t>http://zakon4.rada.gov.ua/laws/show/266-2015-п</w:t>
        </w:r>
      </w:hyperlink>
    </w:p>
    <w:p w14:paraId="50B5C02C" w14:textId="77777777" w:rsidR="000F3E2B" w:rsidRPr="0053549B" w:rsidRDefault="0085519B" w:rsidP="0053549B">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Про внесення змін до деяких законів України щодо розвитку </w:t>
      </w:r>
      <w:proofErr w:type="spellStart"/>
      <w:r w:rsidRPr="0053549B">
        <w:rPr>
          <w:rFonts w:ascii="Times New Roman" w:eastAsia="Times New Roman" w:hAnsi="Times New Roman" w:cs="Times New Roman"/>
          <w:sz w:val="28"/>
          <w:szCs w:val="28"/>
        </w:rPr>
        <w:t>інливідуальних</w:t>
      </w:r>
      <w:proofErr w:type="spellEnd"/>
      <w:r w:rsidRPr="0053549B">
        <w:rPr>
          <w:rFonts w:ascii="Times New Roman" w:eastAsia="Times New Roman" w:hAnsi="Times New Roman" w:cs="Times New Roman"/>
          <w:sz w:val="28"/>
          <w:szCs w:val="28"/>
        </w:rPr>
        <w:t xml:space="preserve"> освітніх траєкторій та вдосконалення освітнього процесу. Закон України. URL:    </w:t>
      </w:r>
      <w:hyperlink r:id="rId13">
        <w:r w:rsidR="000F3E2B" w:rsidRPr="0053549B">
          <w:rPr>
            <w:rFonts w:ascii="Times New Roman" w:eastAsia="Times New Roman" w:hAnsi="Times New Roman" w:cs="Times New Roman"/>
            <w:sz w:val="28"/>
            <w:szCs w:val="28"/>
            <w:highlight w:val="white"/>
            <w:u w:val="single"/>
          </w:rPr>
          <w:t>https://ips.ligazakon.net/document/T243642?utm_source=jurliga.ligazakon.net&amp;utm_medium=news&amp;utm_content=jl03</w:t>
        </w:r>
      </w:hyperlink>
      <w:r w:rsidRPr="0053549B">
        <w:rPr>
          <w:rFonts w:ascii="Times New Roman" w:eastAsia="Times New Roman" w:hAnsi="Times New Roman" w:cs="Times New Roman"/>
          <w:sz w:val="28"/>
          <w:szCs w:val="28"/>
          <w:highlight w:val="white"/>
        </w:rPr>
        <w:t xml:space="preserve"> </w:t>
      </w:r>
      <w:r w:rsidRPr="0053549B">
        <w:rPr>
          <w:rFonts w:ascii="Times New Roman" w:eastAsia="Times New Roman" w:hAnsi="Times New Roman" w:cs="Times New Roman"/>
          <w:sz w:val="28"/>
          <w:szCs w:val="28"/>
        </w:rPr>
        <w:t xml:space="preserve"> </w:t>
      </w:r>
    </w:p>
    <w:p w14:paraId="50B5C02D" w14:textId="77777777" w:rsidR="000F3E2B" w:rsidRPr="0053549B" w:rsidRDefault="0085519B" w:rsidP="0053549B">
      <w:pPr>
        <w:numPr>
          <w:ilvl w:val="0"/>
          <w:numId w:val="3"/>
        </w:numPr>
        <w:tabs>
          <w:tab w:val="left" w:pos="1134"/>
        </w:tabs>
        <w:spacing w:after="0" w:line="240" w:lineRule="auto"/>
        <w:ind w:left="0"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Національний класифікатор України: Класифікатор професій ДК 003:2010 (із змінами). URL: https://zakon.rada.gov.ua/rada/show/va327609-10. </w:t>
      </w:r>
    </w:p>
    <w:p w14:paraId="50B5C02E" w14:textId="77777777" w:rsidR="000F3E2B" w:rsidRPr="0053549B" w:rsidRDefault="000F3E2B" w:rsidP="0053549B">
      <w:pPr>
        <w:tabs>
          <w:tab w:val="left" w:pos="1134"/>
        </w:tabs>
        <w:spacing w:after="0" w:line="240" w:lineRule="auto"/>
        <w:ind w:firstLine="567"/>
        <w:jc w:val="both"/>
        <w:rPr>
          <w:rFonts w:ascii="Times New Roman" w:eastAsia="Times New Roman" w:hAnsi="Times New Roman" w:cs="Times New Roman"/>
          <w:sz w:val="28"/>
          <w:szCs w:val="28"/>
        </w:rPr>
      </w:pPr>
    </w:p>
    <w:p w14:paraId="50B5C02F" w14:textId="77777777" w:rsidR="000F3E2B" w:rsidRPr="0053549B" w:rsidRDefault="0085519B" w:rsidP="0053549B">
      <w:pPr>
        <w:tabs>
          <w:tab w:val="left" w:pos="1134"/>
        </w:tabs>
        <w:spacing w:after="0" w:line="240" w:lineRule="auto"/>
        <w:ind w:firstLine="567"/>
        <w:jc w:val="both"/>
        <w:rPr>
          <w:rFonts w:ascii="Times New Roman" w:eastAsia="Times New Roman" w:hAnsi="Times New Roman" w:cs="Times New Roman"/>
          <w:b/>
          <w:sz w:val="28"/>
          <w:szCs w:val="28"/>
        </w:rPr>
      </w:pPr>
      <w:r w:rsidRPr="0053549B">
        <w:rPr>
          <w:rFonts w:ascii="Times New Roman" w:eastAsia="Times New Roman" w:hAnsi="Times New Roman" w:cs="Times New Roman"/>
          <w:b/>
          <w:sz w:val="28"/>
          <w:szCs w:val="28"/>
        </w:rPr>
        <w:t>Інші джерела</w:t>
      </w:r>
    </w:p>
    <w:p w14:paraId="50B5C030" w14:textId="77777777" w:rsidR="000F3E2B" w:rsidRPr="0053549B" w:rsidRDefault="0085519B" w:rsidP="0053549B">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proofErr w:type="spellStart"/>
      <w:r w:rsidRPr="0053549B">
        <w:rPr>
          <w:rFonts w:ascii="Times New Roman" w:eastAsia="Times New Roman" w:hAnsi="Times New Roman" w:cs="Times New Roman"/>
          <w:sz w:val="28"/>
          <w:szCs w:val="28"/>
        </w:rPr>
        <w:t>International</w:t>
      </w:r>
      <w:proofErr w:type="spellEnd"/>
      <w:r w:rsidRPr="0053549B">
        <w:rPr>
          <w:rFonts w:ascii="Times New Roman" w:eastAsia="Times New Roman" w:hAnsi="Times New Roman" w:cs="Times New Roman"/>
          <w:sz w:val="28"/>
          <w:szCs w:val="28"/>
        </w:rPr>
        <w:t xml:space="preserve"> Standard </w:t>
      </w:r>
      <w:proofErr w:type="spellStart"/>
      <w:r w:rsidRPr="0053549B">
        <w:rPr>
          <w:rFonts w:ascii="Times New Roman" w:eastAsia="Times New Roman" w:hAnsi="Times New Roman" w:cs="Times New Roman"/>
          <w:sz w:val="28"/>
          <w:szCs w:val="28"/>
        </w:rPr>
        <w:t>Classification</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of</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Education</w:t>
      </w:r>
      <w:proofErr w:type="spellEnd"/>
      <w:r w:rsidRPr="0053549B">
        <w:rPr>
          <w:rFonts w:ascii="Times New Roman" w:eastAsia="Times New Roman" w:hAnsi="Times New Roman" w:cs="Times New Roman"/>
          <w:sz w:val="28"/>
          <w:szCs w:val="28"/>
        </w:rPr>
        <w:t xml:space="preserve"> (ISCED 2011): https://www.datenportal.bmbf.de/portal/en/G294.html#:~:text=ISCED%20was%20developed%20by%20UNESCO,facilitating%20national%20and%20international%20comparisons. </w:t>
      </w:r>
    </w:p>
    <w:p w14:paraId="50B5C031" w14:textId="77777777" w:rsidR="000F3E2B" w:rsidRPr="0053549B" w:rsidRDefault="0085519B" w:rsidP="0053549B">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ISCED </w:t>
      </w:r>
      <w:proofErr w:type="spellStart"/>
      <w:r w:rsidRPr="0053549B">
        <w:rPr>
          <w:rFonts w:ascii="Times New Roman" w:eastAsia="Times New Roman" w:hAnsi="Times New Roman" w:cs="Times New Roman"/>
          <w:sz w:val="28"/>
          <w:szCs w:val="28"/>
        </w:rPr>
        <w:t>Fields</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of</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Education</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and</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Training</w:t>
      </w:r>
      <w:proofErr w:type="spellEnd"/>
      <w:r w:rsidRPr="0053549B">
        <w:rPr>
          <w:rFonts w:ascii="Times New Roman" w:eastAsia="Times New Roman" w:hAnsi="Times New Roman" w:cs="Times New Roman"/>
          <w:sz w:val="28"/>
          <w:szCs w:val="28"/>
        </w:rPr>
        <w:t xml:space="preserve"> 2013 (ISCED-F 2013): chrome-extension://efaidnbmnnnibpcajpcglclefindmkaj/http://uis.unesco.org/sites/default/files/documents/isced-fields-of-education-and-training-2013-en.pdf;  </w:t>
      </w:r>
    </w:p>
    <w:p w14:paraId="50B5C032" w14:textId="77777777" w:rsidR="000F3E2B" w:rsidRPr="0053549B" w:rsidRDefault="0085519B" w:rsidP="0053549B">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proofErr w:type="spellStart"/>
      <w:r w:rsidRPr="0053549B">
        <w:rPr>
          <w:rFonts w:ascii="Times New Roman" w:eastAsia="Times New Roman" w:hAnsi="Times New Roman" w:cs="Times New Roman"/>
          <w:sz w:val="28"/>
          <w:szCs w:val="28"/>
        </w:rPr>
        <w:t>International</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standard</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classification</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of</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education</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Fields</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of</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education</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and</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training</w:t>
      </w:r>
      <w:proofErr w:type="spellEnd"/>
      <w:r w:rsidRPr="0053549B">
        <w:rPr>
          <w:rFonts w:ascii="Times New Roman" w:eastAsia="Times New Roman" w:hAnsi="Times New Roman" w:cs="Times New Roman"/>
          <w:sz w:val="28"/>
          <w:szCs w:val="28"/>
        </w:rPr>
        <w:t xml:space="preserve"> 2013 (ISCED-F 2013) – </w:t>
      </w:r>
      <w:proofErr w:type="spellStart"/>
      <w:r w:rsidRPr="0053549B">
        <w:rPr>
          <w:rFonts w:ascii="Times New Roman" w:eastAsia="Times New Roman" w:hAnsi="Times New Roman" w:cs="Times New Roman"/>
          <w:sz w:val="28"/>
          <w:szCs w:val="28"/>
        </w:rPr>
        <w:t>Detailed</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field</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descriptions</w:t>
      </w:r>
      <w:proofErr w:type="spellEnd"/>
      <w:r w:rsidRPr="0053549B">
        <w:rPr>
          <w:rFonts w:ascii="Times New Roman" w:eastAsia="Times New Roman" w:hAnsi="Times New Roman" w:cs="Times New Roman"/>
          <w:sz w:val="28"/>
          <w:szCs w:val="28"/>
        </w:rPr>
        <w:t xml:space="preserve">. URL: </w:t>
      </w:r>
      <w:hyperlink r:id="rId14">
        <w:r w:rsidR="000F3E2B" w:rsidRPr="0053549B">
          <w:rPr>
            <w:rFonts w:ascii="Times New Roman" w:eastAsia="Times New Roman" w:hAnsi="Times New Roman" w:cs="Times New Roman"/>
            <w:sz w:val="28"/>
            <w:szCs w:val="28"/>
            <w:u w:val="single"/>
          </w:rPr>
          <w:t>https://uis.unesco.org/sites/default/files/documents/international-standard-classification-of-education-fields-of-education-and-training-2013-detailed-field-descriptions-2015-en.pdf</w:t>
        </w:r>
      </w:hyperlink>
    </w:p>
    <w:p w14:paraId="50B5C033" w14:textId="77777777" w:rsidR="000F3E2B" w:rsidRPr="0053549B" w:rsidRDefault="0085519B" w:rsidP="0053549B">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proofErr w:type="spellStart"/>
      <w:r w:rsidRPr="0053549B">
        <w:rPr>
          <w:rFonts w:ascii="Times New Roman" w:eastAsia="Times New Roman" w:hAnsi="Times New Roman" w:cs="Times New Roman"/>
          <w:sz w:val="28"/>
          <w:szCs w:val="28"/>
        </w:rPr>
        <w:t>Council</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Recommendation</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of</w:t>
      </w:r>
      <w:proofErr w:type="spellEnd"/>
      <w:r w:rsidRPr="0053549B">
        <w:rPr>
          <w:rFonts w:ascii="Times New Roman" w:eastAsia="Times New Roman" w:hAnsi="Times New Roman" w:cs="Times New Roman"/>
          <w:sz w:val="28"/>
          <w:szCs w:val="28"/>
        </w:rPr>
        <w:t xml:space="preserve"> 22 </w:t>
      </w:r>
      <w:proofErr w:type="spellStart"/>
      <w:r w:rsidRPr="0053549B">
        <w:rPr>
          <w:rFonts w:ascii="Times New Roman" w:eastAsia="Times New Roman" w:hAnsi="Times New Roman" w:cs="Times New Roman"/>
          <w:sz w:val="28"/>
          <w:szCs w:val="28"/>
        </w:rPr>
        <w:t>May</w:t>
      </w:r>
      <w:proofErr w:type="spellEnd"/>
      <w:r w:rsidRPr="0053549B">
        <w:rPr>
          <w:rFonts w:ascii="Times New Roman" w:eastAsia="Times New Roman" w:hAnsi="Times New Roman" w:cs="Times New Roman"/>
          <w:sz w:val="28"/>
          <w:szCs w:val="28"/>
        </w:rPr>
        <w:t xml:space="preserve"> 2018 </w:t>
      </w:r>
      <w:proofErr w:type="spellStart"/>
      <w:r w:rsidRPr="0053549B">
        <w:rPr>
          <w:rFonts w:ascii="Times New Roman" w:eastAsia="Times New Roman" w:hAnsi="Times New Roman" w:cs="Times New Roman"/>
          <w:sz w:val="28"/>
          <w:szCs w:val="28"/>
        </w:rPr>
        <w:t>on</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key</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competences</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for</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lifelong</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learning</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Text</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with</w:t>
      </w:r>
      <w:proofErr w:type="spellEnd"/>
      <w:r w:rsidRPr="0053549B">
        <w:rPr>
          <w:rFonts w:ascii="Times New Roman" w:eastAsia="Times New Roman" w:hAnsi="Times New Roman" w:cs="Times New Roman"/>
          <w:sz w:val="28"/>
          <w:szCs w:val="28"/>
        </w:rPr>
        <w:t xml:space="preserve"> EEA </w:t>
      </w:r>
      <w:proofErr w:type="spellStart"/>
      <w:r w:rsidRPr="0053549B">
        <w:rPr>
          <w:rFonts w:ascii="Times New Roman" w:eastAsia="Times New Roman" w:hAnsi="Times New Roman" w:cs="Times New Roman"/>
          <w:sz w:val="28"/>
          <w:szCs w:val="28"/>
        </w:rPr>
        <w:t>relevance</w:t>
      </w:r>
      <w:proofErr w:type="spellEnd"/>
      <w:r w:rsidRPr="0053549B">
        <w:rPr>
          <w:rFonts w:ascii="Times New Roman" w:eastAsia="Times New Roman" w:hAnsi="Times New Roman" w:cs="Times New Roman"/>
          <w:sz w:val="28"/>
          <w:szCs w:val="28"/>
        </w:rPr>
        <w:t>.). URL:  https://eur-lex.europa.eu/legal-content/EN/TXT/?uri=uriserv:OJ.C_.2018.189.01.0001.01.ENG&amp;toc=OJ:C:2018:189:TOC</w:t>
      </w:r>
    </w:p>
    <w:p w14:paraId="50B5C034" w14:textId="77777777" w:rsidR="000F3E2B" w:rsidRPr="0053549B" w:rsidRDefault="0085519B" w:rsidP="0053549B">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lastRenderedPageBreak/>
        <w:t xml:space="preserve"> </w:t>
      </w:r>
      <w:proofErr w:type="spellStart"/>
      <w:r w:rsidRPr="0053549B">
        <w:rPr>
          <w:rFonts w:ascii="Times New Roman" w:eastAsia="Times New Roman" w:hAnsi="Times New Roman" w:cs="Times New Roman"/>
          <w:sz w:val="28"/>
          <w:szCs w:val="28"/>
        </w:rPr>
        <w:t>The</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European</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Qualifications</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Framework</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Supporting</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Learning</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Work</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and</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CrossBorder</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Mobility</w:t>
      </w:r>
      <w:proofErr w:type="spellEnd"/>
      <w:r w:rsidRPr="0053549B">
        <w:rPr>
          <w:rFonts w:ascii="Times New Roman" w:eastAsia="Times New Roman" w:hAnsi="Times New Roman" w:cs="Times New Roman"/>
          <w:sz w:val="28"/>
          <w:szCs w:val="28"/>
        </w:rPr>
        <w:t xml:space="preserve">. URL: http://www.ehea.info/Upload/TPG_A_QF_RO_MK_1_EQF_Brochure.pdf; </w:t>
      </w:r>
    </w:p>
    <w:p w14:paraId="50B5C035" w14:textId="77777777" w:rsidR="000F3E2B" w:rsidRPr="0053549B" w:rsidRDefault="0085519B" w:rsidP="0053549B">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 QF-EHEA – </w:t>
      </w:r>
      <w:proofErr w:type="spellStart"/>
      <w:r w:rsidRPr="0053549B">
        <w:rPr>
          <w:rFonts w:ascii="Times New Roman" w:eastAsia="Times New Roman" w:hAnsi="Times New Roman" w:cs="Times New Roman"/>
          <w:sz w:val="28"/>
          <w:szCs w:val="28"/>
        </w:rPr>
        <w:t>Qualification</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Framework</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of</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the</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European</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Higher</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Education</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Area</w:t>
      </w:r>
      <w:proofErr w:type="spellEnd"/>
      <w:r w:rsidRPr="0053549B">
        <w:rPr>
          <w:rFonts w:ascii="Times New Roman" w:eastAsia="Times New Roman" w:hAnsi="Times New Roman" w:cs="Times New Roman"/>
          <w:sz w:val="28"/>
          <w:szCs w:val="28"/>
        </w:rPr>
        <w:t xml:space="preserve">.; </w:t>
      </w:r>
    </w:p>
    <w:p w14:paraId="50B5C036" w14:textId="77777777" w:rsidR="000F3E2B" w:rsidRPr="0053549B" w:rsidRDefault="0085519B" w:rsidP="0053549B">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 Стандарти та рекомендації щодо забезпечення якості в Європейському просторі вищої освіти (ESG). URL: https://ihed.org.ua/wp-content/uploads/2018/10/04_2016_ESG_2015.pdf;</w:t>
      </w:r>
    </w:p>
    <w:p w14:paraId="50B5C037" w14:textId="77777777" w:rsidR="000F3E2B" w:rsidRPr="0053549B" w:rsidRDefault="0085519B" w:rsidP="0053549B">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Higher</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Education</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in</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the</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World</w:t>
      </w:r>
      <w:proofErr w:type="spellEnd"/>
      <w:r w:rsidRPr="0053549B">
        <w:rPr>
          <w:rFonts w:ascii="Times New Roman" w:eastAsia="Times New Roman" w:hAnsi="Times New Roman" w:cs="Times New Roman"/>
          <w:sz w:val="28"/>
          <w:szCs w:val="28"/>
        </w:rPr>
        <w:t xml:space="preserve"> 8 - </w:t>
      </w:r>
      <w:proofErr w:type="spellStart"/>
      <w:r w:rsidRPr="0053549B">
        <w:rPr>
          <w:rFonts w:ascii="Times New Roman" w:eastAsia="Times New Roman" w:hAnsi="Times New Roman" w:cs="Times New Roman"/>
          <w:sz w:val="28"/>
          <w:szCs w:val="28"/>
        </w:rPr>
        <w:t>Special</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issue</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New</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Visions</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for</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Higher</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Education</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towards</w:t>
      </w:r>
      <w:proofErr w:type="spellEnd"/>
      <w:r w:rsidRPr="0053549B">
        <w:rPr>
          <w:rFonts w:ascii="Times New Roman" w:eastAsia="Times New Roman" w:hAnsi="Times New Roman" w:cs="Times New Roman"/>
          <w:sz w:val="28"/>
          <w:szCs w:val="28"/>
        </w:rPr>
        <w:t xml:space="preserve"> 2030. </w:t>
      </w:r>
      <w:proofErr w:type="spellStart"/>
      <w:r w:rsidRPr="0053549B">
        <w:rPr>
          <w:rFonts w:ascii="Times New Roman" w:eastAsia="Times New Roman" w:hAnsi="Times New Roman" w:cs="Times New Roman"/>
          <w:sz w:val="28"/>
          <w:szCs w:val="28"/>
        </w:rPr>
        <w:t>Barcelona</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GUNi</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May</w:t>
      </w:r>
      <w:proofErr w:type="spellEnd"/>
      <w:r w:rsidRPr="0053549B">
        <w:rPr>
          <w:rFonts w:ascii="Times New Roman" w:eastAsia="Times New Roman" w:hAnsi="Times New Roman" w:cs="Times New Roman"/>
          <w:sz w:val="28"/>
          <w:szCs w:val="28"/>
        </w:rPr>
        <w:t xml:space="preserve"> 2022. URL: https://www.guninetwork.org/files/guni_heiw_8_complete_-_new_visions_for_higher_education_towards_2030_1.pdf  </w:t>
      </w:r>
    </w:p>
    <w:p w14:paraId="50B5C038" w14:textId="77777777" w:rsidR="000F3E2B" w:rsidRPr="0053549B" w:rsidRDefault="0085519B" w:rsidP="0053549B">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ЦСР У ДІЇ. URL: </w:t>
      </w:r>
      <w:hyperlink r:id="rId15">
        <w:r w:rsidR="000F3E2B" w:rsidRPr="0053549B">
          <w:rPr>
            <w:rFonts w:ascii="Times New Roman" w:eastAsia="Times New Roman" w:hAnsi="Times New Roman" w:cs="Times New Roman"/>
            <w:sz w:val="28"/>
            <w:szCs w:val="28"/>
            <w:u w:val="single"/>
          </w:rPr>
          <w:t>https://www.undp.org/uk/ukraine/tsili-staloho-rozvytku</w:t>
        </w:r>
      </w:hyperlink>
    </w:p>
    <w:p w14:paraId="50B5C039" w14:textId="77777777" w:rsidR="000F3E2B" w:rsidRPr="0053549B" w:rsidRDefault="0085519B" w:rsidP="0053549B">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 Рамка цифрової компетентності громадян України. URL: https://osvita.diia.gov.ua/uploads/1/7451-ramka_cifrovoi_kompetentnosti.pdf</w:t>
      </w:r>
    </w:p>
    <w:p w14:paraId="50B5C03A" w14:textId="77777777" w:rsidR="000F3E2B" w:rsidRPr="0053549B" w:rsidRDefault="0085519B" w:rsidP="0053549B">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 Рамка компетентностей для культури демократії. URL: https://rm.coe.int/rf-cdc-vol-2-/168097ec96</w:t>
      </w:r>
    </w:p>
    <w:p w14:paraId="50B5C03B" w14:textId="77777777" w:rsidR="000F3E2B" w:rsidRPr="0053549B" w:rsidRDefault="0085519B" w:rsidP="0053549B">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 TUNING </w:t>
      </w:r>
      <w:proofErr w:type="spellStart"/>
      <w:r w:rsidRPr="0053549B">
        <w:rPr>
          <w:rFonts w:ascii="Times New Roman" w:eastAsia="Times New Roman" w:hAnsi="Times New Roman" w:cs="Times New Roman"/>
          <w:sz w:val="28"/>
          <w:szCs w:val="28"/>
        </w:rPr>
        <w:t>Educational</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Structures</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in</w:t>
      </w:r>
      <w:proofErr w:type="spellEnd"/>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Europe</w:t>
      </w:r>
      <w:proofErr w:type="spellEnd"/>
      <w:r w:rsidRPr="0053549B">
        <w:rPr>
          <w:rFonts w:ascii="Times New Roman" w:eastAsia="Times New Roman" w:hAnsi="Times New Roman" w:cs="Times New Roman"/>
          <w:sz w:val="28"/>
          <w:szCs w:val="28"/>
        </w:rPr>
        <w:t xml:space="preserve"> (Проєкт Європейської Комісії «Налаштування освітніх систем в Європі» (для ознайомлення з прикладами стандартів та вимог до компетентностей для різних предметних областей) http://www.ehea.info/cid101886/tuning-educational-structures-europe.html .</w:t>
      </w:r>
    </w:p>
    <w:p w14:paraId="50B5C03C" w14:textId="77777777" w:rsidR="000F3E2B" w:rsidRPr="0053549B" w:rsidRDefault="0085519B" w:rsidP="0053549B">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 Національний освітній глосарій: вища освіта (4-е вид., перероб. і </w:t>
      </w:r>
      <w:proofErr w:type="spellStart"/>
      <w:r w:rsidRPr="0053549B">
        <w:rPr>
          <w:rFonts w:ascii="Times New Roman" w:eastAsia="Times New Roman" w:hAnsi="Times New Roman" w:cs="Times New Roman"/>
          <w:sz w:val="28"/>
          <w:szCs w:val="28"/>
        </w:rPr>
        <w:t>доп</w:t>
      </w:r>
      <w:proofErr w:type="spellEnd"/>
      <w:r w:rsidRPr="0053549B">
        <w:rPr>
          <w:rFonts w:ascii="Times New Roman" w:eastAsia="Times New Roman" w:hAnsi="Times New Roman" w:cs="Times New Roman"/>
          <w:sz w:val="28"/>
          <w:szCs w:val="28"/>
        </w:rPr>
        <w:t xml:space="preserve">.) / </w:t>
      </w:r>
      <w:proofErr w:type="spellStart"/>
      <w:r w:rsidRPr="0053549B">
        <w:rPr>
          <w:rFonts w:ascii="Times New Roman" w:eastAsia="Times New Roman" w:hAnsi="Times New Roman" w:cs="Times New Roman"/>
          <w:sz w:val="28"/>
          <w:szCs w:val="28"/>
        </w:rPr>
        <w:t>Авт</w:t>
      </w:r>
      <w:proofErr w:type="spellEnd"/>
      <w:r w:rsidRPr="0053549B">
        <w:rPr>
          <w:rFonts w:ascii="Times New Roman" w:eastAsia="Times New Roman" w:hAnsi="Times New Roman" w:cs="Times New Roman"/>
          <w:sz w:val="28"/>
          <w:szCs w:val="28"/>
        </w:rPr>
        <w:t xml:space="preserve">.-уклад.: В.Є. Бахрушин, М.І. Винницький, В.М. Захарченко, І.О. Золотарьова, С.А. </w:t>
      </w:r>
      <w:proofErr w:type="spellStart"/>
      <w:r w:rsidRPr="0053549B">
        <w:rPr>
          <w:rFonts w:ascii="Times New Roman" w:eastAsia="Times New Roman" w:hAnsi="Times New Roman" w:cs="Times New Roman"/>
          <w:sz w:val="28"/>
          <w:szCs w:val="28"/>
        </w:rPr>
        <w:t>Калашнікова</w:t>
      </w:r>
      <w:proofErr w:type="spellEnd"/>
      <w:r w:rsidRPr="0053549B">
        <w:rPr>
          <w:rFonts w:ascii="Times New Roman" w:eastAsia="Times New Roman" w:hAnsi="Times New Roman" w:cs="Times New Roman"/>
          <w:sz w:val="28"/>
          <w:szCs w:val="28"/>
        </w:rPr>
        <w:t xml:space="preserve">, В.І. Луговий, М.Р. </w:t>
      </w:r>
      <w:proofErr w:type="spellStart"/>
      <w:r w:rsidRPr="0053549B">
        <w:rPr>
          <w:rFonts w:ascii="Times New Roman" w:eastAsia="Times New Roman" w:hAnsi="Times New Roman" w:cs="Times New Roman"/>
          <w:sz w:val="28"/>
          <w:szCs w:val="28"/>
        </w:rPr>
        <w:t>Мруга</w:t>
      </w:r>
      <w:proofErr w:type="spellEnd"/>
      <w:r w:rsidRPr="0053549B">
        <w:rPr>
          <w:rFonts w:ascii="Times New Roman" w:eastAsia="Times New Roman" w:hAnsi="Times New Roman" w:cs="Times New Roman"/>
          <w:sz w:val="28"/>
          <w:szCs w:val="28"/>
        </w:rPr>
        <w:t xml:space="preserve">, Ю.М. </w:t>
      </w:r>
      <w:proofErr w:type="spellStart"/>
      <w:r w:rsidRPr="0053549B">
        <w:rPr>
          <w:rFonts w:ascii="Times New Roman" w:eastAsia="Times New Roman" w:hAnsi="Times New Roman" w:cs="Times New Roman"/>
          <w:sz w:val="28"/>
          <w:szCs w:val="28"/>
        </w:rPr>
        <w:t>Рашкевич</w:t>
      </w:r>
      <w:proofErr w:type="spellEnd"/>
      <w:r w:rsidRPr="0053549B">
        <w:rPr>
          <w:rFonts w:ascii="Times New Roman" w:eastAsia="Times New Roman" w:hAnsi="Times New Roman" w:cs="Times New Roman"/>
          <w:sz w:val="28"/>
          <w:szCs w:val="28"/>
        </w:rPr>
        <w:t xml:space="preserve">, І.М. Сікорська, А.В. </w:t>
      </w:r>
      <w:proofErr w:type="spellStart"/>
      <w:r w:rsidRPr="0053549B">
        <w:rPr>
          <w:rFonts w:ascii="Times New Roman" w:eastAsia="Times New Roman" w:hAnsi="Times New Roman" w:cs="Times New Roman"/>
          <w:sz w:val="28"/>
          <w:szCs w:val="28"/>
        </w:rPr>
        <w:t>Ставицький</w:t>
      </w:r>
      <w:proofErr w:type="spellEnd"/>
      <w:r w:rsidRPr="0053549B">
        <w:rPr>
          <w:rFonts w:ascii="Times New Roman" w:eastAsia="Times New Roman" w:hAnsi="Times New Roman" w:cs="Times New Roman"/>
          <w:sz w:val="28"/>
          <w:szCs w:val="28"/>
        </w:rPr>
        <w:t xml:space="preserve">, Ж.В. </w:t>
      </w:r>
      <w:proofErr w:type="spellStart"/>
      <w:r w:rsidRPr="0053549B">
        <w:rPr>
          <w:rFonts w:ascii="Times New Roman" w:eastAsia="Times New Roman" w:hAnsi="Times New Roman" w:cs="Times New Roman"/>
          <w:sz w:val="28"/>
          <w:szCs w:val="28"/>
        </w:rPr>
        <w:t>Таланова</w:t>
      </w:r>
      <w:proofErr w:type="spellEnd"/>
      <w:r w:rsidRPr="0053549B">
        <w:rPr>
          <w:rFonts w:ascii="Times New Roman" w:eastAsia="Times New Roman" w:hAnsi="Times New Roman" w:cs="Times New Roman"/>
          <w:sz w:val="28"/>
          <w:szCs w:val="28"/>
        </w:rPr>
        <w:t xml:space="preserve">, С.П. </w:t>
      </w:r>
      <w:proofErr w:type="spellStart"/>
      <w:r w:rsidRPr="0053549B">
        <w:rPr>
          <w:rFonts w:ascii="Times New Roman" w:eastAsia="Times New Roman" w:hAnsi="Times New Roman" w:cs="Times New Roman"/>
          <w:sz w:val="28"/>
          <w:szCs w:val="28"/>
        </w:rPr>
        <w:t>Шитікова</w:t>
      </w:r>
      <w:proofErr w:type="spellEnd"/>
      <w:r w:rsidRPr="0053549B">
        <w:rPr>
          <w:rFonts w:ascii="Times New Roman" w:eastAsia="Times New Roman" w:hAnsi="Times New Roman" w:cs="Times New Roman"/>
          <w:sz w:val="28"/>
          <w:szCs w:val="28"/>
        </w:rPr>
        <w:t xml:space="preserve"> / За ред. В.Г. Кременя, В.Є. Бахрушина, Ю.М. </w:t>
      </w:r>
      <w:proofErr w:type="spellStart"/>
      <w:r w:rsidRPr="0053549B">
        <w:rPr>
          <w:rFonts w:ascii="Times New Roman" w:eastAsia="Times New Roman" w:hAnsi="Times New Roman" w:cs="Times New Roman"/>
          <w:sz w:val="28"/>
          <w:szCs w:val="28"/>
        </w:rPr>
        <w:t>Рашкевича</w:t>
      </w:r>
      <w:proofErr w:type="spellEnd"/>
      <w:r w:rsidRPr="0053549B">
        <w:rPr>
          <w:rFonts w:ascii="Times New Roman" w:eastAsia="Times New Roman" w:hAnsi="Times New Roman" w:cs="Times New Roman"/>
          <w:sz w:val="28"/>
          <w:szCs w:val="28"/>
        </w:rPr>
        <w:t xml:space="preserve">. 2024. – 114 с – URL: https://erasmusplus.org.ua/wp-content/uploads/2024/10/glosarijvo_2024_here_neo_ivo_napn_mon_30.09.2024.pdf.   </w:t>
      </w:r>
    </w:p>
    <w:p w14:paraId="50B5C03D" w14:textId="77777777" w:rsidR="000F3E2B" w:rsidRPr="0053549B" w:rsidRDefault="0085519B" w:rsidP="0053549B">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 Бахрушин В.Є. Стандартизація вимог до вищої освіти, як інструмент забезпечення якості вищої освіти: рівні вищої освіти та предметні області. Освітня аналітика України. 2020. № 2(9). С. 50–66.: URL: https://science.iea.gov.ua/wp-content/uploads/2020/10/4_Bakhrushin_29_2020_50_66.pdf.</w:t>
      </w:r>
    </w:p>
    <w:p w14:paraId="50B5C03E" w14:textId="77777777" w:rsidR="000F3E2B" w:rsidRPr="0053549B" w:rsidRDefault="0085519B" w:rsidP="0053549B">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 </w:t>
      </w:r>
      <w:proofErr w:type="spellStart"/>
      <w:r w:rsidRPr="0053549B">
        <w:rPr>
          <w:rFonts w:ascii="Times New Roman" w:eastAsia="Times New Roman" w:hAnsi="Times New Roman" w:cs="Times New Roman"/>
          <w:sz w:val="28"/>
          <w:szCs w:val="28"/>
        </w:rPr>
        <w:t>Рашкевич</w:t>
      </w:r>
      <w:proofErr w:type="spellEnd"/>
      <w:r w:rsidRPr="0053549B">
        <w:rPr>
          <w:rFonts w:ascii="Times New Roman" w:eastAsia="Times New Roman" w:hAnsi="Times New Roman" w:cs="Times New Roman"/>
          <w:sz w:val="28"/>
          <w:szCs w:val="28"/>
        </w:rPr>
        <w:t xml:space="preserve"> Ю.М. Болонський процес: історія, стан та перспективи. Освітня аналітика України” • 2018, № 3 (4), С. 5–16 – URL: https://science.iea.gov.ua/wp-content/uploads/2018/12/5_16_Rashkevich.pdf  </w:t>
      </w:r>
    </w:p>
    <w:p w14:paraId="50B5C03F" w14:textId="77777777" w:rsidR="000F3E2B" w:rsidRPr="0053549B" w:rsidRDefault="0085519B" w:rsidP="0053549B">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 Розвиток системи забезпечення якості вищої освіти в Україні: інформаційно-аналітичний огляд – URL:   https://lib.iitta.gov.ua/9412/1/%D0%A0%D0%BE%D0%B7%D0%B2%D0%B8%D1%82%D0%BE%D0%BA_%D1%81%D0%B8%D1%81%D1%82%D0%B5%D0%BC%D0%B8_%D0%B7%D0%B0%D0%B1%D0%B5%D0%B7%D0%BF_%D1%8F%D0%BA%D0%BE%D1%81%D1%82%D0%B8.pdf</w:t>
      </w:r>
    </w:p>
    <w:p w14:paraId="50B5C040" w14:textId="06E89318" w:rsidR="000F3E2B" w:rsidRPr="0053549B" w:rsidRDefault="0085519B" w:rsidP="0053549B">
      <w:pPr>
        <w:numPr>
          <w:ilvl w:val="0"/>
          <w:numId w:val="2"/>
        </w:numPr>
        <w:tabs>
          <w:tab w:val="left" w:pos="1134"/>
        </w:tabs>
        <w:spacing w:after="0" w:line="240" w:lineRule="auto"/>
        <w:ind w:left="0"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 Розроблення освітніх програм: методичні рекомендації / </w:t>
      </w:r>
      <w:proofErr w:type="spellStart"/>
      <w:r w:rsidRPr="0053549B">
        <w:rPr>
          <w:rFonts w:ascii="Times New Roman" w:eastAsia="Times New Roman" w:hAnsi="Times New Roman" w:cs="Times New Roman"/>
          <w:sz w:val="28"/>
          <w:szCs w:val="28"/>
        </w:rPr>
        <w:t>Авт</w:t>
      </w:r>
      <w:proofErr w:type="spellEnd"/>
      <w:r w:rsidRPr="0053549B">
        <w:rPr>
          <w:rFonts w:ascii="Times New Roman" w:eastAsia="Times New Roman" w:hAnsi="Times New Roman" w:cs="Times New Roman"/>
          <w:sz w:val="28"/>
          <w:szCs w:val="28"/>
        </w:rPr>
        <w:t xml:space="preserve">.: В. М. Захарченко, В. І. Луговий, Ю.М. </w:t>
      </w:r>
      <w:proofErr w:type="spellStart"/>
      <w:r w:rsidRPr="0053549B">
        <w:rPr>
          <w:rFonts w:ascii="Times New Roman" w:eastAsia="Times New Roman" w:hAnsi="Times New Roman" w:cs="Times New Roman"/>
          <w:sz w:val="28"/>
          <w:szCs w:val="28"/>
        </w:rPr>
        <w:t>Рашкевич</w:t>
      </w:r>
      <w:proofErr w:type="spellEnd"/>
      <w:r w:rsidRPr="0053549B">
        <w:rPr>
          <w:rFonts w:ascii="Times New Roman" w:eastAsia="Times New Roman" w:hAnsi="Times New Roman" w:cs="Times New Roman"/>
          <w:sz w:val="28"/>
          <w:szCs w:val="28"/>
        </w:rPr>
        <w:t xml:space="preserve">, Ж.В. </w:t>
      </w:r>
      <w:proofErr w:type="spellStart"/>
      <w:r w:rsidRPr="0053549B">
        <w:rPr>
          <w:rFonts w:ascii="Times New Roman" w:eastAsia="Times New Roman" w:hAnsi="Times New Roman" w:cs="Times New Roman"/>
          <w:sz w:val="28"/>
          <w:szCs w:val="28"/>
        </w:rPr>
        <w:t>Таланова</w:t>
      </w:r>
      <w:proofErr w:type="spellEnd"/>
      <w:r w:rsidRPr="0053549B">
        <w:rPr>
          <w:rFonts w:ascii="Times New Roman" w:eastAsia="Times New Roman" w:hAnsi="Times New Roman" w:cs="Times New Roman"/>
          <w:sz w:val="28"/>
          <w:szCs w:val="28"/>
        </w:rPr>
        <w:t xml:space="preserve"> / За ред. В.Г. Кременя. – Київ : ДП «НВЦ «Пріоритети», 2014. – 120 с. – URL: </w:t>
      </w:r>
      <w:hyperlink r:id="rId16" w:history="1">
        <w:r w:rsidR="0053549B" w:rsidRPr="00432501">
          <w:rPr>
            <w:rStyle w:val="a9"/>
            <w:rFonts w:ascii="Times New Roman" w:eastAsia="Times New Roman" w:hAnsi="Times New Roman" w:cs="Times New Roman"/>
            <w:sz w:val="28"/>
            <w:szCs w:val="28"/>
          </w:rPr>
          <w:t>https://erasmusplus.org.ua/wp-content/uploads/2015/04/Rozroblennya_osv_program.pdf</w:t>
        </w:r>
      </w:hyperlink>
      <w:r w:rsidR="0053549B">
        <w:rPr>
          <w:rFonts w:ascii="Times New Roman" w:eastAsia="Times New Roman" w:hAnsi="Times New Roman" w:cs="Times New Roman"/>
          <w:sz w:val="28"/>
          <w:szCs w:val="28"/>
          <w:lang w:val="uk-UA"/>
        </w:rPr>
        <w:t xml:space="preserve"> </w:t>
      </w:r>
    </w:p>
    <w:p w14:paraId="50B5C041" w14:textId="77777777" w:rsidR="000F3E2B" w:rsidRPr="0053549B" w:rsidRDefault="000F3E2B" w:rsidP="0053549B">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sz w:val="28"/>
          <w:szCs w:val="28"/>
        </w:rPr>
      </w:pPr>
    </w:p>
    <w:p w14:paraId="50B5C042" w14:textId="77777777" w:rsidR="000F3E2B" w:rsidRPr="0053549B" w:rsidRDefault="000F3E2B" w:rsidP="0053549B">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sz w:val="28"/>
          <w:szCs w:val="28"/>
        </w:rPr>
      </w:pPr>
    </w:p>
    <w:p w14:paraId="50B5C043" w14:textId="77777777" w:rsidR="000F3E2B" w:rsidRPr="0053549B" w:rsidRDefault="0085519B" w:rsidP="0053549B">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 xml:space="preserve">Генеральний директор директорату </w:t>
      </w:r>
    </w:p>
    <w:p w14:paraId="50B5C044" w14:textId="27085880" w:rsidR="000F3E2B" w:rsidRPr="0053549B" w:rsidRDefault="0085519B" w:rsidP="0053549B">
      <w:pPr>
        <w:tabs>
          <w:tab w:val="left" w:pos="1134"/>
          <w:tab w:val="left" w:pos="6450"/>
        </w:tabs>
        <w:spacing w:after="0" w:line="240" w:lineRule="auto"/>
        <w:jc w:val="both"/>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t xml:space="preserve">вищої  освіти та освіти дорослих </w:t>
      </w:r>
      <w:r w:rsidRPr="0053549B">
        <w:rPr>
          <w:rFonts w:ascii="Times New Roman" w:eastAsia="Times New Roman" w:hAnsi="Times New Roman" w:cs="Times New Roman"/>
          <w:b/>
          <w:bCs/>
          <w:sz w:val="28"/>
          <w:szCs w:val="28"/>
        </w:rPr>
        <w:tab/>
      </w:r>
      <w:r w:rsidRPr="0053549B">
        <w:rPr>
          <w:rFonts w:ascii="Times New Roman" w:eastAsia="Times New Roman" w:hAnsi="Times New Roman" w:cs="Times New Roman"/>
          <w:b/>
          <w:bCs/>
          <w:sz w:val="28"/>
          <w:szCs w:val="28"/>
        </w:rPr>
        <w:tab/>
      </w:r>
      <w:r w:rsidRPr="0053549B">
        <w:rPr>
          <w:rFonts w:ascii="Times New Roman" w:eastAsia="Times New Roman" w:hAnsi="Times New Roman" w:cs="Times New Roman"/>
          <w:b/>
          <w:bCs/>
          <w:sz w:val="28"/>
          <w:szCs w:val="28"/>
        </w:rPr>
        <w:tab/>
      </w:r>
      <w:r w:rsidR="0053549B">
        <w:rPr>
          <w:rFonts w:ascii="Times New Roman" w:eastAsia="Times New Roman" w:hAnsi="Times New Roman" w:cs="Times New Roman"/>
          <w:b/>
          <w:bCs/>
          <w:sz w:val="28"/>
          <w:szCs w:val="28"/>
          <w:lang w:val="uk-UA"/>
        </w:rPr>
        <w:t xml:space="preserve">     </w:t>
      </w:r>
      <w:r w:rsidRPr="0053549B">
        <w:rPr>
          <w:rFonts w:ascii="Times New Roman" w:eastAsia="Times New Roman" w:hAnsi="Times New Roman" w:cs="Times New Roman"/>
          <w:b/>
          <w:bCs/>
          <w:sz w:val="28"/>
          <w:szCs w:val="28"/>
        </w:rPr>
        <w:t>Олег ШАРОВ</w:t>
      </w:r>
    </w:p>
    <w:p w14:paraId="50B5C045" w14:textId="77777777" w:rsidR="000F3E2B" w:rsidRPr="0053549B" w:rsidRDefault="000F3E2B" w:rsidP="0053549B">
      <w:pPr>
        <w:spacing w:after="0" w:line="240" w:lineRule="auto"/>
        <w:jc w:val="center"/>
        <w:rPr>
          <w:rFonts w:ascii="Times New Roman" w:eastAsia="Times New Roman" w:hAnsi="Times New Roman" w:cs="Times New Roman"/>
          <w:b/>
          <w:bCs/>
          <w:sz w:val="28"/>
          <w:szCs w:val="28"/>
        </w:rPr>
      </w:pPr>
    </w:p>
    <w:p w14:paraId="50B5C046" w14:textId="70161BBC" w:rsidR="007F1F0A" w:rsidRPr="0053549B" w:rsidRDefault="007F1F0A" w:rsidP="0053549B">
      <w:pPr>
        <w:spacing w:after="0" w:line="240" w:lineRule="auto"/>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br w:type="page"/>
      </w:r>
    </w:p>
    <w:p w14:paraId="50B5C047" w14:textId="77777777" w:rsidR="000F3E2B" w:rsidRPr="0053549B" w:rsidRDefault="0085519B" w:rsidP="0053549B">
      <w:pPr>
        <w:spacing w:after="0" w:line="240" w:lineRule="auto"/>
        <w:jc w:val="center"/>
        <w:rPr>
          <w:rFonts w:ascii="Times New Roman" w:eastAsia="Times New Roman" w:hAnsi="Times New Roman" w:cs="Times New Roman"/>
          <w:b/>
          <w:bCs/>
          <w:sz w:val="28"/>
          <w:szCs w:val="28"/>
        </w:rPr>
      </w:pPr>
      <w:r w:rsidRPr="0053549B">
        <w:rPr>
          <w:rFonts w:ascii="Times New Roman" w:eastAsia="Times New Roman" w:hAnsi="Times New Roman" w:cs="Times New Roman"/>
          <w:b/>
          <w:bCs/>
          <w:sz w:val="28"/>
          <w:szCs w:val="28"/>
        </w:rPr>
        <w:lastRenderedPageBreak/>
        <w:t>Пояснювальна записка</w:t>
      </w:r>
    </w:p>
    <w:p w14:paraId="50B5C048" w14:textId="77777777" w:rsidR="000F3E2B" w:rsidRPr="0053549B" w:rsidRDefault="000F3E2B" w:rsidP="0053549B">
      <w:pPr>
        <w:tabs>
          <w:tab w:val="left" w:pos="993"/>
        </w:tabs>
        <w:spacing w:after="0" w:line="240" w:lineRule="auto"/>
        <w:ind w:firstLine="567"/>
        <w:jc w:val="both"/>
        <w:rPr>
          <w:rFonts w:ascii="Times New Roman" w:eastAsia="Times New Roman" w:hAnsi="Times New Roman" w:cs="Times New Roman"/>
          <w:sz w:val="28"/>
          <w:szCs w:val="28"/>
        </w:rPr>
      </w:pPr>
    </w:p>
    <w:p w14:paraId="50B5C049" w14:textId="77777777" w:rsidR="000F3E2B" w:rsidRPr="0053549B" w:rsidRDefault="0085519B" w:rsidP="0053549B">
      <w:pPr>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Стандарт вищої освіти визначає такі вимоги до освітніх програм підготовки бакалаврів зі спеціальності В5 Музичне мистецтво:</w:t>
      </w:r>
    </w:p>
    <w:p w14:paraId="50B5C04A" w14:textId="77777777" w:rsidR="000F3E2B" w:rsidRPr="0053549B" w:rsidRDefault="0085519B" w:rsidP="0053549B">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 обсяг кредитів ЄКТС, необхідний для здобуття зазначеного вище ступеня;</w:t>
      </w:r>
    </w:p>
    <w:p w14:paraId="50B5C04B" w14:textId="77777777" w:rsidR="000F3E2B" w:rsidRPr="0053549B" w:rsidRDefault="0085519B" w:rsidP="0053549B">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 мінімальний обсяг практичної підготовки для освітньо-професійних програм у кредитах ЄКТС, у т. ч. мінімальний обсяг практики в установах та організаціях культури і мистецтва, закладах початкової мистецької освіти;</w:t>
      </w:r>
    </w:p>
    <w:p w14:paraId="50B5C04C" w14:textId="77777777" w:rsidR="000F3E2B" w:rsidRPr="0053549B" w:rsidRDefault="0085519B" w:rsidP="0053549B">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 опис предметної  області, що містить:</w:t>
      </w:r>
    </w:p>
    <w:p w14:paraId="50B5C04D" w14:textId="77777777" w:rsidR="000F3E2B" w:rsidRPr="0053549B" w:rsidRDefault="0085519B" w:rsidP="0053549B">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інформацію про об’єкт (об’єкти) вивчення та/або діяльності;</w:t>
      </w:r>
    </w:p>
    <w:p w14:paraId="50B5C04E" w14:textId="77777777" w:rsidR="000F3E2B" w:rsidRPr="0053549B" w:rsidRDefault="0085519B" w:rsidP="0053549B">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теоретичний зміст;</w:t>
      </w:r>
    </w:p>
    <w:p w14:paraId="50B5C04F" w14:textId="77777777" w:rsidR="000F3E2B" w:rsidRPr="0053549B" w:rsidRDefault="0085519B" w:rsidP="0053549B">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методи, методики та технології, необхідні для практичного використання;</w:t>
      </w:r>
    </w:p>
    <w:p w14:paraId="50B5C050" w14:textId="77777777" w:rsidR="000F3E2B" w:rsidRPr="0053549B" w:rsidRDefault="0085519B" w:rsidP="0053549B">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інструменти та обладнання, які випускник повинен вміти використовувати у своїй професійній діяльності;</w:t>
      </w:r>
    </w:p>
    <w:p w14:paraId="50B5C051" w14:textId="77777777" w:rsidR="000F3E2B" w:rsidRPr="0053549B" w:rsidRDefault="0085519B" w:rsidP="0053549B">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 вимоги до освіти осіб, які можуть розпочати навчання за цією програмою;</w:t>
      </w:r>
    </w:p>
    <w:p w14:paraId="50B5C052" w14:textId="77777777" w:rsidR="000F3E2B" w:rsidRPr="0053549B" w:rsidRDefault="0085519B" w:rsidP="0053549B">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 перелік обов’язкових компетентностей випускника;</w:t>
      </w:r>
    </w:p>
    <w:p w14:paraId="50B5C053" w14:textId="77777777" w:rsidR="000F3E2B" w:rsidRPr="0053549B" w:rsidRDefault="0085519B" w:rsidP="0053549B">
      <w:pPr>
        <w:pBdr>
          <w:top w:val="nil"/>
          <w:left w:val="nil"/>
          <w:bottom w:val="nil"/>
          <w:right w:val="nil"/>
          <w:between w:val="nil"/>
        </w:pBdr>
        <w:shd w:val="clear" w:color="auto" w:fill="FFFFFF"/>
        <w:tabs>
          <w:tab w:val="left" w:pos="851"/>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 форму (форми) атестації здобувачів вищої освіти.</w:t>
      </w:r>
    </w:p>
    <w:p w14:paraId="50B5C054" w14:textId="77777777" w:rsidR="000F3E2B" w:rsidRPr="0053549B" w:rsidRDefault="000F3E2B" w:rsidP="0053549B">
      <w:pPr>
        <w:tabs>
          <w:tab w:val="left" w:pos="993"/>
        </w:tabs>
        <w:spacing w:after="0" w:line="240" w:lineRule="auto"/>
        <w:ind w:firstLine="567"/>
        <w:jc w:val="both"/>
        <w:rPr>
          <w:rFonts w:ascii="Times New Roman" w:eastAsia="Times New Roman" w:hAnsi="Times New Roman" w:cs="Times New Roman"/>
          <w:sz w:val="28"/>
          <w:szCs w:val="28"/>
        </w:rPr>
      </w:pPr>
    </w:p>
    <w:p w14:paraId="50B5C055" w14:textId="77777777" w:rsidR="000F3E2B" w:rsidRPr="0053549B" w:rsidRDefault="0085519B" w:rsidP="0053549B">
      <w:pPr>
        <w:tabs>
          <w:tab w:val="left" w:pos="993"/>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Заклад вищої освіти самостійно визначає перелік обов’язкових дисциплін, практик та інших видів освітньої діяльності, необхідний для набуття визначених Стандартом компетентностей. Для отримання додаткових професійних кваліфікацій заклад вищої освіти самостійно встановлює перелік дисциплін вільного вибору і практик для поглиблення фахових знань та набуття відповідних компетентностей.</w:t>
      </w:r>
    </w:p>
    <w:p w14:paraId="50B5C056" w14:textId="77777777" w:rsidR="000F3E2B" w:rsidRPr="0053549B" w:rsidRDefault="0085519B" w:rsidP="0053549B">
      <w:pPr>
        <w:tabs>
          <w:tab w:val="left" w:pos="993"/>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Заклади вищої освіти при формуванні освітніх програм надають програмні результати навчання та можуть задавати додаткові вимоги до компетентностей, які за рівнем складності відповідають вимогам 6 рівня Національної рамки кваліфікацій, застосовують певні теорії, методи та інструменти очікуваної професійної діяльності. </w:t>
      </w:r>
    </w:p>
    <w:p w14:paraId="50B5C057" w14:textId="77777777" w:rsidR="000F3E2B" w:rsidRPr="0053549B" w:rsidRDefault="0085519B" w:rsidP="0053549B">
      <w:pPr>
        <w:tabs>
          <w:tab w:val="left" w:pos="993"/>
        </w:tabs>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Програмні результати навчання повинні бути спрямовані на можливість  здійснення випускниками виконавської сольної чи колективної / хормейстерської  чи регентської  /редакторської / лекторської / музично-просвітницької / архівної / музично-організаційної / </w:t>
      </w:r>
      <w:proofErr w:type="spellStart"/>
      <w:r w:rsidRPr="0053549B">
        <w:rPr>
          <w:rFonts w:ascii="Times New Roman" w:eastAsia="Times New Roman" w:hAnsi="Times New Roman" w:cs="Times New Roman"/>
          <w:sz w:val="28"/>
          <w:szCs w:val="28"/>
        </w:rPr>
        <w:t>інструментувальної</w:t>
      </w:r>
      <w:proofErr w:type="spellEnd"/>
      <w:r w:rsidRPr="0053549B">
        <w:rPr>
          <w:rFonts w:ascii="Times New Roman" w:eastAsia="Times New Roman" w:hAnsi="Times New Roman" w:cs="Times New Roman"/>
          <w:sz w:val="28"/>
          <w:szCs w:val="28"/>
        </w:rPr>
        <w:t xml:space="preserve"> / </w:t>
      </w:r>
      <w:proofErr w:type="spellStart"/>
      <w:r w:rsidRPr="0053549B">
        <w:rPr>
          <w:rFonts w:ascii="Times New Roman" w:eastAsia="Times New Roman" w:hAnsi="Times New Roman" w:cs="Times New Roman"/>
          <w:sz w:val="28"/>
          <w:szCs w:val="28"/>
        </w:rPr>
        <w:t>аранжувальної</w:t>
      </w:r>
      <w:proofErr w:type="spellEnd"/>
      <w:r w:rsidRPr="0053549B">
        <w:rPr>
          <w:rFonts w:ascii="Times New Roman" w:eastAsia="Times New Roman" w:hAnsi="Times New Roman" w:cs="Times New Roman"/>
          <w:sz w:val="28"/>
          <w:szCs w:val="28"/>
        </w:rPr>
        <w:t xml:space="preserve"> / фольклористичної / музично-технологічної діяльності в сфері музичного мистецтва (відповідно до фаху). </w:t>
      </w:r>
    </w:p>
    <w:p w14:paraId="50B5C058" w14:textId="77777777" w:rsidR="000F3E2B" w:rsidRPr="0053549B" w:rsidRDefault="0085519B" w:rsidP="0053549B">
      <w:pPr>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sz w:val="28"/>
          <w:szCs w:val="28"/>
        </w:rPr>
        <w:t xml:space="preserve">Випускники можуть працювати на первинних посадах у сфері музичного мистецтва, у закладах і організаціях культури та мистецтва, мистецьких виконавських колективах, займатися індивідуальною мистецькою (виконавською, репетиційною, композиторською, хормейстерською, лекторською) діяльністю. </w:t>
      </w:r>
    </w:p>
    <w:p w14:paraId="50B5C059" w14:textId="77777777" w:rsidR="000F3E2B" w:rsidRPr="0053549B" w:rsidRDefault="000F3E2B" w:rsidP="0053549B">
      <w:pPr>
        <w:spacing w:after="0" w:line="240" w:lineRule="auto"/>
        <w:ind w:firstLine="567"/>
        <w:jc w:val="both"/>
        <w:rPr>
          <w:rFonts w:ascii="Times New Roman" w:eastAsia="Times New Roman" w:hAnsi="Times New Roman" w:cs="Times New Roman"/>
          <w:sz w:val="28"/>
          <w:szCs w:val="28"/>
        </w:rPr>
      </w:pPr>
    </w:p>
    <w:p w14:paraId="50B5C05A" w14:textId="77777777" w:rsidR="000F3E2B" w:rsidRPr="0053549B" w:rsidRDefault="0085519B" w:rsidP="0053549B">
      <w:pPr>
        <w:spacing w:after="0" w:line="240" w:lineRule="auto"/>
        <w:ind w:firstLine="567"/>
        <w:jc w:val="both"/>
        <w:rPr>
          <w:rFonts w:ascii="Times New Roman" w:eastAsia="Times New Roman" w:hAnsi="Times New Roman" w:cs="Times New Roman"/>
          <w:sz w:val="28"/>
          <w:szCs w:val="28"/>
        </w:rPr>
      </w:pPr>
      <w:r w:rsidRPr="0053549B">
        <w:rPr>
          <w:rFonts w:ascii="Times New Roman" w:eastAsia="Times New Roman" w:hAnsi="Times New Roman" w:cs="Times New Roman"/>
          <w:b/>
          <w:bCs/>
          <w:sz w:val="28"/>
          <w:szCs w:val="28"/>
        </w:rPr>
        <w:t>Приклади освітніх програм:</w:t>
      </w:r>
      <w:r w:rsidRPr="0053549B">
        <w:rPr>
          <w:rFonts w:ascii="Times New Roman" w:eastAsia="Times New Roman" w:hAnsi="Times New Roman" w:cs="Times New Roman"/>
          <w:sz w:val="28"/>
          <w:szCs w:val="28"/>
        </w:rPr>
        <w:t xml:space="preserve"> до спеціальності, зокрема, зараховують освітні програми, основний зміст яких стосується: композиторської творчості, музичного виконавства, диригування, музичного фольклору, музикознавства / </w:t>
      </w:r>
      <w:proofErr w:type="spellStart"/>
      <w:r w:rsidRPr="0053549B">
        <w:rPr>
          <w:rFonts w:ascii="Times New Roman" w:eastAsia="Times New Roman" w:hAnsi="Times New Roman" w:cs="Times New Roman"/>
          <w:sz w:val="28"/>
          <w:szCs w:val="28"/>
        </w:rPr>
        <w:t>етномузикознавства</w:t>
      </w:r>
      <w:proofErr w:type="spellEnd"/>
      <w:r w:rsidRPr="0053549B">
        <w:rPr>
          <w:rFonts w:ascii="Times New Roman" w:eastAsia="Times New Roman" w:hAnsi="Times New Roman" w:cs="Times New Roman"/>
          <w:sz w:val="28"/>
          <w:szCs w:val="28"/>
        </w:rPr>
        <w:t xml:space="preserve">, музично-технологічної діяльності, фахових методик навчання у спеціалізованій музичній освіті. </w:t>
      </w:r>
    </w:p>
    <w:p w14:paraId="50B5C05B" w14:textId="77777777" w:rsidR="000F3E2B" w:rsidRPr="0053549B" w:rsidRDefault="0085519B" w:rsidP="0053549B">
      <w:pPr>
        <w:spacing w:after="0" w:line="240" w:lineRule="auto"/>
        <w:jc w:val="center"/>
        <w:rPr>
          <w:rFonts w:ascii="Times New Roman" w:eastAsia="Times New Roman" w:hAnsi="Times New Roman" w:cs="Times New Roman"/>
          <w:sz w:val="28"/>
          <w:szCs w:val="28"/>
        </w:rPr>
      </w:pPr>
      <w:r w:rsidRPr="0053549B">
        <w:br w:type="page"/>
      </w:r>
      <w:r w:rsidRPr="0053549B">
        <w:rPr>
          <w:rFonts w:ascii="Times New Roman" w:eastAsia="Times New Roman" w:hAnsi="Times New Roman" w:cs="Times New Roman"/>
          <w:sz w:val="28"/>
          <w:szCs w:val="28"/>
        </w:rPr>
        <w:lastRenderedPageBreak/>
        <w:t>Матриця відповідності визначених Стандартом компетентностей дескрипторам НРК</w:t>
      </w:r>
    </w:p>
    <w:tbl>
      <w:tblPr>
        <w:tblStyle w:val="a8"/>
        <w:tblW w:w="97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417"/>
        <w:gridCol w:w="1418"/>
        <w:gridCol w:w="1559"/>
        <w:gridCol w:w="2270"/>
      </w:tblGrid>
      <w:tr w:rsidR="0053549B" w:rsidRPr="0053549B" w14:paraId="50B5C071" w14:textId="77777777">
        <w:trPr>
          <w:trHeight w:val="4963"/>
        </w:trPr>
        <w:tc>
          <w:tcPr>
            <w:tcW w:w="3119" w:type="dxa"/>
            <w:vAlign w:val="center"/>
          </w:tcPr>
          <w:p w14:paraId="50B5C05C" w14:textId="77777777" w:rsidR="000F3E2B" w:rsidRPr="0053549B" w:rsidRDefault="0085519B" w:rsidP="0053549B">
            <w:pPr>
              <w:jc w:val="center"/>
              <w:rPr>
                <w:rFonts w:ascii="Times New Roman" w:eastAsia="Times New Roman" w:hAnsi="Times New Roman" w:cs="Times New Roman"/>
                <w:sz w:val="18"/>
                <w:szCs w:val="18"/>
              </w:rPr>
            </w:pPr>
            <w:r w:rsidRPr="0053549B">
              <w:rPr>
                <w:rFonts w:ascii="Times New Roman" w:eastAsia="Times New Roman" w:hAnsi="Times New Roman" w:cs="Times New Roman"/>
                <w:sz w:val="18"/>
                <w:szCs w:val="18"/>
              </w:rPr>
              <w:t>Класифікація компетентностей за НРК</w:t>
            </w:r>
          </w:p>
        </w:tc>
        <w:tc>
          <w:tcPr>
            <w:tcW w:w="1417" w:type="dxa"/>
            <w:vAlign w:val="center"/>
          </w:tcPr>
          <w:p w14:paraId="50B5C05D" w14:textId="77777777" w:rsidR="000F3E2B" w:rsidRPr="0053549B" w:rsidRDefault="0085519B" w:rsidP="0053549B">
            <w:pPr>
              <w:jc w:val="center"/>
              <w:rPr>
                <w:rFonts w:ascii="Times New Roman" w:eastAsia="Times New Roman" w:hAnsi="Times New Roman" w:cs="Times New Roman"/>
                <w:sz w:val="18"/>
                <w:szCs w:val="18"/>
              </w:rPr>
            </w:pPr>
            <w:r w:rsidRPr="0053549B">
              <w:rPr>
                <w:rFonts w:ascii="Times New Roman" w:eastAsia="Times New Roman" w:hAnsi="Times New Roman" w:cs="Times New Roman"/>
                <w:sz w:val="18"/>
                <w:szCs w:val="18"/>
              </w:rPr>
              <w:t>Знання</w:t>
            </w:r>
          </w:p>
          <w:p w14:paraId="50B5C05E" w14:textId="77777777" w:rsidR="000F3E2B" w:rsidRPr="0053549B" w:rsidRDefault="0085519B" w:rsidP="0053549B">
            <w:pPr>
              <w:jc w:val="center"/>
              <w:rPr>
                <w:rFonts w:ascii="Times New Roman" w:eastAsia="Times New Roman" w:hAnsi="Times New Roman" w:cs="Times New Roman"/>
                <w:sz w:val="18"/>
                <w:szCs w:val="18"/>
              </w:rPr>
            </w:pPr>
            <w:r w:rsidRPr="0053549B">
              <w:rPr>
                <w:rFonts w:ascii="Times New Roman" w:eastAsia="Times New Roman" w:hAnsi="Times New Roman" w:cs="Times New Roman"/>
                <w:sz w:val="18"/>
                <w:szCs w:val="18"/>
              </w:rPr>
              <w:t>(Концептуальні наукові та практичні знання, критичне осмислення теорій, принципів, методів і понять у сфері професійної діяльності та/або навчання)</w:t>
            </w:r>
          </w:p>
        </w:tc>
        <w:tc>
          <w:tcPr>
            <w:tcW w:w="1418" w:type="dxa"/>
            <w:vAlign w:val="center"/>
          </w:tcPr>
          <w:p w14:paraId="50B5C05F" w14:textId="77777777" w:rsidR="000F3E2B" w:rsidRPr="0053549B" w:rsidRDefault="0085519B" w:rsidP="0053549B">
            <w:pPr>
              <w:jc w:val="center"/>
              <w:rPr>
                <w:rFonts w:ascii="Times New Roman" w:eastAsia="Times New Roman" w:hAnsi="Times New Roman" w:cs="Times New Roman"/>
                <w:sz w:val="18"/>
                <w:szCs w:val="18"/>
              </w:rPr>
            </w:pPr>
            <w:r w:rsidRPr="0053549B">
              <w:rPr>
                <w:rFonts w:ascii="Times New Roman" w:eastAsia="Times New Roman" w:hAnsi="Times New Roman" w:cs="Times New Roman"/>
                <w:sz w:val="18"/>
                <w:szCs w:val="18"/>
              </w:rPr>
              <w:t>Уміння . навички</w:t>
            </w:r>
          </w:p>
          <w:p w14:paraId="50B5C060" w14:textId="77777777" w:rsidR="000F3E2B" w:rsidRPr="0053549B" w:rsidRDefault="0085519B" w:rsidP="0053549B">
            <w:pPr>
              <w:jc w:val="center"/>
              <w:rPr>
                <w:rFonts w:ascii="Times New Roman" w:eastAsia="Times New Roman" w:hAnsi="Times New Roman" w:cs="Times New Roman"/>
                <w:sz w:val="18"/>
                <w:szCs w:val="18"/>
              </w:rPr>
            </w:pPr>
            <w:r w:rsidRPr="0053549B">
              <w:rPr>
                <w:rFonts w:ascii="Times New Roman" w:eastAsia="Times New Roman" w:hAnsi="Times New Roman" w:cs="Times New Roman"/>
                <w:sz w:val="18"/>
                <w:szCs w:val="18"/>
              </w:rPr>
              <w:t>(поглиблені когнітивні та практичні уміння/навички, майстерність та інноваційність на рівні, необхідному для розв’язання складних спеціалізованих задач і практичних проблем у сфері професійної діяльності або навчання)</w:t>
            </w:r>
          </w:p>
        </w:tc>
        <w:tc>
          <w:tcPr>
            <w:tcW w:w="1559" w:type="dxa"/>
            <w:vAlign w:val="center"/>
          </w:tcPr>
          <w:p w14:paraId="50B5C061" w14:textId="77777777" w:rsidR="000F3E2B" w:rsidRPr="0053549B" w:rsidRDefault="0085519B" w:rsidP="0053549B">
            <w:pPr>
              <w:jc w:val="center"/>
              <w:rPr>
                <w:rFonts w:ascii="Times New Roman" w:eastAsia="Times New Roman" w:hAnsi="Times New Roman" w:cs="Times New Roman"/>
                <w:sz w:val="18"/>
                <w:szCs w:val="18"/>
              </w:rPr>
            </w:pPr>
            <w:r w:rsidRPr="0053549B">
              <w:rPr>
                <w:rFonts w:ascii="Times New Roman" w:eastAsia="Times New Roman" w:hAnsi="Times New Roman" w:cs="Times New Roman"/>
                <w:sz w:val="18"/>
                <w:szCs w:val="18"/>
              </w:rPr>
              <w:t>Комунікація</w:t>
            </w:r>
          </w:p>
          <w:p w14:paraId="50B5C062" w14:textId="77777777" w:rsidR="000F3E2B" w:rsidRPr="0053549B" w:rsidRDefault="0085519B" w:rsidP="0053549B">
            <w:pPr>
              <w:jc w:val="center"/>
              <w:rPr>
                <w:rFonts w:ascii="Times New Roman" w:eastAsia="Times New Roman" w:hAnsi="Times New Roman" w:cs="Times New Roman"/>
                <w:sz w:val="18"/>
                <w:szCs w:val="18"/>
              </w:rPr>
            </w:pPr>
            <w:r w:rsidRPr="0053549B">
              <w:rPr>
                <w:rFonts w:ascii="Times New Roman" w:eastAsia="Times New Roman" w:hAnsi="Times New Roman" w:cs="Times New Roman"/>
                <w:sz w:val="18"/>
                <w:szCs w:val="18"/>
              </w:rPr>
              <w:t>(донесення до фахівців і нефахівців інформації, ідей, проблем, рішень, власного досвіду та аргументації</w:t>
            </w:r>
          </w:p>
          <w:p w14:paraId="50B5C063" w14:textId="77777777" w:rsidR="000F3E2B" w:rsidRPr="0053549B" w:rsidRDefault="000F3E2B" w:rsidP="0053549B">
            <w:pPr>
              <w:jc w:val="center"/>
              <w:rPr>
                <w:rFonts w:ascii="Times New Roman" w:eastAsia="Times New Roman" w:hAnsi="Times New Roman" w:cs="Times New Roman"/>
                <w:sz w:val="18"/>
                <w:szCs w:val="18"/>
              </w:rPr>
            </w:pPr>
          </w:p>
          <w:p w14:paraId="50B5C064" w14:textId="77777777" w:rsidR="000F3E2B" w:rsidRPr="0053549B" w:rsidRDefault="0085519B" w:rsidP="0053549B">
            <w:pPr>
              <w:jc w:val="center"/>
              <w:rPr>
                <w:rFonts w:ascii="Times New Roman" w:eastAsia="Times New Roman" w:hAnsi="Times New Roman" w:cs="Times New Roman"/>
                <w:sz w:val="18"/>
                <w:szCs w:val="18"/>
              </w:rPr>
            </w:pPr>
            <w:r w:rsidRPr="0053549B">
              <w:rPr>
                <w:rFonts w:ascii="Times New Roman" w:eastAsia="Times New Roman" w:hAnsi="Times New Roman" w:cs="Times New Roman"/>
                <w:sz w:val="18"/>
                <w:szCs w:val="18"/>
              </w:rPr>
              <w:t>збір, інтерпретація та застосування даних</w:t>
            </w:r>
          </w:p>
          <w:p w14:paraId="50B5C065" w14:textId="77777777" w:rsidR="000F3E2B" w:rsidRPr="0053549B" w:rsidRDefault="000F3E2B" w:rsidP="0053549B">
            <w:pPr>
              <w:jc w:val="center"/>
              <w:rPr>
                <w:rFonts w:ascii="Times New Roman" w:eastAsia="Times New Roman" w:hAnsi="Times New Roman" w:cs="Times New Roman"/>
                <w:sz w:val="18"/>
                <w:szCs w:val="18"/>
              </w:rPr>
            </w:pPr>
          </w:p>
          <w:p w14:paraId="50B5C066" w14:textId="77777777" w:rsidR="000F3E2B" w:rsidRPr="0053549B" w:rsidRDefault="0085519B" w:rsidP="0053549B">
            <w:pPr>
              <w:jc w:val="center"/>
              <w:rPr>
                <w:rFonts w:ascii="Times New Roman" w:eastAsia="Times New Roman" w:hAnsi="Times New Roman" w:cs="Times New Roman"/>
                <w:sz w:val="18"/>
                <w:szCs w:val="18"/>
              </w:rPr>
            </w:pPr>
            <w:r w:rsidRPr="0053549B">
              <w:rPr>
                <w:rFonts w:ascii="Times New Roman" w:eastAsia="Times New Roman" w:hAnsi="Times New Roman" w:cs="Times New Roman"/>
                <w:sz w:val="18"/>
                <w:szCs w:val="18"/>
              </w:rPr>
              <w:t>спілкування з професійних питань, у тому числі іноземною мовою, усно та письмово)</w:t>
            </w:r>
          </w:p>
        </w:tc>
        <w:tc>
          <w:tcPr>
            <w:tcW w:w="2270" w:type="dxa"/>
            <w:vAlign w:val="center"/>
          </w:tcPr>
          <w:p w14:paraId="50B5C067" w14:textId="77777777" w:rsidR="000F3E2B" w:rsidRPr="0053549B" w:rsidRDefault="0085519B" w:rsidP="0053549B">
            <w:pPr>
              <w:jc w:val="center"/>
              <w:rPr>
                <w:rFonts w:ascii="Times New Roman" w:eastAsia="Times New Roman" w:hAnsi="Times New Roman" w:cs="Times New Roman"/>
                <w:sz w:val="18"/>
                <w:szCs w:val="18"/>
              </w:rPr>
            </w:pPr>
            <w:r w:rsidRPr="0053549B">
              <w:rPr>
                <w:rFonts w:ascii="Times New Roman" w:eastAsia="Times New Roman" w:hAnsi="Times New Roman" w:cs="Times New Roman"/>
                <w:sz w:val="18"/>
                <w:szCs w:val="18"/>
              </w:rPr>
              <w:t>Відповідальність і автономія</w:t>
            </w:r>
          </w:p>
          <w:p w14:paraId="50B5C068" w14:textId="77777777" w:rsidR="000F3E2B" w:rsidRPr="0053549B" w:rsidRDefault="0085519B" w:rsidP="0053549B">
            <w:pPr>
              <w:jc w:val="center"/>
              <w:rPr>
                <w:rFonts w:ascii="Times New Roman" w:eastAsia="Times New Roman" w:hAnsi="Times New Roman" w:cs="Times New Roman"/>
                <w:sz w:val="18"/>
                <w:szCs w:val="18"/>
              </w:rPr>
            </w:pPr>
            <w:r w:rsidRPr="0053549B">
              <w:rPr>
                <w:rFonts w:ascii="Times New Roman" w:eastAsia="Times New Roman" w:hAnsi="Times New Roman" w:cs="Times New Roman"/>
                <w:sz w:val="18"/>
                <w:szCs w:val="18"/>
              </w:rPr>
              <w:t>(управління складною технічною або професійною діяльністю чи проектами</w:t>
            </w:r>
          </w:p>
          <w:p w14:paraId="50B5C069" w14:textId="77777777" w:rsidR="000F3E2B" w:rsidRPr="0053549B" w:rsidRDefault="000F3E2B" w:rsidP="0053549B">
            <w:pPr>
              <w:jc w:val="center"/>
              <w:rPr>
                <w:rFonts w:ascii="Times New Roman" w:eastAsia="Times New Roman" w:hAnsi="Times New Roman" w:cs="Times New Roman"/>
                <w:sz w:val="18"/>
                <w:szCs w:val="18"/>
              </w:rPr>
            </w:pPr>
          </w:p>
          <w:p w14:paraId="50B5C06A" w14:textId="77777777" w:rsidR="000F3E2B" w:rsidRPr="0053549B" w:rsidRDefault="0085519B" w:rsidP="0053549B">
            <w:pPr>
              <w:jc w:val="center"/>
              <w:rPr>
                <w:rFonts w:ascii="Times New Roman" w:eastAsia="Times New Roman" w:hAnsi="Times New Roman" w:cs="Times New Roman"/>
                <w:sz w:val="18"/>
                <w:szCs w:val="18"/>
              </w:rPr>
            </w:pPr>
            <w:r w:rsidRPr="0053549B">
              <w:rPr>
                <w:rFonts w:ascii="Times New Roman" w:eastAsia="Times New Roman" w:hAnsi="Times New Roman" w:cs="Times New Roman"/>
                <w:sz w:val="18"/>
                <w:szCs w:val="18"/>
              </w:rPr>
              <w:t>спроможність нести відповідальність за вироблення та ухвалення рішень у непередбачуваних робочих та/або навчальних контекстах</w:t>
            </w:r>
          </w:p>
          <w:p w14:paraId="50B5C06B" w14:textId="77777777" w:rsidR="000F3E2B" w:rsidRPr="0053549B" w:rsidRDefault="000F3E2B" w:rsidP="0053549B">
            <w:pPr>
              <w:jc w:val="center"/>
              <w:rPr>
                <w:rFonts w:ascii="Times New Roman" w:eastAsia="Times New Roman" w:hAnsi="Times New Roman" w:cs="Times New Roman"/>
                <w:sz w:val="18"/>
                <w:szCs w:val="18"/>
              </w:rPr>
            </w:pPr>
          </w:p>
          <w:p w14:paraId="50B5C06C" w14:textId="77777777" w:rsidR="000F3E2B" w:rsidRPr="0053549B" w:rsidRDefault="0085519B" w:rsidP="0053549B">
            <w:pPr>
              <w:jc w:val="center"/>
              <w:rPr>
                <w:rFonts w:ascii="Times New Roman" w:eastAsia="Times New Roman" w:hAnsi="Times New Roman" w:cs="Times New Roman"/>
                <w:sz w:val="18"/>
                <w:szCs w:val="18"/>
              </w:rPr>
            </w:pPr>
            <w:r w:rsidRPr="0053549B">
              <w:rPr>
                <w:rFonts w:ascii="Times New Roman" w:eastAsia="Times New Roman" w:hAnsi="Times New Roman" w:cs="Times New Roman"/>
                <w:sz w:val="18"/>
                <w:szCs w:val="18"/>
              </w:rPr>
              <w:t>формування суджень, що враховують соціальні, наукові та етичні аспекти</w:t>
            </w:r>
          </w:p>
          <w:p w14:paraId="50B5C06D" w14:textId="77777777" w:rsidR="000F3E2B" w:rsidRPr="0053549B" w:rsidRDefault="000F3E2B" w:rsidP="0053549B">
            <w:pPr>
              <w:jc w:val="center"/>
              <w:rPr>
                <w:rFonts w:ascii="Times New Roman" w:eastAsia="Times New Roman" w:hAnsi="Times New Roman" w:cs="Times New Roman"/>
                <w:sz w:val="18"/>
                <w:szCs w:val="18"/>
              </w:rPr>
            </w:pPr>
          </w:p>
          <w:p w14:paraId="50B5C06E" w14:textId="77777777" w:rsidR="000F3E2B" w:rsidRPr="0053549B" w:rsidRDefault="0085519B" w:rsidP="0053549B">
            <w:pPr>
              <w:jc w:val="center"/>
              <w:rPr>
                <w:rFonts w:ascii="Times New Roman" w:eastAsia="Times New Roman" w:hAnsi="Times New Roman" w:cs="Times New Roman"/>
                <w:sz w:val="18"/>
                <w:szCs w:val="18"/>
              </w:rPr>
            </w:pPr>
            <w:r w:rsidRPr="0053549B">
              <w:rPr>
                <w:rFonts w:ascii="Times New Roman" w:eastAsia="Times New Roman" w:hAnsi="Times New Roman" w:cs="Times New Roman"/>
                <w:sz w:val="18"/>
                <w:szCs w:val="18"/>
              </w:rPr>
              <w:t>організація та керівництво професійним розвитком осіб та груп</w:t>
            </w:r>
          </w:p>
          <w:p w14:paraId="50B5C06F" w14:textId="77777777" w:rsidR="000F3E2B" w:rsidRPr="0053549B" w:rsidRDefault="000F3E2B" w:rsidP="0053549B">
            <w:pPr>
              <w:jc w:val="center"/>
              <w:rPr>
                <w:rFonts w:ascii="Times New Roman" w:eastAsia="Times New Roman" w:hAnsi="Times New Roman" w:cs="Times New Roman"/>
                <w:sz w:val="18"/>
                <w:szCs w:val="18"/>
              </w:rPr>
            </w:pPr>
          </w:p>
          <w:p w14:paraId="50B5C070" w14:textId="77777777" w:rsidR="000F3E2B" w:rsidRPr="0053549B" w:rsidRDefault="0085519B" w:rsidP="0053549B">
            <w:pPr>
              <w:jc w:val="center"/>
              <w:rPr>
                <w:rFonts w:ascii="Times New Roman" w:eastAsia="Times New Roman" w:hAnsi="Times New Roman" w:cs="Times New Roman"/>
                <w:sz w:val="18"/>
                <w:szCs w:val="18"/>
              </w:rPr>
            </w:pPr>
            <w:r w:rsidRPr="0053549B">
              <w:rPr>
                <w:rFonts w:ascii="Times New Roman" w:eastAsia="Times New Roman" w:hAnsi="Times New Roman" w:cs="Times New Roman"/>
                <w:sz w:val="18"/>
                <w:szCs w:val="18"/>
              </w:rPr>
              <w:t>здатність продовжувати навчання із значним ступенем автономії)</w:t>
            </w:r>
          </w:p>
        </w:tc>
      </w:tr>
      <w:tr w:rsidR="0053549B" w:rsidRPr="0053549B" w14:paraId="50B5C073" w14:textId="77777777">
        <w:trPr>
          <w:trHeight w:val="257"/>
        </w:trPr>
        <w:tc>
          <w:tcPr>
            <w:tcW w:w="9783" w:type="dxa"/>
            <w:gridSpan w:val="5"/>
            <w:vAlign w:val="center"/>
          </w:tcPr>
          <w:p w14:paraId="50B5C072" w14:textId="77777777" w:rsidR="000F3E2B" w:rsidRPr="0053549B" w:rsidRDefault="0085519B" w:rsidP="0053549B">
            <w:pPr>
              <w:jc w:val="center"/>
              <w:rPr>
                <w:rFonts w:ascii="Times New Roman" w:eastAsia="Times New Roman" w:hAnsi="Times New Roman" w:cs="Times New Roman"/>
                <w:b/>
                <w:bCs/>
                <w:sz w:val="20"/>
                <w:szCs w:val="20"/>
              </w:rPr>
            </w:pPr>
            <w:r w:rsidRPr="0053549B">
              <w:rPr>
                <w:rFonts w:ascii="Times New Roman" w:eastAsia="Times New Roman" w:hAnsi="Times New Roman" w:cs="Times New Roman"/>
                <w:b/>
                <w:bCs/>
                <w:sz w:val="20"/>
                <w:szCs w:val="20"/>
              </w:rPr>
              <w:t>Загальні  компетентності</w:t>
            </w:r>
          </w:p>
        </w:tc>
      </w:tr>
      <w:tr w:rsidR="0053549B" w:rsidRPr="0053549B" w14:paraId="50B5C079" w14:textId="77777777" w:rsidTr="00C212C6">
        <w:trPr>
          <w:trHeight w:val="1428"/>
        </w:trPr>
        <w:tc>
          <w:tcPr>
            <w:tcW w:w="3119" w:type="dxa"/>
          </w:tcPr>
          <w:p w14:paraId="50B5C074" w14:textId="77777777" w:rsidR="000F3E2B" w:rsidRPr="0053549B" w:rsidRDefault="0085519B" w:rsidP="0053549B">
            <w:pPr>
              <w:jc w:val="both"/>
              <w:rPr>
                <w:rFonts w:ascii="Times New Roman" w:eastAsia="Times New Roman" w:hAnsi="Times New Roman" w:cs="Times New Roman"/>
                <w:b/>
                <w:bCs/>
                <w:sz w:val="20"/>
                <w:szCs w:val="20"/>
              </w:rPr>
            </w:pPr>
            <w:r w:rsidRPr="0053549B">
              <w:rPr>
                <w:rFonts w:ascii="Times New Roman" w:eastAsia="Times New Roman" w:hAnsi="Times New Roman" w:cs="Times New Roman"/>
                <w:sz w:val="20"/>
                <w:szCs w:val="20"/>
              </w:rPr>
              <w:t>ЗК01. Здатність спілкуватися українською мовою усно і письмово. Для осіб з порушеннями зору, слуху, мовлення відповідні вимоги застосовуються з урахуванням можливостей таких осіб. </w:t>
            </w:r>
          </w:p>
        </w:tc>
        <w:tc>
          <w:tcPr>
            <w:tcW w:w="1417" w:type="dxa"/>
            <w:vAlign w:val="center"/>
          </w:tcPr>
          <w:p w14:paraId="50B5C075" w14:textId="77777777" w:rsidR="000F3E2B" w:rsidRPr="0053549B" w:rsidRDefault="000F3E2B" w:rsidP="0053549B">
            <w:pPr>
              <w:widowControl w:val="0"/>
              <w:jc w:val="center"/>
              <w:rPr>
                <w:rFonts w:ascii="Times New Roman" w:eastAsia="Times New Roman" w:hAnsi="Times New Roman" w:cs="Times New Roman"/>
                <w:sz w:val="20"/>
                <w:szCs w:val="20"/>
              </w:rPr>
            </w:pPr>
          </w:p>
        </w:tc>
        <w:tc>
          <w:tcPr>
            <w:tcW w:w="1418" w:type="dxa"/>
            <w:vAlign w:val="center"/>
          </w:tcPr>
          <w:p w14:paraId="50B5C076" w14:textId="77777777" w:rsidR="000F3E2B" w:rsidRPr="0053549B" w:rsidRDefault="0085519B" w:rsidP="0053549B">
            <w:pPr>
              <w:widowControl w:val="0"/>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559" w:type="dxa"/>
            <w:vAlign w:val="center"/>
          </w:tcPr>
          <w:p w14:paraId="50B5C077" w14:textId="77777777" w:rsidR="000F3E2B" w:rsidRPr="0053549B" w:rsidRDefault="0085519B" w:rsidP="0053549B">
            <w:pPr>
              <w:widowControl w:val="0"/>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2270" w:type="dxa"/>
            <w:vAlign w:val="center"/>
          </w:tcPr>
          <w:p w14:paraId="50B5C078" w14:textId="77777777" w:rsidR="000F3E2B" w:rsidRPr="0053549B" w:rsidRDefault="000F3E2B" w:rsidP="0053549B">
            <w:pPr>
              <w:widowControl w:val="0"/>
              <w:jc w:val="center"/>
              <w:rPr>
                <w:rFonts w:ascii="Times New Roman" w:eastAsia="Times New Roman" w:hAnsi="Times New Roman" w:cs="Times New Roman"/>
                <w:sz w:val="20"/>
                <w:szCs w:val="20"/>
              </w:rPr>
            </w:pPr>
          </w:p>
        </w:tc>
      </w:tr>
      <w:tr w:rsidR="0053549B" w:rsidRPr="0053549B" w14:paraId="50B5C07F" w14:textId="77777777" w:rsidTr="00C212C6">
        <w:trPr>
          <w:trHeight w:val="2372"/>
        </w:trPr>
        <w:tc>
          <w:tcPr>
            <w:tcW w:w="3119" w:type="dxa"/>
          </w:tcPr>
          <w:p w14:paraId="50B5C07A" w14:textId="77777777" w:rsidR="000F3E2B" w:rsidRPr="0053549B" w:rsidRDefault="0085519B" w:rsidP="0053549B">
            <w:pPr>
              <w:jc w:val="both"/>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ЗК02. Здатність спілкуватися іноземною, зокрема англійською, мовою усно і письмово, зокрема при обговоренні теоретичних питань  і предметної області спеціальності, проблем та результатів очікуваної професійної діяльності. Для осіб з порушеннями зору, слуху, мовлення відповідні вимоги застосовуються з урахуванням можливостей таких осіб.</w:t>
            </w:r>
          </w:p>
        </w:tc>
        <w:tc>
          <w:tcPr>
            <w:tcW w:w="1417" w:type="dxa"/>
            <w:vAlign w:val="center"/>
          </w:tcPr>
          <w:p w14:paraId="50B5C07B" w14:textId="77777777" w:rsidR="000F3E2B" w:rsidRPr="0053549B" w:rsidRDefault="000F3E2B" w:rsidP="0053549B">
            <w:pPr>
              <w:widowControl w:val="0"/>
              <w:jc w:val="center"/>
              <w:rPr>
                <w:rFonts w:ascii="Times New Roman" w:eastAsia="Times New Roman" w:hAnsi="Times New Roman" w:cs="Times New Roman"/>
                <w:sz w:val="20"/>
                <w:szCs w:val="20"/>
              </w:rPr>
            </w:pPr>
          </w:p>
        </w:tc>
        <w:tc>
          <w:tcPr>
            <w:tcW w:w="1418" w:type="dxa"/>
            <w:vAlign w:val="center"/>
          </w:tcPr>
          <w:p w14:paraId="50B5C07C" w14:textId="77777777" w:rsidR="000F3E2B" w:rsidRPr="0053549B" w:rsidRDefault="0085519B" w:rsidP="0053549B">
            <w:pPr>
              <w:widowControl w:val="0"/>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559" w:type="dxa"/>
            <w:vAlign w:val="center"/>
          </w:tcPr>
          <w:p w14:paraId="50B5C07D" w14:textId="77777777" w:rsidR="000F3E2B" w:rsidRPr="0053549B" w:rsidRDefault="0085519B" w:rsidP="0053549B">
            <w:pPr>
              <w:widowControl w:val="0"/>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2270" w:type="dxa"/>
            <w:vAlign w:val="center"/>
          </w:tcPr>
          <w:p w14:paraId="50B5C07E" w14:textId="77777777" w:rsidR="000F3E2B" w:rsidRPr="0053549B" w:rsidRDefault="000F3E2B" w:rsidP="0053549B">
            <w:pPr>
              <w:widowControl w:val="0"/>
              <w:jc w:val="center"/>
              <w:rPr>
                <w:rFonts w:ascii="Times New Roman" w:eastAsia="Times New Roman" w:hAnsi="Times New Roman" w:cs="Times New Roman"/>
                <w:sz w:val="20"/>
                <w:szCs w:val="20"/>
              </w:rPr>
            </w:pPr>
          </w:p>
        </w:tc>
      </w:tr>
      <w:tr w:rsidR="0053549B" w:rsidRPr="0053549B" w14:paraId="50B5C085" w14:textId="77777777" w:rsidTr="00C212C6">
        <w:trPr>
          <w:trHeight w:val="866"/>
        </w:trPr>
        <w:tc>
          <w:tcPr>
            <w:tcW w:w="3119" w:type="dxa"/>
          </w:tcPr>
          <w:p w14:paraId="50B5C080" w14:textId="77777777" w:rsidR="000F3E2B" w:rsidRPr="0053549B" w:rsidRDefault="0085519B" w:rsidP="0053549B">
            <w:pPr>
              <w:jc w:val="both"/>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ЗК03. Здатність застосовувати знання та методи математики, природничих наук, інженерії та технологій у професійній діяльності. </w:t>
            </w:r>
          </w:p>
        </w:tc>
        <w:tc>
          <w:tcPr>
            <w:tcW w:w="1417" w:type="dxa"/>
            <w:vAlign w:val="center"/>
          </w:tcPr>
          <w:p w14:paraId="50B5C081" w14:textId="77777777" w:rsidR="000F3E2B" w:rsidRPr="0053549B" w:rsidRDefault="0085519B" w:rsidP="0053549B">
            <w:pPr>
              <w:widowControl w:val="0"/>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418" w:type="dxa"/>
            <w:vAlign w:val="center"/>
          </w:tcPr>
          <w:p w14:paraId="50B5C082" w14:textId="77777777" w:rsidR="000F3E2B" w:rsidRPr="0053549B" w:rsidRDefault="0085519B" w:rsidP="0053549B">
            <w:pPr>
              <w:widowControl w:val="0"/>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559" w:type="dxa"/>
            <w:vAlign w:val="center"/>
          </w:tcPr>
          <w:p w14:paraId="50B5C083" w14:textId="77777777" w:rsidR="000F3E2B" w:rsidRPr="0053549B" w:rsidRDefault="0085519B" w:rsidP="0053549B">
            <w:pPr>
              <w:widowControl w:val="0"/>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2270" w:type="dxa"/>
            <w:vAlign w:val="center"/>
          </w:tcPr>
          <w:p w14:paraId="50B5C084" w14:textId="77777777" w:rsidR="000F3E2B" w:rsidRPr="0053549B" w:rsidRDefault="000F3E2B" w:rsidP="0053549B">
            <w:pPr>
              <w:widowControl w:val="0"/>
              <w:jc w:val="center"/>
              <w:rPr>
                <w:rFonts w:ascii="Times New Roman" w:eastAsia="Times New Roman" w:hAnsi="Times New Roman" w:cs="Times New Roman"/>
                <w:sz w:val="20"/>
                <w:szCs w:val="20"/>
              </w:rPr>
            </w:pPr>
          </w:p>
        </w:tc>
      </w:tr>
      <w:tr w:rsidR="0053549B" w:rsidRPr="0053549B" w14:paraId="50B5C08B" w14:textId="77777777" w:rsidTr="00C212C6">
        <w:trPr>
          <w:trHeight w:val="558"/>
        </w:trPr>
        <w:tc>
          <w:tcPr>
            <w:tcW w:w="3119" w:type="dxa"/>
          </w:tcPr>
          <w:p w14:paraId="50B5C086" w14:textId="77777777" w:rsidR="000F3E2B" w:rsidRPr="0053549B" w:rsidRDefault="0085519B" w:rsidP="0053549B">
            <w:pPr>
              <w:jc w:val="both"/>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ЗК04. Здатність застосовувати сучасні цифрові інструменти і технології у професійній діяльності.</w:t>
            </w:r>
          </w:p>
        </w:tc>
        <w:tc>
          <w:tcPr>
            <w:tcW w:w="1417" w:type="dxa"/>
            <w:vAlign w:val="center"/>
          </w:tcPr>
          <w:p w14:paraId="50B5C087" w14:textId="77777777" w:rsidR="000F3E2B" w:rsidRPr="0053549B" w:rsidRDefault="000F3E2B" w:rsidP="0053549B">
            <w:pPr>
              <w:widowControl w:val="0"/>
              <w:jc w:val="center"/>
              <w:rPr>
                <w:rFonts w:ascii="Times New Roman" w:eastAsia="Times New Roman" w:hAnsi="Times New Roman" w:cs="Times New Roman"/>
                <w:sz w:val="20"/>
                <w:szCs w:val="20"/>
              </w:rPr>
            </w:pPr>
          </w:p>
        </w:tc>
        <w:tc>
          <w:tcPr>
            <w:tcW w:w="1418" w:type="dxa"/>
            <w:vAlign w:val="center"/>
          </w:tcPr>
          <w:p w14:paraId="50B5C088" w14:textId="77777777" w:rsidR="000F3E2B" w:rsidRPr="0053549B" w:rsidRDefault="0085519B" w:rsidP="0053549B">
            <w:pPr>
              <w:widowControl w:val="0"/>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559" w:type="dxa"/>
            <w:vAlign w:val="center"/>
          </w:tcPr>
          <w:p w14:paraId="50B5C089" w14:textId="77777777" w:rsidR="000F3E2B" w:rsidRPr="0053549B" w:rsidRDefault="000F3E2B" w:rsidP="0053549B">
            <w:pPr>
              <w:widowControl w:val="0"/>
              <w:jc w:val="center"/>
              <w:rPr>
                <w:rFonts w:ascii="Times New Roman" w:eastAsia="Times New Roman" w:hAnsi="Times New Roman" w:cs="Times New Roman"/>
                <w:sz w:val="20"/>
                <w:szCs w:val="20"/>
              </w:rPr>
            </w:pPr>
          </w:p>
        </w:tc>
        <w:tc>
          <w:tcPr>
            <w:tcW w:w="2270" w:type="dxa"/>
            <w:vAlign w:val="center"/>
          </w:tcPr>
          <w:p w14:paraId="50B5C08A" w14:textId="77777777" w:rsidR="000F3E2B" w:rsidRPr="0053549B" w:rsidRDefault="0085519B" w:rsidP="0053549B">
            <w:pPr>
              <w:widowControl w:val="0"/>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r>
      <w:tr w:rsidR="0053549B" w:rsidRPr="0053549B" w14:paraId="50B5C091" w14:textId="77777777" w:rsidTr="00C212C6">
        <w:trPr>
          <w:trHeight w:val="627"/>
        </w:trPr>
        <w:tc>
          <w:tcPr>
            <w:tcW w:w="3119" w:type="dxa"/>
          </w:tcPr>
          <w:p w14:paraId="50B5C08C" w14:textId="77777777" w:rsidR="000F3E2B" w:rsidRPr="0053549B" w:rsidRDefault="0085519B" w:rsidP="0053549B">
            <w:pPr>
              <w:jc w:val="both"/>
              <w:rPr>
                <w:rFonts w:ascii="Times New Roman" w:eastAsia="Times New Roman" w:hAnsi="Times New Roman" w:cs="Times New Roman"/>
                <w:b/>
                <w:bCs/>
                <w:sz w:val="20"/>
                <w:szCs w:val="20"/>
              </w:rPr>
            </w:pPr>
            <w:r w:rsidRPr="0053549B">
              <w:rPr>
                <w:rFonts w:ascii="Times New Roman" w:eastAsia="Times New Roman" w:hAnsi="Times New Roman" w:cs="Times New Roman"/>
                <w:sz w:val="20"/>
                <w:szCs w:val="20"/>
              </w:rPr>
              <w:t>ЗК05. Здатність до саморозвитку, підтримки власного фізичного і психічного здоров’я, участі у суспільному житті.</w:t>
            </w:r>
          </w:p>
        </w:tc>
        <w:tc>
          <w:tcPr>
            <w:tcW w:w="1417" w:type="dxa"/>
            <w:vAlign w:val="center"/>
          </w:tcPr>
          <w:p w14:paraId="50B5C08D" w14:textId="77777777" w:rsidR="000F3E2B" w:rsidRPr="0053549B" w:rsidRDefault="000F3E2B" w:rsidP="0053549B">
            <w:pPr>
              <w:widowControl w:val="0"/>
              <w:jc w:val="center"/>
              <w:rPr>
                <w:rFonts w:ascii="Times New Roman" w:eastAsia="Times New Roman" w:hAnsi="Times New Roman" w:cs="Times New Roman"/>
                <w:sz w:val="20"/>
                <w:szCs w:val="20"/>
              </w:rPr>
            </w:pPr>
          </w:p>
        </w:tc>
        <w:tc>
          <w:tcPr>
            <w:tcW w:w="1418" w:type="dxa"/>
            <w:vAlign w:val="center"/>
          </w:tcPr>
          <w:p w14:paraId="50B5C08E" w14:textId="77777777" w:rsidR="000F3E2B" w:rsidRPr="0053549B" w:rsidRDefault="000F3E2B" w:rsidP="0053549B">
            <w:pPr>
              <w:widowControl w:val="0"/>
              <w:jc w:val="center"/>
              <w:rPr>
                <w:rFonts w:ascii="Times New Roman" w:eastAsia="Times New Roman" w:hAnsi="Times New Roman" w:cs="Times New Roman"/>
                <w:sz w:val="20"/>
                <w:szCs w:val="20"/>
              </w:rPr>
            </w:pPr>
          </w:p>
        </w:tc>
        <w:tc>
          <w:tcPr>
            <w:tcW w:w="1559" w:type="dxa"/>
            <w:vAlign w:val="center"/>
          </w:tcPr>
          <w:p w14:paraId="50B5C08F" w14:textId="77777777" w:rsidR="000F3E2B" w:rsidRPr="0053549B" w:rsidRDefault="000F3E2B" w:rsidP="0053549B">
            <w:pPr>
              <w:widowControl w:val="0"/>
              <w:jc w:val="center"/>
              <w:rPr>
                <w:rFonts w:ascii="Times New Roman" w:eastAsia="Times New Roman" w:hAnsi="Times New Roman" w:cs="Times New Roman"/>
                <w:sz w:val="20"/>
                <w:szCs w:val="20"/>
              </w:rPr>
            </w:pPr>
          </w:p>
        </w:tc>
        <w:tc>
          <w:tcPr>
            <w:tcW w:w="2270" w:type="dxa"/>
            <w:vAlign w:val="center"/>
          </w:tcPr>
          <w:p w14:paraId="50B5C090" w14:textId="77777777" w:rsidR="000F3E2B" w:rsidRPr="0053549B" w:rsidRDefault="0085519B" w:rsidP="0053549B">
            <w:pPr>
              <w:widowControl w:val="0"/>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r>
      <w:tr w:rsidR="0053549B" w:rsidRPr="0053549B" w14:paraId="50B5C097" w14:textId="77777777" w:rsidTr="00C212C6">
        <w:trPr>
          <w:trHeight w:val="3337"/>
        </w:trPr>
        <w:tc>
          <w:tcPr>
            <w:tcW w:w="3119" w:type="dxa"/>
          </w:tcPr>
          <w:p w14:paraId="50B5C092" w14:textId="77777777" w:rsidR="000F3E2B" w:rsidRPr="0053549B" w:rsidRDefault="0085519B" w:rsidP="0053549B">
            <w:pPr>
              <w:jc w:val="both"/>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lastRenderedPageBreak/>
              <w:t>ЗК06. Здатність реалізовувати свої права і обов’язки як члена суспільства на основі усвідомлення цінностей громадянського (вільного демократичного, інклюзивного) суспільства, верховенства права, прав і свобод людини і громадянина, розуміння соціальних, економічних, політичних концепцій і структур та глобального розвитку і стійкості, захищати Батьківщину, здійснювати професійну діяльність із дотриманням принципів професійної етики та неприпустимості корупції.</w:t>
            </w:r>
          </w:p>
        </w:tc>
        <w:tc>
          <w:tcPr>
            <w:tcW w:w="1417" w:type="dxa"/>
            <w:vAlign w:val="center"/>
          </w:tcPr>
          <w:p w14:paraId="50B5C093" w14:textId="77777777" w:rsidR="000F3E2B" w:rsidRPr="0053549B" w:rsidRDefault="0085519B" w:rsidP="0053549B">
            <w:pPr>
              <w:widowControl w:val="0"/>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418" w:type="dxa"/>
            <w:vAlign w:val="center"/>
          </w:tcPr>
          <w:p w14:paraId="50B5C094" w14:textId="77777777" w:rsidR="000F3E2B" w:rsidRPr="0053549B" w:rsidRDefault="0085519B" w:rsidP="0053549B">
            <w:pPr>
              <w:widowControl w:val="0"/>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559" w:type="dxa"/>
            <w:vAlign w:val="center"/>
          </w:tcPr>
          <w:p w14:paraId="50B5C095" w14:textId="77777777" w:rsidR="000F3E2B" w:rsidRPr="0053549B" w:rsidRDefault="000F3E2B" w:rsidP="0053549B">
            <w:pPr>
              <w:widowControl w:val="0"/>
              <w:jc w:val="center"/>
              <w:rPr>
                <w:rFonts w:ascii="Times New Roman" w:eastAsia="Times New Roman" w:hAnsi="Times New Roman" w:cs="Times New Roman"/>
                <w:sz w:val="20"/>
                <w:szCs w:val="20"/>
              </w:rPr>
            </w:pPr>
          </w:p>
        </w:tc>
        <w:tc>
          <w:tcPr>
            <w:tcW w:w="2270" w:type="dxa"/>
            <w:vAlign w:val="center"/>
          </w:tcPr>
          <w:p w14:paraId="50B5C096" w14:textId="77777777" w:rsidR="000F3E2B" w:rsidRPr="0053549B" w:rsidRDefault="0085519B" w:rsidP="0053549B">
            <w:pPr>
              <w:widowControl w:val="0"/>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r>
      <w:tr w:rsidR="0053549B" w:rsidRPr="0053549B" w14:paraId="50B5C09D" w14:textId="77777777" w:rsidTr="00C212C6">
        <w:trPr>
          <w:trHeight w:val="983"/>
        </w:trPr>
        <w:tc>
          <w:tcPr>
            <w:tcW w:w="3119" w:type="dxa"/>
          </w:tcPr>
          <w:p w14:paraId="50B5C098" w14:textId="77777777" w:rsidR="000F3E2B" w:rsidRPr="0053549B" w:rsidRDefault="0085519B" w:rsidP="0053549B">
            <w:pPr>
              <w:jc w:val="both"/>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ЗК07. Здатність діяти творчо, ініціативно та наполегливо при вирішенні проблем, критично мислити, діяти у співпраці, планувати та керувати проектами, які мають культурну, соціальну чи фінансову цінність. </w:t>
            </w:r>
          </w:p>
        </w:tc>
        <w:tc>
          <w:tcPr>
            <w:tcW w:w="1417" w:type="dxa"/>
            <w:vAlign w:val="center"/>
          </w:tcPr>
          <w:p w14:paraId="50B5C099" w14:textId="77777777" w:rsidR="000F3E2B" w:rsidRPr="0053549B" w:rsidRDefault="000F3E2B" w:rsidP="0053549B">
            <w:pPr>
              <w:widowControl w:val="0"/>
              <w:jc w:val="center"/>
              <w:rPr>
                <w:rFonts w:ascii="Times New Roman" w:eastAsia="Times New Roman" w:hAnsi="Times New Roman" w:cs="Times New Roman"/>
                <w:sz w:val="20"/>
                <w:szCs w:val="20"/>
              </w:rPr>
            </w:pPr>
          </w:p>
        </w:tc>
        <w:tc>
          <w:tcPr>
            <w:tcW w:w="1418" w:type="dxa"/>
            <w:vAlign w:val="center"/>
          </w:tcPr>
          <w:p w14:paraId="50B5C09A" w14:textId="77777777" w:rsidR="000F3E2B" w:rsidRPr="0053549B" w:rsidRDefault="000F3E2B" w:rsidP="0053549B">
            <w:pPr>
              <w:widowControl w:val="0"/>
              <w:jc w:val="center"/>
              <w:rPr>
                <w:rFonts w:ascii="Times New Roman" w:eastAsia="Times New Roman" w:hAnsi="Times New Roman" w:cs="Times New Roman"/>
                <w:sz w:val="20"/>
                <w:szCs w:val="20"/>
              </w:rPr>
            </w:pPr>
          </w:p>
        </w:tc>
        <w:tc>
          <w:tcPr>
            <w:tcW w:w="1559" w:type="dxa"/>
            <w:vAlign w:val="center"/>
          </w:tcPr>
          <w:p w14:paraId="50B5C09B" w14:textId="77777777" w:rsidR="000F3E2B" w:rsidRPr="0053549B" w:rsidRDefault="000F3E2B" w:rsidP="0053549B">
            <w:pPr>
              <w:widowControl w:val="0"/>
              <w:jc w:val="center"/>
              <w:rPr>
                <w:rFonts w:ascii="Times New Roman" w:eastAsia="Times New Roman" w:hAnsi="Times New Roman" w:cs="Times New Roman"/>
                <w:sz w:val="20"/>
                <w:szCs w:val="20"/>
              </w:rPr>
            </w:pPr>
          </w:p>
        </w:tc>
        <w:tc>
          <w:tcPr>
            <w:tcW w:w="2270" w:type="dxa"/>
            <w:vAlign w:val="center"/>
          </w:tcPr>
          <w:p w14:paraId="50B5C09C" w14:textId="77777777" w:rsidR="000F3E2B" w:rsidRPr="0053549B" w:rsidRDefault="0085519B" w:rsidP="0053549B">
            <w:pPr>
              <w:widowControl w:val="0"/>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r>
      <w:tr w:rsidR="0053549B" w:rsidRPr="0053549B" w14:paraId="50B5C0A3" w14:textId="77777777" w:rsidTr="00C212C6">
        <w:trPr>
          <w:trHeight w:val="2479"/>
        </w:trPr>
        <w:tc>
          <w:tcPr>
            <w:tcW w:w="3119" w:type="dxa"/>
          </w:tcPr>
          <w:p w14:paraId="50B5C09E" w14:textId="77777777" w:rsidR="000F3E2B" w:rsidRPr="0053549B" w:rsidRDefault="0085519B" w:rsidP="0053549B">
            <w:pPr>
              <w:jc w:val="both"/>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ЗК08. Здатність жити і працювати у мультикультурному та мультилінгвальному середовищі на основі розуміння та поваги до того, як ідеї та значення творчо виражаються та передаються в різних культурах і через низку мистецтв та інших культурних форм, розвивати і застосовувати власні ідеї у професійній діяльності з відчуттям свого місця або ролі в суспільстві у різний спосіб та в різних контекстах.</w:t>
            </w:r>
          </w:p>
        </w:tc>
        <w:tc>
          <w:tcPr>
            <w:tcW w:w="1417" w:type="dxa"/>
            <w:vAlign w:val="center"/>
          </w:tcPr>
          <w:p w14:paraId="50B5C09F" w14:textId="77777777" w:rsidR="000F3E2B" w:rsidRPr="0053549B" w:rsidRDefault="0085519B" w:rsidP="0053549B">
            <w:pPr>
              <w:widowControl w:val="0"/>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418" w:type="dxa"/>
            <w:vAlign w:val="center"/>
          </w:tcPr>
          <w:p w14:paraId="50B5C0A0" w14:textId="77777777" w:rsidR="000F3E2B" w:rsidRPr="0053549B" w:rsidRDefault="000F3E2B" w:rsidP="0053549B">
            <w:pPr>
              <w:widowControl w:val="0"/>
              <w:jc w:val="center"/>
              <w:rPr>
                <w:rFonts w:ascii="Times New Roman" w:eastAsia="Times New Roman" w:hAnsi="Times New Roman" w:cs="Times New Roman"/>
                <w:sz w:val="20"/>
                <w:szCs w:val="20"/>
              </w:rPr>
            </w:pPr>
          </w:p>
        </w:tc>
        <w:tc>
          <w:tcPr>
            <w:tcW w:w="1559" w:type="dxa"/>
            <w:vAlign w:val="center"/>
          </w:tcPr>
          <w:p w14:paraId="50B5C0A1" w14:textId="77777777" w:rsidR="000F3E2B" w:rsidRPr="0053549B" w:rsidRDefault="0085519B" w:rsidP="0053549B">
            <w:pPr>
              <w:widowControl w:val="0"/>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2270" w:type="dxa"/>
            <w:vAlign w:val="center"/>
          </w:tcPr>
          <w:p w14:paraId="50B5C0A2" w14:textId="77777777" w:rsidR="000F3E2B" w:rsidRPr="0053549B" w:rsidRDefault="0085519B" w:rsidP="0053549B">
            <w:pPr>
              <w:widowControl w:val="0"/>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r>
      <w:tr w:rsidR="0053549B" w:rsidRPr="0053549B" w14:paraId="50B5C0A5" w14:textId="77777777">
        <w:trPr>
          <w:trHeight w:val="257"/>
        </w:trPr>
        <w:tc>
          <w:tcPr>
            <w:tcW w:w="9783" w:type="dxa"/>
            <w:gridSpan w:val="5"/>
          </w:tcPr>
          <w:p w14:paraId="50B5C0A4" w14:textId="77777777" w:rsidR="000F3E2B" w:rsidRPr="0053549B" w:rsidRDefault="0085519B" w:rsidP="0053549B">
            <w:pPr>
              <w:jc w:val="center"/>
              <w:rPr>
                <w:rFonts w:ascii="Times New Roman" w:eastAsia="Times New Roman" w:hAnsi="Times New Roman" w:cs="Times New Roman"/>
                <w:b/>
                <w:bCs/>
                <w:sz w:val="20"/>
                <w:szCs w:val="20"/>
              </w:rPr>
            </w:pPr>
            <w:r w:rsidRPr="0053549B">
              <w:rPr>
                <w:rFonts w:ascii="Times New Roman" w:eastAsia="Times New Roman" w:hAnsi="Times New Roman" w:cs="Times New Roman"/>
                <w:b/>
                <w:bCs/>
                <w:sz w:val="20"/>
                <w:szCs w:val="20"/>
              </w:rPr>
              <w:t>Спеціальні  компетентності</w:t>
            </w:r>
          </w:p>
        </w:tc>
      </w:tr>
      <w:tr w:rsidR="0053549B" w:rsidRPr="0053549B" w14:paraId="50B5C0AC" w14:textId="77777777" w:rsidTr="00C212C6">
        <w:trPr>
          <w:trHeight w:val="910"/>
        </w:trPr>
        <w:tc>
          <w:tcPr>
            <w:tcW w:w="3119" w:type="dxa"/>
          </w:tcPr>
          <w:p w14:paraId="50B5C0A7" w14:textId="7AF016C6" w:rsidR="000F3E2B" w:rsidRPr="0053549B" w:rsidRDefault="0085519B" w:rsidP="00C212C6">
            <w:pPr>
              <w:jc w:val="both"/>
              <w:rPr>
                <w:rFonts w:ascii="Times New Roman" w:eastAsia="Times New Roman" w:hAnsi="Times New Roman" w:cs="Times New Roman"/>
                <w:b/>
                <w:bCs/>
                <w:sz w:val="20"/>
                <w:szCs w:val="20"/>
                <w:highlight w:val="yellow"/>
              </w:rPr>
            </w:pPr>
            <w:r w:rsidRPr="0053549B">
              <w:rPr>
                <w:rFonts w:ascii="Times New Roman" w:eastAsia="Times New Roman" w:hAnsi="Times New Roman" w:cs="Times New Roman"/>
                <w:sz w:val="20"/>
                <w:szCs w:val="20"/>
              </w:rPr>
              <w:t>СК01. Здатність вирішувати фахові завдання у сфері музичного мистецтва а основі фундаментально-професійних і практично-професійних дисциплін.</w:t>
            </w:r>
          </w:p>
        </w:tc>
        <w:tc>
          <w:tcPr>
            <w:tcW w:w="1417" w:type="dxa"/>
            <w:vAlign w:val="center"/>
          </w:tcPr>
          <w:p w14:paraId="50B5C0A8"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418" w:type="dxa"/>
            <w:vAlign w:val="center"/>
          </w:tcPr>
          <w:p w14:paraId="50B5C0A9"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559" w:type="dxa"/>
            <w:vAlign w:val="center"/>
          </w:tcPr>
          <w:p w14:paraId="50B5C0AA" w14:textId="77777777" w:rsidR="000F3E2B" w:rsidRPr="0053549B" w:rsidRDefault="000F3E2B" w:rsidP="0053549B">
            <w:pPr>
              <w:jc w:val="center"/>
              <w:rPr>
                <w:rFonts w:ascii="Times New Roman" w:eastAsia="Times New Roman" w:hAnsi="Times New Roman" w:cs="Times New Roman"/>
                <w:sz w:val="20"/>
                <w:szCs w:val="20"/>
              </w:rPr>
            </w:pPr>
          </w:p>
        </w:tc>
        <w:tc>
          <w:tcPr>
            <w:tcW w:w="2270" w:type="dxa"/>
            <w:vAlign w:val="center"/>
          </w:tcPr>
          <w:p w14:paraId="50B5C0AB" w14:textId="77777777" w:rsidR="000F3E2B" w:rsidRPr="0053549B" w:rsidRDefault="000F3E2B" w:rsidP="0053549B">
            <w:pPr>
              <w:jc w:val="center"/>
              <w:rPr>
                <w:rFonts w:ascii="Times New Roman" w:eastAsia="Times New Roman" w:hAnsi="Times New Roman" w:cs="Times New Roman"/>
                <w:sz w:val="20"/>
                <w:szCs w:val="20"/>
              </w:rPr>
            </w:pPr>
          </w:p>
        </w:tc>
      </w:tr>
      <w:tr w:rsidR="0053549B" w:rsidRPr="0053549B" w14:paraId="50B5C0B2" w14:textId="77777777" w:rsidTr="00C212C6">
        <w:trPr>
          <w:trHeight w:val="647"/>
        </w:trPr>
        <w:tc>
          <w:tcPr>
            <w:tcW w:w="3119" w:type="dxa"/>
          </w:tcPr>
          <w:p w14:paraId="50B5C0AD" w14:textId="77777777" w:rsidR="000F3E2B" w:rsidRPr="0053549B" w:rsidRDefault="0085519B" w:rsidP="0053549B">
            <w:pPr>
              <w:jc w:val="both"/>
              <w:rPr>
                <w:rFonts w:ascii="Times New Roman" w:eastAsia="Times New Roman" w:hAnsi="Times New Roman" w:cs="Times New Roman"/>
                <w:b/>
                <w:bCs/>
                <w:sz w:val="20"/>
                <w:szCs w:val="20"/>
                <w:highlight w:val="yellow"/>
              </w:rPr>
            </w:pPr>
            <w:r w:rsidRPr="0053549B">
              <w:rPr>
                <w:rFonts w:ascii="Times New Roman" w:eastAsia="Times New Roman" w:hAnsi="Times New Roman" w:cs="Times New Roman"/>
                <w:sz w:val="20"/>
                <w:szCs w:val="20"/>
              </w:rPr>
              <w:t>СК02. Здатність повною мірою відображати стильові, жанрові особливості музичних творів відповідно до фаху.</w:t>
            </w:r>
          </w:p>
        </w:tc>
        <w:tc>
          <w:tcPr>
            <w:tcW w:w="1417" w:type="dxa"/>
            <w:vAlign w:val="center"/>
          </w:tcPr>
          <w:p w14:paraId="50B5C0AE"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418" w:type="dxa"/>
            <w:vAlign w:val="center"/>
          </w:tcPr>
          <w:p w14:paraId="50B5C0AF"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559" w:type="dxa"/>
            <w:vAlign w:val="center"/>
          </w:tcPr>
          <w:p w14:paraId="50B5C0B0"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2270" w:type="dxa"/>
            <w:vAlign w:val="center"/>
          </w:tcPr>
          <w:p w14:paraId="50B5C0B1"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r>
      <w:tr w:rsidR="0053549B" w:rsidRPr="0053549B" w14:paraId="50B5C0B9" w14:textId="77777777" w:rsidTr="00C212C6">
        <w:trPr>
          <w:trHeight w:val="1000"/>
        </w:trPr>
        <w:tc>
          <w:tcPr>
            <w:tcW w:w="3119" w:type="dxa"/>
          </w:tcPr>
          <w:p w14:paraId="50B5C0B4" w14:textId="02388047" w:rsidR="000F3E2B" w:rsidRPr="0053549B" w:rsidRDefault="0085519B" w:rsidP="00C212C6">
            <w:pPr>
              <w:jc w:val="both"/>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 xml:space="preserve">СК03. Здатність сприймати художньо-естетичну природу музичних творів, та відтворювати її з усвідомленням взаємозв'язків і взаємодії між теорією та практикою музичного мистецтва. </w:t>
            </w:r>
          </w:p>
        </w:tc>
        <w:tc>
          <w:tcPr>
            <w:tcW w:w="1417" w:type="dxa"/>
            <w:vAlign w:val="center"/>
          </w:tcPr>
          <w:p w14:paraId="50B5C0B5"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418" w:type="dxa"/>
            <w:vAlign w:val="center"/>
          </w:tcPr>
          <w:p w14:paraId="50B5C0B6"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559" w:type="dxa"/>
            <w:vAlign w:val="center"/>
          </w:tcPr>
          <w:p w14:paraId="50B5C0B7" w14:textId="77777777" w:rsidR="000F3E2B" w:rsidRPr="0053549B" w:rsidRDefault="000F3E2B" w:rsidP="0053549B">
            <w:pPr>
              <w:jc w:val="center"/>
              <w:rPr>
                <w:rFonts w:ascii="Times New Roman" w:eastAsia="Times New Roman" w:hAnsi="Times New Roman" w:cs="Times New Roman"/>
                <w:sz w:val="20"/>
                <w:szCs w:val="20"/>
              </w:rPr>
            </w:pPr>
          </w:p>
        </w:tc>
        <w:tc>
          <w:tcPr>
            <w:tcW w:w="2270" w:type="dxa"/>
            <w:vAlign w:val="center"/>
          </w:tcPr>
          <w:p w14:paraId="50B5C0B8"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r>
      <w:tr w:rsidR="0053549B" w:rsidRPr="0053549B" w14:paraId="50B5C0C0" w14:textId="77777777" w:rsidTr="00C212C6">
        <w:trPr>
          <w:trHeight w:val="298"/>
        </w:trPr>
        <w:tc>
          <w:tcPr>
            <w:tcW w:w="3119" w:type="dxa"/>
          </w:tcPr>
          <w:p w14:paraId="50B5C0BB" w14:textId="7C210AE8" w:rsidR="000F3E2B" w:rsidRPr="0053549B" w:rsidRDefault="0085519B" w:rsidP="00C212C6">
            <w:pPr>
              <w:jc w:val="both"/>
              <w:rPr>
                <w:rFonts w:ascii="Times New Roman" w:eastAsia="Times New Roman" w:hAnsi="Times New Roman" w:cs="Times New Roman"/>
                <w:b/>
                <w:bCs/>
                <w:sz w:val="20"/>
                <w:szCs w:val="20"/>
                <w:highlight w:val="yellow"/>
              </w:rPr>
            </w:pPr>
            <w:r w:rsidRPr="0053549B">
              <w:rPr>
                <w:rFonts w:ascii="Times New Roman" w:eastAsia="Times New Roman" w:hAnsi="Times New Roman" w:cs="Times New Roman"/>
                <w:sz w:val="20"/>
                <w:szCs w:val="20"/>
              </w:rPr>
              <w:t xml:space="preserve">СК04. </w:t>
            </w:r>
            <w:r w:rsidRPr="0053549B">
              <w:rPr>
                <w:sz w:val="20"/>
                <w:szCs w:val="20"/>
              </w:rPr>
              <w:t xml:space="preserve"> </w:t>
            </w:r>
            <w:r w:rsidRPr="0053549B">
              <w:rPr>
                <w:rFonts w:ascii="Times New Roman" w:eastAsia="Times New Roman" w:hAnsi="Times New Roman" w:cs="Times New Roman"/>
                <w:sz w:val="20"/>
                <w:szCs w:val="20"/>
              </w:rPr>
              <w:t>Здатність застосовувати актуальні досягнення теорії та практики музичного мистецтва у професійній діяльності.</w:t>
            </w:r>
          </w:p>
        </w:tc>
        <w:tc>
          <w:tcPr>
            <w:tcW w:w="1417" w:type="dxa"/>
            <w:vAlign w:val="center"/>
          </w:tcPr>
          <w:p w14:paraId="50B5C0BC"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418" w:type="dxa"/>
            <w:vAlign w:val="center"/>
          </w:tcPr>
          <w:p w14:paraId="50B5C0BD"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559" w:type="dxa"/>
            <w:vAlign w:val="center"/>
          </w:tcPr>
          <w:p w14:paraId="50B5C0BE"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2270" w:type="dxa"/>
            <w:vAlign w:val="center"/>
          </w:tcPr>
          <w:p w14:paraId="50B5C0BF"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r>
      <w:tr w:rsidR="0053549B" w:rsidRPr="0053549B" w14:paraId="50B5C0C6" w14:textId="77777777" w:rsidTr="00C212C6">
        <w:trPr>
          <w:trHeight w:val="361"/>
        </w:trPr>
        <w:tc>
          <w:tcPr>
            <w:tcW w:w="3119" w:type="dxa"/>
            <w:vMerge w:val="restart"/>
          </w:tcPr>
          <w:p w14:paraId="50B5C0C1" w14:textId="77777777" w:rsidR="000F3E2B" w:rsidRPr="0053549B" w:rsidRDefault="0085519B" w:rsidP="0053549B">
            <w:pPr>
              <w:jc w:val="both"/>
              <w:rPr>
                <w:rFonts w:ascii="Times New Roman" w:eastAsia="Times New Roman" w:hAnsi="Times New Roman" w:cs="Times New Roman"/>
                <w:b/>
                <w:bCs/>
                <w:sz w:val="20"/>
                <w:szCs w:val="20"/>
                <w:highlight w:val="yellow"/>
              </w:rPr>
            </w:pPr>
            <w:r w:rsidRPr="0053549B">
              <w:rPr>
                <w:rFonts w:ascii="Times New Roman" w:eastAsia="Times New Roman" w:hAnsi="Times New Roman" w:cs="Times New Roman"/>
                <w:sz w:val="20"/>
                <w:szCs w:val="20"/>
              </w:rPr>
              <w:t>СК05. Здатність використовувати професійні знання та навички, традиційні і альтернативні інноваційні технології в процесі творчої (композиторської, музикознавчої/</w:t>
            </w:r>
            <w:proofErr w:type="spellStart"/>
            <w:r w:rsidRPr="0053549B">
              <w:rPr>
                <w:rFonts w:ascii="Times New Roman" w:eastAsia="Times New Roman" w:hAnsi="Times New Roman" w:cs="Times New Roman"/>
                <w:sz w:val="20"/>
                <w:szCs w:val="20"/>
              </w:rPr>
              <w:t>етномузикознавчо</w:t>
            </w:r>
            <w:r w:rsidRPr="0053549B">
              <w:rPr>
                <w:rFonts w:ascii="Times New Roman" w:eastAsia="Times New Roman" w:hAnsi="Times New Roman" w:cs="Times New Roman"/>
                <w:sz w:val="20"/>
                <w:szCs w:val="20"/>
              </w:rPr>
              <w:lastRenderedPageBreak/>
              <w:t>ї</w:t>
            </w:r>
            <w:proofErr w:type="spellEnd"/>
            <w:r w:rsidRPr="0053549B">
              <w:rPr>
                <w:rFonts w:ascii="Times New Roman" w:eastAsia="Times New Roman" w:hAnsi="Times New Roman" w:cs="Times New Roman"/>
                <w:sz w:val="20"/>
                <w:szCs w:val="20"/>
              </w:rPr>
              <w:t xml:space="preserve">, виконавської, музично-фольклорної, музично-технологічної, музично-освітньої) діяльності.  </w:t>
            </w:r>
          </w:p>
        </w:tc>
        <w:tc>
          <w:tcPr>
            <w:tcW w:w="1417" w:type="dxa"/>
            <w:vMerge w:val="restart"/>
            <w:vAlign w:val="center"/>
          </w:tcPr>
          <w:p w14:paraId="50B5C0C2"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lastRenderedPageBreak/>
              <w:t>+</w:t>
            </w:r>
          </w:p>
        </w:tc>
        <w:tc>
          <w:tcPr>
            <w:tcW w:w="1418" w:type="dxa"/>
            <w:vMerge w:val="restart"/>
            <w:vAlign w:val="center"/>
          </w:tcPr>
          <w:p w14:paraId="50B5C0C3"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559" w:type="dxa"/>
            <w:vMerge w:val="restart"/>
            <w:vAlign w:val="center"/>
          </w:tcPr>
          <w:p w14:paraId="50B5C0C4"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2270" w:type="dxa"/>
            <w:vMerge w:val="restart"/>
            <w:vAlign w:val="center"/>
          </w:tcPr>
          <w:p w14:paraId="50B5C0C5"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r>
      <w:tr w:rsidR="0053549B" w:rsidRPr="0053549B" w14:paraId="50B5C0CC" w14:textId="77777777">
        <w:trPr>
          <w:trHeight w:val="1020"/>
        </w:trPr>
        <w:tc>
          <w:tcPr>
            <w:tcW w:w="3119" w:type="dxa"/>
            <w:vMerge/>
          </w:tcPr>
          <w:p w14:paraId="50B5C0C7" w14:textId="77777777" w:rsidR="000F3E2B" w:rsidRPr="0053549B" w:rsidRDefault="000F3E2B" w:rsidP="0053549B">
            <w:pPr>
              <w:widowControl w:val="0"/>
              <w:pBdr>
                <w:top w:val="nil"/>
                <w:left w:val="nil"/>
                <w:bottom w:val="nil"/>
                <w:right w:val="nil"/>
                <w:between w:val="nil"/>
              </w:pBdr>
              <w:rPr>
                <w:rFonts w:ascii="Times New Roman" w:eastAsia="Times New Roman" w:hAnsi="Times New Roman" w:cs="Times New Roman"/>
                <w:sz w:val="20"/>
                <w:szCs w:val="20"/>
              </w:rPr>
            </w:pPr>
          </w:p>
        </w:tc>
        <w:tc>
          <w:tcPr>
            <w:tcW w:w="1417" w:type="dxa"/>
            <w:vMerge/>
            <w:vAlign w:val="center"/>
          </w:tcPr>
          <w:p w14:paraId="50B5C0C8" w14:textId="77777777" w:rsidR="000F3E2B" w:rsidRPr="0053549B" w:rsidRDefault="000F3E2B" w:rsidP="0053549B">
            <w:pPr>
              <w:widowControl w:val="0"/>
              <w:pBdr>
                <w:top w:val="nil"/>
                <w:left w:val="nil"/>
                <w:bottom w:val="nil"/>
                <w:right w:val="nil"/>
                <w:between w:val="nil"/>
              </w:pBdr>
              <w:rPr>
                <w:rFonts w:ascii="Times New Roman" w:eastAsia="Times New Roman" w:hAnsi="Times New Roman" w:cs="Times New Roman"/>
                <w:sz w:val="20"/>
                <w:szCs w:val="20"/>
              </w:rPr>
            </w:pPr>
          </w:p>
        </w:tc>
        <w:tc>
          <w:tcPr>
            <w:tcW w:w="1418" w:type="dxa"/>
            <w:vMerge/>
            <w:vAlign w:val="center"/>
          </w:tcPr>
          <w:p w14:paraId="50B5C0C9" w14:textId="77777777" w:rsidR="000F3E2B" w:rsidRPr="0053549B" w:rsidRDefault="000F3E2B" w:rsidP="0053549B">
            <w:pPr>
              <w:widowControl w:val="0"/>
              <w:pBdr>
                <w:top w:val="nil"/>
                <w:left w:val="nil"/>
                <w:bottom w:val="nil"/>
                <w:right w:val="nil"/>
                <w:between w:val="nil"/>
              </w:pBdr>
              <w:rPr>
                <w:rFonts w:ascii="Times New Roman" w:eastAsia="Times New Roman" w:hAnsi="Times New Roman" w:cs="Times New Roman"/>
                <w:sz w:val="20"/>
                <w:szCs w:val="20"/>
              </w:rPr>
            </w:pPr>
          </w:p>
        </w:tc>
        <w:tc>
          <w:tcPr>
            <w:tcW w:w="1559" w:type="dxa"/>
            <w:vMerge/>
            <w:vAlign w:val="center"/>
          </w:tcPr>
          <w:p w14:paraId="50B5C0CA" w14:textId="77777777" w:rsidR="000F3E2B" w:rsidRPr="0053549B" w:rsidRDefault="000F3E2B" w:rsidP="0053549B">
            <w:pPr>
              <w:widowControl w:val="0"/>
              <w:pBdr>
                <w:top w:val="nil"/>
                <w:left w:val="nil"/>
                <w:bottom w:val="nil"/>
                <w:right w:val="nil"/>
                <w:between w:val="nil"/>
              </w:pBdr>
              <w:rPr>
                <w:rFonts w:ascii="Times New Roman" w:eastAsia="Times New Roman" w:hAnsi="Times New Roman" w:cs="Times New Roman"/>
                <w:sz w:val="20"/>
                <w:szCs w:val="20"/>
              </w:rPr>
            </w:pPr>
          </w:p>
        </w:tc>
        <w:tc>
          <w:tcPr>
            <w:tcW w:w="2270" w:type="dxa"/>
            <w:vMerge/>
            <w:vAlign w:val="center"/>
          </w:tcPr>
          <w:p w14:paraId="50B5C0CB" w14:textId="77777777" w:rsidR="000F3E2B" w:rsidRPr="0053549B" w:rsidRDefault="000F3E2B" w:rsidP="0053549B">
            <w:pPr>
              <w:widowControl w:val="0"/>
              <w:pBdr>
                <w:top w:val="nil"/>
                <w:left w:val="nil"/>
                <w:bottom w:val="nil"/>
                <w:right w:val="nil"/>
                <w:between w:val="nil"/>
              </w:pBdr>
              <w:rPr>
                <w:rFonts w:ascii="Times New Roman" w:eastAsia="Times New Roman" w:hAnsi="Times New Roman" w:cs="Times New Roman"/>
                <w:sz w:val="20"/>
                <w:szCs w:val="20"/>
              </w:rPr>
            </w:pPr>
          </w:p>
        </w:tc>
      </w:tr>
      <w:tr w:rsidR="0053549B" w:rsidRPr="0053549B" w14:paraId="50B5C0D2" w14:textId="77777777" w:rsidTr="00C212C6">
        <w:trPr>
          <w:trHeight w:val="318"/>
        </w:trPr>
        <w:tc>
          <w:tcPr>
            <w:tcW w:w="3119" w:type="dxa"/>
          </w:tcPr>
          <w:p w14:paraId="50B5C0CD" w14:textId="77777777" w:rsidR="000F3E2B" w:rsidRPr="0053549B" w:rsidRDefault="0085519B" w:rsidP="0053549B">
            <w:pPr>
              <w:jc w:val="both"/>
              <w:rPr>
                <w:rFonts w:ascii="Times New Roman" w:eastAsia="Times New Roman" w:hAnsi="Times New Roman" w:cs="Times New Roman"/>
                <w:sz w:val="20"/>
                <w:szCs w:val="20"/>
                <w:highlight w:val="yellow"/>
              </w:rPr>
            </w:pPr>
            <w:r w:rsidRPr="0053549B">
              <w:rPr>
                <w:rFonts w:ascii="Times New Roman" w:eastAsia="Times New Roman" w:hAnsi="Times New Roman" w:cs="Times New Roman"/>
                <w:sz w:val="20"/>
                <w:szCs w:val="20"/>
              </w:rPr>
              <w:t>СК06. Здатність оперувати базовим науково-аналітичним апаратом музичного мистецтва.</w:t>
            </w:r>
          </w:p>
        </w:tc>
        <w:tc>
          <w:tcPr>
            <w:tcW w:w="1417" w:type="dxa"/>
            <w:vAlign w:val="center"/>
          </w:tcPr>
          <w:p w14:paraId="50B5C0CE"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418" w:type="dxa"/>
            <w:vAlign w:val="center"/>
          </w:tcPr>
          <w:p w14:paraId="50B5C0CF"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559" w:type="dxa"/>
            <w:vAlign w:val="center"/>
          </w:tcPr>
          <w:p w14:paraId="50B5C0D0"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2270" w:type="dxa"/>
            <w:vAlign w:val="center"/>
          </w:tcPr>
          <w:p w14:paraId="50B5C0D1"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r>
      <w:tr w:rsidR="0053549B" w:rsidRPr="0053549B" w14:paraId="50B5C0D9" w14:textId="77777777" w:rsidTr="00C212C6">
        <w:trPr>
          <w:trHeight w:val="483"/>
        </w:trPr>
        <w:tc>
          <w:tcPr>
            <w:tcW w:w="3119" w:type="dxa"/>
          </w:tcPr>
          <w:p w14:paraId="50B5C0D4" w14:textId="3C0FF429" w:rsidR="000F3E2B" w:rsidRPr="0053549B" w:rsidRDefault="0085519B" w:rsidP="00C212C6">
            <w:pPr>
              <w:jc w:val="both"/>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 xml:space="preserve">СК07. Здатність сприймати, аналізувати та / або створювати інтерпретаційні моделі музичних образів.  </w:t>
            </w:r>
          </w:p>
        </w:tc>
        <w:tc>
          <w:tcPr>
            <w:tcW w:w="1417" w:type="dxa"/>
            <w:vAlign w:val="center"/>
          </w:tcPr>
          <w:p w14:paraId="50B5C0D5" w14:textId="77777777" w:rsidR="000F3E2B" w:rsidRPr="0053549B" w:rsidRDefault="000F3E2B" w:rsidP="0053549B">
            <w:pPr>
              <w:jc w:val="center"/>
              <w:rPr>
                <w:rFonts w:ascii="Times New Roman" w:eastAsia="Times New Roman" w:hAnsi="Times New Roman" w:cs="Times New Roman"/>
                <w:sz w:val="20"/>
                <w:szCs w:val="20"/>
              </w:rPr>
            </w:pPr>
          </w:p>
        </w:tc>
        <w:tc>
          <w:tcPr>
            <w:tcW w:w="1418" w:type="dxa"/>
            <w:vAlign w:val="center"/>
          </w:tcPr>
          <w:p w14:paraId="50B5C0D6"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559" w:type="dxa"/>
            <w:vAlign w:val="center"/>
          </w:tcPr>
          <w:p w14:paraId="50B5C0D7"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2270" w:type="dxa"/>
            <w:vAlign w:val="center"/>
          </w:tcPr>
          <w:p w14:paraId="50B5C0D8"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r>
      <w:tr w:rsidR="0053549B" w:rsidRPr="0053549B" w14:paraId="50B5C0E1" w14:textId="77777777">
        <w:trPr>
          <w:trHeight w:val="551"/>
        </w:trPr>
        <w:tc>
          <w:tcPr>
            <w:tcW w:w="3119" w:type="dxa"/>
          </w:tcPr>
          <w:p w14:paraId="50B5C0DA" w14:textId="77777777" w:rsidR="000F3E2B" w:rsidRPr="0053549B" w:rsidRDefault="0085519B" w:rsidP="0053549B">
            <w:pPr>
              <w:jc w:val="both"/>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 xml:space="preserve">СК08. Здатність оперувати професійною термінологією у фаховій комунікації.  </w:t>
            </w:r>
          </w:p>
          <w:p w14:paraId="50B5C0DB" w14:textId="77777777" w:rsidR="000F3E2B" w:rsidRPr="0053549B" w:rsidRDefault="000F3E2B" w:rsidP="0053549B">
            <w:pPr>
              <w:jc w:val="both"/>
              <w:rPr>
                <w:rFonts w:ascii="Times New Roman" w:eastAsia="Times New Roman" w:hAnsi="Times New Roman" w:cs="Times New Roman"/>
                <w:sz w:val="20"/>
                <w:szCs w:val="20"/>
                <w:highlight w:val="yellow"/>
              </w:rPr>
            </w:pPr>
          </w:p>
        </w:tc>
        <w:tc>
          <w:tcPr>
            <w:tcW w:w="1417" w:type="dxa"/>
            <w:vAlign w:val="center"/>
          </w:tcPr>
          <w:p w14:paraId="50B5C0DC" w14:textId="77777777" w:rsidR="000F3E2B" w:rsidRPr="0053549B" w:rsidRDefault="000F3E2B" w:rsidP="0053549B">
            <w:pPr>
              <w:jc w:val="center"/>
              <w:rPr>
                <w:rFonts w:ascii="Times New Roman" w:eastAsia="Times New Roman" w:hAnsi="Times New Roman" w:cs="Times New Roman"/>
                <w:sz w:val="20"/>
                <w:szCs w:val="20"/>
              </w:rPr>
            </w:pPr>
          </w:p>
        </w:tc>
        <w:tc>
          <w:tcPr>
            <w:tcW w:w="1418" w:type="dxa"/>
            <w:vAlign w:val="center"/>
          </w:tcPr>
          <w:p w14:paraId="50B5C0DD"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559" w:type="dxa"/>
            <w:vAlign w:val="center"/>
          </w:tcPr>
          <w:p w14:paraId="50B5C0DE"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2270" w:type="dxa"/>
            <w:vAlign w:val="center"/>
          </w:tcPr>
          <w:p w14:paraId="50B5C0DF" w14:textId="77777777" w:rsidR="000F3E2B" w:rsidRPr="0053549B" w:rsidRDefault="000F3E2B" w:rsidP="0053549B">
            <w:pPr>
              <w:jc w:val="center"/>
              <w:rPr>
                <w:rFonts w:ascii="Times New Roman" w:eastAsia="Times New Roman" w:hAnsi="Times New Roman" w:cs="Times New Roman"/>
                <w:sz w:val="20"/>
                <w:szCs w:val="20"/>
              </w:rPr>
            </w:pPr>
          </w:p>
          <w:p w14:paraId="50B5C0E0" w14:textId="77777777" w:rsidR="000F3E2B" w:rsidRPr="0053549B" w:rsidRDefault="000F3E2B" w:rsidP="0053549B">
            <w:pPr>
              <w:jc w:val="center"/>
              <w:rPr>
                <w:rFonts w:ascii="Times New Roman" w:eastAsia="Times New Roman" w:hAnsi="Times New Roman" w:cs="Times New Roman"/>
                <w:sz w:val="20"/>
                <w:szCs w:val="20"/>
              </w:rPr>
            </w:pPr>
          </w:p>
        </w:tc>
      </w:tr>
      <w:tr w:rsidR="0053549B" w:rsidRPr="0053549B" w14:paraId="50B5C0E8" w14:textId="77777777">
        <w:trPr>
          <w:trHeight w:val="555"/>
        </w:trPr>
        <w:tc>
          <w:tcPr>
            <w:tcW w:w="3119" w:type="dxa"/>
          </w:tcPr>
          <w:p w14:paraId="50B5C0E2" w14:textId="77777777" w:rsidR="000F3E2B" w:rsidRPr="0053549B" w:rsidRDefault="0085519B" w:rsidP="0053549B">
            <w:pPr>
              <w:jc w:val="both"/>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 xml:space="preserve">СК09. Здатність збирати, аналізувати, синтезувати мистецьку й наукову інформацію та застосовувати її в практичній діяльності. </w:t>
            </w:r>
          </w:p>
          <w:p w14:paraId="50B5C0E3" w14:textId="77777777" w:rsidR="000F3E2B" w:rsidRPr="0053549B" w:rsidRDefault="000F3E2B" w:rsidP="0053549B">
            <w:pPr>
              <w:jc w:val="both"/>
              <w:rPr>
                <w:rFonts w:ascii="Times New Roman" w:eastAsia="Times New Roman" w:hAnsi="Times New Roman" w:cs="Times New Roman"/>
                <w:sz w:val="20"/>
                <w:szCs w:val="20"/>
                <w:highlight w:val="yellow"/>
              </w:rPr>
            </w:pPr>
          </w:p>
        </w:tc>
        <w:tc>
          <w:tcPr>
            <w:tcW w:w="1417" w:type="dxa"/>
            <w:vAlign w:val="center"/>
          </w:tcPr>
          <w:p w14:paraId="50B5C0E4" w14:textId="77777777" w:rsidR="000F3E2B" w:rsidRPr="0053549B" w:rsidRDefault="000F3E2B" w:rsidP="0053549B">
            <w:pPr>
              <w:jc w:val="center"/>
              <w:rPr>
                <w:rFonts w:ascii="Times New Roman" w:eastAsia="Times New Roman" w:hAnsi="Times New Roman" w:cs="Times New Roman"/>
                <w:sz w:val="20"/>
                <w:szCs w:val="20"/>
              </w:rPr>
            </w:pPr>
          </w:p>
        </w:tc>
        <w:tc>
          <w:tcPr>
            <w:tcW w:w="1418" w:type="dxa"/>
            <w:vAlign w:val="center"/>
          </w:tcPr>
          <w:p w14:paraId="50B5C0E5"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559" w:type="dxa"/>
            <w:vAlign w:val="center"/>
          </w:tcPr>
          <w:p w14:paraId="50B5C0E6"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2270" w:type="dxa"/>
            <w:vAlign w:val="center"/>
          </w:tcPr>
          <w:p w14:paraId="50B5C0E7" w14:textId="77777777" w:rsidR="000F3E2B" w:rsidRPr="0053549B" w:rsidRDefault="000F3E2B" w:rsidP="0053549B">
            <w:pPr>
              <w:jc w:val="center"/>
              <w:rPr>
                <w:rFonts w:ascii="Times New Roman" w:eastAsia="Times New Roman" w:hAnsi="Times New Roman" w:cs="Times New Roman"/>
                <w:sz w:val="20"/>
                <w:szCs w:val="20"/>
              </w:rPr>
            </w:pPr>
          </w:p>
        </w:tc>
      </w:tr>
      <w:tr w:rsidR="0053549B" w:rsidRPr="0053549B" w14:paraId="50B5C0F0" w14:textId="77777777">
        <w:trPr>
          <w:trHeight w:val="132"/>
        </w:trPr>
        <w:tc>
          <w:tcPr>
            <w:tcW w:w="3119" w:type="dxa"/>
          </w:tcPr>
          <w:p w14:paraId="50B5C0EB" w14:textId="2B2C5F61" w:rsidR="000F3E2B" w:rsidRPr="0053549B" w:rsidRDefault="0085519B" w:rsidP="00C212C6">
            <w:pPr>
              <w:jc w:val="both"/>
              <w:rPr>
                <w:rFonts w:ascii="Times New Roman" w:eastAsia="Times New Roman" w:hAnsi="Times New Roman" w:cs="Times New Roman"/>
                <w:sz w:val="20"/>
                <w:szCs w:val="20"/>
                <w:highlight w:val="yellow"/>
              </w:rPr>
            </w:pPr>
            <w:r w:rsidRPr="0053549B">
              <w:rPr>
                <w:rFonts w:ascii="Times New Roman" w:eastAsia="Times New Roman" w:hAnsi="Times New Roman" w:cs="Times New Roman"/>
                <w:sz w:val="20"/>
                <w:szCs w:val="20"/>
              </w:rPr>
              <w:t xml:space="preserve">СК10. Здатність використовувати широкий спектр міждисциплінарних зв’язків у професійній мистецькій діяльності (відповідно до фаху). </w:t>
            </w:r>
          </w:p>
        </w:tc>
        <w:tc>
          <w:tcPr>
            <w:tcW w:w="1417" w:type="dxa"/>
            <w:vAlign w:val="center"/>
          </w:tcPr>
          <w:p w14:paraId="50B5C0EC" w14:textId="77777777" w:rsidR="000F3E2B" w:rsidRPr="0053549B" w:rsidRDefault="000F3E2B" w:rsidP="0053549B">
            <w:pPr>
              <w:jc w:val="center"/>
              <w:rPr>
                <w:rFonts w:ascii="Times New Roman" w:eastAsia="Times New Roman" w:hAnsi="Times New Roman" w:cs="Times New Roman"/>
                <w:sz w:val="20"/>
                <w:szCs w:val="20"/>
              </w:rPr>
            </w:pPr>
          </w:p>
        </w:tc>
        <w:tc>
          <w:tcPr>
            <w:tcW w:w="1418" w:type="dxa"/>
            <w:vAlign w:val="center"/>
          </w:tcPr>
          <w:p w14:paraId="50B5C0ED"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559" w:type="dxa"/>
            <w:vAlign w:val="center"/>
          </w:tcPr>
          <w:p w14:paraId="50B5C0EE"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2270" w:type="dxa"/>
            <w:vAlign w:val="center"/>
          </w:tcPr>
          <w:p w14:paraId="50B5C0EF"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r>
      <w:tr w:rsidR="0053549B" w:rsidRPr="0053549B" w14:paraId="50B5C0F7" w14:textId="77777777">
        <w:trPr>
          <w:trHeight w:val="825"/>
        </w:trPr>
        <w:tc>
          <w:tcPr>
            <w:tcW w:w="3119" w:type="dxa"/>
          </w:tcPr>
          <w:p w14:paraId="50B5C0F2" w14:textId="7D6756E7" w:rsidR="000F3E2B" w:rsidRPr="0053549B" w:rsidRDefault="0085519B" w:rsidP="00C212C6">
            <w:pPr>
              <w:jc w:val="both"/>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 xml:space="preserve">СК11. Здатність здійснювати  професійну ділову та творчу комунікацію в різних середовищах. </w:t>
            </w:r>
          </w:p>
        </w:tc>
        <w:tc>
          <w:tcPr>
            <w:tcW w:w="1417" w:type="dxa"/>
            <w:vAlign w:val="center"/>
          </w:tcPr>
          <w:p w14:paraId="50B5C0F3" w14:textId="77777777" w:rsidR="000F3E2B" w:rsidRPr="0053549B" w:rsidRDefault="000F3E2B" w:rsidP="0053549B">
            <w:pPr>
              <w:jc w:val="center"/>
              <w:rPr>
                <w:rFonts w:ascii="Times New Roman" w:eastAsia="Times New Roman" w:hAnsi="Times New Roman" w:cs="Times New Roman"/>
                <w:sz w:val="20"/>
                <w:szCs w:val="20"/>
              </w:rPr>
            </w:pPr>
          </w:p>
        </w:tc>
        <w:tc>
          <w:tcPr>
            <w:tcW w:w="1418" w:type="dxa"/>
            <w:vAlign w:val="center"/>
          </w:tcPr>
          <w:p w14:paraId="50B5C0F4" w14:textId="77777777" w:rsidR="000F3E2B" w:rsidRPr="0053549B" w:rsidRDefault="000F3E2B" w:rsidP="0053549B">
            <w:pPr>
              <w:jc w:val="center"/>
              <w:rPr>
                <w:rFonts w:ascii="Times New Roman" w:eastAsia="Times New Roman" w:hAnsi="Times New Roman" w:cs="Times New Roman"/>
                <w:sz w:val="20"/>
                <w:szCs w:val="20"/>
              </w:rPr>
            </w:pPr>
          </w:p>
        </w:tc>
        <w:tc>
          <w:tcPr>
            <w:tcW w:w="1559" w:type="dxa"/>
            <w:vAlign w:val="center"/>
          </w:tcPr>
          <w:p w14:paraId="50B5C0F5"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2270" w:type="dxa"/>
            <w:vAlign w:val="center"/>
          </w:tcPr>
          <w:p w14:paraId="50B5C0F6"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r>
      <w:tr w:rsidR="0053549B" w:rsidRPr="0053549B" w14:paraId="50B5C0FD" w14:textId="77777777">
        <w:trPr>
          <w:trHeight w:val="132"/>
        </w:trPr>
        <w:tc>
          <w:tcPr>
            <w:tcW w:w="3119" w:type="dxa"/>
          </w:tcPr>
          <w:p w14:paraId="50B5C0F8" w14:textId="77777777" w:rsidR="000F3E2B" w:rsidRPr="0053549B" w:rsidRDefault="0085519B" w:rsidP="0053549B">
            <w:pPr>
              <w:jc w:val="both"/>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СК12. Здатність застосовувати актуальні методи, підходи й технології у професійній діяльності (відповідно до фаху).</w:t>
            </w:r>
          </w:p>
        </w:tc>
        <w:tc>
          <w:tcPr>
            <w:tcW w:w="1417" w:type="dxa"/>
            <w:vAlign w:val="center"/>
          </w:tcPr>
          <w:p w14:paraId="50B5C0F9" w14:textId="77777777" w:rsidR="000F3E2B" w:rsidRPr="0053549B" w:rsidRDefault="000F3E2B" w:rsidP="0053549B">
            <w:pPr>
              <w:jc w:val="center"/>
              <w:rPr>
                <w:rFonts w:ascii="Times New Roman" w:eastAsia="Times New Roman" w:hAnsi="Times New Roman" w:cs="Times New Roman"/>
                <w:sz w:val="20"/>
                <w:szCs w:val="20"/>
              </w:rPr>
            </w:pPr>
          </w:p>
        </w:tc>
        <w:tc>
          <w:tcPr>
            <w:tcW w:w="1418" w:type="dxa"/>
            <w:vAlign w:val="center"/>
          </w:tcPr>
          <w:p w14:paraId="50B5C0FA" w14:textId="77777777" w:rsidR="000F3E2B" w:rsidRPr="0053549B" w:rsidRDefault="000F3E2B" w:rsidP="0053549B">
            <w:pPr>
              <w:jc w:val="center"/>
              <w:rPr>
                <w:rFonts w:ascii="Times New Roman" w:eastAsia="Times New Roman" w:hAnsi="Times New Roman" w:cs="Times New Roman"/>
                <w:sz w:val="20"/>
                <w:szCs w:val="20"/>
              </w:rPr>
            </w:pPr>
          </w:p>
        </w:tc>
        <w:tc>
          <w:tcPr>
            <w:tcW w:w="1559" w:type="dxa"/>
            <w:vAlign w:val="center"/>
          </w:tcPr>
          <w:p w14:paraId="50B5C0FB"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2270" w:type="dxa"/>
            <w:vAlign w:val="center"/>
          </w:tcPr>
          <w:p w14:paraId="50B5C0FC"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r>
      <w:tr w:rsidR="0053549B" w:rsidRPr="0053549B" w14:paraId="50B5C105" w14:textId="77777777">
        <w:trPr>
          <w:trHeight w:val="132"/>
        </w:trPr>
        <w:tc>
          <w:tcPr>
            <w:tcW w:w="3119" w:type="dxa"/>
          </w:tcPr>
          <w:p w14:paraId="50B5C100" w14:textId="381D9A8D" w:rsidR="000F3E2B" w:rsidRPr="0053549B" w:rsidRDefault="0085519B" w:rsidP="00C212C6">
            <w:pPr>
              <w:jc w:val="both"/>
              <w:rPr>
                <w:rFonts w:ascii="Times New Roman" w:eastAsia="Times New Roman" w:hAnsi="Times New Roman" w:cs="Times New Roman"/>
                <w:sz w:val="20"/>
                <w:szCs w:val="20"/>
                <w:highlight w:val="yellow"/>
              </w:rPr>
            </w:pPr>
            <w:r w:rsidRPr="0053549B">
              <w:rPr>
                <w:rFonts w:ascii="Times New Roman" w:eastAsia="Times New Roman" w:hAnsi="Times New Roman" w:cs="Times New Roman"/>
                <w:sz w:val="20"/>
                <w:szCs w:val="20"/>
              </w:rPr>
              <w:t>СК13. Здатність самостійно організовувати та проводити індивідуальний та/або колективний творчо-пошуковий / репетиційний / презентаційний / аналітично-дослідний процес у професійній діяльності.</w:t>
            </w:r>
          </w:p>
        </w:tc>
        <w:tc>
          <w:tcPr>
            <w:tcW w:w="1417" w:type="dxa"/>
            <w:vAlign w:val="center"/>
          </w:tcPr>
          <w:p w14:paraId="50B5C101" w14:textId="77777777" w:rsidR="000F3E2B" w:rsidRPr="0053549B" w:rsidRDefault="000F3E2B" w:rsidP="0053549B">
            <w:pPr>
              <w:jc w:val="center"/>
              <w:rPr>
                <w:rFonts w:ascii="Times New Roman" w:eastAsia="Times New Roman" w:hAnsi="Times New Roman" w:cs="Times New Roman"/>
                <w:sz w:val="20"/>
                <w:szCs w:val="20"/>
              </w:rPr>
            </w:pPr>
          </w:p>
        </w:tc>
        <w:tc>
          <w:tcPr>
            <w:tcW w:w="1418" w:type="dxa"/>
            <w:vAlign w:val="center"/>
          </w:tcPr>
          <w:p w14:paraId="50B5C102"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559" w:type="dxa"/>
            <w:vAlign w:val="center"/>
          </w:tcPr>
          <w:p w14:paraId="50B5C103"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2270" w:type="dxa"/>
            <w:vAlign w:val="center"/>
          </w:tcPr>
          <w:p w14:paraId="50B5C104"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r>
      <w:tr w:rsidR="0053549B" w:rsidRPr="0053549B" w14:paraId="50B5C10C" w14:textId="77777777">
        <w:trPr>
          <w:trHeight w:val="132"/>
        </w:trPr>
        <w:tc>
          <w:tcPr>
            <w:tcW w:w="3119" w:type="dxa"/>
          </w:tcPr>
          <w:p w14:paraId="50B5C107" w14:textId="0553CEB0" w:rsidR="000F3E2B" w:rsidRPr="0053549B" w:rsidRDefault="0085519B" w:rsidP="00C212C6">
            <w:pPr>
              <w:jc w:val="both"/>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СК14. Здатність самостійно організовувати та проводити творчо-евристичний / репетиційний / презентаційний / аналітично-дослідний процес у професійній діяльності.</w:t>
            </w:r>
          </w:p>
        </w:tc>
        <w:tc>
          <w:tcPr>
            <w:tcW w:w="1417" w:type="dxa"/>
            <w:vAlign w:val="center"/>
          </w:tcPr>
          <w:p w14:paraId="50B5C108" w14:textId="77777777" w:rsidR="000F3E2B" w:rsidRPr="0053549B" w:rsidRDefault="000F3E2B" w:rsidP="0053549B">
            <w:pPr>
              <w:jc w:val="center"/>
              <w:rPr>
                <w:rFonts w:ascii="Times New Roman" w:eastAsia="Times New Roman" w:hAnsi="Times New Roman" w:cs="Times New Roman"/>
                <w:sz w:val="20"/>
                <w:szCs w:val="20"/>
              </w:rPr>
            </w:pPr>
          </w:p>
        </w:tc>
        <w:tc>
          <w:tcPr>
            <w:tcW w:w="1418" w:type="dxa"/>
            <w:vAlign w:val="center"/>
          </w:tcPr>
          <w:p w14:paraId="50B5C109"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559" w:type="dxa"/>
            <w:vAlign w:val="center"/>
          </w:tcPr>
          <w:p w14:paraId="50B5C10A"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2270" w:type="dxa"/>
            <w:vAlign w:val="center"/>
          </w:tcPr>
          <w:p w14:paraId="50B5C10B"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r>
      <w:tr w:rsidR="0053549B" w:rsidRPr="0053549B" w14:paraId="50B5C113" w14:textId="77777777" w:rsidTr="00C212C6">
        <w:trPr>
          <w:trHeight w:val="545"/>
        </w:trPr>
        <w:tc>
          <w:tcPr>
            <w:tcW w:w="3119" w:type="dxa"/>
          </w:tcPr>
          <w:p w14:paraId="50B5C10E" w14:textId="59F44040" w:rsidR="000F3E2B" w:rsidRPr="0053549B" w:rsidRDefault="0085519B" w:rsidP="00C212C6">
            <w:pPr>
              <w:jc w:val="both"/>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СК15. Здатність використовувати засоби масової інформації, соціальні мережі для популяризації досягнень українського музичного мистецтва в світі.</w:t>
            </w:r>
          </w:p>
        </w:tc>
        <w:tc>
          <w:tcPr>
            <w:tcW w:w="1417" w:type="dxa"/>
            <w:vAlign w:val="center"/>
          </w:tcPr>
          <w:p w14:paraId="50B5C10F" w14:textId="77777777" w:rsidR="000F3E2B" w:rsidRPr="0053549B" w:rsidRDefault="000F3E2B" w:rsidP="0053549B">
            <w:pPr>
              <w:jc w:val="center"/>
              <w:rPr>
                <w:rFonts w:ascii="Times New Roman" w:eastAsia="Times New Roman" w:hAnsi="Times New Roman" w:cs="Times New Roman"/>
                <w:sz w:val="20"/>
                <w:szCs w:val="20"/>
              </w:rPr>
            </w:pPr>
          </w:p>
        </w:tc>
        <w:tc>
          <w:tcPr>
            <w:tcW w:w="1418" w:type="dxa"/>
            <w:vAlign w:val="center"/>
          </w:tcPr>
          <w:p w14:paraId="50B5C110"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559" w:type="dxa"/>
            <w:vAlign w:val="center"/>
          </w:tcPr>
          <w:p w14:paraId="50B5C111"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2270" w:type="dxa"/>
            <w:vAlign w:val="center"/>
          </w:tcPr>
          <w:p w14:paraId="50B5C112"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r>
      <w:tr w:rsidR="0053549B" w:rsidRPr="0053549B" w14:paraId="50B5C11A" w14:textId="77777777" w:rsidTr="00C212C6">
        <w:trPr>
          <w:trHeight w:val="295"/>
        </w:trPr>
        <w:tc>
          <w:tcPr>
            <w:tcW w:w="3119" w:type="dxa"/>
          </w:tcPr>
          <w:p w14:paraId="50B5C115" w14:textId="38C10CAB" w:rsidR="000F3E2B" w:rsidRPr="0053549B" w:rsidRDefault="0085519B" w:rsidP="00C212C6">
            <w:pPr>
              <w:jc w:val="both"/>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 xml:space="preserve">СК16. Здатність до ефективної презентації результатів професійної музичної діяльності (відповідно до фаху). </w:t>
            </w:r>
            <w:bookmarkStart w:id="2" w:name="_GoBack"/>
            <w:bookmarkEnd w:id="2"/>
          </w:p>
        </w:tc>
        <w:tc>
          <w:tcPr>
            <w:tcW w:w="1417" w:type="dxa"/>
            <w:vAlign w:val="center"/>
          </w:tcPr>
          <w:p w14:paraId="50B5C116" w14:textId="77777777" w:rsidR="000F3E2B" w:rsidRPr="0053549B" w:rsidRDefault="000F3E2B" w:rsidP="0053549B">
            <w:pPr>
              <w:jc w:val="center"/>
              <w:rPr>
                <w:rFonts w:ascii="Times New Roman" w:eastAsia="Times New Roman" w:hAnsi="Times New Roman" w:cs="Times New Roman"/>
                <w:sz w:val="20"/>
                <w:szCs w:val="20"/>
              </w:rPr>
            </w:pPr>
          </w:p>
        </w:tc>
        <w:tc>
          <w:tcPr>
            <w:tcW w:w="1418" w:type="dxa"/>
            <w:vAlign w:val="center"/>
          </w:tcPr>
          <w:p w14:paraId="50B5C117"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1559" w:type="dxa"/>
            <w:vAlign w:val="center"/>
          </w:tcPr>
          <w:p w14:paraId="50B5C118"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c>
          <w:tcPr>
            <w:tcW w:w="2270" w:type="dxa"/>
            <w:vAlign w:val="center"/>
          </w:tcPr>
          <w:p w14:paraId="50B5C119" w14:textId="77777777" w:rsidR="000F3E2B" w:rsidRPr="0053549B" w:rsidRDefault="0085519B" w:rsidP="0053549B">
            <w:pPr>
              <w:jc w:val="center"/>
              <w:rPr>
                <w:rFonts w:ascii="Times New Roman" w:eastAsia="Times New Roman" w:hAnsi="Times New Roman" w:cs="Times New Roman"/>
                <w:sz w:val="20"/>
                <w:szCs w:val="20"/>
              </w:rPr>
            </w:pPr>
            <w:r w:rsidRPr="0053549B">
              <w:rPr>
                <w:rFonts w:ascii="Times New Roman" w:eastAsia="Times New Roman" w:hAnsi="Times New Roman" w:cs="Times New Roman"/>
                <w:sz w:val="20"/>
                <w:szCs w:val="20"/>
              </w:rPr>
              <w:t>+</w:t>
            </w:r>
          </w:p>
        </w:tc>
      </w:tr>
    </w:tbl>
    <w:p w14:paraId="50B5C11B" w14:textId="77777777" w:rsidR="000F3E2B" w:rsidRPr="0053549B" w:rsidRDefault="000F3E2B" w:rsidP="0053549B">
      <w:pPr>
        <w:spacing w:after="0" w:line="240" w:lineRule="auto"/>
        <w:ind w:firstLine="567"/>
        <w:rPr>
          <w:rFonts w:ascii="Times New Roman" w:eastAsia="Times New Roman" w:hAnsi="Times New Roman" w:cs="Times New Roman"/>
          <w:sz w:val="28"/>
          <w:szCs w:val="28"/>
        </w:rPr>
      </w:pPr>
    </w:p>
    <w:p w14:paraId="50B5C11C" w14:textId="77777777" w:rsidR="000F3E2B" w:rsidRPr="0053549B" w:rsidRDefault="000F3E2B" w:rsidP="0053549B">
      <w:pPr>
        <w:spacing w:after="0" w:line="240" w:lineRule="auto"/>
        <w:jc w:val="center"/>
        <w:rPr>
          <w:rFonts w:ascii="Times New Roman" w:eastAsia="Times New Roman" w:hAnsi="Times New Roman" w:cs="Times New Roman"/>
          <w:sz w:val="28"/>
          <w:szCs w:val="28"/>
        </w:rPr>
      </w:pPr>
    </w:p>
    <w:sectPr w:rsidR="000F3E2B" w:rsidRPr="0053549B" w:rsidSect="0053549B">
      <w:pgSz w:w="11906" w:h="16838"/>
      <w:pgMar w:top="1118" w:right="707" w:bottom="709" w:left="156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CB188" w14:textId="77777777" w:rsidR="006C242B" w:rsidRDefault="006C242B">
      <w:pPr>
        <w:spacing w:after="0" w:line="240" w:lineRule="auto"/>
      </w:pPr>
      <w:r>
        <w:separator/>
      </w:r>
    </w:p>
  </w:endnote>
  <w:endnote w:type="continuationSeparator" w:id="0">
    <w:p w14:paraId="43D4F73C" w14:textId="77777777" w:rsidR="006C242B" w:rsidRDefault="006C2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embedRegular r:id="rId1" w:fontKey="{873A2601-BA36-4A24-BAEA-F60373B50DA5}"/>
    <w:embedBold r:id="rId2" w:fontKey="{B8D4E930-4141-4A56-A230-DF76E7567C57}"/>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3" w:fontKey="{E139B090-EF98-45E2-A451-3FF48B76375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4" w:fontKey="{AF1B17BB-4DD4-49E5-A19F-98072FE59796}"/>
  </w:font>
  <w:font w:name="Times">
    <w:panose1 w:val="02020603050405020304"/>
    <w:charset w:val="CC"/>
    <w:family w:val="roman"/>
    <w:pitch w:val="variable"/>
    <w:sig w:usb0="E0002EFF" w:usb1="C000785B" w:usb2="00000009" w:usb3="00000000" w:csb0="000001FF" w:csb1="00000000"/>
    <w:embedRegular r:id="rId5" w:fontKey="{2A4D912F-6CCD-435C-8CE2-79D5EFDB0D15}"/>
  </w:font>
  <w:font w:name="Cambria">
    <w:panose1 w:val="02040503050406030204"/>
    <w:charset w:val="CC"/>
    <w:family w:val="roman"/>
    <w:pitch w:val="variable"/>
    <w:sig w:usb0="E00006FF" w:usb1="420024FF" w:usb2="02000000" w:usb3="00000000" w:csb0="0000019F" w:csb1="00000000"/>
    <w:embedRegular r:id="rId6" w:fontKey="{4B49AF01-D00C-4712-913C-9500E85FC15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B6011" w14:textId="77777777" w:rsidR="006C242B" w:rsidRDefault="006C242B">
      <w:pPr>
        <w:spacing w:after="0" w:line="240" w:lineRule="auto"/>
      </w:pPr>
      <w:r>
        <w:separator/>
      </w:r>
    </w:p>
  </w:footnote>
  <w:footnote w:type="continuationSeparator" w:id="0">
    <w:p w14:paraId="4FEEB2BB" w14:textId="77777777" w:rsidR="006C242B" w:rsidRDefault="006C24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5C11D" w14:textId="6D1B849D" w:rsidR="000F3E2B" w:rsidRDefault="0085519B">
    <w:pPr>
      <w:pBdr>
        <w:top w:val="nil"/>
        <w:left w:val="nil"/>
        <w:bottom w:val="nil"/>
        <w:right w:val="nil"/>
        <w:between w:val="nil"/>
      </w:pBdr>
      <w:tabs>
        <w:tab w:val="center" w:pos="4153"/>
        <w:tab w:val="right" w:pos="8306"/>
      </w:tabs>
      <w:spacing w:after="0" w:line="240" w:lineRule="auto"/>
      <w:ind w:firstLine="720"/>
      <w:jc w:val="center"/>
      <w:rPr>
        <w:rFonts w:ascii="Times" w:eastAsia="Times" w:hAnsi="Times" w:cs="Times"/>
        <w:color w:val="000000"/>
        <w:sz w:val="24"/>
        <w:szCs w:val="24"/>
      </w:rPr>
    </w:pPr>
    <w:r>
      <w:rPr>
        <w:rFonts w:ascii="Times" w:eastAsia="Times" w:hAnsi="Times" w:cs="Times"/>
        <w:color w:val="000000"/>
        <w:sz w:val="24"/>
        <w:szCs w:val="24"/>
      </w:rPr>
      <w:fldChar w:fldCharType="begin"/>
    </w:r>
    <w:r>
      <w:rPr>
        <w:rFonts w:ascii="Times" w:eastAsia="Times" w:hAnsi="Times" w:cs="Times"/>
        <w:color w:val="000000"/>
        <w:sz w:val="24"/>
        <w:szCs w:val="24"/>
      </w:rPr>
      <w:instrText>PAGE</w:instrText>
    </w:r>
    <w:r>
      <w:rPr>
        <w:rFonts w:ascii="Times" w:eastAsia="Times" w:hAnsi="Times" w:cs="Times"/>
        <w:color w:val="000000"/>
        <w:sz w:val="24"/>
        <w:szCs w:val="24"/>
      </w:rPr>
      <w:fldChar w:fldCharType="separate"/>
    </w:r>
    <w:r w:rsidR="00C212C6">
      <w:rPr>
        <w:rFonts w:ascii="Times" w:eastAsia="Times" w:hAnsi="Times" w:cs="Times"/>
        <w:noProof/>
        <w:color w:val="000000"/>
        <w:sz w:val="24"/>
        <w:szCs w:val="24"/>
      </w:rPr>
      <w:t>15</w:t>
    </w:r>
    <w:r>
      <w:rPr>
        <w:rFonts w:ascii="Times" w:eastAsia="Times" w:hAnsi="Times" w:cs="Times"/>
        <w:color w:val="000000"/>
        <w:sz w:val="24"/>
        <w:szCs w:val="24"/>
      </w:rPr>
      <w:fldChar w:fldCharType="end"/>
    </w:r>
  </w:p>
  <w:p w14:paraId="50B5C11E" w14:textId="77777777" w:rsidR="000F3E2B" w:rsidRDefault="000F3E2B">
    <w:pPr>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D4741C"/>
    <w:multiLevelType w:val="multilevel"/>
    <w:tmpl w:val="3BDCB52C"/>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AE25EF0"/>
    <w:multiLevelType w:val="multilevel"/>
    <w:tmpl w:val="F2BCC2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541488A"/>
    <w:multiLevelType w:val="multilevel"/>
    <w:tmpl w:val="1030515A"/>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3" w15:restartNumberingAfterBreak="0">
    <w:nsid w:val="677A7AE3"/>
    <w:multiLevelType w:val="multilevel"/>
    <w:tmpl w:val="63DC869C"/>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6502CAF"/>
    <w:multiLevelType w:val="multilevel"/>
    <w:tmpl w:val="F90AAFBA"/>
    <w:lvl w:ilvl="0">
      <w:start w:val="5"/>
      <w:numFmt w:val="bullet"/>
      <w:lvlText w:val="‒"/>
      <w:lvlJc w:val="left"/>
      <w:pPr>
        <w:ind w:left="1072" w:hanging="360"/>
      </w:pPr>
      <w:rPr>
        <w:rFonts w:ascii="Calibri" w:eastAsia="Calibri" w:hAnsi="Calibri" w:cs="Calibri"/>
      </w:rPr>
    </w:lvl>
    <w:lvl w:ilvl="1">
      <w:start w:val="1"/>
      <w:numFmt w:val="bullet"/>
      <w:lvlText w:val="o"/>
      <w:lvlJc w:val="left"/>
      <w:pPr>
        <w:ind w:left="1792" w:hanging="360"/>
      </w:pPr>
      <w:rPr>
        <w:rFonts w:ascii="Courier New" w:eastAsia="Courier New" w:hAnsi="Courier New" w:cs="Courier New"/>
      </w:rPr>
    </w:lvl>
    <w:lvl w:ilvl="2">
      <w:start w:val="1"/>
      <w:numFmt w:val="bullet"/>
      <w:lvlText w:val="▪"/>
      <w:lvlJc w:val="left"/>
      <w:pPr>
        <w:ind w:left="2512" w:hanging="360"/>
      </w:pPr>
      <w:rPr>
        <w:rFonts w:ascii="Noto Sans Symbols" w:eastAsia="Noto Sans Symbols" w:hAnsi="Noto Sans Symbols" w:cs="Noto Sans Symbols"/>
      </w:rPr>
    </w:lvl>
    <w:lvl w:ilvl="3">
      <w:start w:val="1"/>
      <w:numFmt w:val="bullet"/>
      <w:lvlText w:val="●"/>
      <w:lvlJc w:val="left"/>
      <w:pPr>
        <w:ind w:left="3232" w:hanging="360"/>
      </w:pPr>
      <w:rPr>
        <w:rFonts w:ascii="Noto Sans Symbols" w:eastAsia="Noto Sans Symbols" w:hAnsi="Noto Sans Symbols" w:cs="Noto Sans Symbols"/>
      </w:rPr>
    </w:lvl>
    <w:lvl w:ilvl="4">
      <w:start w:val="1"/>
      <w:numFmt w:val="bullet"/>
      <w:lvlText w:val="o"/>
      <w:lvlJc w:val="left"/>
      <w:pPr>
        <w:ind w:left="3952" w:hanging="360"/>
      </w:pPr>
      <w:rPr>
        <w:rFonts w:ascii="Courier New" w:eastAsia="Courier New" w:hAnsi="Courier New" w:cs="Courier New"/>
      </w:rPr>
    </w:lvl>
    <w:lvl w:ilvl="5">
      <w:start w:val="1"/>
      <w:numFmt w:val="bullet"/>
      <w:lvlText w:val="▪"/>
      <w:lvlJc w:val="left"/>
      <w:pPr>
        <w:ind w:left="4672" w:hanging="360"/>
      </w:pPr>
      <w:rPr>
        <w:rFonts w:ascii="Noto Sans Symbols" w:eastAsia="Noto Sans Symbols" w:hAnsi="Noto Sans Symbols" w:cs="Noto Sans Symbols"/>
      </w:rPr>
    </w:lvl>
    <w:lvl w:ilvl="6">
      <w:start w:val="1"/>
      <w:numFmt w:val="bullet"/>
      <w:lvlText w:val="●"/>
      <w:lvlJc w:val="left"/>
      <w:pPr>
        <w:ind w:left="5392" w:hanging="360"/>
      </w:pPr>
      <w:rPr>
        <w:rFonts w:ascii="Noto Sans Symbols" w:eastAsia="Noto Sans Symbols" w:hAnsi="Noto Sans Symbols" w:cs="Noto Sans Symbols"/>
      </w:rPr>
    </w:lvl>
    <w:lvl w:ilvl="7">
      <w:start w:val="1"/>
      <w:numFmt w:val="bullet"/>
      <w:lvlText w:val="o"/>
      <w:lvlJc w:val="left"/>
      <w:pPr>
        <w:ind w:left="6112" w:hanging="360"/>
      </w:pPr>
      <w:rPr>
        <w:rFonts w:ascii="Courier New" w:eastAsia="Courier New" w:hAnsi="Courier New" w:cs="Courier New"/>
      </w:rPr>
    </w:lvl>
    <w:lvl w:ilvl="8">
      <w:start w:val="1"/>
      <w:numFmt w:val="bullet"/>
      <w:lvlText w:val="▪"/>
      <w:lvlJc w:val="left"/>
      <w:pPr>
        <w:ind w:left="6832" w:hanging="360"/>
      </w:pPr>
      <w:rPr>
        <w:rFonts w:ascii="Noto Sans Symbols" w:eastAsia="Noto Sans Symbols" w:hAnsi="Noto Sans Symbols" w:cs="Noto Sans Symbols"/>
      </w:rPr>
    </w:lvl>
  </w:abstractNum>
  <w:abstractNum w:abstractNumId="5" w15:restartNumberingAfterBreak="0">
    <w:nsid w:val="78040F31"/>
    <w:multiLevelType w:val="multilevel"/>
    <w:tmpl w:val="D70C76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5"/>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E2B"/>
    <w:rsid w:val="000F3E2B"/>
    <w:rsid w:val="00207854"/>
    <w:rsid w:val="0028239E"/>
    <w:rsid w:val="002B7E68"/>
    <w:rsid w:val="00405AEA"/>
    <w:rsid w:val="0053549B"/>
    <w:rsid w:val="00652A82"/>
    <w:rsid w:val="006C242B"/>
    <w:rsid w:val="007F1F0A"/>
    <w:rsid w:val="0085519B"/>
    <w:rsid w:val="00972387"/>
    <w:rsid w:val="00AF5DA2"/>
    <w:rsid w:val="00BE387F"/>
    <w:rsid w:val="00C212C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5BF5D"/>
  <w15:docId w15:val="{4FBFE9D2-D821-4FE1-A80E-5CCFA6A5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160" w:line="25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a9">
    <w:name w:val="Hyperlink"/>
    <w:basedOn w:val="a0"/>
    <w:uiPriority w:val="99"/>
    <w:unhideWhenUsed/>
    <w:rsid w:val="005354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ips.ligazakon.net/document/T243642?utm_source=jurliga.ligazakon.net&amp;utm_medium=news&amp;utm_content=jl0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4.rada.gov.ua/laws/show/266-2015-%D0%B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rasmusplus.org.ua/wp-content/uploads/2015/04/Rozroblennya_osv_program.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laws/show/1341-2011-%D0%BF" TargetMode="External"/><Relationship Id="rId5" Type="http://schemas.openxmlformats.org/officeDocument/2006/relationships/webSettings" Target="webSettings.xml"/><Relationship Id="rId15" Type="http://schemas.openxmlformats.org/officeDocument/2006/relationships/hyperlink" Target="https://www.undp.org/uk/ukraine/tsili-staloho-rozvytku" TargetMode="External"/><Relationship Id="rId10" Type="http://schemas.openxmlformats.org/officeDocument/2006/relationships/hyperlink" Target="http://zakon5.rada.gov.ua/laws/show/2145-19" TargetMode="External"/><Relationship Id="rId4" Type="http://schemas.openxmlformats.org/officeDocument/2006/relationships/settings" Target="settings.xml"/><Relationship Id="rId9" Type="http://schemas.openxmlformats.org/officeDocument/2006/relationships/hyperlink" Target="http://zakon4.rada.gov.ua/laws/show/1556-18" TargetMode="External"/><Relationship Id="rId14" Type="http://schemas.openxmlformats.org/officeDocument/2006/relationships/hyperlink" Target="https://uis.unesco.org/sites/default/files/documents/international-standard-classification-of-education-fields-of-education-and-training-2013-detailed-field-descriptions-2015-en.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KNv3hX7gtGmB7UjGMqFeYemGMA==">CgMxLjAyDWgucTZjb3g1M29hZW4yCWguMTdkcDh2dTgAciExQk5rMnJza1l5eUlVeTJwZUp2RXpVSUQzTEVTUUkwQUQ=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19415</Words>
  <Characters>11068</Characters>
  <Application>Microsoft Office Word</Application>
  <DocSecurity>0</DocSecurity>
  <Lines>92</Lines>
  <Paragraphs>60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Дідусенко Світлана Іванівна</cp:lastModifiedBy>
  <cp:revision>4</cp:revision>
  <dcterms:created xsi:type="dcterms:W3CDTF">2026-06-22T08:34:00Z</dcterms:created>
  <dcterms:modified xsi:type="dcterms:W3CDTF">2026-06-23T10:55:00Z</dcterms:modified>
</cp:coreProperties>
</file>