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115B87" w14:textId="77777777" w:rsidR="00BF4F46" w:rsidRPr="000E4E40" w:rsidRDefault="00BF4F46" w:rsidP="000E4E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rPr>
          <w:rFonts w:ascii="Times New Roman" w:hAnsi="Times New Roman" w:cs="Times New Roman"/>
          <w:sz w:val="28"/>
          <w:szCs w:val="28"/>
        </w:rPr>
      </w:pPr>
    </w:p>
    <w:tbl>
      <w:tblPr>
        <w:tblStyle w:val="7"/>
        <w:tblW w:w="1006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957"/>
        <w:gridCol w:w="5103"/>
      </w:tblGrid>
      <w:tr w:rsidR="00BF4F46" w:rsidRPr="000E4E40" w14:paraId="1A1EACB9" w14:textId="77777777">
        <w:trPr>
          <w:trHeight w:val="1056"/>
        </w:trPr>
        <w:tc>
          <w:tcPr>
            <w:tcW w:w="4957" w:type="dxa"/>
          </w:tcPr>
          <w:p w14:paraId="69F12A66" w14:textId="77777777" w:rsidR="00BF4F46" w:rsidRPr="000E4E40" w:rsidRDefault="00BF4F46" w:rsidP="000E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221728430"/>
          </w:p>
        </w:tc>
        <w:tc>
          <w:tcPr>
            <w:tcW w:w="5103" w:type="dxa"/>
          </w:tcPr>
          <w:p w14:paraId="63F47B85" w14:textId="77777777" w:rsidR="00BF4F46" w:rsidRPr="000E4E40" w:rsidRDefault="003E7EC0" w:rsidP="000E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ЗАТВЕРДЖЕНО</w:t>
            </w:r>
          </w:p>
          <w:p w14:paraId="35338FCF" w14:textId="77777777" w:rsidR="00BF4F46" w:rsidRPr="000E4E40" w:rsidRDefault="003E7EC0" w:rsidP="000E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Наказ Міністерства освіти </w:t>
            </w:r>
          </w:p>
          <w:p w14:paraId="56FF1E4D" w14:textId="77777777" w:rsidR="000E4E40" w:rsidRDefault="003E7EC0" w:rsidP="000E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і науки України </w:t>
            </w:r>
          </w:p>
          <w:p w14:paraId="018BB950" w14:textId="1EE8D74D" w:rsidR="00BF4F46" w:rsidRPr="000E4E40" w:rsidRDefault="003E7EC0" w:rsidP="000E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sz w:val="28"/>
                <w:szCs w:val="28"/>
              </w:rPr>
              <w:t>________</w:t>
            </w:r>
            <w:r w:rsidR="000E4E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E4E40">
              <w:rPr>
                <w:rFonts w:ascii="Times New Roman" w:hAnsi="Times New Roman" w:cs="Times New Roman"/>
                <w:b/>
                <w:sz w:val="28"/>
                <w:szCs w:val="28"/>
              </w:rPr>
              <w:t>№ _____</w:t>
            </w:r>
          </w:p>
          <w:p w14:paraId="6850E217" w14:textId="77777777" w:rsidR="00BF4F46" w:rsidRPr="000E4E40" w:rsidRDefault="00BF4F46" w:rsidP="000E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FE76C2" w14:textId="77777777" w:rsidR="00BF4F46" w:rsidRPr="000E4E40" w:rsidRDefault="00BF4F46" w:rsidP="000E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5D4EA30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hAnsi="Times New Roman" w:cs="Times New Roman"/>
          <w:sz w:val="28"/>
          <w:szCs w:val="28"/>
        </w:rPr>
      </w:pPr>
    </w:p>
    <w:p w14:paraId="65C2BF81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</w:rPr>
      </w:pPr>
    </w:p>
    <w:p w14:paraId="7B39B032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</w:rPr>
      </w:pPr>
    </w:p>
    <w:p w14:paraId="6F29636D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</w:rPr>
      </w:pPr>
    </w:p>
    <w:p w14:paraId="21D830C7" w14:textId="5762A60F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sz w:val="28"/>
          <w:szCs w:val="28"/>
        </w:rPr>
        <w:t xml:space="preserve">СТАНДАРТ ВИЩОЇ ОСВІТИ </w:t>
      </w:r>
    </w:p>
    <w:p w14:paraId="7DD41695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</w:rPr>
      </w:pPr>
    </w:p>
    <w:p w14:paraId="4C735F98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</w:rPr>
      </w:pPr>
    </w:p>
    <w:p w14:paraId="012721AA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hAnsi="Times New Roman" w:cs="Times New Roman"/>
          <w:sz w:val="28"/>
          <w:szCs w:val="28"/>
        </w:rPr>
      </w:pPr>
    </w:p>
    <w:p w14:paraId="55432942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</w:rPr>
      </w:pPr>
    </w:p>
    <w:p w14:paraId="0C92B328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61"/>
        <w:tblW w:w="8708" w:type="dxa"/>
        <w:tblInd w:w="425" w:type="dxa"/>
        <w:tblLayout w:type="fixed"/>
        <w:tblLook w:val="0000" w:firstRow="0" w:lastRow="0" w:firstColumn="0" w:lastColumn="0" w:noHBand="0" w:noVBand="0"/>
      </w:tblPr>
      <w:tblGrid>
        <w:gridCol w:w="3806"/>
        <w:gridCol w:w="4902"/>
      </w:tblGrid>
      <w:tr w:rsidR="00BF4F46" w:rsidRPr="000E4E40" w14:paraId="59924728" w14:textId="77777777">
        <w:trPr>
          <w:trHeight w:val="1134"/>
        </w:trPr>
        <w:tc>
          <w:tcPr>
            <w:tcW w:w="3806" w:type="dxa"/>
          </w:tcPr>
          <w:p w14:paraId="72EFACDE" w14:textId="77777777" w:rsidR="00BF4F46" w:rsidRPr="000E4E40" w:rsidRDefault="003E7EC0" w:rsidP="000E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РІВЕНЬ ВИЩОЇ ОСВІТИ</w:t>
            </w:r>
          </w:p>
        </w:tc>
        <w:tc>
          <w:tcPr>
            <w:tcW w:w="4902" w:type="dxa"/>
          </w:tcPr>
          <w:p w14:paraId="6FC7A859" w14:textId="1FB7AEE3" w:rsidR="00BF4F46" w:rsidRPr="000E4E40" w:rsidRDefault="00064A81" w:rsidP="000E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ДРУГ</w:t>
            </w:r>
            <w:r w:rsidR="003E7EC0" w:rsidRPr="000E4E40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ИЙ (</w:t>
            </w:r>
            <w:r w:rsidRPr="000E4E40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МАГІСТЕ</w:t>
            </w:r>
            <w:r w:rsidR="003E7EC0" w:rsidRPr="000E4E40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РСЬКИЙ) РІВЕНЬ</w:t>
            </w:r>
          </w:p>
        </w:tc>
      </w:tr>
      <w:tr w:rsidR="00BF4F46" w:rsidRPr="000E4E40" w14:paraId="3013C6E8" w14:textId="77777777">
        <w:trPr>
          <w:trHeight w:val="1134"/>
        </w:trPr>
        <w:tc>
          <w:tcPr>
            <w:tcW w:w="3806" w:type="dxa"/>
          </w:tcPr>
          <w:p w14:paraId="5BC0A7DD" w14:textId="77777777" w:rsidR="00BF4F46" w:rsidRPr="000E4E40" w:rsidRDefault="003E7EC0" w:rsidP="000E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СТУПІНЬ ВИЩОЇ ОСВІТИ</w:t>
            </w:r>
          </w:p>
        </w:tc>
        <w:tc>
          <w:tcPr>
            <w:tcW w:w="4902" w:type="dxa"/>
          </w:tcPr>
          <w:p w14:paraId="08F4BD6D" w14:textId="4D20EEB6" w:rsidR="00BF4F46" w:rsidRPr="000E4E40" w:rsidRDefault="00064A81" w:rsidP="000E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E4E40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МАГІСТР</w:t>
            </w:r>
          </w:p>
        </w:tc>
      </w:tr>
      <w:tr w:rsidR="00BF4F46" w:rsidRPr="000E4E40" w14:paraId="6836A657" w14:textId="77777777">
        <w:trPr>
          <w:trHeight w:val="1134"/>
        </w:trPr>
        <w:tc>
          <w:tcPr>
            <w:tcW w:w="3806" w:type="dxa"/>
          </w:tcPr>
          <w:p w14:paraId="01C270A0" w14:textId="77777777" w:rsidR="00BF4F46" w:rsidRPr="000E4E40" w:rsidRDefault="003E7EC0" w:rsidP="000E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ГАЛУЗЬ ЗНАНЬ</w:t>
            </w:r>
          </w:p>
        </w:tc>
        <w:tc>
          <w:tcPr>
            <w:tcW w:w="4902" w:type="dxa"/>
          </w:tcPr>
          <w:p w14:paraId="1B676266" w14:textId="22632FFC" w:rsidR="00BF4F46" w:rsidRPr="000E4E40" w:rsidRDefault="003E7EC0" w:rsidP="000E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E4E40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С СОЦІАЛЬНІ НАУКИ, ЖУРНАЛІСТИКА, ІНФОРМАЦІЯ ТА МІЖНАРОДНІ ВІДНОСИНИ </w:t>
            </w:r>
          </w:p>
        </w:tc>
      </w:tr>
      <w:tr w:rsidR="00BF4F46" w:rsidRPr="000E4E40" w14:paraId="6D478379" w14:textId="77777777">
        <w:trPr>
          <w:trHeight w:val="1134"/>
        </w:trPr>
        <w:tc>
          <w:tcPr>
            <w:tcW w:w="3806" w:type="dxa"/>
          </w:tcPr>
          <w:p w14:paraId="13984CCC" w14:textId="77777777" w:rsidR="00BF4F46" w:rsidRPr="000E4E40" w:rsidRDefault="003E7EC0" w:rsidP="000E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СПЕЦІАЛЬНІСТЬ</w:t>
            </w:r>
          </w:p>
        </w:tc>
        <w:tc>
          <w:tcPr>
            <w:tcW w:w="4902" w:type="dxa"/>
          </w:tcPr>
          <w:p w14:paraId="54C6E4E2" w14:textId="4585CF81" w:rsidR="00BF4F46" w:rsidRPr="000E4E40" w:rsidRDefault="003E7EC0" w:rsidP="000E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E4E40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С5 СОЦІОЛОГІЯ</w:t>
            </w:r>
          </w:p>
        </w:tc>
      </w:tr>
    </w:tbl>
    <w:p w14:paraId="6B8B9CD6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</w:rPr>
      </w:pPr>
    </w:p>
    <w:p w14:paraId="660C9C86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hAnsi="Times New Roman" w:cs="Times New Roman"/>
          <w:sz w:val="28"/>
          <w:szCs w:val="28"/>
        </w:rPr>
      </w:pPr>
    </w:p>
    <w:p w14:paraId="5E9AB0C8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hAnsi="Times New Roman" w:cs="Times New Roman"/>
          <w:sz w:val="28"/>
          <w:szCs w:val="28"/>
        </w:rPr>
      </w:pPr>
    </w:p>
    <w:p w14:paraId="6F7CD8E5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hAnsi="Times New Roman" w:cs="Times New Roman"/>
          <w:sz w:val="28"/>
          <w:szCs w:val="28"/>
        </w:rPr>
      </w:pPr>
    </w:p>
    <w:p w14:paraId="2399CD24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Видання офіційне</w:t>
      </w:r>
    </w:p>
    <w:p w14:paraId="5E5FB2F8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</w:rPr>
      </w:pPr>
    </w:p>
    <w:p w14:paraId="1861CC95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</w:rPr>
      </w:pPr>
    </w:p>
    <w:p w14:paraId="7AF22699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sz w:val="28"/>
          <w:szCs w:val="28"/>
        </w:rPr>
        <w:t>МІНІСТЕРСТВО  ОСВІТИ  І  НАУКИ  УКРАЇНИ</w:t>
      </w:r>
    </w:p>
    <w:p w14:paraId="36BFBDCF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</w:rPr>
      </w:pPr>
    </w:p>
    <w:p w14:paraId="74E17C59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</w:rPr>
      </w:pPr>
    </w:p>
    <w:p w14:paraId="096C4D7C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sz w:val="28"/>
          <w:szCs w:val="28"/>
        </w:rPr>
        <w:t>Київ</w:t>
      </w:r>
    </w:p>
    <w:p w14:paraId="1AE537EF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sz w:val="28"/>
          <w:szCs w:val="28"/>
        </w:rPr>
        <w:t>2026</w:t>
      </w:r>
    </w:p>
    <w:p w14:paraId="669F93E7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rPr>
          <w:rFonts w:ascii="Times New Roman" w:hAnsi="Times New Roman" w:cs="Times New Roman"/>
          <w:sz w:val="28"/>
          <w:szCs w:val="28"/>
        </w:rPr>
      </w:pPr>
    </w:p>
    <w:p w14:paraId="12F9FB15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br w:type="page"/>
      </w:r>
      <w:r w:rsidRPr="000E4E40">
        <w:rPr>
          <w:rFonts w:ascii="Times New Roman" w:hAnsi="Times New Roman" w:cs="Times New Roman"/>
          <w:b/>
          <w:bCs/>
          <w:sz w:val="28"/>
          <w:szCs w:val="28"/>
        </w:rPr>
        <w:lastRenderedPageBreak/>
        <w:t>І. Преамбула</w:t>
      </w:r>
    </w:p>
    <w:p w14:paraId="1B221944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</w:p>
    <w:p w14:paraId="063007DE" w14:textId="54E508CC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>Стандарт вищої освіти України із галузі знань С Соціальні науки, журналістика, інформація та міжнародні відносини спеціальності С5</w:t>
      </w:r>
      <w:r w:rsidR="000E4E40">
        <w:rPr>
          <w:rFonts w:ascii="Times New Roman" w:hAnsi="Times New Roman" w:cs="Times New Roman"/>
          <w:sz w:val="28"/>
          <w:szCs w:val="28"/>
        </w:rPr>
        <w:t> </w:t>
      </w:r>
      <w:r w:rsidRPr="000E4E40">
        <w:rPr>
          <w:rFonts w:ascii="Times New Roman" w:hAnsi="Times New Roman" w:cs="Times New Roman"/>
          <w:sz w:val="28"/>
          <w:szCs w:val="28"/>
        </w:rPr>
        <w:t>Соціологія</w:t>
      </w:r>
      <w:r w:rsidR="000E4E40">
        <w:rPr>
          <w:rFonts w:ascii="Times New Roman" w:hAnsi="Times New Roman" w:cs="Times New Roman"/>
          <w:sz w:val="28"/>
          <w:szCs w:val="28"/>
        </w:rPr>
        <w:t xml:space="preserve"> (далі – Стандарт)</w:t>
      </w:r>
      <w:r w:rsidRPr="000E4E4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AA9208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</w:p>
    <w:p w14:paraId="59B13A8F" w14:textId="3FA8DAD9" w:rsidR="00BF4F46" w:rsidRPr="000E4E40" w:rsidRDefault="000E4E40" w:rsidP="000E4E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Стандарт затверджено та введено в дію</w:t>
      </w:r>
      <w:r w:rsidR="003E7EC0" w:rsidRPr="000E4E40">
        <w:rPr>
          <w:rFonts w:ascii="Times New Roman" w:hAnsi="Times New Roman" w:cs="Times New Roman"/>
          <w:sz w:val="28"/>
          <w:szCs w:val="28"/>
        </w:rPr>
        <w:t xml:space="preserve"> наказом </w:t>
      </w:r>
      <w:r w:rsidRPr="000E4E40">
        <w:rPr>
          <w:rFonts w:ascii="Times New Roman" w:hAnsi="Times New Roman" w:cs="Times New Roman"/>
          <w:sz w:val="28"/>
          <w:szCs w:val="28"/>
        </w:rPr>
        <w:t>Міністерства освіти і науки України</w:t>
      </w:r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r w:rsidR="003E7EC0" w:rsidRPr="000E4E40">
        <w:rPr>
          <w:rFonts w:ascii="Times New Roman" w:hAnsi="Times New Roman" w:cs="Times New Roman"/>
          <w:sz w:val="28"/>
          <w:szCs w:val="28"/>
        </w:rPr>
        <w:t>від  _____ 20___ р.</w:t>
      </w:r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r w:rsidRPr="000E4E40">
        <w:rPr>
          <w:rFonts w:ascii="Times New Roman" w:hAnsi="Times New Roman" w:cs="Times New Roman"/>
          <w:sz w:val="28"/>
          <w:szCs w:val="28"/>
        </w:rPr>
        <w:t>№ ___</w:t>
      </w:r>
      <w:r w:rsidR="003E7EC0" w:rsidRPr="000E4E40">
        <w:rPr>
          <w:rFonts w:ascii="Times New Roman" w:hAnsi="Times New Roman" w:cs="Times New Roman"/>
          <w:sz w:val="28"/>
          <w:szCs w:val="28"/>
        </w:rPr>
        <w:t>.</w:t>
      </w:r>
    </w:p>
    <w:p w14:paraId="7F207150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</w:p>
    <w:p w14:paraId="1AA80373" w14:textId="1BD4426E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 xml:space="preserve">Стандарт розроблено членами підкомісії зі спеціальності  С5 Соціологія Науково-методичної комісії № 3 з соціальних наук, журналістики та інформації сектору вищої </w:t>
      </w:r>
      <w:r w:rsidRPr="000E4E40">
        <w:rPr>
          <w:rFonts w:ascii="Times New Roman" w:hAnsi="Times New Roman" w:cs="Times New Roman"/>
          <w:color w:val="auto"/>
          <w:sz w:val="28"/>
          <w:szCs w:val="28"/>
        </w:rPr>
        <w:t>освіти Науково-методичної ради Міністерства освіти і науки України:</w:t>
      </w:r>
    </w:p>
    <w:p w14:paraId="3A991025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1D660C7B" w14:textId="4E45BD18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4E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Чепак</w:t>
      </w:r>
      <w:proofErr w:type="spellEnd"/>
      <w:r w:rsidRPr="000E4E4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Валентина Василівна,</w:t>
      </w:r>
      <w:r w:rsidRPr="000E4E40">
        <w:rPr>
          <w:rFonts w:ascii="Times New Roman" w:hAnsi="Times New Roman" w:cs="Times New Roman"/>
          <w:sz w:val="28"/>
          <w:szCs w:val="28"/>
        </w:rPr>
        <w:t xml:space="preserve"> доктор соціологічних наук, професор, декан факультету соціології Київського національного університету імені Тараса Шевченка (голова підкомісії)</w:t>
      </w:r>
      <w:r w:rsidR="00C43A94" w:rsidRPr="000E4E40">
        <w:rPr>
          <w:rFonts w:ascii="Times New Roman" w:hAnsi="Times New Roman" w:cs="Times New Roman"/>
          <w:sz w:val="28"/>
          <w:szCs w:val="28"/>
        </w:rPr>
        <w:t>.</w:t>
      </w:r>
    </w:p>
    <w:p w14:paraId="74559D78" w14:textId="52B24DA2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4E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Коваліско</w:t>
      </w:r>
      <w:proofErr w:type="spellEnd"/>
      <w:r w:rsidRPr="000E4E4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Наталія Володимирівна,</w:t>
      </w:r>
      <w:r w:rsidRPr="000E4E40">
        <w:rPr>
          <w:rFonts w:ascii="Times New Roman" w:hAnsi="Times New Roman" w:cs="Times New Roman"/>
          <w:sz w:val="28"/>
          <w:szCs w:val="28"/>
        </w:rPr>
        <w:t xml:space="preserve"> доктор соціологічних наук, професор, професор кафедри соціології Львівського національного університету імені Івана Франка (заступник голови підкомісії)</w:t>
      </w:r>
      <w:r w:rsidR="00C43A94" w:rsidRPr="000E4E40">
        <w:rPr>
          <w:rFonts w:ascii="Times New Roman" w:hAnsi="Times New Roman" w:cs="Times New Roman"/>
          <w:sz w:val="28"/>
          <w:szCs w:val="28"/>
        </w:rPr>
        <w:t>.</w:t>
      </w:r>
    </w:p>
    <w:p w14:paraId="1386FAE9" w14:textId="22D23198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Оксамитна Світлана Миколаївна</w:t>
      </w:r>
      <w:r w:rsidRPr="000E4E40">
        <w:rPr>
          <w:rFonts w:ascii="Times New Roman" w:hAnsi="Times New Roman" w:cs="Times New Roman"/>
          <w:sz w:val="28"/>
          <w:szCs w:val="28"/>
        </w:rPr>
        <w:t>, доктор соціологічних наук, професор, декан факультету охорони здоров'я, соціальної роботи і психології Національного університету «Києво-Могилянська академія»</w:t>
      </w:r>
      <w:r w:rsidR="00C43A94" w:rsidRPr="000E4E40">
        <w:rPr>
          <w:rFonts w:ascii="Times New Roman" w:hAnsi="Times New Roman" w:cs="Times New Roman"/>
          <w:sz w:val="28"/>
          <w:szCs w:val="28"/>
        </w:rPr>
        <w:t>.</w:t>
      </w:r>
    </w:p>
    <w:p w14:paraId="0D4A335A" w14:textId="2F50FAD3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Федорченко-</w:t>
      </w:r>
      <w:proofErr w:type="spellStart"/>
      <w:r w:rsidRPr="000E4E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Кутуєв</w:t>
      </w:r>
      <w:proofErr w:type="spellEnd"/>
      <w:r w:rsidRPr="000E4E4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Павло Володимирович</w:t>
      </w:r>
      <w:r w:rsidRPr="000E4E40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0E4E40">
        <w:rPr>
          <w:rFonts w:ascii="Times New Roman" w:hAnsi="Times New Roman" w:cs="Times New Roman"/>
          <w:sz w:val="28"/>
          <w:szCs w:val="28"/>
        </w:rPr>
        <w:t xml:space="preserve"> доктор соціологічних наук, професор, </w:t>
      </w:r>
      <w:r w:rsidR="00501611" w:rsidRPr="000E4E40">
        <w:rPr>
          <w:rFonts w:ascii="Times New Roman" w:hAnsi="Times New Roman" w:cs="Times New Roman"/>
          <w:sz w:val="28"/>
          <w:szCs w:val="28"/>
        </w:rPr>
        <w:t>провідний науковий співробітник Інституту соціології НАН України</w:t>
      </w:r>
      <w:r w:rsidR="00C43A94" w:rsidRPr="000E4E40">
        <w:rPr>
          <w:rFonts w:ascii="Times New Roman" w:hAnsi="Times New Roman" w:cs="Times New Roman"/>
          <w:sz w:val="28"/>
          <w:szCs w:val="28"/>
        </w:rPr>
        <w:t>.</w:t>
      </w:r>
    </w:p>
    <w:p w14:paraId="1C5A90BE" w14:textId="3D4A688A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Яценко Микола Анатолійович</w:t>
      </w:r>
      <w:r w:rsidRPr="000E4E40">
        <w:rPr>
          <w:rFonts w:ascii="Times New Roman" w:hAnsi="Times New Roman" w:cs="Times New Roman"/>
          <w:sz w:val="28"/>
          <w:szCs w:val="28"/>
        </w:rPr>
        <w:t>, кандидат соціологічних наук,</w:t>
      </w:r>
      <w:r w:rsidR="00501611" w:rsidRPr="000E4E40">
        <w:rPr>
          <w:rFonts w:ascii="Times New Roman" w:hAnsi="Times New Roman" w:cs="Times New Roman"/>
          <w:sz w:val="28"/>
          <w:szCs w:val="28"/>
        </w:rPr>
        <w:t xml:space="preserve"> </w:t>
      </w:r>
      <w:r w:rsidRPr="000E4E40">
        <w:rPr>
          <w:rFonts w:ascii="Times New Roman" w:hAnsi="Times New Roman" w:cs="Times New Roman"/>
          <w:sz w:val="28"/>
          <w:szCs w:val="28"/>
        </w:rPr>
        <w:t>доцент кафедри соціології Національного університету «Одеська юридична академія» (секретар підкомісії)</w:t>
      </w:r>
      <w:r w:rsidR="00C43A94" w:rsidRPr="000E4E40">
        <w:rPr>
          <w:rFonts w:ascii="Times New Roman" w:hAnsi="Times New Roman" w:cs="Times New Roman"/>
          <w:sz w:val="28"/>
          <w:szCs w:val="28"/>
        </w:rPr>
        <w:t>.</w:t>
      </w:r>
    </w:p>
    <w:p w14:paraId="3C161855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</w:p>
    <w:p w14:paraId="36B04354" w14:textId="3E9A5EA1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>Стандарт розглянуто і схвалено на засіданні підкомісії зі спеціальності С5</w:t>
      </w:r>
      <w:r w:rsidR="000E4E40">
        <w:rPr>
          <w:rFonts w:ascii="Times New Roman" w:hAnsi="Times New Roman" w:cs="Times New Roman"/>
          <w:sz w:val="28"/>
          <w:szCs w:val="28"/>
        </w:rPr>
        <w:t> </w:t>
      </w:r>
      <w:r w:rsidRPr="000E4E40">
        <w:rPr>
          <w:rFonts w:ascii="Times New Roman" w:hAnsi="Times New Roman" w:cs="Times New Roman"/>
          <w:sz w:val="28"/>
          <w:szCs w:val="28"/>
        </w:rPr>
        <w:t xml:space="preserve">Соціологія Науково-методичної комісії №3 з соціальних наук, журналістики та інформації Науково-методичної ради Міністерства освіти і науки України (протокол від </w:t>
      </w:r>
      <w:r w:rsidR="00AE053D" w:rsidRPr="000E4E40">
        <w:rPr>
          <w:rFonts w:ascii="Times New Roman" w:hAnsi="Times New Roman" w:cs="Times New Roman"/>
          <w:sz w:val="28"/>
          <w:szCs w:val="28"/>
        </w:rPr>
        <w:t>22.04.2026 р.</w:t>
      </w:r>
      <w:r w:rsidRPr="000E4E40">
        <w:rPr>
          <w:rFonts w:ascii="Times New Roman" w:hAnsi="Times New Roman" w:cs="Times New Roman"/>
          <w:color w:val="auto"/>
          <w:sz w:val="28"/>
          <w:szCs w:val="28"/>
        </w:rPr>
        <w:t xml:space="preserve"> №</w:t>
      </w:r>
      <w:r w:rsidR="00AE053D" w:rsidRPr="000E4E40">
        <w:rPr>
          <w:rFonts w:ascii="Times New Roman" w:hAnsi="Times New Roman" w:cs="Times New Roman"/>
          <w:color w:val="auto"/>
          <w:sz w:val="28"/>
          <w:szCs w:val="28"/>
        </w:rPr>
        <w:t> 9</w:t>
      </w:r>
      <w:r w:rsidRPr="000E4E40">
        <w:rPr>
          <w:rFonts w:ascii="Times New Roman" w:hAnsi="Times New Roman" w:cs="Times New Roman"/>
          <w:sz w:val="28"/>
          <w:szCs w:val="28"/>
        </w:rPr>
        <w:t>).</w:t>
      </w:r>
    </w:p>
    <w:p w14:paraId="2313CE2D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</w:p>
    <w:p w14:paraId="49D953F6" w14:textId="44704A79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 xml:space="preserve">Стандарт розглянуто на засіданні сектору вищої освіти Науково-методичної ради Міністерства освіти і науки України (протокол </w:t>
      </w:r>
      <w:r w:rsidRPr="000E4E40">
        <w:rPr>
          <w:rFonts w:ascii="Times New Roman" w:hAnsi="Times New Roman" w:cs="Times New Roman"/>
          <w:color w:val="auto"/>
          <w:sz w:val="28"/>
          <w:szCs w:val="28"/>
        </w:rPr>
        <w:t xml:space="preserve">від …р. № ….). </w:t>
      </w:r>
    </w:p>
    <w:p w14:paraId="3176E660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</w:p>
    <w:p w14:paraId="3970BAD4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 xml:space="preserve">Фахову експертизу проводили: </w:t>
      </w:r>
    </w:p>
    <w:p w14:paraId="34BC3B92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</w:p>
    <w:p w14:paraId="344620BD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>Методичну експертизу проводили:</w:t>
      </w:r>
    </w:p>
    <w:p w14:paraId="0162BE31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42714E0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A589C43" w14:textId="296637DA" w:rsidR="00BF4F46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>Стандарт погоджено рішенням Національного агентства із забезпечення якості вищої освіти від</w:t>
      </w:r>
      <w:r w:rsidRPr="000E4E4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E4E40">
        <w:rPr>
          <w:rFonts w:ascii="Times New Roman" w:hAnsi="Times New Roman" w:cs="Times New Roman"/>
          <w:color w:val="auto"/>
          <w:sz w:val="28"/>
          <w:szCs w:val="28"/>
        </w:rPr>
        <w:t>…</w:t>
      </w:r>
    </w:p>
    <w:p w14:paraId="517971F2" w14:textId="0884C07A" w:rsidR="000E4E40" w:rsidRDefault="000E4E4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46F6ED6" w14:textId="5F49A641" w:rsidR="00BF4F46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sz w:val="28"/>
          <w:szCs w:val="28"/>
        </w:rPr>
        <w:lastRenderedPageBreak/>
        <w:t>ІІ. Загальна характеристика</w:t>
      </w:r>
    </w:p>
    <w:p w14:paraId="277BFD22" w14:textId="7F89034B" w:rsidR="000E4E40" w:rsidRDefault="000E4E4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3"/>
        <w:tblW w:w="9489" w:type="dxa"/>
        <w:tblInd w:w="4" w:type="dxa"/>
        <w:tblLook w:val="04A0" w:firstRow="1" w:lastRow="0" w:firstColumn="1" w:lastColumn="0" w:noHBand="0" w:noVBand="1"/>
      </w:tblPr>
      <w:tblGrid>
        <w:gridCol w:w="2743"/>
        <w:gridCol w:w="6746"/>
      </w:tblGrid>
      <w:tr w:rsidR="000E4E40" w14:paraId="25687694" w14:textId="77777777" w:rsidTr="000E4E40">
        <w:tc>
          <w:tcPr>
            <w:tcW w:w="2743" w:type="dxa"/>
          </w:tcPr>
          <w:p w14:paraId="0C243A39" w14:textId="4187976B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Рівень вищої освіти</w:t>
            </w:r>
          </w:p>
        </w:tc>
        <w:tc>
          <w:tcPr>
            <w:tcW w:w="6746" w:type="dxa"/>
          </w:tcPr>
          <w:p w14:paraId="07F75A51" w14:textId="77777777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sz w:val="28"/>
                <w:szCs w:val="28"/>
              </w:rPr>
              <w:t>Другий (магістерський) рівень</w:t>
            </w:r>
          </w:p>
          <w:p w14:paraId="64DA4A7C" w14:textId="337E1BA5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4E40" w14:paraId="5A72BE06" w14:textId="77777777" w:rsidTr="000E4E40">
        <w:tc>
          <w:tcPr>
            <w:tcW w:w="2743" w:type="dxa"/>
          </w:tcPr>
          <w:p w14:paraId="3399C516" w14:textId="386832E4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Ступінь вищої освіти</w:t>
            </w:r>
          </w:p>
        </w:tc>
        <w:tc>
          <w:tcPr>
            <w:tcW w:w="6746" w:type="dxa"/>
          </w:tcPr>
          <w:p w14:paraId="2D2AB51C" w14:textId="333DDE93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sz w:val="28"/>
                <w:szCs w:val="28"/>
              </w:rPr>
              <w:t>Магістр</w:t>
            </w:r>
          </w:p>
        </w:tc>
      </w:tr>
      <w:tr w:rsidR="000E4E40" w14:paraId="546FEC2E" w14:textId="77777777" w:rsidTr="000E4E40">
        <w:tc>
          <w:tcPr>
            <w:tcW w:w="2743" w:type="dxa"/>
          </w:tcPr>
          <w:p w14:paraId="7EF0D7A0" w14:textId="2D65033B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Галузь знань</w:t>
            </w:r>
          </w:p>
        </w:tc>
        <w:tc>
          <w:tcPr>
            <w:tcW w:w="6746" w:type="dxa"/>
          </w:tcPr>
          <w:p w14:paraId="788D0118" w14:textId="67DB65D8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sz w:val="28"/>
                <w:szCs w:val="28"/>
              </w:rPr>
              <w:t>С Соціальні науки, журналістика, інф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ормація та міжнародні відносини</w:t>
            </w:r>
          </w:p>
        </w:tc>
      </w:tr>
      <w:tr w:rsidR="000E4E40" w14:paraId="778718BD" w14:textId="77777777" w:rsidTr="000E4E40">
        <w:tc>
          <w:tcPr>
            <w:tcW w:w="2743" w:type="dxa"/>
          </w:tcPr>
          <w:p w14:paraId="64C4814B" w14:textId="25FF1218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Спеціальність</w:t>
            </w:r>
          </w:p>
        </w:tc>
        <w:tc>
          <w:tcPr>
            <w:tcW w:w="6746" w:type="dxa"/>
          </w:tcPr>
          <w:p w14:paraId="0FDD0D26" w14:textId="77777777" w:rsidR="000E4E40" w:rsidRPr="000E4E40" w:rsidRDefault="000E4E40" w:rsidP="000E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sz w:val="28"/>
                <w:szCs w:val="28"/>
              </w:rPr>
              <w:t>С5 Соціологія</w:t>
            </w:r>
          </w:p>
          <w:p w14:paraId="61A0F941" w14:textId="77777777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4E40" w14:paraId="7E103ADB" w14:textId="77777777" w:rsidTr="000E4E40">
        <w:tc>
          <w:tcPr>
            <w:tcW w:w="2743" w:type="dxa"/>
          </w:tcPr>
          <w:p w14:paraId="14CCFA9B" w14:textId="55D29CC5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Цілі навчання</w:t>
            </w:r>
          </w:p>
        </w:tc>
        <w:tc>
          <w:tcPr>
            <w:tcW w:w="6746" w:type="dxa"/>
          </w:tcPr>
          <w:p w14:paraId="16B6CE2C" w14:textId="62B61230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color w:val="auto"/>
                <w:sz w:val="28"/>
                <w:szCs w:val="28"/>
                <w:lang w:eastAsia="uk-UA"/>
              </w:rPr>
              <w:t>підготовка фахівців, здатних розв’язувати складні завдання і проблеми соціології дослідницького та/або інноваційного характеру</w:t>
            </w:r>
          </w:p>
        </w:tc>
      </w:tr>
      <w:tr w:rsidR="000E4E40" w14:paraId="60F52783" w14:textId="77777777" w:rsidTr="000E4E40">
        <w:tc>
          <w:tcPr>
            <w:tcW w:w="2743" w:type="dxa"/>
          </w:tcPr>
          <w:p w14:paraId="4FAEF1B2" w14:textId="2A854A56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Перелік назв освітніх програм</w:t>
            </w:r>
          </w:p>
        </w:tc>
        <w:tc>
          <w:tcPr>
            <w:tcW w:w="6746" w:type="dxa"/>
          </w:tcPr>
          <w:p w14:paraId="057B2989" w14:textId="6EC56AB2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Заклади вищої освіти самостійно визначають назви освітніх програм з урахуванням вимог частини 6 статті 9 Закону України «Про вищу освіту»</w:t>
            </w:r>
          </w:p>
        </w:tc>
      </w:tr>
      <w:tr w:rsidR="000E4E40" w14:paraId="03FF7881" w14:textId="77777777" w:rsidTr="000E4E40">
        <w:tc>
          <w:tcPr>
            <w:tcW w:w="2743" w:type="dxa"/>
          </w:tcPr>
          <w:p w14:paraId="37F9B604" w14:textId="7383EF58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Назви спеціалізацій (предметних спеціальностей)</w:t>
            </w:r>
          </w:p>
        </w:tc>
        <w:tc>
          <w:tcPr>
            <w:tcW w:w="6746" w:type="dxa"/>
          </w:tcPr>
          <w:p w14:paraId="01C880BD" w14:textId="7547BEAD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 регламентується</w:t>
            </w:r>
          </w:p>
        </w:tc>
      </w:tr>
      <w:tr w:rsidR="000E4E40" w14:paraId="690049D0" w14:textId="77777777" w:rsidTr="000E4E40">
        <w:tc>
          <w:tcPr>
            <w:tcW w:w="2743" w:type="dxa"/>
          </w:tcPr>
          <w:p w14:paraId="7ABE95EC" w14:textId="353A42B4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Форми здобуття вищої освіти </w:t>
            </w:r>
            <w:r w:rsidRPr="000E4E40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(виключно для спеціальностей або освітніх програм із спеціальностей, що передбачають доступ до професій, для яких запроваджено додаткове регулювання)</w:t>
            </w:r>
          </w:p>
        </w:tc>
        <w:tc>
          <w:tcPr>
            <w:tcW w:w="6746" w:type="dxa"/>
          </w:tcPr>
          <w:p w14:paraId="7C8A843E" w14:textId="358C2B6E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 регламентується</w:t>
            </w:r>
          </w:p>
        </w:tc>
      </w:tr>
      <w:tr w:rsidR="000E4E40" w14:paraId="6D9DC02F" w14:textId="77777777" w:rsidTr="000E4E40">
        <w:tc>
          <w:tcPr>
            <w:tcW w:w="2743" w:type="dxa"/>
          </w:tcPr>
          <w:p w14:paraId="2A2409E7" w14:textId="76BE0529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Освітня кваліфікація</w:t>
            </w:r>
          </w:p>
        </w:tc>
        <w:tc>
          <w:tcPr>
            <w:tcW w:w="6746" w:type="dxa"/>
          </w:tcPr>
          <w:p w14:paraId="439CB377" w14:textId="3FC4233B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sz w:val="28"/>
                <w:szCs w:val="28"/>
              </w:rPr>
              <w:t>Магістр з соціології</w:t>
            </w:r>
          </w:p>
        </w:tc>
      </w:tr>
      <w:tr w:rsidR="000E4E40" w14:paraId="56970532" w14:textId="77777777" w:rsidTr="000E4E40">
        <w:tc>
          <w:tcPr>
            <w:tcW w:w="2743" w:type="dxa"/>
          </w:tcPr>
          <w:p w14:paraId="57E2B0C0" w14:textId="0521457C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Професійна(і) кваліфікація(ї)</w:t>
            </w:r>
          </w:p>
        </w:tc>
        <w:tc>
          <w:tcPr>
            <w:tcW w:w="6746" w:type="dxa"/>
          </w:tcPr>
          <w:p w14:paraId="2EA3A253" w14:textId="422F0532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 регламентується</w:t>
            </w:r>
          </w:p>
        </w:tc>
      </w:tr>
      <w:tr w:rsidR="000E4E40" w14:paraId="62149C5F" w14:textId="77777777" w:rsidTr="000E4E40">
        <w:tc>
          <w:tcPr>
            <w:tcW w:w="2743" w:type="dxa"/>
          </w:tcPr>
          <w:p w14:paraId="7AAF2E18" w14:textId="030D7914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Академічні права випускників</w:t>
            </w:r>
          </w:p>
        </w:tc>
        <w:tc>
          <w:tcPr>
            <w:tcW w:w="6746" w:type="dxa"/>
          </w:tcPr>
          <w:p w14:paraId="2D88543E" w14:textId="6EE94344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Style w:val="FontStyle61"/>
                <w:color w:val="auto"/>
                <w:sz w:val="28"/>
                <w:szCs w:val="28"/>
                <w:lang w:eastAsia="uk-UA"/>
              </w:rPr>
              <w:t>Право здобувати вищу освіту за програмами третього (освітньо-наукового) рівня. Набуття додаткових кваліфікацій у системі післядипломної освіти</w:t>
            </w:r>
          </w:p>
        </w:tc>
      </w:tr>
      <w:tr w:rsidR="000E4E40" w14:paraId="75120CF9" w14:textId="77777777" w:rsidTr="000E4E40">
        <w:tc>
          <w:tcPr>
            <w:tcW w:w="2743" w:type="dxa"/>
          </w:tcPr>
          <w:p w14:paraId="4BBFDE26" w14:textId="1D592C1F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Працевлаштування випускників</w:t>
            </w:r>
          </w:p>
        </w:tc>
        <w:tc>
          <w:tcPr>
            <w:tcW w:w="6746" w:type="dxa"/>
          </w:tcPr>
          <w:p w14:paraId="1ABA3864" w14:textId="3EC6B93C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Магістр з соціології </w:t>
            </w:r>
            <w:r w:rsidRPr="000E4E40">
              <w:rPr>
                <w:rFonts w:ascii="Times New Roman" w:hAnsi="Times New Roman" w:cs="Times New Roman"/>
                <w:sz w:val="28"/>
                <w:szCs w:val="28"/>
              </w:rPr>
              <w:t>може здійснювати професійну діяльність, у науковій та освітній сферах, у державному та громадському секторах, у діяльності політичних партій, міжнародних організацій, а також у сфері бізнесу, маркетингу, консалтингу, медіа та комунікацій, ІТ, урбаністики, культурних та креативних індустрій</w:t>
            </w:r>
          </w:p>
        </w:tc>
      </w:tr>
    </w:tbl>
    <w:p w14:paraId="465057BF" w14:textId="69906ECC" w:rsidR="000E4E40" w:rsidRDefault="000E4E4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4" w:firstLineChars="0" w:hanging="2"/>
        <w:jc w:val="both"/>
        <w:rPr>
          <w:rFonts w:ascii="Times New Roman" w:hAnsi="Times New Roman" w:cs="Times New Roman"/>
          <w:sz w:val="28"/>
          <w:szCs w:val="28"/>
        </w:rPr>
      </w:pPr>
    </w:p>
    <w:p w14:paraId="64F78AA2" w14:textId="1C687E8A" w:rsidR="000E4E40" w:rsidRDefault="000E4E4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4" w:firstLineChars="0" w:hanging="2"/>
        <w:jc w:val="both"/>
        <w:rPr>
          <w:rFonts w:ascii="Times New Roman" w:hAnsi="Times New Roman" w:cs="Times New Roman"/>
          <w:sz w:val="28"/>
          <w:szCs w:val="28"/>
        </w:rPr>
      </w:pPr>
    </w:p>
    <w:p w14:paraId="61FBDFEE" w14:textId="4E41622B" w:rsidR="00BF4F46" w:rsidRPr="000E4E40" w:rsidRDefault="000E4E4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sz w:val="28"/>
          <w:szCs w:val="28"/>
        </w:rPr>
        <w:lastRenderedPageBreak/>
        <w:t>ІІІ. Обсяг кредитів ЄКТС, необхідний для здобуття ступеня вищої освіти</w:t>
      </w:r>
    </w:p>
    <w:p w14:paraId="30562A79" w14:textId="30DEB9FA" w:rsidR="00FD7210" w:rsidRPr="000E4E40" w:rsidRDefault="00FD7210" w:rsidP="000E4E40">
      <w:pPr>
        <w:pStyle w:val="Style20"/>
        <w:widowControl/>
        <w:spacing w:line="240" w:lineRule="auto"/>
        <w:ind w:leftChars="1" w:left="2" w:firstLineChars="201" w:firstLine="563"/>
        <w:rPr>
          <w:rStyle w:val="FontStyle61"/>
          <w:sz w:val="28"/>
          <w:szCs w:val="28"/>
          <w:lang w:eastAsia="uk-UA"/>
        </w:rPr>
      </w:pPr>
    </w:p>
    <w:p w14:paraId="20C6311C" w14:textId="682D809C" w:rsidR="000E4E40" w:rsidRDefault="000E4E40" w:rsidP="000E4E40">
      <w:pPr>
        <w:pStyle w:val="Style20"/>
        <w:widowControl/>
        <w:spacing w:line="240" w:lineRule="auto"/>
        <w:ind w:leftChars="1" w:left="2" w:firstLineChars="201" w:firstLine="563"/>
        <w:rPr>
          <w:sz w:val="28"/>
          <w:szCs w:val="28"/>
        </w:rPr>
      </w:pPr>
      <w:r w:rsidRPr="000E4E40">
        <w:rPr>
          <w:rStyle w:val="FontStyle61"/>
          <w:sz w:val="28"/>
          <w:szCs w:val="28"/>
          <w:lang w:eastAsia="uk-UA"/>
        </w:rPr>
        <w:t>Обсяг освітньо-професійної програми магістра на основі ступеня бакалавра становить 90 кредитів ЄКТС.</w:t>
      </w:r>
    </w:p>
    <w:p w14:paraId="1DBAF64B" w14:textId="4708342B" w:rsidR="006B77D1" w:rsidRPr="000E4E40" w:rsidRDefault="006B77D1" w:rsidP="000E4E40">
      <w:pPr>
        <w:pStyle w:val="Style20"/>
        <w:widowControl/>
        <w:spacing w:line="240" w:lineRule="auto"/>
        <w:ind w:leftChars="1" w:left="2" w:firstLineChars="201" w:firstLine="563"/>
        <w:rPr>
          <w:sz w:val="28"/>
          <w:szCs w:val="28"/>
        </w:rPr>
      </w:pPr>
      <w:r w:rsidRPr="000E4E40">
        <w:rPr>
          <w:sz w:val="28"/>
          <w:szCs w:val="28"/>
        </w:rPr>
        <w:t>Для освітніх програм, підготовка за якими здійснюється виключно за кошти фізичних та/або юридичних осіб, заклад вищої освіти може встановлювати обсяг освітньо-професійної програми рівним 120 кредитам ЄКТС.</w:t>
      </w:r>
    </w:p>
    <w:p w14:paraId="74A82717" w14:textId="10EDDF4A" w:rsidR="00FD7210" w:rsidRPr="000E4E40" w:rsidRDefault="00FD7210" w:rsidP="000E4E40">
      <w:pPr>
        <w:pStyle w:val="Style20"/>
        <w:widowControl/>
        <w:spacing w:line="240" w:lineRule="auto"/>
        <w:ind w:leftChars="1" w:left="2" w:firstLineChars="201" w:firstLine="563"/>
        <w:rPr>
          <w:sz w:val="28"/>
          <w:szCs w:val="28"/>
        </w:rPr>
      </w:pPr>
      <w:r w:rsidRPr="000E4E40">
        <w:rPr>
          <w:rStyle w:val="FontStyle61"/>
          <w:color w:val="auto"/>
          <w:sz w:val="28"/>
          <w:szCs w:val="28"/>
          <w:lang w:eastAsia="uk-UA"/>
        </w:rPr>
        <w:t xml:space="preserve">Обсяг освітньо-наукової програми магістра на основі ступеня бакалавра становить 120 кредитів ЄКТС, </w:t>
      </w:r>
      <w:r w:rsidR="000F41B9" w:rsidRPr="000E4E40">
        <w:rPr>
          <w:sz w:val="28"/>
          <w:szCs w:val="28"/>
        </w:rPr>
        <w:t>з яких не менше 30 % має бути відведено на дослідницьку (наукову) компоненту (опанування методології досліджень у відповідній галузі, виконання досліджень, аналіз їх результатів, підготовку дослідницької кваліфікаційної роботи, проходження дослідницької практики, стажування у наукових установах тощо).</w:t>
      </w:r>
    </w:p>
    <w:p w14:paraId="14C82B0D" w14:textId="748D484A" w:rsidR="006B77D1" w:rsidRPr="000E4E40" w:rsidRDefault="006B77D1" w:rsidP="000E4E40">
      <w:pPr>
        <w:tabs>
          <w:tab w:val="left" w:pos="1134"/>
        </w:tabs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  <w:lang w:eastAsia="uk-UA"/>
        </w:rPr>
      </w:pPr>
      <w:r w:rsidRPr="000E4E40">
        <w:rPr>
          <w:rFonts w:ascii="Times New Roman" w:hAnsi="Times New Roman" w:cs="Times New Roman"/>
          <w:color w:val="auto"/>
          <w:sz w:val="28"/>
          <w:szCs w:val="28"/>
        </w:rPr>
        <w:t>Заклад вищої освіти має право визнати результати навчання та перезарахувати відповідні кредити ЄКТС, здобуті за попередньою освітньою програмою другого – третього рівнів вищої освіти. Максимальний обсяг кредитів ЄКТС, що може бути перезарахований у цьому випадку, Стандартом вищої освіти не регламентується.</w:t>
      </w:r>
    </w:p>
    <w:p w14:paraId="31E9958C" w14:textId="77777777" w:rsidR="006B77D1" w:rsidRPr="000E4E40" w:rsidRDefault="006B77D1" w:rsidP="000E4E40">
      <w:pPr>
        <w:pStyle w:val="Style20"/>
        <w:widowControl/>
        <w:spacing w:line="240" w:lineRule="auto"/>
        <w:ind w:leftChars="1" w:left="2" w:firstLineChars="201" w:firstLine="563"/>
        <w:rPr>
          <w:rStyle w:val="FontStyle61"/>
          <w:color w:val="auto"/>
          <w:sz w:val="28"/>
          <w:szCs w:val="28"/>
          <w:lang w:eastAsia="uk-UA"/>
        </w:rPr>
      </w:pPr>
    </w:p>
    <w:p w14:paraId="55994476" w14:textId="3340160C" w:rsidR="00BF4F46" w:rsidRDefault="003E7EC0" w:rsidP="000E4E4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317"/>
        </w:tabs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color w:val="auto"/>
          <w:sz w:val="28"/>
          <w:szCs w:val="28"/>
        </w:rPr>
        <w:t>IV. Мінімальний обсяг практичної підготовки для освітньо-професійних програм</w:t>
      </w:r>
    </w:p>
    <w:p w14:paraId="3C9A9284" w14:textId="77777777" w:rsidR="000E4E40" w:rsidRPr="000E4E40" w:rsidRDefault="000E4E40" w:rsidP="000E4E4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317"/>
        </w:tabs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A09D645" w14:textId="4D86BA30" w:rsidR="00501611" w:rsidRPr="000E4E40" w:rsidRDefault="00501611" w:rsidP="000E4E40">
      <w:pPr>
        <w:tabs>
          <w:tab w:val="left" w:pos="1134"/>
        </w:tabs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Pr="000E4E40">
        <w:rPr>
          <w:rFonts w:ascii="Times New Roman" w:hAnsi="Times New Roman" w:cs="Times New Roman"/>
          <w:sz w:val="28"/>
          <w:szCs w:val="28"/>
        </w:rPr>
        <w:t>інімальний обсяг кредитів ЄКТС, призначених для практичної підготовки</w:t>
      </w:r>
      <w:r w:rsidR="000E4E40">
        <w:rPr>
          <w:rFonts w:ascii="Times New Roman" w:hAnsi="Times New Roman" w:cs="Times New Roman"/>
          <w:sz w:val="28"/>
          <w:szCs w:val="28"/>
        </w:rPr>
        <w:t xml:space="preserve"> становить</w:t>
      </w:r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r w:rsidR="00FD7210" w:rsidRPr="000E4E40">
        <w:rPr>
          <w:rFonts w:ascii="Times New Roman" w:hAnsi="Times New Roman" w:cs="Times New Roman"/>
          <w:sz w:val="28"/>
          <w:szCs w:val="28"/>
        </w:rPr>
        <w:t>9</w:t>
      </w:r>
      <w:r w:rsidRPr="000E4E40">
        <w:rPr>
          <w:rFonts w:ascii="Times New Roman" w:hAnsi="Times New Roman" w:cs="Times New Roman"/>
          <w:sz w:val="28"/>
          <w:szCs w:val="28"/>
        </w:rPr>
        <w:t xml:space="preserve"> кредитів, </w:t>
      </w:r>
      <w:r w:rsidR="000F41B9" w:rsidRPr="000E4E40">
        <w:rPr>
          <w:rFonts w:ascii="Times New Roman" w:hAnsi="Times New Roman" w:cs="Times New Roman"/>
          <w:sz w:val="28"/>
          <w:szCs w:val="28"/>
        </w:rPr>
        <w:t>які</w:t>
      </w:r>
      <w:r w:rsidRPr="000E4E40">
        <w:rPr>
          <w:rFonts w:ascii="Times New Roman" w:hAnsi="Times New Roman" w:cs="Times New Roman"/>
          <w:sz w:val="28"/>
          <w:szCs w:val="28"/>
        </w:rPr>
        <w:t xml:space="preserve"> здійсню</w:t>
      </w:r>
      <w:r w:rsidR="00C43A94" w:rsidRPr="000E4E40">
        <w:rPr>
          <w:rFonts w:ascii="Times New Roman" w:hAnsi="Times New Roman" w:cs="Times New Roman"/>
          <w:sz w:val="28"/>
          <w:szCs w:val="28"/>
        </w:rPr>
        <w:t>ю</w:t>
      </w:r>
      <w:r w:rsidRPr="000E4E40">
        <w:rPr>
          <w:rFonts w:ascii="Times New Roman" w:hAnsi="Times New Roman" w:cs="Times New Roman"/>
          <w:sz w:val="28"/>
          <w:szCs w:val="28"/>
        </w:rPr>
        <w:t xml:space="preserve">ться шляхом проходження студентами практики на підприємствах, в установах та організаціях згідно з укладеними закладами освіти договорами або у структурних підрозділах закладів вищої освіти, що забезпечують практичну підготовку. </w:t>
      </w:r>
    </w:p>
    <w:p w14:paraId="694B120C" w14:textId="77777777" w:rsidR="00C43A94" w:rsidRPr="000E4E40" w:rsidRDefault="00C43A94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7500D9" w14:textId="7B60A599" w:rsidR="00BF4F46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sz w:val="28"/>
          <w:szCs w:val="28"/>
        </w:rPr>
        <w:t xml:space="preserve">V. Опис предметної області </w:t>
      </w:r>
    </w:p>
    <w:p w14:paraId="45BDCF80" w14:textId="77777777" w:rsidR="000E4E40" w:rsidRPr="000E4E40" w:rsidRDefault="000E4E4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</w:p>
    <w:p w14:paraId="4722EFD1" w14:textId="38B75191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sz w:val="28"/>
          <w:szCs w:val="28"/>
        </w:rPr>
        <w:t>Об'єкти вивчення:</w:t>
      </w:r>
      <w:r w:rsidRPr="000E4E40">
        <w:rPr>
          <w:rFonts w:ascii="Times New Roman" w:hAnsi="Times New Roman" w:cs="Times New Roman"/>
          <w:sz w:val="28"/>
          <w:szCs w:val="28"/>
        </w:rPr>
        <w:t xml:space="preserve"> соціальні відносини, соціальна поведінка індивідів; соціальні явища і процеси; соціальні групи та спільноти, соціальні ієрархії, соціальні інститути; цінності; соціальні рухи та зміни. </w:t>
      </w:r>
      <w:r w:rsidR="000B033B" w:rsidRPr="000E4E4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</w:p>
    <w:p w14:paraId="225707E8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sz w:val="28"/>
          <w:szCs w:val="28"/>
        </w:rPr>
        <w:t xml:space="preserve">Теоретичний зміст предметної області: </w:t>
      </w:r>
      <w:r w:rsidRPr="000E4E40">
        <w:rPr>
          <w:rFonts w:ascii="Times New Roman" w:hAnsi="Times New Roman" w:cs="Times New Roman"/>
          <w:sz w:val="28"/>
          <w:szCs w:val="28"/>
        </w:rPr>
        <w:t>поняття, теорії та концепції щодо суспільного життя, соціальних змін, соціальних причин та наслідків людської поведінки у групах та суспільстві.</w:t>
      </w:r>
    </w:p>
    <w:p w14:paraId="7FD72718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Методи, методики та технології:</w:t>
      </w:r>
      <w:r w:rsidRPr="000E4E40">
        <w:rPr>
          <w:rFonts w:ascii="Times New Roman" w:hAnsi="Times New Roman" w:cs="Times New Roman"/>
          <w:sz w:val="28"/>
          <w:szCs w:val="28"/>
          <w:highlight w:val="white"/>
        </w:rPr>
        <w:t xml:space="preserve"> методи збору, обробки, аналізу соціальної інформації; методики соціологічного моніторингу, діагностики, прогнозування соціальних процесів; інформаційно-комунікативні та цифрові технології.</w:t>
      </w:r>
    </w:p>
    <w:p w14:paraId="7C03BF6C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sz w:val="28"/>
          <w:szCs w:val="28"/>
        </w:rPr>
        <w:t>Інструменти й обладнання:</w:t>
      </w:r>
      <w:r w:rsidRPr="000E4E40">
        <w:rPr>
          <w:rFonts w:ascii="Times New Roman" w:hAnsi="Times New Roman" w:cs="Times New Roman"/>
          <w:sz w:val="28"/>
          <w:szCs w:val="28"/>
        </w:rPr>
        <w:t xml:space="preserve"> спеціалізоване програмне забезпечення для збору, обробки, аналізу й візуалізації даних; комп’ютерна та мультимедійна техніка.</w:t>
      </w:r>
    </w:p>
    <w:p w14:paraId="6D04ABAD" w14:textId="322CF38B" w:rsidR="00BF4F46" w:rsidRDefault="003E7EC0" w:rsidP="000E4E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VI. Вимоги до освіти осіб, які можуть розпочати навчання за освітніми програмами за відповідною спеціальністю на відповідному рівні вищої освіти </w:t>
      </w:r>
    </w:p>
    <w:p w14:paraId="0187E00F" w14:textId="77777777" w:rsidR="000E4E40" w:rsidRPr="000E4E40" w:rsidRDefault="000E4E40" w:rsidP="000E4E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</w:p>
    <w:p w14:paraId="5728C155" w14:textId="349B6A43" w:rsidR="00BB633A" w:rsidRDefault="00BB633A" w:rsidP="000E4E40">
      <w:pP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0E4E40">
        <w:rPr>
          <w:rFonts w:ascii="Times New Roman" w:hAnsi="Times New Roman" w:cs="Times New Roman"/>
          <w:sz w:val="28"/>
          <w:szCs w:val="28"/>
        </w:rPr>
        <w:t xml:space="preserve">Для здобуття другого (магістерського) рівня вищої освіти </w:t>
      </w:r>
      <w:r w:rsidR="000B033B" w:rsidRPr="000E4E40">
        <w:rPr>
          <w:rFonts w:ascii="Times New Roman" w:hAnsi="Times New Roman" w:cs="Times New Roman"/>
          <w:sz w:val="28"/>
          <w:szCs w:val="28"/>
          <w:lang w:eastAsia="uk-UA"/>
        </w:rPr>
        <w:t xml:space="preserve">за освітніми програмами спеціальності </w:t>
      </w:r>
      <w:r w:rsidR="00AE0654" w:rsidRPr="000E4E40">
        <w:rPr>
          <w:rFonts w:ascii="Times New Roman" w:hAnsi="Times New Roman" w:cs="Times New Roman"/>
          <w:sz w:val="28"/>
          <w:szCs w:val="28"/>
          <w:lang w:eastAsia="uk-UA"/>
        </w:rPr>
        <w:t>С5</w:t>
      </w:r>
      <w:r w:rsidR="000B033B" w:rsidRPr="000E4E40">
        <w:rPr>
          <w:rFonts w:ascii="Times New Roman" w:hAnsi="Times New Roman" w:cs="Times New Roman"/>
          <w:sz w:val="28"/>
          <w:szCs w:val="28"/>
          <w:lang w:eastAsia="uk-UA"/>
        </w:rPr>
        <w:t xml:space="preserve"> Соціологія можуть вступати особи, </w:t>
      </w:r>
      <w:r w:rsidRPr="000E4E40">
        <w:rPr>
          <w:rFonts w:ascii="Times New Roman" w:hAnsi="Times New Roman" w:cs="Times New Roman"/>
          <w:sz w:val="28"/>
          <w:szCs w:val="28"/>
          <w:lang w:eastAsia="uk-UA"/>
        </w:rPr>
        <w:t>які</w:t>
      </w:r>
      <w:r w:rsidR="000B033B" w:rsidRPr="000E4E40">
        <w:rPr>
          <w:rFonts w:ascii="Times New Roman" w:hAnsi="Times New Roman" w:cs="Times New Roman"/>
          <w:sz w:val="28"/>
          <w:szCs w:val="28"/>
          <w:lang w:eastAsia="uk-UA"/>
        </w:rPr>
        <w:t xml:space="preserve"> здобули освітній </w:t>
      </w:r>
      <w:r w:rsidRPr="000E4E40">
        <w:rPr>
          <w:rFonts w:ascii="Times New Roman" w:hAnsi="Times New Roman" w:cs="Times New Roman"/>
          <w:sz w:val="28"/>
          <w:szCs w:val="28"/>
          <w:lang w:eastAsia="uk-UA"/>
        </w:rPr>
        <w:t>ступінь</w:t>
      </w:r>
      <w:r w:rsidR="000B033B" w:rsidRPr="000E4E40">
        <w:rPr>
          <w:rFonts w:ascii="Times New Roman" w:hAnsi="Times New Roman" w:cs="Times New Roman"/>
          <w:sz w:val="28"/>
          <w:szCs w:val="28"/>
          <w:lang w:eastAsia="uk-UA"/>
        </w:rPr>
        <w:t xml:space="preserve"> бакалавр</w:t>
      </w:r>
      <w:r w:rsidRPr="000E4E40">
        <w:rPr>
          <w:rFonts w:ascii="Times New Roman" w:hAnsi="Times New Roman" w:cs="Times New Roman"/>
          <w:sz w:val="28"/>
          <w:szCs w:val="28"/>
          <w:lang w:eastAsia="uk-UA"/>
        </w:rPr>
        <w:t>а</w:t>
      </w:r>
      <w:r w:rsidR="000B033B" w:rsidRPr="000E4E40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</w:p>
    <w:p w14:paraId="49486009" w14:textId="77777777" w:rsidR="000E4E40" w:rsidRPr="000E4E40" w:rsidRDefault="000E4E40" w:rsidP="000E4E40">
      <w:pP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14:paraId="191CDF6B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sz w:val="28"/>
          <w:szCs w:val="28"/>
        </w:rPr>
        <w:t>VII. Перелік обов'язкових компетентностей випускника</w:t>
      </w:r>
    </w:p>
    <w:p w14:paraId="03B3CF16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41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7088"/>
      </w:tblGrid>
      <w:tr w:rsidR="00BF4F46" w:rsidRPr="000E4E40" w14:paraId="243CF9B9" w14:textId="77777777" w:rsidTr="000E4E40">
        <w:trPr>
          <w:trHeight w:val="110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45BCA" w14:textId="77777777" w:rsidR="00BF4F46" w:rsidRPr="000E4E40" w:rsidRDefault="003E7EC0" w:rsidP="000E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Загальні компетентності</w:t>
            </w:r>
          </w:p>
          <w:p w14:paraId="6D224AEB" w14:textId="77777777" w:rsidR="00BF4F46" w:rsidRPr="000E4E40" w:rsidRDefault="00BF4F46" w:rsidP="000E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EC31F" w14:textId="15E4AD5D" w:rsidR="000838EB" w:rsidRPr="000E4E40" w:rsidRDefault="000838EB" w:rsidP="000E4E40">
            <w:pPr>
              <w:tabs>
                <w:tab w:val="left" w:pos="993"/>
              </w:tabs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  <w:lang w:eastAsia="uk-UA"/>
              </w:rPr>
            </w:pPr>
            <w:r w:rsidRPr="000E4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ЗК01. Здатність спілкуватися українською мовою усно і письмово  з питань професійної дослідницької та/або інноваційної діяльності, зрозуміло і недвозначно доносити власні знання, висновки та аргументацію зі складних тем. Для осіб з порушеннями зору, слуху, мовлення відповідні вимоги застосовуються з урахуванням можливостей таких осіб.</w:t>
            </w:r>
          </w:p>
          <w:p w14:paraId="7B106EC0" w14:textId="00DB86D4" w:rsidR="000838EB" w:rsidRPr="000E4E40" w:rsidRDefault="000838EB" w:rsidP="000E4E40">
            <w:pPr>
              <w:tabs>
                <w:tab w:val="left" w:pos="993"/>
              </w:tabs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ЗК02.</w:t>
            </w:r>
            <w:r w:rsidR="0072343B" w:rsidRPr="000E4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Здатність спілкуватися з питань професійної дослідницької та/або інноваційної діяльності іноземною, зокрема англійською, мовою усно і письмово на рівні В2 CEFR.</w:t>
            </w:r>
            <w:r w:rsidRPr="000E4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Для осіб з порушеннями зору, слуху, мовлення відповідні вимоги застосовуються з урахуванням можливостей таких осіб.</w:t>
            </w:r>
          </w:p>
          <w:p w14:paraId="72498DF6" w14:textId="2ED55836" w:rsidR="000838EB" w:rsidRPr="000E4E40" w:rsidRDefault="000838EB" w:rsidP="000E4E40">
            <w:pPr>
              <w:tabs>
                <w:tab w:val="left" w:pos="993"/>
              </w:tabs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  <w:lang w:eastAsia="uk-UA"/>
              </w:rPr>
            </w:pPr>
            <w:r w:rsidRPr="000E4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ЗК03. Здатність застосовувати наукові, зокрема математичні знання та </w:t>
            </w:r>
            <w:r w:rsidR="0061582F" w:rsidRPr="000E4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методи, знання у сфері</w:t>
            </w:r>
            <w:r w:rsidRPr="000E4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технологій у професійній дослідницькій та/або інноваційній діяльності та/або участі у суспільному житті. </w:t>
            </w:r>
          </w:p>
          <w:p w14:paraId="0AD81CF1" w14:textId="77777777" w:rsidR="000838EB" w:rsidRPr="000E4E40" w:rsidRDefault="000838EB" w:rsidP="000E4E40">
            <w:pPr>
              <w:tabs>
                <w:tab w:val="left" w:pos="993"/>
              </w:tabs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ЗК04. Здатність застосовувати сучасні цифрові інструменти і технології, створювати цифровий контент, захищати інформацію у професійній дослідницькій та/або інноваційній діяльності.</w:t>
            </w:r>
          </w:p>
          <w:p w14:paraId="1FDB05B8" w14:textId="77777777" w:rsidR="000838EB" w:rsidRPr="000E4E40" w:rsidRDefault="000838EB" w:rsidP="000E4E40">
            <w:pPr>
              <w:tabs>
                <w:tab w:val="left" w:pos="993"/>
              </w:tabs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ЗК05. Здатність до саморозвитку, підтримки власного фізичного і психічного здоров’я та сприяння іншим у такій підтримці, ефективного керування часом та інформацією, сприяння конструктивній співпраці та вирішенню конфліктів в колективі, зокрема в інклюзивному та підтримуючому контексті, участі у суспільному житті, здобуття освітніх/професійних кваліфікацій 8 рівня НРК.</w:t>
            </w:r>
          </w:p>
          <w:p w14:paraId="30773837" w14:textId="77777777" w:rsidR="000838EB" w:rsidRPr="000E4E40" w:rsidRDefault="000838EB" w:rsidP="000E4E40">
            <w:pPr>
              <w:tabs>
                <w:tab w:val="left" w:pos="993"/>
              </w:tabs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ЗК06. Здатність реалізовувати свої права і обов’язки як члена суспільства на основі усвідомлення цінностей громадянського (вільного демократичного, інклюзивного) суспільства, верховенства права, прав і свобод людини і громадянина, розуміння соціальних, економічних, політичних концепцій і структур та </w:t>
            </w:r>
            <w:r w:rsidRPr="000E4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глобального розвитку і стійкості, брати участь в організації національного спротиву, захищати Батьківщину, здійснювати професійну дослідницьку та/або інноваційну діяльність із дотриманням принципів професійної етики та неприпустимості корупції.</w:t>
            </w:r>
          </w:p>
          <w:p w14:paraId="68B45DAF" w14:textId="77777777" w:rsidR="000838EB" w:rsidRPr="000E4E40" w:rsidRDefault="000838EB" w:rsidP="000E4E40">
            <w:pPr>
              <w:tabs>
                <w:tab w:val="left" w:pos="993"/>
              </w:tabs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ЗК07. Здатність діяти творчо, ініціативно та наполегливо при вирішенні проблем, критично мислити, діяти у співпраці, планувати та керувати дослідницькими та/або інноваційними проєктами у сфері професійної діяльності, які мають культурну, соціальну чи фінансову цінність.</w:t>
            </w:r>
          </w:p>
          <w:p w14:paraId="2AE4BD40" w14:textId="3713CDE6" w:rsidR="00BF4F46" w:rsidRPr="000E4E40" w:rsidRDefault="000838EB" w:rsidP="000E4E40">
            <w:pPr>
              <w:tabs>
                <w:tab w:val="left" w:pos="993"/>
              </w:tabs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ЗК08. Здатність жити і здійснювати професійну дослідницьку та/або інноваційну діяльність у мультикультурному та мультилінгвальному середовищі на основі розуміння та поваги до того, як ідеї та сенси творчо виражаються та передаються в різних культурах і через низку мистецтв та інших культурних форм, розвивати і застосовувати власні ідеї у професійній дослідницькій та/або інноваційній діяльності з відчуттям свого місця або ролі в суспільстві у різний спосіб та в різних контекстах.</w:t>
            </w:r>
          </w:p>
        </w:tc>
      </w:tr>
      <w:tr w:rsidR="00843D7E" w:rsidRPr="000E4E40" w14:paraId="7629A2C8" w14:textId="77777777" w:rsidTr="000E4E40">
        <w:trPr>
          <w:trHeight w:val="110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74BF2" w14:textId="77777777" w:rsidR="00843D7E" w:rsidRPr="000E4E40" w:rsidRDefault="00843D7E" w:rsidP="000E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Спеціальні компетентності</w:t>
            </w:r>
          </w:p>
          <w:p w14:paraId="1268FCB9" w14:textId="77777777" w:rsidR="00843D7E" w:rsidRPr="000E4E40" w:rsidRDefault="00843D7E" w:rsidP="000E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DCCDA" w14:textId="77777777" w:rsidR="00CD56DA" w:rsidRPr="000E4E40" w:rsidRDefault="00CD56DA" w:rsidP="000E4E40">
            <w:pP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0E4E4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СК01. Здатність застосовувати сучасні та новітні соціологічні концепції й теорії для інтерпретації соціальних явищ і процесів та прогнозування соціальних тенденцій.</w:t>
            </w:r>
          </w:p>
          <w:p w14:paraId="6E58C3B9" w14:textId="77777777" w:rsidR="00CD56DA" w:rsidRPr="000E4E40" w:rsidRDefault="00CD56DA" w:rsidP="000E4E40">
            <w:pP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0E4E4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СК02. Здатність виявляти та узагальнювати нові знання про соціальні явища й процеси внаслідок опрацювання даних емпіричних досліджень.</w:t>
            </w:r>
          </w:p>
          <w:p w14:paraId="193C347F" w14:textId="7E8CBEEB" w:rsidR="00962558" w:rsidRPr="000E4E40" w:rsidRDefault="00CD56DA" w:rsidP="000E4E40">
            <w:pP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uk-UA"/>
              </w:rPr>
            </w:pPr>
            <w:r w:rsidRPr="000E4E40">
              <w:rPr>
                <w:rFonts w:ascii="Times New Roman" w:hAnsi="Times New Roman" w:cs="Times New Roman"/>
                <w:color w:val="auto"/>
                <w:sz w:val="28"/>
                <w:szCs w:val="28"/>
                <w:lang w:eastAsia="uk-UA"/>
              </w:rPr>
              <w:t xml:space="preserve">CК03. </w:t>
            </w:r>
            <w:r w:rsidR="00962558" w:rsidRPr="000E4E40">
              <w:rPr>
                <w:rFonts w:ascii="Times New Roman" w:hAnsi="Times New Roman" w:cs="Times New Roman"/>
                <w:color w:val="auto"/>
                <w:sz w:val="28"/>
                <w:szCs w:val="28"/>
                <w:lang w:eastAsia="uk-UA"/>
              </w:rPr>
              <w:t>Здатність критично аналізувати та обґрунтовувати методологію соціологічного дослідження.</w:t>
            </w:r>
          </w:p>
          <w:p w14:paraId="7D5A28ED" w14:textId="03B6E332" w:rsidR="00962558" w:rsidRPr="000E4E40" w:rsidRDefault="00425CB9" w:rsidP="000E4E40">
            <w:pP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uk-UA"/>
              </w:rPr>
            </w:pPr>
            <w:r w:rsidRPr="000E4E40">
              <w:rPr>
                <w:rFonts w:ascii="Times New Roman" w:hAnsi="Times New Roman" w:cs="Times New Roman"/>
                <w:color w:val="auto"/>
                <w:sz w:val="28"/>
                <w:szCs w:val="28"/>
                <w:lang w:eastAsia="uk-UA"/>
              </w:rPr>
              <w:t xml:space="preserve">СК04. </w:t>
            </w:r>
            <w:r w:rsidR="00962558" w:rsidRPr="000E4E40">
              <w:rPr>
                <w:rFonts w:ascii="Times New Roman" w:hAnsi="Times New Roman" w:cs="Times New Roman"/>
                <w:color w:val="auto"/>
                <w:sz w:val="28"/>
                <w:szCs w:val="28"/>
                <w:lang w:eastAsia="uk-UA"/>
              </w:rPr>
              <w:t xml:space="preserve">Вміння </w:t>
            </w:r>
            <w:proofErr w:type="spellStart"/>
            <w:r w:rsidR="00962558" w:rsidRPr="000E4E40">
              <w:rPr>
                <w:rFonts w:ascii="Times New Roman" w:hAnsi="Times New Roman" w:cs="Times New Roman"/>
                <w:color w:val="auto"/>
                <w:sz w:val="28"/>
                <w:szCs w:val="28"/>
                <w:lang w:eastAsia="uk-UA"/>
              </w:rPr>
              <w:t>обгрунтовано</w:t>
            </w:r>
            <w:proofErr w:type="spellEnd"/>
            <w:r w:rsidR="00962558" w:rsidRPr="000E4E40">
              <w:rPr>
                <w:rFonts w:ascii="Times New Roman" w:hAnsi="Times New Roman" w:cs="Times New Roman"/>
                <w:color w:val="auto"/>
                <w:sz w:val="28"/>
                <w:szCs w:val="28"/>
                <w:lang w:eastAsia="uk-UA"/>
              </w:rPr>
              <w:t xml:space="preserve"> використовувати </w:t>
            </w:r>
            <w:r w:rsidRPr="000E4E40">
              <w:rPr>
                <w:rFonts w:ascii="Times New Roman" w:hAnsi="Times New Roman" w:cs="Times New Roman"/>
                <w:color w:val="auto"/>
                <w:sz w:val="28"/>
                <w:szCs w:val="28"/>
                <w:lang w:eastAsia="uk-UA"/>
              </w:rPr>
              <w:t>сучасні</w:t>
            </w:r>
            <w:r w:rsidR="00962558" w:rsidRPr="000E4E40">
              <w:rPr>
                <w:rFonts w:ascii="Times New Roman" w:hAnsi="Times New Roman" w:cs="Times New Roman"/>
                <w:color w:val="auto"/>
                <w:sz w:val="28"/>
                <w:szCs w:val="28"/>
                <w:lang w:eastAsia="uk-UA"/>
              </w:rPr>
              <w:t xml:space="preserve"> методи збору та аналізу соціальної  інформації для розв’язання практичних завдань.</w:t>
            </w:r>
          </w:p>
          <w:p w14:paraId="2C64E523" w14:textId="7634E193" w:rsidR="00CD56DA" w:rsidRPr="000E4E40" w:rsidRDefault="00CD56DA" w:rsidP="000E4E40">
            <w:pP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0E4E4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СК0</w:t>
            </w:r>
            <w:r w:rsidR="00425CB9" w:rsidRPr="000E4E4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5</w:t>
            </w:r>
            <w:r w:rsidRPr="000E4E4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. Здатність аналізувати емпіричні дані з використанням методів багатовимірної статистики та технологій великих даних.</w:t>
            </w:r>
          </w:p>
          <w:p w14:paraId="4EDEF430" w14:textId="48741A7C" w:rsidR="00CD56DA" w:rsidRPr="000E4E40" w:rsidRDefault="00CD56DA" w:rsidP="000E4E40">
            <w:pPr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0E4E4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СК0</w:t>
            </w:r>
            <w:r w:rsidR="00425CB9" w:rsidRPr="000E4E4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6</w:t>
            </w:r>
            <w:r w:rsidRPr="000E4E4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. Здатність до індивідуальної та групової роботи на різних етапах підготовки та виконання дослідницьких проектів.</w:t>
            </w:r>
          </w:p>
          <w:p w14:paraId="5A4AA6F5" w14:textId="216D68F3" w:rsidR="00CD56DA" w:rsidRPr="000E4E40" w:rsidRDefault="00CD56DA" w:rsidP="000E4E40">
            <w:pPr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0E4E4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СК0</w:t>
            </w:r>
            <w:r w:rsidR="00425CB9" w:rsidRPr="000E4E4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7</w:t>
            </w:r>
            <w:r w:rsidRPr="000E4E4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. Здатність застосовувати соціологічні знання, вміння та навички у міждисциплінарних дослідженнях.</w:t>
            </w:r>
          </w:p>
          <w:p w14:paraId="22850202" w14:textId="64FFBED4" w:rsidR="00504E98" w:rsidRPr="000E4E40" w:rsidRDefault="00CD56DA" w:rsidP="000E4E40">
            <w:pP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0E4E4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СК0</w:t>
            </w:r>
            <w:r w:rsidR="00425CB9" w:rsidRPr="000E4E4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8</w:t>
            </w:r>
            <w:r w:rsidRPr="000E4E4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. Здатність </w:t>
            </w:r>
            <w:r w:rsidR="00601F8E" w:rsidRPr="000E4E4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розробляти, впроваджувати та оцінювати ефективність соціальних проектів, програм розвитку та публічних політик з використанням соціологічних підходів та методик. </w:t>
            </w:r>
          </w:p>
          <w:p w14:paraId="3650ACC2" w14:textId="0849D1F4" w:rsidR="00CD56DA" w:rsidRPr="000E4E40" w:rsidRDefault="00CD56DA" w:rsidP="000E4E40">
            <w:pP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uk-UA"/>
              </w:rPr>
            </w:pPr>
            <w:r w:rsidRPr="000E4E4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lastRenderedPageBreak/>
              <w:t>СК0</w:t>
            </w:r>
            <w:r w:rsidR="00425CB9" w:rsidRPr="000E4E4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9</w:t>
            </w:r>
            <w:r w:rsidRPr="000E4E4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. </w:t>
            </w:r>
            <w:r w:rsidRPr="000E4E40">
              <w:rPr>
                <w:rFonts w:ascii="Times New Roman" w:hAnsi="Times New Roman" w:cs="Times New Roman"/>
                <w:color w:val="auto"/>
                <w:sz w:val="28"/>
                <w:szCs w:val="28"/>
                <w:lang w:eastAsia="uk-UA"/>
              </w:rPr>
              <w:t>Здатність ухвалювати фахові рішення у складних і непередбачуваних умовах, адаптуватися до нових ситуацій у професійній діяльності.</w:t>
            </w:r>
          </w:p>
          <w:p w14:paraId="40EE822D" w14:textId="0C721EED" w:rsidR="00B10580" w:rsidRPr="000E4E40" w:rsidRDefault="00CD56DA" w:rsidP="000E4E40">
            <w:pP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uk-UA"/>
              </w:rPr>
            </w:pPr>
            <w:r w:rsidRPr="000E4E40">
              <w:rPr>
                <w:rFonts w:ascii="Times New Roman" w:hAnsi="Times New Roman" w:cs="Times New Roman"/>
                <w:color w:val="auto"/>
                <w:sz w:val="28"/>
                <w:szCs w:val="28"/>
                <w:lang w:eastAsia="uk-UA"/>
              </w:rPr>
              <w:t>СК1</w:t>
            </w:r>
            <w:r w:rsidR="00425CB9" w:rsidRPr="000E4E40">
              <w:rPr>
                <w:rFonts w:ascii="Times New Roman" w:hAnsi="Times New Roman" w:cs="Times New Roman"/>
                <w:color w:val="auto"/>
                <w:sz w:val="28"/>
                <w:szCs w:val="28"/>
                <w:lang w:eastAsia="uk-UA"/>
              </w:rPr>
              <w:t>0</w:t>
            </w:r>
            <w:r w:rsidRPr="000E4E40">
              <w:rPr>
                <w:rFonts w:ascii="Times New Roman" w:hAnsi="Times New Roman" w:cs="Times New Roman"/>
                <w:color w:val="auto"/>
                <w:sz w:val="28"/>
                <w:szCs w:val="28"/>
                <w:lang w:eastAsia="uk-UA"/>
              </w:rPr>
              <w:t xml:space="preserve">. </w:t>
            </w:r>
            <w:r w:rsidR="00B10580" w:rsidRPr="000E4E40">
              <w:rPr>
                <w:rFonts w:ascii="Times New Roman" w:hAnsi="Times New Roman" w:cs="Times New Roman"/>
                <w:color w:val="auto"/>
                <w:sz w:val="28"/>
                <w:szCs w:val="28"/>
                <w:lang w:eastAsia="uk-UA"/>
              </w:rPr>
              <w:t>Вміння роз</w:t>
            </w:r>
            <w:r w:rsidR="004E312E" w:rsidRPr="000E4E40">
              <w:rPr>
                <w:rFonts w:ascii="Times New Roman" w:hAnsi="Times New Roman" w:cs="Times New Roman"/>
                <w:color w:val="auto"/>
                <w:sz w:val="28"/>
                <w:szCs w:val="28"/>
                <w:lang w:eastAsia="uk-UA"/>
              </w:rPr>
              <w:t>робляти та представляти практичні рекомендації на основі результатів соціологічних досліджень для державного та громадського сектору.</w:t>
            </w:r>
          </w:p>
          <w:p w14:paraId="387B5672" w14:textId="77777777" w:rsidR="00CD56DA" w:rsidRPr="000E4E40" w:rsidRDefault="00CD56DA" w:rsidP="000E4E40">
            <w:pPr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color w:val="auto"/>
                <w:sz w:val="28"/>
                <w:szCs w:val="28"/>
                <w:lang w:eastAsia="uk-UA"/>
              </w:rPr>
            </w:pPr>
          </w:p>
          <w:p w14:paraId="6EB02EE6" w14:textId="77777777" w:rsidR="00CD56DA" w:rsidRPr="000E4E40" w:rsidRDefault="00CD56DA" w:rsidP="000E4E40">
            <w:pP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0E4E4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uk-UA"/>
              </w:rPr>
              <w:t>Освітньо-наукова програма</w:t>
            </w:r>
          </w:p>
          <w:p w14:paraId="78042570" w14:textId="77777777" w:rsidR="00CD56DA" w:rsidRPr="000E4E40" w:rsidRDefault="00CD56DA" w:rsidP="000E4E40">
            <w:pP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0E4E4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СК11. Здатність інтегрувати соціологічні знання з іншими соціально-гуманітарними науками для комплексного аналізу соціальних процесів і формування практичних рекомендацій.</w:t>
            </w:r>
          </w:p>
          <w:p w14:paraId="60B40B7D" w14:textId="521D2B81" w:rsidR="00843D7E" w:rsidRPr="000E4E40" w:rsidRDefault="00CD56DA" w:rsidP="000E4E40">
            <w:pPr>
              <w:tabs>
                <w:tab w:val="left" w:pos="993"/>
              </w:tabs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СК12. Здатність самостійно готувати науково-аналітичні тексти та наукові публікації.</w:t>
            </w:r>
          </w:p>
        </w:tc>
      </w:tr>
    </w:tbl>
    <w:p w14:paraId="1734BEAC" w14:textId="77777777" w:rsidR="00153716" w:rsidRPr="000E4E40" w:rsidRDefault="0015371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rPr>
          <w:rFonts w:ascii="Times New Roman" w:hAnsi="Times New Roman" w:cs="Times New Roman"/>
          <w:b/>
          <w:bCs/>
          <w:sz w:val="28"/>
          <w:szCs w:val="28"/>
        </w:rPr>
      </w:pPr>
    </w:p>
    <w:p w14:paraId="75141B2C" w14:textId="04E9C4EF" w:rsidR="00153716" w:rsidRPr="000E4E40" w:rsidRDefault="0015371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sz w:val="28"/>
          <w:szCs w:val="28"/>
        </w:rPr>
        <w:t>VIII. Перелік назв освітніх програм та нормативний зміст підготовки здобувачів вищої освіти за такими програмами, сформульований у термінах програмних результатів навчання</w:t>
      </w:r>
    </w:p>
    <w:p w14:paraId="1F6359B4" w14:textId="46B0167B" w:rsidR="00153716" w:rsidRPr="000E4E40" w:rsidRDefault="0015371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5B464C" w14:textId="6B3983B0" w:rsidR="00F34A37" w:rsidRPr="000E4E40" w:rsidRDefault="00F34A37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>Не регламентується</w:t>
      </w:r>
    </w:p>
    <w:p w14:paraId="434D5D3A" w14:textId="77777777" w:rsidR="00BF4F46" w:rsidRPr="000E4E40" w:rsidRDefault="00BF4F46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</w:p>
    <w:p w14:paraId="09FE4514" w14:textId="7ED23AFB" w:rsidR="00BF4F46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sz w:val="28"/>
          <w:szCs w:val="28"/>
        </w:rPr>
        <w:t>ІХ. Форми атестації здобувачів вищої освіти</w:t>
      </w:r>
    </w:p>
    <w:p w14:paraId="622DAF76" w14:textId="45295847" w:rsidR="000E4E40" w:rsidRDefault="000E4E4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3"/>
        <w:tblW w:w="9489" w:type="dxa"/>
        <w:tblInd w:w="4" w:type="dxa"/>
        <w:tblLook w:val="04A0" w:firstRow="1" w:lastRow="0" w:firstColumn="1" w:lastColumn="0" w:noHBand="0" w:noVBand="1"/>
      </w:tblPr>
      <w:tblGrid>
        <w:gridCol w:w="2543"/>
        <w:gridCol w:w="6946"/>
      </w:tblGrid>
      <w:tr w:rsidR="000E4E40" w14:paraId="7406B7FC" w14:textId="77777777" w:rsidTr="000E4E40">
        <w:tc>
          <w:tcPr>
            <w:tcW w:w="2543" w:type="dxa"/>
          </w:tcPr>
          <w:p w14:paraId="1182F1DA" w14:textId="1585A736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Форми атестації здобувачів вищої освіти</w:t>
            </w:r>
          </w:p>
        </w:tc>
        <w:tc>
          <w:tcPr>
            <w:tcW w:w="6946" w:type="dxa"/>
          </w:tcPr>
          <w:p w14:paraId="6784FDBA" w14:textId="2E1414CE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Атестація здобувачів вищої освіти освітньо-наукової та освітньо-професійної програм здійснюється у формі публічного захисту кваліфікаційної роботи</w:t>
            </w:r>
          </w:p>
        </w:tc>
      </w:tr>
      <w:tr w:rsidR="000E4E40" w14:paraId="479B69CA" w14:textId="77777777" w:rsidTr="000E4E40">
        <w:tc>
          <w:tcPr>
            <w:tcW w:w="2543" w:type="dxa"/>
          </w:tcPr>
          <w:p w14:paraId="00DBA194" w14:textId="77777777" w:rsidR="000E4E40" w:rsidRPr="000E4E40" w:rsidRDefault="000E4E40" w:rsidP="000E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Вимоги до кваліфікаційної роботи</w:t>
            </w:r>
          </w:p>
          <w:p w14:paraId="40CD4292" w14:textId="77777777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5C563A4A" w14:textId="77777777" w:rsidR="000E4E40" w:rsidRPr="000E4E40" w:rsidRDefault="000E4E40" w:rsidP="000E4E40">
            <w:pPr>
              <w:pStyle w:val="Style25"/>
              <w:widowControl/>
              <w:spacing w:line="240" w:lineRule="auto"/>
              <w:ind w:left="3" w:hangingChars="1" w:hanging="3"/>
              <w:jc w:val="left"/>
              <w:rPr>
                <w:rStyle w:val="FontStyle61"/>
                <w:color w:val="auto"/>
                <w:sz w:val="28"/>
                <w:szCs w:val="28"/>
                <w:lang w:eastAsia="uk-UA"/>
              </w:rPr>
            </w:pPr>
            <w:r w:rsidRPr="000E4E40">
              <w:rPr>
                <w:rStyle w:val="FontStyle61"/>
                <w:color w:val="auto"/>
                <w:sz w:val="28"/>
                <w:szCs w:val="28"/>
                <w:lang w:eastAsia="uk-UA"/>
              </w:rPr>
              <w:t xml:space="preserve">Кваліфікаційна робота має містити самостійне розв’язання </w:t>
            </w:r>
            <w:r w:rsidRPr="000E4E40">
              <w:rPr>
                <w:rFonts w:eastAsia="Calibri"/>
                <w:sz w:val="28"/>
                <w:szCs w:val="28"/>
              </w:rPr>
              <w:t>складного завдання дослідницького та/або інноваційного характеру у сфері соціології.</w:t>
            </w:r>
          </w:p>
          <w:p w14:paraId="730705DE" w14:textId="77777777" w:rsidR="000E4E40" w:rsidRPr="000E4E40" w:rsidRDefault="000E4E40" w:rsidP="000E4E40">
            <w:pPr>
              <w:pStyle w:val="Style25"/>
              <w:widowControl/>
              <w:spacing w:line="240" w:lineRule="auto"/>
              <w:ind w:left="3" w:hangingChars="1" w:hanging="3"/>
              <w:rPr>
                <w:rStyle w:val="FontStyle61"/>
                <w:sz w:val="28"/>
                <w:szCs w:val="28"/>
                <w:lang w:eastAsia="uk-UA"/>
              </w:rPr>
            </w:pPr>
            <w:r w:rsidRPr="000E4E40">
              <w:rPr>
                <w:rStyle w:val="FontStyle61"/>
                <w:sz w:val="28"/>
                <w:szCs w:val="28"/>
                <w:lang w:eastAsia="uk-UA"/>
              </w:rPr>
              <w:t>У кваліфікаційній роботі не повинно бути академічного плагіату, фабрикації, фальсифікації.</w:t>
            </w:r>
          </w:p>
          <w:p w14:paraId="6F78FF72" w14:textId="77777777" w:rsidR="000E4E40" w:rsidRPr="000E4E40" w:rsidRDefault="000E4E40" w:rsidP="000E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E4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Кваліфікаційна робота має бути оприлюднена на офіційному сайті закладу вищої освіти або його підрозділу, або у репозитарії закладу вищої освіти.</w:t>
            </w:r>
          </w:p>
          <w:p w14:paraId="1D7FB6FA" w14:textId="77777777" w:rsidR="000E4E40" w:rsidRDefault="000E4E40" w:rsidP="000E4E40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0B4BFA3" w14:textId="77777777" w:rsidR="000E4E40" w:rsidRPr="000E4E40" w:rsidRDefault="000E4E4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4" w:firstLineChars="0" w:hanging="2"/>
        <w:jc w:val="both"/>
        <w:rPr>
          <w:rFonts w:ascii="Times New Roman" w:hAnsi="Times New Roman" w:cs="Times New Roman"/>
          <w:sz w:val="28"/>
          <w:szCs w:val="28"/>
        </w:rPr>
      </w:pPr>
    </w:p>
    <w:p w14:paraId="3F035651" w14:textId="6D141776" w:rsidR="00BF4F46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Х. Додаткові вимоги та обмеження (за наявності) для міждисциплінарних освітніх програм </w:t>
      </w:r>
    </w:p>
    <w:p w14:paraId="36D4F8FD" w14:textId="77777777" w:rsidR="000E4E40" w:rsidRPr="000E4E40" w:rsidRDefault="000E4E4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1306F2B8" w14:textId="77777777" w:rsidR="00501611" w:rsidRPr="000E4E40" w:rsidRDefault="003E7EC0" w:rsidP="000E4E40">
      <w:pP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E4E40">
        <w:rPr>
          <w:rFonts w:ascii="Times New Roman" w:hAnsi="Times New Roman" w:cs="Times New Roman"/>
          <w:color w:val="auto"/>
          <w:sz w:val="28"/>
          <w:szCs w:val="28"/>
        </w:rPr>
        <w:t>До міждисциплінарних належать освітні програми, предметна область яких є міждисциплінарною, тобто повністю або частково охоплює предметні області двох чи більше спеціальностей однієї або декількох галузей знань.</w:t>
      </w:r>
    </w:p>
    <w:p w14:paraId="42E99078" w14:textId="23704BAE" w:rsidR="00BF4F46" w:rsidRPr="000E4E40" w:rsidRDefault="003E7EC0" w:rsidP="000E4E40">
      <w:pP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E4E40">
        <w:rPr>
          <w:rFonts w:ascii="Times New Roman" w:hAnsi="Times New Roman" w:cs="Times New Roman"/>
          <w:color w:val="auto"/>
          <w:sz w:val="28"/>
          <w:szCs w:val="28"/>
        </w:rPr>
        <w:t>Міждисциплінарні освітні програми не передбачають зазначення спеціальностей/галузей знань у формулюваннях освітньої кваліфікації випускників, тому вимоги стандартів вищої освіти на них не поширюються.</w:t>
      </w:r>
    </w:p>
    <w:p w14:paraId="15582E94" w14:textId="0FFD7A42" w:rsidR="00BF4F46" w:rsidRPr="000E4E40" w:rsidRDefault="003E7EC0" w:rsidP="000E4E40">
      <w:pP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E4E40">
        <w:rPr>
          <w:rFonts w:ascii="Times New Roman" w:hAnsi="Times New Roman" w:cs="Times New Roman"/>
          <w:color w:val="auto"/>
          <w:sz w:val="28"/>
          <w:szCs w:val="28"/>
        </w:rPr>
        <w:lastRenderedPageBreak/>
        <w:t>Міждисциплінарні освітні програми мають забезпечити виконання вимог Національної рамки кваліфікацій щодо компетентностей (результатів навчання) для відповідного кваліфікаційного рівня.</w:t>
      </w:r>
    </w:p>
    <w:p w14:paraId="72FF9537" w14:textId="35D6E1FA" w:rsidR="00BF4F46" w:rsidRPr="000E4E40" w:rsidRDefault="003E7EC0" w:rsidP="000E4E40">
      <w:pP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E4E40">
        <w:rPr>
          <w:rFonts w:ascii="Times New Roman" w:hAnsi="Times New Roman" w:cs="Times New Roman"/>
          <w:color w:val="auto"/>
          <w:sz w:val="28"/>
          <w:szCs w:val="28"/>
        </w:rPr>
        <w:t>При створенні міждисциплінарних освітніх програм заклад вищої освіти (наукова установа) самостійно визначають вимоги до компетентностей, зокрема з числа передбачених стандартами вищої освіти спеціальностей, що утворюють міждисциплінарну предметну область. Це варто враховувати при формулюванні спеціальних компетентностей у стандартах вищої освіти.</w:t>
      </w:r>
    </w:p>
    <w:p w14:paraId="520C5AB0" w14:textId="1A5F7810" w:rsidR="00BF4F46" w:rsidRPr="000E4E40" w:rsidRDefault="003E7EC0" w:rsidP="000E4E40">
      <w:pP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E4E40">
        <w:rPr>
          <w:rFonts w:ascii="Times New Roman" w:hAnsi="Times New Roman" w:cs="Times New Roman"/>
          <w:color w:val="auto"/>
          <w:sz w:val="28"/>
          <w:szCs w:val="28"/>
        </w:rPr>
        <w:t>На кожному рівні вищої освіти до міждисциплінарної предметної області не можуть включатися спеціальності, що передбачають доступ до професій відповідного рівня кваліфікації, для яких запроваджено додаткове регулювання.</w:t>
      </w:r>
    </w:p>
    <w:p w14:paraId="6FA4A92B" w14:textId="77777777" w:rsidR="00F34A37" w:rsidRPr="000E4E40" w:rsidRDefault="00F34A37" w:rsidP="000E4E40">
      <w:pP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21D259B" w14:textId="77777777" w:rsidR="00F34A37" w:rsidRPr="000E4E40" w:rsidRDefault="00F34A37" w:rsidP="000E4E40">
      <w:pPr>
        <w:tabs>
          <w:tab w:val="left" w:pos="1134"/>
        </w:tabs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  <w:lang w:eastAsia="zh-CN"/>
        </w:rPr>
      </w:pPr>
      <w:r w:rsidRPr="000E4E40">
        <w:rPr>
          <w:rFonts w:ascii="Times New Roman" w:hAnsi="Times New Roman" w:cs="Times New Roman"/>
          <w:b/>
          <w:bCs/>
          <w:color w:val="auto"/>
          <w:sz w:val="28"/>
          <w:szCs w:val="28"/>
          <w:lang w:eastAsia="zh-CN"/>
        </w:rPr>
        <w:t>XI. Вимоги законодавства та/або професійних стандартів, необхідні для здобуття відповідних професійних кваліфікацій (за</w:t>
      </w:r>
      <w:r w:rsidRPr="000E4E40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0E4E40">
        <w:rPr>
          <w:rFonts w:ascii="Times New Roman" w:hAnsi="Times New Roman" w:cs="Times New Roman"/>
          <w:b/>
          <w:bCs/>
          <w:color w:val="auto"/>
          <w:sz w:val="28"/>
          <w:szCs w:val="28"/>
          <w:lang w:eastAsia="zh-CN"/>
        </w:rPr>
        <w:t>наявності)</w:t>
      </w:r>
    </w:p>
    <w:p w14:paraId="53387DA7" w14:textId="77777777" w:rsidR="00F34A37" w:rsidRPr="000E4E40" w:rsidRDefault="00F34A37" w:rsidP="000E4E40">
      <w:pPr>
        <w:shd w:val="clear" w:color="auto" w:fill="FFFFFF"/>
        <w:tabs>
          <w:tab w:val="left" w:pos="1134"/>
        </w:tabs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</w:p>
    <w:p w14:paraId="39396169" w14:textId="77777777" w:rsidR="00F34A37" w:rsidRPr="000E4E40" w:rsidRDefault="00F34A37" w:rsidP="000E4E40">
      <w:pPr>
        <w:shd w:val="clear" w:color="auto" w:fill="FFFFFF"/>
        <w:tabs>
          <w:tab w:val="left" w:pos="1134"/>
        </w:tabs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0E4E40">
        <w:rPr>
          <w:rFonts w:ascii="Times New Roman" w:hAnsi="Times New Roman" w:cs="Times New Roman"/>
          <w:color w:val="auto"/>
          <w:sz w:val="28"/>
          <w:szCs w:val="28"/>
          <w:lang w:eastAsia="zh-CN"/>
        </w:rPr>
        <w:t>Вимоги законодавства та/або професійних стандартів відсутні.</w:t>
      </w:r>
    </w:p>
    <w:p w14:paraId="695AC8A4" w14:textId="77777777" w:rsidR="00F34A37" w:rsidRPr="000E4E40" w:rsidRDefault="00F34A37" w:rsidP="000E4E40">
      <w:pP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AD03110" w14:textId="77777777" w:rsidR="00F34A37" w:rsidRPr="000E4E40" w:rsidRDefault="00F34A37" w:rsidP="000E4E40">
      <w:pP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color w:val="auto"/>
          <w:sz w:val="28"/>
          <w:szCs w:val="28"/>
        </w:rPr>
        <w:t>XII. Додаткові вимоги до освітніх програм зі спеціальностей, що передбачають доступ до професій, для яких запроваджене додаткове регулювання</w:t>
      </w:r>
    </w:p>
    <w:p w14:paraId="5717A292" w14:textId="77777777" w:rsidR="00F34A37" w:rsidRPr="000E4E40" w:rsidRDefault="00F34A37" w:rsidP="000E4E40">
      <w:pP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E4E4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7FF72BD1" w14:textId="216C697D" w:rsidR="00F34A37" w:rsidRPr="000E4E40" w:rsidRDefault="00F34A37" w:rsidP="000E4E40">
      <w:pP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E4E40">
        <w:rPr>
          <w:rFonts w:ascii="Times New Roman" w:hAnsi="Times New Roman" w:cs="Times New Roman"/>
          <w:color w:val="auto"/>
          <w:sz w:val="28"/>
          <w:szCs w:val="28"/>
        </w:rPr>
        <w:t>Для спеціальності  С5 Соціологія регулювання не застосовується</w:t>
      </w:r>
    </w:p>
    <w:p w14:paraId="4858FE8A" w14:textId="77777777" w:rsidR="00F34A37" w:rsidRPr="000E4E40" w:rsidRDefault="00F34A37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AE86D3E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sz w:val="28"/>
          <w:szCs w:val="28"/>
        </w:rPr>
        <w:t xml:space="preserve">ХІІІ. Перелік нормативних документів, на яких базується Стандарт вищої освіти </w:t>
      </w:r>
    </w:p>
    <w:p w14:paraId="03749C21" w14:textId="77777777" w:rsidR="00C43A94" w:rsidRPr="000E4E40" w:rsidRDefault="00C43A94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rPr>
          <w:rFonts w:ascii="Times New Roman" w:hAnsi="Times New Roman" w:cs="Times New Roman"/>
          <w:b/>
          <w:bCs/>
          <w:sz w:val="28"/>
          <w:szCs w:val="28"/>
        </w:rPr>
      </w:pPr>
    </w:p>
    <w:p w14:paraId="71B3C334" w14:textId="220DB8BB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b/>
          <w:bCs/>
          <w:sz w:val="28"/>
          <w:szCs w:val="28"/>
        </w:rPr>
        <w:t xml:space="preserve">Нормативні документи </w:t>
      </w:r>
    </w:p>
    <w:p w14:paraId="1854A072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eastAsia="Calibri" w:hAnsi="Times New Roman" w:cs="Times New Roman"/>
          <w:sz w:val="28"/>
          <w:szCs w:val="28"/>
        </w:rPr>
        <w:t>1</w:t>
      </w:r>
      <w:r w:rsidRPr="000E4E40">
        <w:rPr>
          <w:rFonts w:ascii="Times New Roman" w:hAnsi="Times New Roman" w:cs="Times New Roman"/>
          <w:sz w:val="28"/>
          <w:szCs w:val="28"/>
        </w:rPr>
        <w:t xml:space="preserve">. Закон «Про вищу освіту» – </w:t>
      </w:r>
      <w:hyperlink r:id="rId9">
        <w:r w:rsidRPr="000E4E40">
          <w:rPr>
            <w:rFonts w:ascii="Times New Roman" w:hAnsi="Times New Roman" w:cs="Times New Roman"/>
            <w:color w:val="0563C1"/>
            <w:sz w:val="28"/>
            <w:szCs w:val="28"/>
            <w:u w:val="single"/>
          </w:rPr>
          <w:t>http://zakon4.rada.gov.ua/laws/show/1556-18</w:t>
        </w:r>
      </w:hyperlink>
    </w:p>
    <w:p w14:paraId="019C0751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 xml:space="preserve">2. Про освіту: Закон України. URL: </w:t>
      </w:r>
      <w:hyperlink r:id="rId10">
        <w:r w:rsidRPr="000E4E40">
          <w:rPr>
            <w:rFonts w:ascii="Times New Roman" w:hAnsi="Times New Roman" w:cs="Times New Roman"/>
            <w:color w:val="0563C1"/>
            <w:sz w:val="28"/>
            <w:szCs w:val="28"/>
            <w:u w:val="single"/>
          </w:rPr>
          <w:t>http://zakon5.rada.gov.ua/laws/show/2145-</w:t>
        </w:r>
      </w:hyperlink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D14FFE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 xml:space="preserve">3. Указ Президента України «Про Цілі сталого розвитку України на період до 2030 року». URL: </w:t>
      </w:r>
      <w:hyperlink r:id="rId11" w:anchor="Text">
        <w:r w:rsidRPr="000E4E40">
          <w:rPr>
            <w:rFonts w:ascii="Times New Roman" w:hAnsi="Times New Roman" w:cs="Times New Roman"/>
            <w:color w:val="0563C1"/>
            <w:sz w:val="28"/>
            <w:szCs w:val="28"/>
            <w:u w:val="single"/>
          </w:rPr>
          <w:t>https://zakon.rada.gov.ua/laws/show/722/2019#Text</w:t>
        </w:r>
      </w:hyperlink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F6AB80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 xml:space="preserve">4. Національна рамка кваліфікацій. Затверджено Постановою Кабінету Міністрів України від 23 листопада 2011 р. №1341 (зі змінами) URL: </w:t>
      </w:r>
      <w:hyperlink r:id="rId12">
        <w:r w:rsidRPr="000E4E40">
          <w:rPr>
            <w:rFonts w:ascii="Times New Roman" w:hAnsi="Times New Roman" w:cs="Times New Roman"/>
            <w:color w:val="0563C1"/>
            <w:sz w:val="28"/>
            <w:szCs w:val="28"/>
            <w:u w:val="single"/>
          </w:rPr>
          <w:t>http://zakon4.rada.gov.ua/laws/show/1341-2011-п</w:t>
        </w:r>
      </w:hyperlink>
      <w:r w:rsidRPr="000E4E4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1E25D8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 xml:space="preserve">5. Перелік галузей знань і спеціальностей, за якими здійснюється підготовка здобувачів вищої освіти. Затверджено Постановою Кабінету Міністрів України від 29 квітня 2015 р. № 266 (зі змінами). URL: http://zakon4.rada.gov.ua/laws/show/266- 2015-п 27 </w:t>
      </w:r>
    </w:p>
    <w:p w14:paraId="1E9E88DE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 xml:space="preserve">6. Вимоги до міждисциплінарних освітніх (наукових) програм. Затверджено Наказом Міністерства освіти і науки України від 01.02.2021 р. № 128. URL: https://zakon.rada.gov.ua/laws/show/z0454-21#Text </w:t>
      </w:r>
    </w:p>
    <w:p w14:paraId="42F5655F" w14:textId="2D6D74EE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0563C1"/>
          <w:sz w:val="28"/>
          <w:szCs w:val="28"/>
          <w:u w:val="single"/>
        </w:rPr>
      </w:pPr>
      <w:r w:rsidRPr="000E4E40">
        <w:rPr>
          <w:rFonts w:ascii="Times New Roman" w:hAnsi="Times New Roman" w:cs="Times New Roman"/>
          <w:sz w:val="28"/>
          <w:szCs w:val="28"/>
        </w:rPr>
        <w:t xml:space="preserve">7. Національний класифікатор України: Класифікатор професій ДК 003:2010 (із змінами). URL: </w:t>
      </w:r>
      <w:hyperlink r:id="rId13">
        <w:r w:rsidRPr="000E4E40">
          <w:rPr>
            <w:rFonts w:ascii="Times New Roman" w:hAnsi="Times New Roman" w:cs="Times New Roman"/>
            <w:color w:val="0563C1"/>
            <w:sz w:val="28"/>
            <w:szCs w:val="28"/>
            <w:u w:val="single"/>
          </w:rPr>
          <w:t>https://zakon.rada.gov.ua/rada/show/va327609-</w:t>
        </w:r>
      </w:hyperlink>
    </w:p>
    <w:p w14:paraId="5B3EB43E" w14:textId="68BB10AB" w:rsidR="00BF4F46" w:rsidRPr="000E4E40" w:rsidRDefault="000838EB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GoBack"/>
      <w:bookmarkEnd w:id="1"/>
      <w:r w:rsidRPr="000E4E4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Додаткові</w:t>
      </w:r>
      <w:r w:rsidR="003E7EC0" w:rsidRPr="000E4E4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джерела </w:t>
      </w:r>
    </w:p>
    <w:p w14:paraId="0F959A59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Standard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Classification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(ISCED 2011): https://www.datenportal.bmbf.de/portal/en/G294.html#:~:text=ISCED%20was%20deve loped%20by%20UNESCO,facilitating%20national%20and%20international%20compa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risons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4F0A6A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 xml:space="preserve">2. ISCED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Fields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Training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2013 (ISCED-F 2013): chromeextension://efaidnbmnnnibpcajpcglclefindmkaj/http://uis.unesco.org/sites/default/files/d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ocuments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/isced-fields-of-education-and-training-2013-en.pdf: </w:t>
      </w:r>
    </w:p>
    <w:p w14:paraId="684F8CA6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standard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classification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Fields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training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2013 (ISCED-F 2013)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Detailed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field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descriptions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. URL: https://uis.unesco.org/sites/default/files/documents/international-standard-classificationof-education-fields-of-education-and-training-2013-detailed-field-descriptions-2015- en.pdf </w:t>
      </w:r>
    </w:p>
    <w:p w14:paraId="4ED3BE28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Council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Recommendation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22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May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2018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key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competences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lifelong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learning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Text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EEA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relevance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.). URL: https://eur-lex.europa.eu/legalcontent/EN/TXT/?uri=uriserv:OJ.C_.2018.189.01.0001.01.ENG&amp;toc=OJ:C:2018:189:T OC </w:t>
      </w:r>
    </w:p>
    <w:p w14:paraId="2C32D60E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European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Qualifications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Framework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Supporting"Learning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Work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CrossBorder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Mobility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. URL: </w:t>
      </w:r>
      <w:hyperlink r:id="rId14">
        <w:r w:rsidRPr="000E4E40">
          <w:rPr>
            <w:rFonts w:ascii="Times New Roman" w:hAnsi="Times New Roman" w:cs="Times New Roman"/>
            <w:color w:val="0563C1"/>
            <w:sz w:val="28"/>
            <w:szCs w:val="28"/>
            <w:u w:val="single"/>
          </w:rPr>
          <w:t>http://www.ehea.info/Upload/TPG_A_QF_RO_MK_1_EQF_Brochure.pdf</w:t>
        </w:r>
      </w:hyperlink>
      <w:r w:rsidRPr="000E4E4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54AA28A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 xml:space="preserve">6. Стандарти та рекомендації щодо забезпечення якості в Європейському просторі вищої освіти (ESG). URL: https://ihed.org.ua/wpcontent/uploads/2018/10/04_2016_ESG_2015.pdf; </w:t>
      </w:r>
    </w:p>
    <w:p w14:paraId="0B4A5E9B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Higher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8 -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Special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issue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Visions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Higher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towards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2030.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Barcelona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, GUNI,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May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2022. URL: https://www.guninetwork.org/files/guni_heiw_8_complete_- _new_visions_for_higher_education_towards_2030_1.pdf</w:t>
      </w:r>
    </w:p>
    <w:p w14:paraId="3F1C04F3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 xml:space="preserve">9. ЦСР У ДІЇ. URL: </w:t>
      </w:r>
      <w:hyperlink r:id="rId15">
        <w:r w:rsidRPr="000E4E40">
          <w:rPr>
            <w:rFonts w:ascii="Times New Roman" w:hAnsi="Times New Roman" w:cs="Times New Roman"/>
            <w:color w:val="0563C1"/>
            <w:sz w:val="28"/>
            <w:szCs w:val="28"/>
            <w:u w:val="single"/>
          </w:rPr>
          <w:t>https://www.undp.org/uk/ukraine/tsili-staloho-rozvytku</w:t>
        </w:r>
      </w:hyperlink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F6B14D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 xml:space="preserve">10. Рамка цифрової компетентності громадян України. URL: </w:t>
      </w:r>
      <w:hyperlink r:id="rId16">
        <w:r w:rsidRPr="000E4E40">
          <w:rPr>
            <w:rFonts w:ascii="Times New Roman" w:hAnsi="Times New Roman" w:cs="Times New Roman"/>
            <w:color w:val="0563C1"/>
            <w:sz w:val="28"/>
            <w:szCs w:val="28"/>
            <w:u w:val="single"/>
          </w:rPr>
          <w:t>https://osvita.diia.gov.ua/uploads/1/7451-ramka_cifrovoi_kompetentnosti.pdf 28</w:t>
        </w:r>
      </w:hyperlink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FC9458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 xml:space="preserve">11. Рамка компетентностей для культури демократії. URL: </w:t>
      </w:r>
      <w:hyperlink r:id="rId17">
        <w:r w:rsidRPr="000E4E40">
          <w:rPr>
            <w:rFonts w:ascii="Times New Roman" w:hAnsi="Times New Roman" w:cs="Times New Roman"/>
            <w:color w:val="0563C1"/>
            <w:sz w:val="28"/>
            <w:szCs w:val="28"/>
            <w:u w:val="single"/>
          </w:rPr>
          <w:t>https://rm.coe.int/rf-cdc-vol-2-/168097ec96</w:t>
        </w:r>
      </w:hyperlink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D39E61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 xml:space="preserve">12. TUNING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Educational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Structures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Europe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(Проєкт Європейської Комісії «Налаштування освітніх систем в Європі» (для ознайомлення з прикладами стандартів та вимог до компетентностей для різних предметних областей) </w:t>
      </w:r>
      <w:hyperlink r:id="rId18">
        <w:r w:rsidRPr="000E4E40">
          <w:rPr>
            <w:rFonts w:ascii="Times New Roman" w:hAnsi="Times New Roman" w:cs="Times New Roman"/>
            <w:color w:val="0563C1"/>
            <w:sz w:val="28"/>
            <w:szCs w:val="28"/>
            <w:u w:val="single"/>
          </w:rPr>
          <w:t>http://www.ehea.info/cid101886/tuning-educational-structures-europe.html</w:t>
        </w:r>
      </w:hyperlink>
      <w:r w:rsidRPr="000E4E4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6FC1BE" w14:textId="77777777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t xml:space="preserve">13. Національний освітній глосарій: вища освіта (4-е вид., перероб. і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доп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.) /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Авт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.-уклад.: В.Є. Бахрушин, М.І. Винницький, В.М. Захарченко, І.О. Золотарьова, С.А.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Калашнікова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, В.І. Луговий, М.Р.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Мруга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, Ю.М.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Рашкевич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, І.М. Сікорська, А.В.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Ставицький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, Ж.В.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Таланова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, С.П.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Шитікова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 / За ред. В.Г. Кременя, В.Є. Бахрушина, Ю.М. </w:t>
      </w:r>
      <w:proofErr w:type="spellStart"/>
      <w:r w:rsidRPr="000E4E40">
        <w:rPr>
          <w:rFonts w:ascii="Times New Roman" w:hAnsi="Times New Roman" w:cs="Times New Roman"/>
          <w:sz w:val="28"/>
          <w:szCs w:val="28"/>
        </w:rPr>
        <w:t>Рашкевича</w:t>
      </w:r>
      <w:proofErr w:type="spellEnd"/>
      <w:r w:rsidRPr="000E4E40">
        <w:rPr>
          <w:rFonts w:ascii="Times New Roman" w:hAnsi="Times New Roman" w:cs="Times New Roman"/>
          <w:sz w:val="28"/>
          <w:szCs w:val="28"/>
        </w:rPr>
        <w:t xml:space="preserve">. 2024. - 114 с - URL: </w:t>
      </w:r>
      <w:hyperlink r:id="rId19">
        <w:r w:rsidRPr="000E4E40">
          <w:rPr>
            <w:rFonts w:ascii="Times New Roman" w:hAnsi="Times New Roman" w:cs="Times New Roman"/>
            <w:color w:val="0563C1"/>
            <w:sz w:val="28"/>
            <w:szCs w:val="28"/>
            <w:u w:val="single"/>
          </w:rPr>
          <w:t>https://erasmusplus.org.ua/wpcontent/uploads/2024/10/glosarijvo_2024_here_neo_ivo_napn_mon_30.09.2024.pdf</w:t>
        </w:r>
      </w:hyperlink>
      <w:r w:rsidRPr="000E4E4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568399D" w14:textId="1EEE7C6F" w:rsidR="00BF4F46" w:rsidRPr="000E4E40" w:rsidRDefault="003E7EC0" w:rsidP="000E4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0E4E40">
        <w:rPr>
          <w:rFonts w:ascii="Times New Roman" w:hAnsi="Times New Roman" w:cs="Times New Roman"/>
          <w:sz w:val="28"/>
          <w:szCs w:val="28"/>
        </w:rPr>
        <w:lastRenderedPageBreak/>
        <w:t xml:space="preserve">14. Бахрушин В.Є. Стандартизація вимог до вищої освіти, як інструмент забезпечення якості вищої освіти: рівні вищої освіти та предметні області. Освітня аналітика України. 2020. № 2(9). С. 50-66.: URL: </w:t>
      </w:r>
      <w:hyperlink r:id="rId20">
        <w:r w:rsidRPr="000E4E40">
          <w:rPr>
            <w:rFonts w:ascii="Times New Roman" w:hAnsi="Times New Roman" w:cs="Times New Roman"/>
            <w:color w:val="0563C1"/>
            <w:sz w:val="28"/>
            <w:szCs w:val="28"/>
            <w:u w:val="single"/>
          </w:rPr>
          <w:t>https://science.iea.gov.ua/wpcontent/uploads/2020/10/4_Bakhrushin_29_2020_50_66.pdf</w:t>
        </w:r>
      </w:hyperlink>
      <w:r w:rsidRPr="000E4E4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5AE0F4A" w14:textId="0D8F5B4A" w:rsidR="00B73E90" w:rsidRPr="000E4E40" w:rsidRDefault="00B73E90" w:rsidP="000E4E40">
      <w:pPr>
        <w:pStyle w:val="Style41"/>
        <w:widowControl/>
        <w:tabs>
          <w:tab w:val="left" w:pos="950"/>
        </w:tabs>
        <w:spacing w:line="240" w:lineRule="auto"/>
        <w:ind w:leftChars="1" w:left="2" w:firstLineChars="201" w:firstLine="563"/>
        <w:rPr>
          <w:sz w:val="28"/>
          <w:szCs w:val="28"/>
        </w:rPr>
      </w:pPr>
      <w:r w:rsidRPr="000E4E40">
        <w:rPr>
          <w:sz w:val="28"/>
          <w:szCs w:val="28"/>
        </w:rPr>
        <w:t xml:space="preserve">15. Методичні рекомендації щодо розроблення стандартів вищої освіти. Затверджені Наказом Міністерства освіти і науки України від </w:t>
      </w:r>
      <w:r w:rsidR="00E224BC" w:rsidRPr="000E4E40">
        <w:rPr>
          <w:sz w:val="28"/>
          <w:szCs w:val="28"/>
        </w:rPr>
        <w:t>27</w:t>
      </w:r>
      <w:r w:rsidRPr="000E4E40">
        <w:rPr>
          <w:sz w:val="28"/>
          <w:szCs w:val="28"/>
        </w:rPr>
        <w:t>.0</w:t>
      </w:r>
      <w:r w:rsidR="00E224BC" w:rsidRPr="000E4E40">
        <w:rPr>
          <w:sz w:val="28"/>
          <w:szCs w:val="28"/>
        </w:rPr>
        <w:t>3</w:t>
      </w:r>
      <w:r w:rsidRPr="000E4E40">
        <w:rPr>
          <w:sz w:val="28"/>
          <w:szCs w:val="28"/>
        </w:rPr>
        <w:t>.20</w:t>
      </w:r>
      <w:r w:rsidR="00E224BC" w:rsidRPr="000E4E40">
        <w:rPr>
          <w:sz w:val="28"/>
          <w:szCs w:val="28"/>
        </w:rPr>
        <w:t>26</w:t>
      </w:r>
      <w:r w:rsidRPr="000E4E40">
        <w:rPr>
          <w:sz w:val="28"/>
          <w:szCs w:val="28"/>
        </w:rPr>
        <w:t xml:space="preserve"> р. № </w:t>
      </w:r>
      <w:r w:rsidR="00E224BC" w:rsidRPr="000E4E40">
        <w:rPr>
          <w:sz w:val="28"/>
          <w:szCs w:val="28"/>
        </w:rPr>
        <w:t xml:space="preserve">512 </w:t>
      </w:r>
      <w:r w:rsidRPr="000E4E40">
        <w:rPr>
          <w:sz w:val="28"/>
          <w:szCs w:val="28"/>
        </w:rPr>
        <w:t xml:space="preserve"> </w:t>
      </w:r>
      <w:hyperlink r:id="rId21" w:history="1">
        <w:r w:rsidR="000E4E40" w:rsidRPr="005D7028">
          <w:rPr>
            <w:rStyle w:val="ab"/>
            <w:position w:val="0"/>
            <w:sz w:val="28"/>
            <w:szCs w:val="28"/>
          </w:rPr>
          <w:t>https://mon.gov.ua/static-objects/mon/sites/1/vishcha-osvita/2025/03/27/nakaz-mon-512-vid-27-03-2025.pdf</w:t>
        </w:r>
      </w:hyperlink>
    </w:p>
    <w:p w14:paraId="249E9F07" w14:textId="77777777" w:rsidR="00BB633A" w:rsidRPr="000E4E40" w:rsidRDefault="00BB633A" w:rsidP="000E4E40">
      <w:pPr>
        <w:pStyle w:val="Style41"/>
        <w:widowControl/>
        <w:tabs>
          <w:tab w:val="left" w:pos="950"/>
        </w:tabs>
        <w:spacing w:line="240" w:lineRule="auto"/>
        <w:ind w:leftChars="1" w:left="2" w:firstLineChars="201" w:firstLine="563"/>
        <w:rPr>
          <w:sz w:val="28"/>
          <w:szCs w:val="28"/>
        </w:rPr>
      </w:pPr>
    </w:p>
    <w:p w14:paraId="6D0ED25E" w14:textId="084FFB00" w:rsidR="006F1871" w:rsidRDefault="006F1871" w:rsidP="000E4E40">
      <w:pPr>
        <w:pStyle w:val="Style10"/>
        <w:widowControl/>
        <w:spacing w:line="240" w:lineRule="auto"/>
        <w:ind w:left="3" w:hangingChars="1" w:hanging="3"/>
        <w:jc w:val="center"/>
        <w:rPr>
          <w:b/>
          <w:color w:val="000000"/>
          <w:sz w:val="28"/>
          <w:szCs w:val="28"/>
          <w:lang w:eastAsia="uk-UA"/>
        </w:rPr>
      </w:pPr>
    </w:p>
    <w:p w14:paraId="7F5CEFBC" w14:textId="77777777" w:rsidR="000E4E40" w:rsidRPr="000E4E40" w:rsidRDefault="000E4E40" w:rsidP="000E4E40">
      <w:pPr>
        <w:pStyle w:val="Style10"/>
        <w:widowControl/>
        <w:spacing w:line="240" w:lineRule="auto"/>
        <w:ind w:left="3" w:hangingChars="1" w:hanging="3"/>
        <w:jc w:val="center"/>
        <w:rPr>
          <w:b/>
          <w:color w:val="000000"/>
          <w:sz w:val="28"/>
          <w:szCs w:val="28"/>
          <w:lang w:eastAsia="uk-UA"/>
        </w:rPr>
      </w:pPr>
    </w:p>
    <w:p w14:paraId="3326DF6B" w14:textId="77777777" w:rsidR="006F1871" w:rsidRPr="000E4E40" w:rsidRDefault="006F1871" w:rsidP="000E4E40">
      <w:pPr>
        <w:pStyle w:val="Style10"/>
        <w:widowControl/>
        <w:spacing w:line="240" w:lineRule="auto"/>
        <w:ind w:left="3" w:hangingChars="1" w:hanging="3"/>
        <w:jc w:val="both"/>
        <w:rPr>
          <w:b/>
          <w:bCs/>
          <w:sz w:val="28"/>
          <w:szCs w:val="28"/>
        </w:rPr>
      </w:pPr>
      <w:r w:rsidRPr="000E4E40">
        <w:rPr>
          <w:b/>
          <w:bCs/>
          <w:sz w:val="28"/>
          <w:szCs w:val="28"/>
        </w:rPr>
        <w:t xml:space="preserve">Генеральний директор директорату </w:t>
      </w:r>
    </w:p>
    <w:p w14:paraId="3458E2B1" w14:textId="3D9C4F09" w:rsidR="006F1871" w:rsidRPr="000E4E40" w:rsidRDefault="006F1871" w:rsidP="000E4E40">
      <w:pPr>
        <w:pStyle w:val="Style10"/>
        <w:widowControl/>
        <w:spacing w:line="240" w:lineRule="auto"/>
        <w:ind w:left="3" w:hangingChars="1" w:hanging="3"/>
        <w:jc w:val="both"/>
        <w:rPr>
          <w:b/>
          <w:color w:val="000000"/>
          <w:sz w:val="28"/>
          <w:szCs w:val="28"/>
          <w:lang w:eastAsia="uk-UA"/>
        </w:rPr>
      </w:pPr>
      <w:r w:rsidRPr="000E4E40">
        <w:rPr>
          <w:b/>
          <w:bCs/>
          <w:sz w:val="28"/>
          <w:szCs w:val="28"/>
        </w:rPr>
        <w:t>вищої освіти та освіти дорослих                                                    Олег ШАРОВ</w:t>
      </w:r>
      <w:bookmarkEnd w:id="0"/>
    </w:p>
    <w:sectPr w:rsidR="006F1871" w:rsidRPr="000E4E40" w:rsidSect="000E4E4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06" w:right="707" w:bottom="1134" w:left="1701" w:header="567" w:footer="14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AFEE10" w14:textId="77777777" w:rsidR="005B4C84" w:rsidRPr="00FE542A" w:rsidRDefault="005B4C84">
      <w:pPr>
        <w:spacing w:after="0" w:line="240" w:lineRule="auto"/>
        <w:ind w:left="0" w:hanging="2"/>
      </w:pPr>
      <w:r w:rsidRPr="00FE542A">
        <w:separator/>
      </w:r>
    </w:p>
  </w:endnote>
  <w:endnote w:type="continuationSeparator" w:id="0">
    <w:p w14:paraId="2751DFCF" w14:textId="77777777" w:rsidR="005B4C84" w:rsidRPr="00FE542A" w:rsidRDefault="005B4C84">
      <w:pPr>
        <w:spacing w:after="0" w:line="240" w:lineRule="auto"/>
        <w:ind w:left="0" w:hanging="2"/>
      </w:pPr>
      <w:r w:rsidRPr="00FE542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9C5A4E7-3418-4989-87B5-691C975E1655}"/>
    <w:embedBold r:id="rId2" w:fontKey="{3D036EAE-8EA6-4A88-B19A-CA41E694FFCC}"/>
    <w:embedBoldItalic r:id="rId3" w:fontKey="{D684C873-5E7B-4C64-91C0-039A09A3401C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496D24E2-636A-419E-9060-26EE099438F7}"/>
    <w:embedBold r:id="rId5" w:fontKey="{77B5EDE6-0A9B-428A-95F5-5C56999BDAA6}"/>
    <w:embedBoldItalic r:id="rId6" w:fontKey="{56D0494B-F66C-49F8-ABAA-F1BE00A34BF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6FD7B9BA-5EBB-4EEE-83F7-864586943F3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8" w:fontKey="{59922147-036C-405F-87A3-F93D52A97EA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E1859825-CE69-4956-AB13-0E1D8A3764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3E7DA2" w14:textId="77777777" w:rsidR="000E4E40" w:rsidRDefault="000E4E40">
    <w:pPr>
      <w:pStyle w:val="af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D6DD8" w14:textId="77777777" w:rsidR="000E4E40" w:rsidRDefault="000E4E40">
    <w:pPr>
      <w:pStyle w:val="af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1FDEC" w14:textId="77777777" w:rsidR="000E4E40" w:rsidRDefault="000E4E40">
    <w:pPr>
      <w:pStyle w:val="af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0A32C9" w14:textId="77777777" w:rsidR="005B4C84" w:rsidRPr="00FE542A" w:rsidRDefault="005B4C84">
      <w:pPr>
        <w:spacing w:after="0" w:line="240" w:lineRule="auto"/>
        <w:ind w:left="0" w:hanging="2"/>
      </w:pPr>
      <w:r w:rsidRPr="00FE542A">
        <w:separator/>
      </w:r>
    </w:p>
  </w:footnote>
  <w:footnote w:type="continuationSeparator" w:id="0">
    <w:p w14:paraId="44FE352F" w14:textId="77777777" w:rsidR="005B4C84" w:rsidRPr="00FE542A" w:rsidRDefault="005B4C84">
      <w:pPr>
        <w:spacing w:after="0" w:line="240" w:lineRule="auto"/>
        <w:ind w:left="0" w:hanging="2"/>
      </w:pPr>
      <w:r w:rsidRPr="00FE542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BEADC4" w14:textId="77777777" w:rsidR="000E4E40" w:rsidRDefault="000E4E40">
    <w:pPr>
      <w:pStyle w:val="a5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8316468"/>
      <w:docPartObj>
        <w:docPartGallery w:val="Page Numbers (Top of Page)"/>
        <w:docPartUnique/>
      </w:docPartObj>
    </w:sdtPr>
    <w:sdtContent>
      <w:p w14:paraId="1D271C9B" w14:textId="2D0E6AD4" w:rsidR="000E4E40" w:rsidRDefault="000E4E40">
        <w:pPr>
          <w:pStyle w:val="a5"/>
          <w:ind w:left="0" w:hanging="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14:paraId="337FF152" w14:textId="77777777" w:rsidR="000E4E40" w:rsidRDefault="000E4E40">
    <w:pPr>
      <w:pStyle w:val="a5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3DBC9" w14:textId="77777777" w:rsidR="000E4E40" w:rsidRDefault="000E4E40">
    <w:pPr>
      <w:pStyle w:val="a5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5116E"/>
    <w:multiLevelType w:val="hybridMultilevel"/>
    <w:tmpl w:val="BDF279E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E2EF8"/>
    <w:multiLevelType w:val="hybridMultilevel"/>
    <w:tmpl w:val="9828DD3E"/>
    <w:lvl w:ilvl="0" w:tplc="8CAAD608">
      <w:start w:val="8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2" w15:restartNumberingAfterBreak="0">
    <w:nsid w:val="47792720"/>
    <w:multiLevelType w:val="hybridMultilevel"/>
    <w:tmpl w:val="7F2064FC"/>
    <w:lvl w:ilvl="0" w:tplc="6D247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A24E46"/>
    <w:multiLevelType w:val="hybridMultilevel"/>
    <w:tmpl w:val="30B62912"/>
    <w:lvl w:ilvl="0" w:tplc="8CAAD608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477025"/>
    <w:multiLevelType w:val="hybridMultilevel"/>
    <w:tmpl w:val="2F2ADC02"/>
    <w:lvl w:ilvl="0" w:tplc="8CAAD608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F46"/>
    <w:rsid w:val="00064A81"/>
    <w:rsid w:val="000838EB"/>
    <w:rsid w:val="000B033B"/>
    <w:rsid w:val="000E4E40"/>
    <w:rsid w:val="000F41B9"/>
    <w:rsid w:val="00111AAB"/>
    <w:rsid w:val="00111E4B"/>
    <w:rsid w:val="001215C6"/>
    <w:rsid w:val="00153716"/>
    <w:rsid w:val="001A2390"/>
    <w:rsid w:val="00233A42"/>
    <w:rsid w:val="0024063F"/>
    <w:rsid w:val="00295B6C"/>
    <w:rsid w:val="00323E53"/>
    <w:rsid w:val="003A0F9D"/>
    <w:rsid w:val="003A5260"/>
    <w:rsid w:val="003E31CD"/>
    <w:rsid w:val="003E7EC0"/>
    <w:rsid w:val="00425CB9"/>
    <w:rsid w:val="00474820"/>
    <w:rsid w:val="004E312E"/>
    <w:rsid w:val="00501611"/>
    <w:rsid w:val="0050383E"/>
    <w:rsid w:val="00504E98"/>
    <w:rsid w:val="00555603"/>
    <w:rsid w:val="00575927"/>
    <w:rsid w:val="005B4C84"/>
    <w:rsid w:val="00601F8E"/>
    <w:rsid w:val="0061582F"/>
    <w:rsid w:val="00664823"/>
    <w:rsid w:val="00691FFC"/>
    <w:rsid w:val="006B77D1"/>
    <w:rsid w:val="006F0580"/>
    <w:rsid w:val="006F1871"/>
    <w:rsid w:val="00711789"/>
    <w:rsid w:val="0072343B"/>
    <w:rsid w:val="00790929"/>
    <w:rsid w:val="0079453E"/>
    <w:rsid w:val="00843D7E"/>
    <w:rsid w:val="00900E78"/>
    <w:rsid w:val="00962558"/>
    <w:rsid w:val="009C43AF"/>
    <w:rsid w:val="00A3123D"/>
    <w:rsid w:val="00A64487"/>
    <w:rsid w:val="00A70685"/>
    <w:rsid w:val="00AA0211"/>
    <w:rsid w:val="00AA201A"/>
    <w:rsid w:val="00AE053D"/>
    <w:rsid w:val="00AE0654"/>
    <w:rsid w:val="00B10580"/>
    <w:rsid w:val="00B162CE"/>
    <w:rsid w:val="00B73E90"/>
    <w:rsid w:val="00BA7056"/>
    <w:rsid w:val="00BB633A"/>
    <w:rsid w:val="00BF4F46"/>
    <w:rsid w:val="00C07FB7"/>
    <w:rsid w:val="00C43A94"/>
    <w:rsid w:val="00CA356B"/>
    <w:rsid w:val="00CC3D36"/>
    <w:rsid w:val="00CD56DA"/>
    <w:rsid w:val="00D252BA"/>
    <w:rsid w:val="00D3477E"/>
    <w:rsid w:val="00D609E2"/>
    <w:rsid w:val="00DB193A"/>
    <w:rsid w:val="00E224BC"/>
    <w:rsid w:val="00F14CEA"/>
    <w:rsid w:val="00F34A37"/>
    <w:rsid w:val="00FD7210"/>
    <w:rsid w:val="00FE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88239"/>
  <w15:docId w15:val="{A535189E-056A-417C-A60F-AB6C156A3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color w:val="000000"/>
      <w:position w:val="-1"/>
      <w:sz w:val="22"/>
      <w:szCs w:val="22"/>
      <w:lang w:val="uk-UA" w:eastAsia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Шрифт абзацу за промовчанням1"/>
    <w:rPr>
      <w:w w:val="100"/>
      <w:position w:val="-1"/>
      <w:effect w:val="none"/>
      <w:vertAlign w:val="baseline"/>
      <w:cs w:val="0"/>
      <w:em w:val="none"/>
    </w:rPr>
  </w:style>
  <w:style w:type="character" w:customStyle="1" w:styleId="11">
    <w:name w:val="Заголовок 1 Знак"/>
    <w:rPr>
      <w:rFonts w:ascii="Calibri Light" w:eastAsia="Times New Roman" w:hAnsi="Calibri Light" w:cs="Times New Roman"/>
      <w:b/>
      <w:bCs/>
      <w:color w:val="000000"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20">
    <w:name w:val="Заголовок 2 Знак"/>
    <w:rPr>
      <w:rFonts w:ascii="Calibri Light" w:eastAsia="Times New Roman" w:hAnsi="Calibri Light" w:cs="Times New Roman"/>
      <w:b/>
      <w:bCs/>
      <w:i/>
      <w:iCs/>
      <w:color w:val="000000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30">
    <w:name w:val="Заголовок 3 Знак"/>
    <w:rPr>
      <w:rFonts w:ascii="Calibri Light" w:eastAsia="Times New Roman" w:hAnsi="Calibri Light" w:cs="Times New Roman"/>
      <w:b/>
      <w:bCs/>
      <w:color w:val="000000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  <w:color w:val="000000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50">
    <w:name w:val="Заголовок 5 Знак"/>
    <w:rPr>
      <w:rFonts w:ascii="Calibri" w:eastAsia="Times New Roman" w:hAnsi="Calibri" w:cs="Times New Roman"/>
      <w:b/>
      <w:bCs/>
      <w:i/>
      <w:iCs/>
      <w:color w:val="000000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60">
    <w:name w:val="Заголовок 6 Знак"/>
    <w:rPr>
      <w:rFonts w:ascii="Calibri" w:eastAsia="Times New Roman" w:hAnsi="Calibri" w:cs="Times New Roman"/>
      <w:b/>
      <w:bCs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a4">
    <w:name w:val="Верхній колонтитул Знак"/>
    <w:uiPriority w:val="99"/>
    <w:rPr>
      <w:rFonts w:ascii="Calibri" w:hAnsi="Calibri" w:cs="Calibri"/>
      <w:color w:val="000000"/>
      <w:w w:val="100"/>
      <w:position w:val="-1"/>
      <w:effect w:val="none"/>
      <w:vertAlign w:val="baseline"/>
      <w:cs w:val="0"/>
      <w:em w:val="none"/>
      <w:lang w:val="ru-RU" w:eastAsia="ru-RU"/>
    </w:rPr>
  </w:style>
  <w:style w:type="paragraph" w:styleId="a5">
    <w:name w:val="header"/>
    <w:basedOn w:val="a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Balloon Text"/>
    <w:basedOn w:val="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2">
    <w:name w:val="Підзаголовок Знак1"/>
    <w:rPr>
      <w:rFonts w:ascii="Calibri Light" w:eastAsia="Times New Roman" w:hAnsi="Calibri Light" w:cs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a7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8">
    <w:name w:val="Subtitle"/>
    <w:basedOn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9">
    <w:name w:val="Подзаголовок Знак"/>
    <w:rPr>
      <w:rFonts w:ascii="Calibri Light" w:eastAsia="Times New Roman" w:hAnsi="Calibri Light" w:cs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character" w:customStyle="1" w:styleId="aa">
    <w:name w:val="Підзаголовок Знак"/>
    <w:rPr>
      <w:rFonts w:ascii="Calibri Light" w:eastAsia="Times New Roman" w:hAnsi="Calibri Light" w:cs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character" w:customStyle="1" w:styleId="13">
    <w:name w:val="Верхній колонтитул Знак1"/>
    <w:rPr>
      <w:rFonts w:ascii="Calibri" w:hAnsi="Calibri" w:cs="Calibri"/>
      <w:color w:val="000000"/>
      <w:w w:val="100"/>
      <w:position w:val="-1"/>
      <w:effect w:val="none"/>
      <w:vertAlign w:val="baseline"/>
      <w:cs w:val="0"/>
      <w:em w:val="none"/>
    </w:rPr>
  </w:style>
  <w:style w:type="character" w:styleId="ab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c">
    <w:name w:val="Нижній колонтитул Знак"/>
    <w:rPr>
      <w:rFonts w:ascii="Calibri" w:hAnsi="Calibri" w:cs="Calibri"/>
      <w:color w:val="000000"/>
      <w:w w:val="100"/>
      <w:position w:val="-1"/>
      <w:effect w:val="none"/>
      <w:vertAlign w:val="baseline"/>
      <w:cs w:val="0"/>
      <w:em w:val="none"/>
    </w:rPr>
  </w:style>
  <w:style w:type="paragraph" w:customStyle="1" w:styleId="14">
    <w:name w:val="Абзац списку1"/>
    <w:basedOn w:val="a"/>
    <w:pPr>
      <w:ind w:left="720"/>
      <w:contextualSpacing/>
    </w:pPr>
    <w:rPr>
      <w:rFonts w:cs="Times New Roman"/>
      <w:color w:val="auto"/>
      <w:lang w:eastAsia="en-US"/>
    </w:rPr>
  </w:style>
  <w:style w:type="character" w:customStyle="1" w:styleId="ad">
    <w:name w:val="Назва Знак"/>
    <w:rPr>
      <w:rFonts w:ascii="Calibri Light" w:eastAsia="Times New Roman" w:hAnsi="Calibri Light" w:cs="Times New Roman"/>
      <w:b/>
      <w:bCs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ae">
    <w:name w:val="Верхний колонтитул Знак"/>
    <w:rPr>
      <w:rFonts w:ascii="Calibri" w:hAnsi="Calibri" w:cs="Calibri"/>
      <w:color w:val="000000"/>
      <w:w w:val="100"/>
      <w:position w:val="-1"/>
      <w:effect w:val="none"/>
      <w:vertAlign w:val="baseline"/>
      <w:cs w:val="0"/>
      <w:em w:val="none"/>
    </w:rPr>
  </w:style>
  <w:style w:type="paragraph" w:styleId="af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rPr>
      <w:rFonts w:ascii="Calibri" w:hAnsi="Calibri" w:cs="Calibri"/>
      <w:color w:val="000000"/>
      <w:w w:val="100"/>
      <w:position w:val="-1"/>
      <w:effect w:val="none"/>
      <w:vertAlign w:val="baseline"/>
      <w:cs w:val="0"/>
      <w:em w:val="none"/>
      <w:lang w:val="ru-RU" w:eastAsia="ru-RU"/>
    </w:rPr>
  </w:style>
  <w:style w:type="character" w:customStyle="1" w:styleId="FontStyle63">
    <w:name w:val="Font Style63"/>
    <w:rPr>
      <w:rFonts w:ascii="Times New Roman" w:hAnsi="Times New Roman"/>
      <w:b/>
      <w:color w:val="000000"/>
      <w:w w:val="100"/>
      <w:position w:val="-1"/>
      <w:sz w:val="26"/>
      <w:effect w:val="none"/>
      <w:vertAlign w:val="baseline"/>
      <w:cs w:val="0"/>
      <w:em w:val="none"/>
    </w:rPr>
  </w:style>
  <w:style w:type="character" w:customStyle="1" w:styleId="af1">
    <w:name w:val="Текст у виносці Знак"/>
    <w:rPr>
      <w:rFonts w:ascii="Segoe UI" w:hAnsi="Segoe UI" w:cs="Segoe UI"/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rvps2">
    <w:name w:val="rvps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15">
    <w:name w:val="Обычный1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sz w:val="22"/>
      <w:szCs w:val="22"/>
      <w:bdr w:val="nil"/>
      <w:lang w:val="ru-RU" w:eastAsia="en-CA"/>
    </w:rPr>
  </w:style>
  <w:style w:type="character" w:customStyle="1" w:styleId="Af2">
    <w:name w:val="Нет A"/>
    <w:rPr>
      <w:w w:val="100"/>
      <w:position w:val="-1"/>
      <w:effect w:val="none"/>
      <w:vertAlign w:val="baseline"/>
      <w:cs w:val="0"/>
      <w:em w:val="none"/>
    </w:rPr>
  </w:style>
  <w:style w:type="table" w:styleId="af3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ormaltextrun">
    <w:name w:val="normaltextrun"/>
    <w:basedOn w:val="10"/>
    <w:rPr>
      <w:w w:val="100"/>
      <w:position w:val="-1"/>
      <w:effect w:val="none"/>
      <w:vertAlign w:val="baseline"/>
      <w:cs w:val="0"/>
      <w:em w:val="none"/>
    </w:rPr>
  </w:style>
  <w:style w:type="character" w:customStyle="1" w:styleId="16">
    <w:name w:val="Незакрита згадка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customStyle="1" w:styleId="7">
    <w:name w:val="7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6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5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4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3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2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61">
    <w:name w:val="Font Style61"/>
    <w:uiPriority w:val="99"/>
    <w:rsid w:val="00064A81"/>
    <w:rPr>
      <w:rFonts w:ascii="Times New Roman" w:hAnsi="Times New Roman" w:cs="Times New Roman"/>
      <w:color w:val="000000"/>
      <w:sz w:val="26"/>
      <w:szCs w:val="26"/>
    </w:rPr>
  </w:style>
  <w:style w:type="character" w:customStyle="1" w:styleId="rvts0">
    <w:name w:val="rvts0"/>
    <w:rsid w:val="00FD7210"/>
  </w:style>
  <w:style w:type="paragraph" w:customStyle="1" w:styleId="Style20">
    <w:name w:val="Style20"/>
    <w:basedOn w:val="a"/>
    <w:uiPriority w:val="99"/>
    <w:rsid w:val="00FD7210"/>
    <w:pPr>
      <w:widowControl w:val="0"/>
      <w:suppressAutoHyphens w:val="0"/>
      <w:autoSpaceDE w:val="0"/>
      <w:autoSpaceDN w:val="0"/>
      <w:adjustRightInd w:val="0"/>
      <w:spacing w:after="0" w:line="322" w:lineRule="exact"/>
      <w:ind w:leftChars="0" w:left="0" w:firstLineChars="0" w:firstLine="547"/>
      <w:jc w:val="both"/>
      <w:textDirection w:val="lrTb"/>
      <w:textAlignment w:val="auto"/>
      <w:outlineLvl w:val="9"/>
    </w:pPr>
    <w:rPr>
      <w:rFonts w:ascii="Times New Roman" w:hAnsi="Times New Roman" w:cs="Times New Roman"/>
      <w:color w:val="auto"/>
      <w:position w:val="0"/>
      <w:sz w:val="24"/>
      <w:szCs w:val="24"/>
    </w:rPr>
  </w:style>
  <w:style w:type="paragraph" w:customStyle="1" w:styleId="Style25">
    <w:name w:val="Style25"/>
    <w:basedOn w:val="a"/>
    <w:uiPriority w:val="99"/>
    <w:rsid w:val="00B73E90"/>
    <w:pPr>
      <w:widowControl w:val="0"/>
      <w:suppressAutoHyphens w:val="0"/>
      <w:autoSpaceDE w:val="0"/>
      <w:autoSpaceDN w:val="0"/>
      <w:adjustRightInd w:val="0"/>
      <w:spacing w:after="0" w:line="322" w:lineRule="exact"/>
      <w:ind w:leftChars="0" w:left="0" w:firstLineChars="0" w:firstLine="0"/>
      <w:jc w:val="both"/>
      <w:textDirection w:val="lrTb"/>
      <w:textAlignment w:val="auto"/>
      <w:outlineLvl w:val="9"/>
    </w:pPr>
    <w:rPr>
      <w:rFonts w:ascii="Times New Roman" w:hAnsi="Times New Roman" w:cs="Times New Roman"/>
      <w:color w:val="auto"/>
      <w:position w:val="0"/>
      <w:sz w:val="24"/>
      <w:szCs w:val="24"/>
    </w:rPr>
  </w:style>
  <w:style w:type="paragraph" w:customStyle="1" w:styleId="Style41">
    <w:name w:val="Style41"/>
    <w:basedOn w:val="a"/>
    <w:uiPriority w:val="99"/>
    <w:rsid w:val="00B73E90"/>
    <w:pPr>
      <w:widowControl w:val="0"/>
      <w:suppressAutoHyphens w:val="0"/>
      <w:autoSpaceDE w:val="0"/>
      <w:autoSpaceDN w:val="0"/>
      <w:adjustRightInd w:val="0"/>
      <w:spacing w:after="0" w:line="322" w:lineRule="exact"/>
      <w:ind w:leftChars="0" w:left="0" w:firstLineChars="0" w:firstLine="710"/>
      <w:jc w:val="both"/>
      <w:textDirection w:val="lrTb"/>
      <w:textAlignment w:val="auto"/>
      <w:outlineLvl w:val="9"/>
    </w:pPr>
    <w:rPr>
      <w:rFonts w:ascii="Times New Roman" w:hAnsi="Times New Roman" w:cs="Times New Roman"/>
      <w:color w:val="auto"/>
      <w:position w:val="0"/>
      <w:sz w:val="24"/>
      <w:szCs w:val="24"/>
    </w:rPr>
  </w:style>
  <w:style w:type="paragraph" w:customStyle="1" w:styleId="Style10">
    <w:name w:val="Style10"/>
    <w:basedOn w:val="a"/>
    <w:uiPriority w:val="99"/>
    <w:rsid w:val="00153716"/>
    <w:pPr>
      <w:widowControl w:val="0"/>
      <w:suppressAutoHyphens w:val="0"/>
      <w:autoSpaceDE w:val="0"/>
      <w:autoSpaceDN w:val="0"/>
      <w:adjustRightInd w:val="0"/>
      <w:spacing w:after="0" w:line="322" w:lineRule="exact"/>
      <w:ind w:leftChars="0" w:left="0" w:firstLineChars="0" w:firstLine="0"/>
      <w:textDirection w:val="lrTb"/>
      <w:textAlignment w:val="auto"/>
      <w:outlineLvl w:val="9"/>
    </w:pPr>
    <w:rPr>
      <w:rFonts w:ascii="Times New Roman" w:hAnsi="Times New Roman" w:cs="Times New Roman"/>
      <w:color w:val="auto"/>
      <w:position w:val="0"/>
      <w:sz w:val="24"/>
      <w:szCs w:val="24"/>
    </w:rPr>
  </w:style>
  <w:style w:type="paragraph" w:styleId="af4">
    <w:name w:val="List Paragraph"/>
    <w:basedOn w:val="a"/>
    <w:uiPriority w:val="34"/>
    <w:qFormat/>
    <w:rsid w:val="00AE0654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3E31CD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hAnsi="Times New Roman" w:cs="Times New Roman"/>
      <w:color w:val="auto"/>
      <w:position w:val="0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zakon.rada.gov.ua/rada/show/va327609-" TargetMode="External"/><Relationship Id="rId18" Type="http://schemas.openxmlformats.org/officeDocument/2006/relationships/hyperlink" Target="http://www.ehea.info/cid101886/tuning-educational-structures-europe.html" TargetMode="External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hyperlink" Target="https://mon.gov.ua/static-objects/mon/sites/1/vishcha-osvita/2025/03/27/nakaz-mon-512-vid-27-03-2025.pdf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zakon4.rada.gov.ua/laws/show/1341-2011-%D0%BF" TargetMode="External"/><Relationship Id="rId17" Type="http://schemas.openxmlformats.org/officeDocument/2006/relationships/hyperlink" Target="https://rm.coe.int/rf-cdc-vol-2-/168097ec96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osvita.diia.gov.ua/uploads/1/7451-ramka_cifrovoi_kompetentnosti.pdf%2028" TargetMode="External"/><Relationship Id="rId20" Type="http://schemas.openxmlformats.org/officeDocument/2006/relationships/hyperlink" Target="https://science.iea.gov.ua/wpcontent/uploads/2020/10/4_Bakhrushin_29_2020_50_66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akon.rada.gov.ua/laws/show/722/2019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undp.org/uk/ukraine/tsili-staloho-rozvytku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zakon5.rada.gov.ua/laws/show/2145-" TargetMode="External"/><Relationship Id="rId19" Type="http://schemas.openxmlformats.org/officeDocument/2006/relationships/hyperlink" Target="https://erasmusplus.org.ua/wpcontent/uploads/2024/10/glosarijvo_2024_here_neo_ivo_napn_mon_30.09.2024.pdf" TargetMode="External"/><Relationship Id="rId4" Type="http://schemas.openxmlformats.org/officeDocument/2006/relationships/styles" Target="styles.xml"/><Relationship Id="rId9" Type="http://schemas.openxmlformats.org/officeDocument/2006/relationships/hyperlink" Target="http://zakon4.rada.gov.ua/laws/show/1556-18" TargetMode="External"/><Relationship Id="rId14" Type="http://schemas.openxmlformats.org/officeDocument/2006/relationships/hyperlink" Target="http://www.ehea.info/Upload/TPG_A_QF_RO_MK_1_EQF_Brochure.pdf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ONB2udadUGfACmNKpR10JP0PPQ==">CgMxLjA4AHIhMWt4aHRmOHA5Wm1JY01jZXEzUm1ueml4c29MQ1loMDR5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C682E52-AC03-4AE9-BF9D-5B5FDB832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11996</Words>
  <Characters>6838</Characters>
  <Application>Microsoft Office Word</Application>
  <DocSecurity>0</DocSecurity>
  <Lines>56</Lines>
  <Paragraphs>37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</dc:creator>
  <cp:lastModifiedBy>Дідусенко Світлана Іванівна</cp:lastModifiedBy>
  <cp:revision>3</cp:revision>
  <dcterms:created xsi:type="dcterms:W3CDTF">2026-05-29T11:04:00Z</dcterms:created>
  <dcterms:modified xsi:type="dcterms:W3CDTF">2026-06-09T15:38:00Z</dcterms:modified>
</cp:coreProperties>
</file>