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15B87" w14:textId="77777777" w:rsidR="00BF4F46" w:rsidRPr="00A27F2B" w:rsidRDefault="00BF4F46" w:rsidP="00A27F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4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57"/>
        <w:gridCol w:w="5103"/>
      </w:tblGrid>
      <w:tr w:rsidR="00BF4F46" w:rsidRPr="00A27F2B" w14:paraId="1A1EACB9" w14:textId="77777777">
        <w:trPr>
          <w:trHeight w:val="1056"/>
        </w:trPr>
        <w:tc>
          <w:tcPr>
            <w:tcW w:w="4957" w:type="dxa"/>
          </w:tcPr>
          <w:p w14:paraId="69F12A66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14:paraId="63F47B85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0" w:firstLineChars="358" w:firstLine="100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ЗАТВЕРДЖЕНО</w:t>
            </w:r>
          </w:p>
          <w:p w14:paraId="43412F59" w14:textId="77777777" w:rsidR="00A27F2B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0" w:firstLineChars="358" w:firstLine="100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Наказ Міністерства освіти </w:t>
            </w:r>
          </w:p>
          <w:p w14:paraId="5824434C" w14:textId="77777777" w:rsidR="00A27F2B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0" w:firstLineChars="358" w:firstLine="1002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 науки України </w:t>
            </w:r>
          </w:p>
          <w:p w14:paraId="018BB950" w14:textId="7A12D261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0" w:firstLineChars="358" w:firstLine="100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</w:t>
            </w:r>
            <w:r w:rsidR="00A27F2B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_____</w:t>
            </w:r>
          </w:p>
          <w:p w14:paraId="6850E217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1FE76C2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5D4EA30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28E7A9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04C2F62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5C2BF81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39B032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29636D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1D830C7" w14:textId="14D12A44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СТАНДАРТ ВИЩОЇ ОСВІТИ </w:t>
      </w:r>
    </w:p>
    <w:p w14:paraId="7DD41695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C735F98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5432942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C92B328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5"/>
        <w:tblW w:w="8708" w:type="dxa"/>
        <w:tblInd w:w="425" w:type="dxa"/>
        <w:tblLayout w:type="fixed"/>
        <w:tblLook w:val="0000" w:firstRow="0" w:lastRow="0" w:firstColumn="0" w:lastColumn="0" w:noHBand="0" w:noVBand="0"/>
      </w:tblPr>
      <w:tblGrid>
        <w:gridCol w:w="3806"/>
        <w:gridCol w:w="4902"/>
      </w:tblGrid>
      <w:tr w:rsidR="00BF4F46" w:rsidRPr="00A27F2B" w14:paraId="59924728" w14:textId="77777777">
        <w:trPr>
          <w:trHeight w:val="1134"/>
        </w:trPr>
        <w:tc>
          <w:tcPr>
            <w:tcW w:w="3806" w:type="dxa"/>
          </w:tcPr>
          <w:p w14:paraId="72EFACDE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4902" w:type="dxa"/>
          </w:tcPr>
          <w:p w14:paraId="6FC7A859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ПЕРШИЙ (БАКАЛАВРСЬКИЙ) РІВЕНЬ</w:t>
            </w:r>
          </w:p>
        </w:tc>
      </w:tr>
      <w:tr w:rsidR="00BF4F46" w:rsidRPr="00A27F2B" w14:paraId="3013C6E8" w14:textId="77777777">
        <w:trPr>
          <w:trHeight w:val="1134"/>
        </w:trPr>
        <w:tc>
          <w:tcPr>
            <w:tcW w:w="3806" w:type="dxa"/>
          </w:tcPr>
          <w:p w14:paraId="5BC0A7DD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4902" w:type="dxa"/>
          </w:tcPr>
          <w:p w14:paraId="08F4BD6D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БАКАЛАВР</w:t>
            </w:r>
          </w:p>
        </w:tc>
      </w:tr>
      <w:tr w:rsidR="00BF4F46" w:rsidRPr="00A27F2B" w14:paraId="6836A657" w14:textId="77777777">
        <w:trPr>
          <w:trHeight w:val="1134"/>
        </w:trPr>
        <w:tc>
          <w:tcPr>
            <w:tcW w:w="3806" w:type="dxa"/>
          </w:tcPr>
          <w:p w14:paraId="01C270A0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ГАЛУЗЬ ЗНАНЬ</w:t>
            </w:r>
          </w:p>
        </w:tc>
        <w:tc>
          <w:tcPr>
            <w:tcW w:w="4902" w:type="dxa"/>
          </w:tcPr>
          <w:p w14:paraId="1B676266" w14:textId="768ED54E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 xml:space="preserve">С СОЦІАЛЬНІ НАУКИ, ЖУРНАЛІСТИКА, ІНФОРМАЦІЯ ТА МІЖНАРОДНІ ВІДНОСИНИ </w:t>
            </w:r>
          </w:p>
        </w:tc>
      </w:tr>
      <w:tr w:rsidR="00BF4F46" w:rsidRPr="00A27F2B" w14:paraId="6D478379" w14:textId="77777777">
        <w:trPr>
          <w:trHeight w:val="1134"/>
        </w:trPr>
        <w:tc>
          <w:tcPr>
            <w:tcW w:w="3806" w:type="dxa"/>
          </w:tcPr>
          <w:p w14:paraId="13984CCC" w14:textId="77777777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4902" w:type="dxa"/>
          </w:tcPr>
          <w:p w14:paraId="54C6E4E2" w14:textId="10F8F462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С5 СОЦІОЛОГІЯ</w:t>
            </w:r>
          </w:p>
        </w:tc>
      </w:tr>
    </w:tbl>
    <w:p w14:paraId="6B8B9CD6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E9AB0C8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7CD8E5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99CD24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Видання офіційне</w:t>
      </w:r>
    </w:p>
    <w:p w14:paraId="5E5FB2F8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61CC95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F22699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МІНІСТЕРСТВО  ОСВІТИ  І  НАУКИ  УКРАЇНИ</w:t>
      </w:r>
    </w:p>
    <w:p w14:paraId="36BFBDCF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4E17C59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6C4D7C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Київ</w:t>
      </w:r>
    </w:p>
    <w:p w14:paraId="1AE537EF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>2026</w:t>
      </w:r>
    </w:p>
    <w:p w14:paraId="669F93E7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sz w:val="28"/>
          <w:szCs w:val="28"/>
          <w:lang w:val="uk-UA"/>
        </w:rPr>
      </w:pPr>
    </w:p>
    <w:p w14:paraId="12F9FB15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І. Преамбула</w:t>
      </w:r>
    </w:p>
    <w:p w14:paraId="1B221944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3007DE" w14:textId="6A517142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Стандарт вищої освіти України із галузі знань С Соціальні науки, журналістика, інформація та міжнародні відносини спеціальності С5</w:t>
      </w:r>
      <w:r w:rsidR="00A27F2B" w:rsidRPr="00A27F2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Соціологія</w:t>
      </w:r>
      <w:r w:rsidR="00A27F2B"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(далі – Стандарт)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9B13A8F" w14:textId="31A0E7CB" w:rsidR="00BF4F46" w:rsidRPr="00A27F2B" w:rsidRDefault="00A27F2B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Стандарт </w:t>
      </w:r>
      <w:r w:rsidR="003E7EC0" w:rsidRPr="00A27F2B">
        <w:rPr>
          <w:rFonts w:ascii="Times New Roman" w:hAnsi="Times New Roman" w:cs="Times New Roman"/>
          <w:sz w:val="28"/>
          <w:szCs w:val="28"/>
          <w:lang w:val="uk-UA"/>
        </w:rPr>
        <w:t>затверджен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о та введено в дію</w:t>
      </w:r>
      <w:r w:rsidR="003E7EC0"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наказом 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Міністерства освіти і науки України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7EC0" w:rsidRPr="00A27F2B">
        <w:rPr>
          <w:rFonts w:ascii="Times New Roman" w:hAnsi="Times New Roman" w:cs="Times New Roman"/>
          <w:sz w:val="28"/>
          <w:szCs w:val="28"/>
          <w:lang w:val="uk-UA"/>
        </w:rPr>
        <w:t>від  _____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3E7EC0"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20___ р.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№ ___</w:t>
      </w:r>
      <w:r w:rsidR="003E7EC0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207150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A80373" w14:textId="615FD754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Стандарт розроблено членами підкомісії зі спеціальності С5 Соціологія 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України:</w:t>
      </w:r>
    </w:p>
    <w:p w14:paraId="1D0D2C37" w14:textId="35141C24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Чепак Валентина Василівна,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доктор соціологічних наук, професор, декан факультету соціології Київського національного університету імені Тараса Шевченка (голова підкомісії)</w:t>
      </w:r>
      <w:r w:rsidR="00C43A94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EF97DA2" w14:textId="2B51BA3D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Коваліско Наталія Володимирівна,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доктор соціологічних наук, професор, професор кафедри соціології Львівського національного університету імені Івана Франка (заступник голови підкомісії)</w:t>
      </w:r>
      <w:r w:rsidR="00C43A94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386FAE9" w14:textId="22D23198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Оксамитна Світлана Миколаївна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, доктор соціологічних наук, професор, декан факультету охорони здоров'я, соціальної роботи і психології Національного університету «Києво-Могилянська академія»</w:t>
      </w:r>
      <w:r w:rsidR="00C43A94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4A335A" w14:textId="2F50FAD3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Федорченко-Кутуєв Павло Володимирович</w:t>
      </w:r>
      <w:r w:rsidRPr="00A27F2B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доктор соціологічних наук, професор, </w:t>
      </w:r>
      <w:r w:rsidR="00501611" w:rsidRPr="00A27F2B">
        <w:rPr>
          <w:rFonts w:ascii="Times New Roman" w:hAnsi="Times New Roman" w:cs="Times New Roman"/>
          <w:sz w:val="28"/>
          <w:szCs w:val="28"/>
          <w:lang w:val="uk-UA"/>
        </w:rPr>
        <w:t>провідний науковий співробітник Інституту соціології НАН України</w:t>
      </w:r>
      <w:r w:rsidR="00C43A94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5A90BE" w14:textId="6B92505C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Яценко Микола Анатолійович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, кандидат соціологічних наук,</w:t>
      </w:r>
      <w:r w:rsidR="00501611"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доцент кафедри соціології Національного університету «Одеська юридична академія» (секретар підкомісії)</w:t>
      </w:r>
      <w:r w:rsidR="00C43A94" w:rsidRPr="00A27F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EDED6D" w14:textId="77777777" w:rsidR="00A970ED" w:rsidRPr="00A27F2B" w:rsidRDefault="00A970ED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B04354" w14:textId="29CD557E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Стандарт розглянуто і схвалено на засіданні підкомісії зі спеціальності С5</w:t>
      </w:r>
      <w:r w:rsidR="00A27F2B" w:rsidRPr="00A27F2B">
        <w:rPr>
          <w:rFonts w:ascii="Times New Roman" w:hAnsi="Times New Roman" w:cs="Times New Roman"/>
          <w:sz w:val="28"/>
          <w:szCs w:val="28"/>
          <w:lang w:val="uk-UA"/>
        </w:rPr>
        <w:t> Соціологія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Науково-методичної комісії № 3 з соціальних наук, журналістики та інформації Науково-методичної ради Міністерства освіти і науки України (протокол від </w:t>
      </w:r>
      <w:r w:rsidR="00516D7C" w:rsidRPr="00A27F2B">
        <w:rPr>
          <w:rFonts w:ascii="Times New Roman" w:hAnsi="Times New Roman" w:cs="Times New Roman"/>
          <w:sz w:val="28"/>
          <w:szCs w:val="28"/>
          <w:lang w:val="uk-UA"/>
        </w:rPr>
        <w:t>15.04.2026 р. № 8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313CE2D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D953F6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Стандарт розглянуто на засіданні сектору вищої освіти Науково-методичної ради Міністерства освіти і науки України (протокол від </w:t>
      </w: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………….. р. № ….). </w:t>
      </w:r>
    </w:p>
    <w:p w14:paraId="3176E660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3970BAD4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Фахову експертизу проводили: </w:t>
      </w:r>
    </w:p>
    <w:p w14:paraId="34BC3B92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4620BD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Методичну експертизу проводили:</w:t>
      </w:r>
    </w:p>
    <w:p w14:paraId="0162BE31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442714E0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A589C43" w14:textId="77777777" w:rsidR="00BF4F46" w:rsidRPr="00A27F2B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Стандарт погоджено рішенням Національного агентства із забезпечення якості вищої освіти від</w:t>
      </w:r>
      <w:r w:rsidRPr="00A27F2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…</w:t>
      </w:r>
    </w:p>
    <w:p w14:paraId="02905D93" w14:textId="53B635DD" w:rsidR="00501611" w:rsidRPr="00A27F2B" w:rsidRDefault="00501611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03D3588" w14:textId="10A81CB5" w:rsidR="001B25CF" w:rsidRDefault="001B25CF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61F57E" w14:textId="473BCEF7" w:rsidR="00A27F2B" w:rsidRDefault="00A27F2B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C7FA568" w14:textId="77777777" w:rsidR="00A27F2B" w:rsidRPr="00A27F2B" w:rsidRDefault="00A27F2B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ABF2C3F" w14:textId="77777777" w:rsidR="001B25CF" w:rsidRPr="00A27F2B" w:rsidRDefault="001B25CF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6F6ED6" w14:textId="58A03ACD" w:rsidR="00BF4F46" w:rsidRDefault="003E7EC0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ІІ. Загальна характеристика</w:t>
      </w:r>
    </w:p>
    <w:p w14:paraId="15FCC249" w14:textId="77777777" w:rsidR="0026000A" w:rsidRDefault="0026000A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f3"/>
        <w:tblW w:w="9634" w:type="dxa"/>
        <w:tblLook w:val="04A0" w:firstRow="1" w:lastRow="0" w:firstColumn="1" w:lastColumn="0" w:noHBand="0" w:noVBand="1"/>
      </w:tblPr>
      <w:tblGrid>
        <w:gridCol w:w="2743"/>
        <w:gridCol w:w="6891"/>
      </w:tblGrid>
      <w:tr w:rsidR="00A27F2B" w14:paraId="2E8508E5" w14:textId="77777777" w:rsidTr="00A27F2B">
        <w:tc>
          <w:tcPr>
            <w:tcW w:w="2405" w:type="dxa"/>
          </w:tcPr>
          <w:p w14:paraId="20CEE759" w14:textId="2BFE5542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7229" w:type="dxa"/>
          </w:tcPr>
          <w:p w14:paraId="2C2927C2" w14:textId="77777777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Перший (бакалаврський) рівень</w:t>
            </w:r>
          </w:p>
          <w:p w14:paraId="3C8DFF39" w14:textId="77A5BBF9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7F2B" w14:paraId="306D64FC" w14:textId="77777777" w:rsidTr="00A27F2B">
        <w:tc>
          <w:tcPr>
            <w:tcW w:w="2405" w:type="dxa"/>
          </w:tcPr>
          <w:p w14:paraId="40B31534" w14:textId="77CB2972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7229" w:type="dxa"/>
          </w:tcPr>
          <w:p w14:paraId="314147D4" w14:textId="766C7582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Бакалавр</w:t>
            </w:r>
          </w:p>
        </w:tc>
      </w:tr>
      <w:tr w:rsidR="00A27F2B" w14:paraId="702407B2" w14:textId="77777777" w:rsidTr="00A27F2B">
        <w:tc>
          <w:tcPr>
            <w:tcW w:w="2405" w:type="dxa"/>
          </w:tcPr>
          <w:p w14:paraId="6FC7F0A2" w14:textId="2C8E40AE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Галузь знань</w:t>
            </w:r>
          </w:p>
        </w:tc>
        <w:tc>
          <w:tcPr>
            <w:tcW w:w="7229" w:type="dxa"/>
          </w:tcPr>
          <w:p w14:paraId="646775EE" w14:textId="3C529127" w:rsidR="00A27F2B" w:rsidRDefault="00A27F2B" w:rsidP="0026000A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 Соціальні науки, журналістика, інформація та міжнародні відносини</w:t>
            </w:r>
          </w:p>
        </w:tc>
      </w:tr>
      <w:tr w:rsidR="00A27F2B" w14:paraId="0F0C4456" w14:textId="77777777" w:rsidTr="00A27F2B">
        <w:tc>
          <w:tcPr>
            <w:tcW w:w="2405" w:type="dxa"/>
          </w:tcPr>
          <w:p w14:paraId="31482882" w14:textId="46313951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7229" w:type="dxa"/>
          </w:tcPr>
          <w:p w14:paraId="29F08A23" w14:textId="77777777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С5 Соціологія</w:t>
            </w:r>
          </w:p>
          <w:p w14:paraId="3846CBFC" w14:textId="471273C8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7F2B" w14:paraId="7080D071" w14:textId="77777777" w:rsidTr="00A27F2B">
        <w:tc>
          <w:tcPr>
            <w:tcW w:w="2405" w:type="dxa"/>
          </w:tcPr>
          <w:p w14:paraId="64A65D26" w14:textId="4A6DCC77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Цілі навчання</w:t>
            </w:r>
          </w:p>
        </w:tc>
        <w:tc>
          <w:tcPr>
            <w:tcW w:w="7229" w:type="dxa"/>
          </w:tcPr>
          <w:p w14:paraId="5D5066B3" w14:textId="23D6BA07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Підготовка фахівців, які володіють сучасним соціологічним мисленням, теоретичними знаннями і практичними навичками, необхідними для розв’язання складних завдань та практичних проблем соціології</w:t>
            </w:r>
          </w:p>
        </w:tc>
      </w:tr>
      <w:tr w:rsidR="00A27F2B" w14:paraId="3D884C13" w14:textId="77777777" w:rsidTr="00A27F2B">
        <w:tc>
          <w:tcPr>
            <w:tcW w:w="2405" w:type="dxa"/>
          </w:tcPr>
          <w:p w14:paraId="18C98314" w14:textId="5683C424" w:rsidR="00A27F2B" w:rsidRDefault="00A27F2B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Перелік назв освітніх програм</w:t>
            </w:r>
          </w:p>
        </w:tc>
        <w:tc>
          <w:tcPr>
            <w:tcW w:w="7229" w:type="dxa"/>
          </w:tcPr>
          <w:p w14:paraId="05B64BD8" w14:textId="42ACEB50" w:rsidR="00A27F2B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uk-UA"/>
              </w:rPr>
              <w:t>1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Закону України «Про вищу освіту»</w:t>
            </w:r>
          </w:p>
        </w:tc>
      </w:tr>
      <w:tr w:rsidR="00A27F2B" w14:paraId="42298326" w14:textId="77777777" w:rsidTr="00A27F2B">
        <w:tc>
          <w:tcPr>
            <w:tcW w:w="2405" w:type="dxa"/>
          </w:tcPr>
          <w:p w14:paraId="30DB4DFE" w14:textId="405D336F" w:rsidR="00A27F2B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Назви спеціалізацій (предметних спеціальностей)</w:t>
            </w:r>
          </w:p>
        </w:tc>
        <w:tc>
          <w:tcPr>
            <w:tcW w:w="7229" w:type="dxa"/>
          </w:tcPr>
          <w:p w14:paraId="684BE1FD" w14:textId="0E641F76" w:rsidR="00A27F2B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A27F2B" w14:paraId="155CC5D7" w14:textId="77777777" w:rsidTr="00A27F2B">
        <w:tc>
          <w:tcPr>
            <w:tcW w:w="2405" w:type="dxa"/>
          </w:tcPr>
          <w:p w14:paraId="4D991348" w14:textId="4CC6CAAE" w:rsidR="00A27F2B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 xml:space="preserve">Форми здобуття вищої освіти </w:t>
            </w: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>(виключно для спеціальностей або освітніх програм із спеціальностей, що передбачають доступ до професій, для яких запроваджено додаткове регулювання)</w:t>
            </w:r>
          </w:p>
        </w:tc>
        <w:tc>
          <w:tcPr>
            <w:tcW w:w="7229" w:type="dxa"/>
          </w:tcPr>
          <w:p w14:paraId="0485A021" w14:textId="7815065C" w:rsidR="00A27F2B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26000A" w14:paraId="4EC4B987" w14:textId="77777777" w:rsidTr="00A27F2B">
        <w:tc>
          <w:tcPr>
            <w:tcW w:w="2405" w:type="dxa"/>
          </w:tcPr>
          <w:p w14:paraId="556BBC5D" w14:textId="6773A56F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Освітня кваліфікація</w:t>
            </w:r>
          </w:p>
        </w:tc>
        <w:tc>
          <w:tcPr>
            <w:tcW w:w="7229" w:type="dxa"/>
          </w:tcPr>
          <w:p w14:paraId="212620CA" w14:textId="5DF13377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Бакалавр з соціології</w:t>
            </w:r>
          </w:p>
        </w:tc>
      </w:tr>
      <w:tr w:rsidR="0026000A" w14:paraId="62BCB060" w14:textId="77777777" w:rsidTr="00A27F2B">
        <w:tc>
          <w:tcPr>
            <w:tcW w:w="2405" w:type="dxa"/>
          </w:tcPr>
          <w:p w14:paraId="6C0E4935" w14:textId="0800BCFF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Професійна(і) кваліфікація(ї)</w:t>
            </w:r>
          </w:p>
        </w:tc>
        <w:tc>
          <w:tcPr>
            <w:tcW w:w="7229" w:type="dxa"/>
          </w:tcPr>
          <w:p w14:paraId="7B1B55EF" w14:textId="0C6E4CA6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26000A" w14:paraId="646EB32A" w14:textId="77777777" w:rsidTr="00A27F2B">
        <w:tc>
          <w:tcPr>
            <w:tcW w:w="2405" w:type="dxa"/>
          </w:tcPr>
          <w:p w14:paraId="7BC74B22" w14:textId="3D866915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Академічні права випускників</w:t>
            </w:r>
          </w:p>
        </w:tc>
        <w:tc>
          <w:tcPr>
            <w:tcW w:w="7229" w:type="dxa"/>
          </w:tcPr>
          <w:p w14:paraId="279A45A6" w14:textId="4D8B159D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Здобуття освіти за другим (магістерським) рівнем вищої освіти. Набуття додаткових кваліфікацій в системі освіти дорослих</w:t>
            </w:r>
          </w:p>
        </w:tc>
      </w:tr>
      <w:tr w:rsidR="0026000A" w14:paraId="6726DA6F" w14:textId="77777777" w:rsidTr="00A27F2B">
        <w:tc>
          <w:tcPr>
            <w:tcW w:w="2405" w:type="dxa"/>
          </w:tcPr>
          <w:p w14:paraId="05DC4580" w14:textId="6D3AA9E7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Працевлаштування випускників</w:t>
            </w:r>
          </w:p>
        </w:tc>
        <w:tc>
          <w:tcPr>
            <w:tcW w:w="7229" w:type="dxa"/>
          </w:tcPr>
          <w:p w14:paraId="6E6300E9" w14:textId="3E421EB3" w:rsidR="0026000A" w:rsidRDefault="0026000A" w:rsidP="00A27F2B">
            <w:pPr>
              <w:spacing w:after="0"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Бакалавр з соціології може здійснювати професійну діяльність в органах державної влади та місцевого самоврядування, громадських об’єднаннях та міжнародних організаціях, аналітичних центрах, у сфері медіа та комунікацій, бізнесу, маркетингу, соціальних досліджень, урбаністики, культурних та креативних індустрій</w:t>
            </w:r>
          </w:p>
        </w:tc>
      </w:tr>
    </w:tbl>
    <w:p w14:paraId="2290A050" w14:textId="77777777" w:rsidR="00A27F2B" w:rsidRPr="00A27F2B" w:rsidRDefault="00A27F2B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FBDFEE" w14:textId="0B71AE89" w:rsidR="00BF4F46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F41B33" w14:textId="1B96A25E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ІІІ. Обсяг кредитів ЄКТС, необхідний для здобуття ступеня вищої освіти</w:t>
      </w:r>
    </w:p>
    <w:p w14:paraId="19D1856E" w14:textId="3CFE18D5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8A174A" w14:textId="77777777" w:rsidR="0026000A" w:rsidRPr="00A27F2B" w:rsidRDefault="0026000A" w:rsidP="0026000A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На основі повної загальної середньої освіти обсяг освітньої програми становить 240 кредитів ЄКТС. </w:t>
      </w:r>
    </w:p>
    <w:p w14:paraId="13AC6CB2" w14:textId="7E0B346A" w:rsidR="0026000A" w:rsidRPr="00A27F2B" w:rsidRDefault="0026000A" w:rsidP="0026000A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Заклад вищої освіти має право визнати результати навчання та перезарахувати відповідні кредити ЄКТС, здобуті за попередньою освітньою програмою першого – третього рівнів вищої освіти. Максимальний обсяг кредитів ЄКТС, що може бути перезарахований у цьому випадку, не регламентується Стандартом. </w:t>
      </w:r>
    </w:p>
    <w:p w14:paraId="69F4AF06" w14:textId="276D55EB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956207" w14:textId="77777777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>IV. Мінімальний обсяг практичної підготовки для освітньо-професійних програм</w:t>
      </w:r>
    </w:p>
    <w:p w14:paraId="191D366B" w14:textId="77777777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885EADE" w14:textId="24007460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sz w:val="28"/>
          <w:szCs w:val="28"/>
          <w:lang w:val="uk-UA"/>
        </w:rPr>
        <w:t>Мінімальний обсяг кредитів ЄКТС, призначених для практичної підготовки 6 кредитів, з них мінімально 3 кредити здобуваються шляхом проходження студентами практики на підприємствах, в установах та організаціях згідно з укладеними закладами освіти договорами або у структурних підрозділах закладів вищої освіти, що забезпечують практичну підготовку.</w:t>
      </w:r>
    </w:p>
    <w:p w14:paraId="407D5BEB" w14:textId="467490FF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52FC93" w14:textId="7CBEBFA6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V. Опис предметної області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3CCB2F34" w14:textId="77777777" w:rsidR="0026000A" w:rsidRP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B065BF" w14:textId="77777777" w:rsidR="0026000A" w:rsidRP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Об'єкти вивчення:</w:t>
      </w:r>
      <w:r w:rsidRPr="0026000A">
        <w:rPr>
          <w:rFonts w:ascii="Times New Roman" w:hAnsi="Times New Roman" w:cs="Times New Roman"/>
          <w:sz w:val="28"/>
          <w:szCs w:val="28"/>
          <w:lang w:val="uk-UA"/>
        </w:rPr>
        <w:t xml:space="preserve"> соціальні відносини, соціальна поведінка індивідів; соціальні явища і процеси; соціальні групи та спільноти, соціальні ієрархії, соціальні інститути; цінності; соціальні рухи та зміни. </w:t>
      </w:r>
    </w:p>
    <w:p w14:paraId="393C4221" w14:textId="77777777" w:rsidR="0026000A" w:rsidRP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Теоретичний зміст предметної області: </w:t>
      </w:r>
      <w:r w:rsidRPr="0026000A">
        <w:rPr>
          <w:rFonts w:ascii="Times New Roman" w:hAnsi="Times New Roman" w:cs="Times New Roman"/>
          <w:sz w:val="28"/>
          <w:szCs w:val="28"/>
          <w:lang w:val="uk-UA"/>
        </w:rPr>
        <w:t>поняття, теорії та концепції щодо суспільного життя, соціальних змін, соціальних причин та наслідків людської поведінки у групах та суспільстві.</w:t>
      </w:r>
    </w:p>
    <w:p w14:paraId="57C1BBA3" w14:textId="77777777" w:rsidR="0026000A" w:rsidRP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Методи, методики та технології:</w:t>
      </w:r>
      <w:r w:rsidRPr="0026000A">
        <w:rPr>
          <w:rFonts w:ascii="Times New Roman" w:hAnsi="Times New Roman" w:cs="Times New Roman"/>
          <w:sz w:val="28"/>
          <w:szCs w:val="28"/>
          <w:lang w:val="uk-UA"/>
        </w:rPr>
        <w:t xml:space="preserve"> методи збору, обробки, аналізу соціальної інформації; методики соціологічного моніторингу, діагностики, прогнозування соціальних процесів; інформаційно-комунікативні та цифрові технології.</w:t>
      </w:r>
    </w:p>
    <w:p w14:paraId="00EB5671" w14:textId="3E483947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0A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Інструменти й обладнання:</w:t>
      </w:r>
      <w:r w:rsidRPr="0026000A"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спеціалізоване програмне забезпечення для збору, обробки, аналізу й візуалізації даних; комп’ютерна та мультимедійна техніка.</w:t>
      </w:r>
    </w:p>
    <w:p w14:paraId="36D38E3E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04ABAD" w14:textId="2844DADC" w:rsidR="00BF4F46" w:rsidRDefault="003E7EC0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748CDF1E" w14:textId="77777777" w:rsidR="0026000A" w:rsidRPr="00A27F2B" w:rsidRDefault="0026000A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3AECC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Для здобуття першого (бакалаврського) рівня вищої освіти можуть вступати особи, які здобули повну загальну середню освіту.</w:t>
      </w:r>
    </w:p>
    <w:p w14:paraId="5A9B7679" w14:textId="65FF7681" w:rsidR="00BF4F46" w:rsidRDefault="00BF4F46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721F36" w14:textId="389B4F63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4166B3" w14:textId="0BC1AD8A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2B3A63" w14:textId="2B8D0F30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8C6DD4" w14:textId="77777777" w:rsidR="0026000A" w:rsidRPr="00A27F2B" w:rsidRDefault="0026000A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1CDF6B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VII. Перелік обов'язкових компетентностей випускника</w:t>
      </w:r>
    </w:p>
    <w:p w14:paraId="03B3CF16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7"/>
        <w:tblW w:w="999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7796"/>
      </w:tblGrid>
      <w:tr w:rsidR="00BF4F46" w:rsidRPr="00A27F2B" w14:paraId="243CF9B9" w14:textId="77777777" w:rsidTr="0045122F"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AA94B" w14:textId="77777777" w:rsidR="00A409FE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Загальні компетент</w:t>
            </w:r>
          </w:p>
          <w:p w14:paraId="68645BCA" w14:textId="1637C7DA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ності</w:t>
            </w:r>
          </w:p>
          <w:p w14:paraId="6D224AEB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4EB3F" w14:textId="455E38F9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ЗК01. Здатність спілкуватися українською мовою</w:t>
            </w:r>
            <w:r w:rsidR="00E14BB4"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усно і письмово</w:t>
            </w:r>
            <w:r w:rsidR="00E14BB4" w:rsidRPr="00A27F2B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з професійних питань, структуровано, докладно та аргументовано висловлюватися зі складних тем, доносити власний досвід та аргументацію. Для осіб з </w:t>
            </w:r>
          </w:p>
          <w:p w14:paraId="27B14190" w14:textId="7FB0608D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порушеннями зору, слуху, мовлення відповідні вимоги застосовуються з урахуванням можливостей таких осіб.</w:t>
            </w:r>
          </w:p>
          <w:p w14:paraId="562CEB62" w14:textId="3647F9D8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ЗК02.</w:t>
            </w:r>
            <w:r w:rsidR="002047D6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спілкуватися з професійних питань іноземною мовою, зокрема англійською, усно і письмово</w:t>
            </w:r>
            <w:r w:rsidR="00092551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2047D6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144EDFAD" w14:textId="0657FA8C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ЗК03. Здатність застосовувати наукові</w:t>
            </w:r>
            <w:r w:rsidR="00BC7904"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, зокрема математичні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й технологічні знання та/або методи у професійній діяльності та/або участі у суспільному житті;</w:t>
            </w:r>
          </w:p>
          <w:p w14:paraId="30E7B7DB" w14:textId="77777777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ЗК04. Здатність застосовувати сучасні цифрові інструменти і технології, створювати цифровий контент, захищати інформацію у професійній діяльності;</w:t>
            </w:r>
          </w:p>
          <w:p w14:paraId="44851564" w14:textId="77777777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ЗК05. Здатність до саморозвитку, підтримки власного фізичного і психічного здоров’я, ефективного керування часом та інформацією, конструктивної співпраці з іншими, вирішення конфліктів, зокрема в інклюзивному та підтримуючому контексті, участі у суспільному житті, здобуття освітніх/професійних кваліфікацій 7 рівня НРК, підтримки власного фізичного і психічного здоров’я;</w:t>
            </w:r>
          </w:p>
          <w:p w14:paraId="40926615" w14:textId="77777777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брати участь у національному спротиві, захищати Батьківщину, здійснювати професійну діяльність із дотриманням принципів професійної етики та неприпустимості корупції;</w:t>
            </w:r>
          </w:p>
          <w:p w14:paraId="4B631BC7" w14:textId="77777777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ЗК07. Здатність діяти творчо, ініціативно та наполегливо при вирішенні проблем, критично мислити, діяти у співпраці, керувати проєктами у сфері професійної діяльності;</w:t>
            </w:r>
          </w:p>
          <w:p w14:paraId="342D8D91" w14:textId="77777777" w:rsidR="003C10A4" w:rsidRPr="00A27F2B" w:rsidRDefault="003C10A4" w:rsidP="00A27F2B">
            <w:pP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ЗК08. Здатність жити і здійснювати професійну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діяльності з відчуттям свого місця або ролі в суспільстві у різний спосіб та в різних контекстах.</w:t>
            </w:r>
          </w:p>
          <w:p w14:paraId="2AE4BD40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</w:tr>
      <w:tr w:rsidR="00BF4F46" w:rsidRPr="00A27F2B" w14:paraId="6D6E80BA" w14:textId="77777777" w:rsidTr="0045122F">
        <w:trPr>
          <w:trHeight w:val="351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4EDE5" w14:textId="36857AAC" w:rsidR="00BF4F46" w:rsidRPr="00A27F2B" w:rsidRDefault="003E7EC0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>Спеціальні компетентності</w:t>
            </w:r>
          </w:p>
          <w:p w14:paraId="3967532B" w14:textId="77777777" w:rsidR="00BF4F46" w:rsidRPr="00A27F2B" w:rsidRDefault="00BF4F46" w:rsidP="00A27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5E74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СК01. Здатність оперувати базовим категоріально-понятійним апаратом соціології.</w:t>
            </w:r>
          </w:p>
          <w:p w14:paraId="12AA6D12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СК02. Здатність критично осмислювати та застосовувати</w:t>
            </w:r>
            <w:r w:rsidRPr="00A27F2B">
              <w:rPr>
                <w:rFonts w:ascii="Times New Roman" w:hAnsi="Times New Roman" w:cs="Times New Roman"/>
                <w:color w:val="EE0000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положення класичних та сучасних соціологічних теорій та концепцій для пояснення соціальних явищ і процесів.</w:t>
            </w:r>
          </w:p>
          <w:p w14:paraId="40DD881C" w14:textId="0690928D" w:rsidR="004925B4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СК03. </w:t>
            </w:r>
            <w:r w:rsidR="004925B4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застосовувати теорії середнього рівня для аналізу і пояснення соціальних явищ та вирішення практичних суспільних завдань</w:t>
            </w:r>
            <w:r w:rsidR="007664B1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14:paraId="2F2718B7" w14:textId="7511769F" w:rsidR="00BF4F46" w:rsidRPr="00A27F2B" w:rsidRDefault="00516D7C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СК04.</w:t>
            </w:r>
            <w:r w:rsidR="003E7EC0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виявляти та аналізувати</w:t>
            </w:r>
            <w:r w:rsidR="003E7EC0" w:rsidRPr="00A27F2B">
              <w:rPr>
                <w:rFonts w:ascii="Times New Roman" w:hAnsi="Times New Roman" w:cs="Times New Roman"/>
                <w:color w:val="EE0000"/>
                <w:sz w:val="28"/>
                <w:szCs w:val="28"/>
                <w:lang w:val="uk-UA"/>
              </w:rPr>
              <w:t xml:space="preserve"> </w:t>
            </w:r>
            <w:r w:rsidR="003E7EC0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соціальні зміни, що відбуваються в соціальних спільнотах, інститутах та суспільстві загалом.</w:t>
            </w:r>
          </w:p>
          <w:p w14:paraId="09EC01C5" w14:textId="45903B4F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СК0</w:t>
            </w:r>
            <w:r w:rsidR="00516D7C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Здатність розробляти програму соціологічного дослідження.</w:t>
            </w:r>
          </w:p>
          <w:p w14:paraId="3E0C9B83" w14:textId="7982C400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СК0</w:t>
            </w:r>
            <w:r w:rsidR="00516D7C"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  <w:r w:rsidRPr="00A27F2B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самостійно збирати, аналізувати та узагальнювати соціальну інформацію з використанням соціологічних методів.</w:t>
            </w:r>
          </w:p>
          <w:p w14:paraId="04B6CC3B" w14:textId="0CBD0EBD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7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Здатність дотримуватися правил формування вибірки соціологічного дослідження та процедур відбору респондентів. </w:t>
            </w:r>
          </w:p>
          <w:p w14:paraId="73C5AC87" w14:textId="180D4096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8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Здатність застосовувати методи аналізу емпіричних даних за допомогою спеціалізованих комп’ютерних програм. </w:t>
            </w:r>
          </w:p>
          <w:p w14:paraId="0178A09F" w14:textId="19B07BE2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9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Здатність аналізувати емпіричні соціологічні дані, формулювати аргументовані твердження й висновки усно та письмово.</w:t>
            </w:r>
          </w:p>
          <w:p w14:paraId="0BB6A4B2" w14:textId="589283BE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</w:t>
            </w:r>
            <w:r w:rsidR="00516D7C"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10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Здатність презентувати результати досліджень для різних аудиторій фахівців та нефахівців.</w:t>
            </w:r>
          </w:p>
          <w:p w14:paraId="33DEDFFD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СК11. Здатність до групової роботи на різних етапах підготовки та виконання дослідницького проекту.</w:t>
            </w:r>
          </w:p>
          <w:p w14:paraId="0843BD29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СК12. Здатність використовувати сучасні цифрові технології для пошуку та верифікації соціологічної інформації.</w:t>
            </w:r>
          </w:p>
          <w:p w14:paraId="29BC95FA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СК13. Здатність до самостійного пошуку та критичного опрацювання, аналізу та узагальнення соціальної інформації з різних джерел.</w:t>
            </w:r>
          </w:p>
          <w:p w14:paraId="42D2679E" w14:textId="77777777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СК14. Спроможність нести відповідальність за вироблення та ухвалення рішень у навчальних і практичних ситуаціях.</w:t>
            </w:r>
          </w:p>
          <w:p w14:paraId="0C352238" w14:textId="3D0B374E" w:rsidR="00BF4F46" w:rsidRPr="00A27F2B" w:rsidRDefault="003E7EC0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СК15. Здатність будувати та реалізовувати комунікативні стратегії взаємодії з представниками різних соціальних спільнот.</w:t>
            </w:r>
          </w:p>
        </w:tc>
      </w:tr>
    </w:tbl>
    <w:p w14:paraId="434D5D3A" w14:textId="77777777" w:rsidR="00BF4F46" w:rsidRPr="00A27F2B" w:rsidRDefault="00BF4F46" w:rsidP="00A2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hAnsi="Times New Roman" w:cs="Times New Roman"/>
          <w:sz w:val="28"/>
          <w:szCs w:val="28"/>
          <w:lang w:val="uk-UA"/>
        </w:rPr>
      </w:pPr>
    </w:p>
    <w:p w14:paraId="5CA604A1" w14:textId="77777777" w:rsidR="003C10A4" w:rsidRPr="00A27F2B" w:rsidRDefault="003C10A4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  <w:lang w:val="uk-UA" w:eastAsia="zh-CN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680C8840" w14:textId="77777777" w:rsidR="003C10A4" w:rsidRPr="00A27F2B" w:rsidRDefault="003C10A4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</w:pPr>
    </w:p>
    <w:p w14:paraId="43D3F171" w14:textId="0A5DC3E5" w:rsidR="003C10A4" w:rsidRPr="00A27F2B" w:rsidRDefault="003C10A4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bookmarkStart w:id="0" w:name="_heading=h.17dp8vu"/>
      <w:bookmarkEnd w:id="0"/>
      <w:r w:rsidRPr="00A27F2B">
        <w:rPr>
          <w:rFonts w:ascii="Times New Roman" w:hAnsi="Times New Roman" w:cs="Times New Roman"/>
          <w:sz w:val="28"/>
          <w:szCs w:val="28"/>
          <w:lang w:val="uk-UA" w:eastAsia="zh-CN"/>
        </w:rPr>
        <w:t>Не регламентується</w:t>
      </w:r>
    </w:p>
    <w:p w14:paraId="7D323665" w14:textId="207FA8A7" w:rsidR="003C10A4" w:rsidRDefault="003C10A4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14:paraId="5C75C42A" w14:textId="6DC8D108" w:rsidR="0026000A" w:rsidRDefault="0026000A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14:paraId="4C080DC0" w14:textId="77777777" w:rsidR="0026000A" w:rsidRPr="00A27F2B" w:rsidRDefault="0026000A" w:rsidP="0026000A">
      <w:pPr>
        <w:tabs>
          <w:tab w:val="left" w:pos="993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14:paraId="09FE4514" w14:textId="4206AFA3" w:rsidR="00BF4F46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ІХ. Форми атестації здобувачів вищої освіти</w:t>
      </w:r>
    </w:p>
    <w:p w14:paraId="158CC500" w14:textId="5FCA4521" w:rsid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f3"/>
        <w:tblW w:w="9923" w:type="dxa"/>
        <w:tblInd w:w="-147" w:type="dxa"/>
        <w:tblLook w:val="04A0" w:firstRow="1" w:lastRow="0" w:firstColumn="1" w:lastColumn="0" w:noHBand="0" w:noVBand="1"/>
      </w:tblPr>
      <w:tblGrid>
        <w:gridCol w:w="2826"/>
        <w:gridCol w:w="7097"/>
      </w:tblGrid>
      <w:tr w:rsidR="0026000A" w14:paraId="2CAB9423" w14:textId="77777777" w:rsidTr="0026000A">
        <w:tc>
          <w:tcPr>
            <w:tcW w:w="2826" w:type="dxa"/>
          </w:tcPr>
          <w:p w14:paraId="12692B61" w14:textId="7423EEC8" w:rsidR="0026000A" w:rsidRDefault="0026000A" w:rsidP="0026000A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Форми атестації здобувачів вищої освіти</w:t>
            </w:r>
          </w:p>
        </w:tc>
        <w:tc>
          <w:tcPr>
            <w:tcW w:w="7097" w:type="dxa"/>
          </w:tcPr>
          <w:p w14:paraId="67B1D7AA" w14:textId="78D50F8D" w:rsidR="0026000A" w:rsidRDefault="0026000A" w:rsidP="0026000A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Атестація здійснюється у формі: публічного захисту (демонстрації) кваліфікаційної роботи</w:t>
            </w:r>
          </w:p>
        </w:tc>
      </w:tr>
      <w:tr w:rsidR="0026000A" w14:paraId="6C61E22C" w14:textId="77777777" w:rsidTr="0026000A">
        <w:tc>
          <w:tcPr>
            <w:tcW w:w="2826" w:type="dxa"/>
          </w:tcPr>
          <w:p w14:paraId="4D5ED476" w14:textId="495308ED" w:rsidR="0026000A" w:rsidRDefault="0026000A" w:rsidP="0026000A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Вимоги до кваліфікаційної роботи</w:t>
            </w:r>
          </w:p>
        </w:tc>
        <w:tc>
          <w:tcPr>
            <w:tcW w:w="7097" w:type="dxa"/>
          </w:tcPr>
          <w:p w14:paraId="3386F82D" w14:textId="77777777" w:rsidR="0026000A" w:rsidRPr="00A27F2B" w:rsidRDefault="0026000A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Кваліфікаційна робота повинна містити розв’язання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складного спеціалізованого завдання чи практичної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соціальної проблеми, що передбачає застосування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основних соціологічних теорій та методів збору 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аналізу даних, інформаційно-комунікативних та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A27F2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цифрових технологій.</w:t>
            </w:r>
          </w:p>
          <w:p w14:paraId="5BEB931D" w14:textId="77777777" w:rsidR="0026000A" w:rsidRPr="00A27F2B" w:rsidRDefault="0026000A" w:rsidP="002600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кваліфікаційній роботі не повинно бути академічного плагіату, фальсифікації та фабрикації.</w:t>
            </w:r>
          </w:p>
          <w:p w14:paraId="4A09933A" w14:textId="7777A549" w:rsidR="0026000A" w:rsidRDefault="0026000A" w:rsidP="0026000A">
            <w:pPr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7F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Кваліфікаційна робота має бути оприлюднена на офіційному сайті закладу вищої освіти або його підрозділу, або у репозитарії закладу вищої освіти.</w:t>
            </w:r>
          </w:p>
        </w:tc>
      </w:tr>
    </w:tbl>
    <w:p w14:paraId="6DCAEFC8" w14:textId="77777777" w:rsidR="0026000A" w:rsidRPr="0026000A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4" w:firstLineChars="0" w:hanging="2"/>
        <w:rPr>
          <w:rFonts w:ascii="Times New Roman" w:hAnsi="Times New Roman" w:cs="Times New Roman"/>
          <w:sz w:val="28"/>
          <w:szCs w:val="28"/>
          <w:lang w:val="uk-UA"/>
        </w:rPr>
      </w:pPr>
    </w:p>
    <w:p w14:paraId="3F035651" w14:textId="12E2E75F" w:rsidR="00BF4F46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Х. Додаткові вимоги та обмеження (за наявності) для міждисциплінарних освітніх програм </w:t>
      </w:r>
    </w:p>
    <w:p w14:paraId="25D2D2E6" w14:textId="77777777" w:rsidR="0026000A" w:rsidRPr="00A27F2B" w:rsidRDefault="0026000A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1306F2B8" w14:textId="77777777" w:rsidR="00501611" w:rsidRPr="00A27F2B" w:rsidRDefault="003E7EC0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До міждисциплінарних належать освітні програми, предметна область яких є міждисциплінарною, тобто повністю або частково охоплює предметні області двох чи більше спеціальностей однієї або декількох галузей знань.</w:t>
      </w:r>
    </w:p>
    <w:p w14:paraId="42E99078" w14:textId="1A86837D" w:rsidR="00BF4F46" w:rsidRPr="00A27F2B" w:rsidRDefault="003E7EC0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Міждисциплінарні освітні програми не передбачають зазначення спеціальностей/галузей знань у формулюваннях освітньої кваліфікації випускників, тому вимоги стандартів вищої освіти на них не поширюються.</w:t>
      </w:r>
    </w:p>
    <w:p w14:paraId="15582E94" w14:textId="07A20181" w:rsidR="00BF4F46" w:rsidRPr="00A27F2B" w:rsidRDefault="003E7EC0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Міждисциплінарні освітні програми мають забезпечити виконання вимог Національної рамки кваліфікацій щодо компетентностей (результатів навчання) для відповідного кваліфікаційного рівня.</w:t>
      </w:r>
    </w:p>
    <w:p w14:paraId="72FF9537" w14:textId="3F9C2D5F" w:rsidR="00BF4F46" w:rsidRPr="00A27F2B" w:rsidRDefault="003E7EC0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 створенні міждисциплінарних освітніх програм заклад вищої освіти (наукова установа) самостійно визначають вимоги до компетентностей, зокрема з числа передбачених стандартами вищої освіти спеціальностей, що утворюють міждисциплінарну предметну область. Це варто враховувати при формулюванні спеціальних компетентностей у стандартах вищої освіти.</w:t>
      </w:r>
    </w:p>
    <w:p w14:paraId="520C5AB0" w14:textId="5EEC04F3" w:rsidR="00BF4F46" w:rsidRPr="00A27F2B" w:rsidRDefault="0026000A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Н</w:t>
      </w:r>
      <w:r w:rsidR="003E7EC0"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а кожному рівні вищої освіти до міждисциплінарної предметної області не можуть включатися спеціальності, що передбачають доступ до професій відповідного рівня кваліфікації, для яких запроваджено додаткове регулювання.</w:t>
      </w:r>
    </w:p>
    <w:p w14:paraId="4FB87D2C" w14:textId="73A6DA12" w:rsidR="003C10A4" w:rsidRPr="00A27F2B" w:rsidRDefault="003C10A4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4085E2D7" w14:textId="77777777" w:rsidR="003C10A4" w:rsidRPr="00A27F2B" w:rsidRDefault="003C10A4" w:rsidP="0026000A">
      <w:pPr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val="uk-UA" w:eastAsia="zh-CN"/>
        </w:rPr>
      </w:pPr>
      <w:r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zh-CN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 w:rsidRPr="00A27F2B"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  <w:t xml:space="preserve"> </w:t>
      </w:r>
      <w:r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zh-CN"/>
        </w:rPr>
        <w:t>наявності)</w:t>
      </w:r>
    </w:p>
    <w:p w14:paraId="6B5C2A85" w14:textId="77777777" w:rsidR="003C10A4" w:rsidRPr="00A27F2B" w:rsidRDefault="003C10A4" w:rsidP="0026000A">
      <w:pPr>
        <w:shd w:val="clear" w:color="auto" w:fill="FFFFFF"/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</w:pPr>
    </w:p>
    <w:p w14:paraId="49D8170B" w14:textId="77777777" w:rsidR="003C10A4" w:rsidRPr="00A27F2B" w:rsidRDefault="003C10A4" w:rsidP="0026000A">
      <w:pPr>
        <w:shd w:val="clear" w:color="auto" w:fill="FFFFFF"/>
        <w:tabs>
          <w:tab w:val="left" w:pos="1134"/>
        </w:tabs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  <w:t>Вимоги законодавства та/або професійних стандартів відсутні.</w:t>
      </w:r>
    </w:p>
    <w:p w14:paraId="6308E39E" w14:textId="1E6C9F4B" w:rsidR="003C10A4" w:rsidRDefault="003C10A4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4827C8A0" w14:textId="77777777" w:rsidR="0026000A" w:rsidRPr="00A27F2B" w:rsidRDefault="0026000A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6627CC06" w14:textId="3447B91A" w:rsidR="003C10A4" w:rsidRPr="00A27F2B" w:rsidRDefault="003C10A4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XII.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3EFFE795" w14:textId="2AB60808" w:rsidR="00BF4F46" w:rsidRPr="00A27F2B" w:rsidRDefault="003E7EC0" w:rsidP="0026000A">
      <w:pP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1A6372" w:rsidRPr="00A27F2B"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спеціальності  С5 Соціологія регулювання не застосовується</w:t>
      </w:r>
      <w:r w:rsidR="0026000A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14:paraId="7A640A34" w14:textId="77777777" w:rsidR="00BF4F46" w:rsidRPr="00A27F2B" w:rsidRDefault="00BF4F46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AE86D3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ХІІІ. Перелік нормативних документів, на яких базується Стандарт вищої освіти </w:t>
      </w:r>
    </w:p>
    <w:p w14:paraId="03749C21" w14:textId="77777777" w:rsidR="00C43A94" w:rsidRPr="00A27F2B" w:rsidRDefault="00C43A94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4A072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Закон «Про вищу освіту» – </w:t>
      </w:r>
      <w:hyperlink r:id="rId8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http://zakon4.rada.gov.ua/laws/show/1556-18</w:t>
        </w:r>
      </w:hyperlink>
    </w:p>
    <w:p w14:paraId="019C0751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2. Про освіту: Закон України. URL: </w:t>
      </w:r>
      <w:hyperlink r:id="rId9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http://zakon5.rada.gov.ua/laws/show/2145-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D14FF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3. Указ Президента України «Про Цілі сталого розвитку України на період до 2030 року». URL: </w:t>
      </w:r>
      <w:hyperlink r:id="rId10" w:anchor="Text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https://zakon.rada.gov.ua/laws/show/722/2019#Text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DF6AB80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4. Національна рамка кваліфікацій. Затверджено Постановою Кабінету Міністрів України від 23 листопада 2011 р. №1341 (зі змінами) URL: </w:t>
      </w:r>
      <w:hyperlink r:id="rId11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http://zakon4.rada.gov.ua/laws/show/1341-2011-п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B1E25D8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5. 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http://zakon4.rada.gov.ua/laws/show/266- 2015-п 27 </w:t>
      </w:r>
    </w:p>
    <w:p w14:paraId="1E9E88D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6. Вимоги до міждисциплінарних освітніх (наукових) програм. Затверджено Наказом Міністерства освіти і науки України від 01.02.2021 р. № 128. URL: https://zakon.rada.gov.ua/laws/show/z0454-21#Text </w:t>
      </w:r>
    </w:p>
    <w:p w14:paraId="42F5655F" w14:textId="346952A3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7. Національний класифікатор України: Класифікатор професій ДК 003:2010 (із змінами). URL: </w:t>
      </w:r>
      <w:hyperlink r:id="rId12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https://zakon.rada.gov.ua/rada/show/va327609-</w:t>
        </w:r>
      </w:hyperlink>
    </w:p>
    <w:p w14:paraId="47941360" w14:textId="16B833C0" w:rsidR="001A6372" w:rsidRPr="00A27F2B" w:rsidRDefault="001A6372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  <w:lang w:val="uk-UA"/>
        </w:rPr>
      </w:pPr>
    </w:p>
    <w:p w14:paraId="5B3EB43E" w14:textId="2BA844F4" w:rsidR="00BF4F46" w:rsidRPr="00A27F2B" w:rsidRDefault="004F20BD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Додаткові </w:t>
      </w:r>
      <w:r w:rsidR="003E7EC0" w:rsidRPr="00A27F2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джерела </w:t>
      </w:r>
    </w:p>
    <w:p w14:paraId="0F959A59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1. International Standard Classification of Education (ISCED 2011): https://www.datenportal.bmbf.de/portal/en/G294.html#:~:text=ISCED%20was%20deve loped%20by%20UNESCO,facilitating%20national%20and%20international%20compa risons. </w:t>
      </w:r>
    </w:p>
    <w:p w14:paraId="794F0A6A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2. ISCED Fields of Education and Training 2013 (ISCED-F 2013): chromeextension://efaidnbmnnnibpcajpcglclefindmkaj/http://uis.unesco.org/sites/default/files/d ocuments/isced-fields-of-education-and-training-2013-en.pdf: </w:t>
      </w:r>
    </w:p>
    <w:p w14:paraId="684F8CA6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3. International standard classification of education: Fields of education and training 2013 (ISCED-F 2013) Detailed field descriptions. URL: https://uis.unesco.org/sites/default/files/documents/international-standard-classificationof-education-fields-of-education-and-training-2013-detailed-field-descriptions-2015- en.pdf </w:t>
      </w:r>
    </w:p>
    <w:p w14:paraId="4ED3BE28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4. Council Recommendation of 22 May 2018 on key competences for lifelong learning (Text with EEA relevance.). URL: https://eur-lex.europa.eu/legalcontent/EN/TXT/?uri=uriserv:OJ.C_.2018.189.01.0001.01.ENG&amp;toc=OJ:C:2018:189:T OC </w:t>
      </w:r>
    </w:p>
    <w:p w14:paraId="2C32D60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5. The European Qualifications Framework: Supporting"Learning, Work and CrossBorder Mobility. URL: </w:t>
      </w:r>
      <w:hyperlink r:id="rId13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http://www.ehea.info/Upload/TPG_A_QF_RO_MK_1_EQF_Brochure.pdf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354AA28A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 Стандарти та рекомендації щодо забезпечення якості в Європейському просторі вищої освіти (ESG). URL: https://ihed.org.ua/wpcontent/uploads/2018/10/04_2016_ESG_2015.pdf; </w:t>
      </w:r>
    </w:p>
    <w:p w14:paraId="0B4A5E9B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>8. Higher Education in the World 8 - Special issue. New Visions for Higher Education towards 2030. Barcelona, GUNI, May 2022. URL: https://www.guninetwork.org/files/guni_heiw_8_complete_- _new_visions_for_higher_education_towards_2030_1.pdf</w:t>
      </w:r>
    </w:p>
    <w:p w14:paraId="3F1C04F3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9. ЦСР У ДІЇ. URL: </w:t>
      </w:r>
      <w:hyperlink r:id="rId14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https://www.undp.org/uk/ukraine/tsili-staloho-rozvytku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0F6B14D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10. Рамка цифрової компетентності громадян України. URL: </w:t>
      </w:r>
      <w:hyperlink r:id="rId15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https://osvita.diia.gov.ua/uploads/1/7451-ramka_cifrovoi_kompetentnosti.pdf 28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2FC9458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11. Рамка компетентностей для культури демократії. URL: </w:t>
      </w:r>
      <w:hyperlink r:id="rId16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https://rm.coe.int/rf-cdc-vol-2-/168097ec96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D39E61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12. TUNING Educational Structures in Europe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hyperlink r:id="rId17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http://www.ehea.info/cid101886/tuning-educational-structures-europe.html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76FC1BE" w14:textId="77777777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13. Національний освітній глосарій: вища освіта (4-е вид., перероб. і доп.) / Авт.-уклад.: В.Є. Бахрушин, М.І. Винницький, В.М. Захарченко, І.О. Золотарьова, С.А. Калашнікова, В.І. Луговий, М.Р. Мруга, Ю.М. Рашкевич, І.М. Сікорська, А.В. Ставицький, Ж.В. Таланова, С.П. Шитікова / За ред. В.Г. Кременя, В.Є. Бахрушина, Ю.М. Рашкевича. 2024. - 114 с - URL: </w:t>
      </w:r>
      <w:hyperlink r:id="rId18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https://erasmusplus.org.ua/wpcontent/uploads/2024/10/glosarijvo_2024_here_neo_ivo_napn_mon_30.09.2024.pdf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568399D" w14:textId="704F562E" w:rsidR="00BF4F46" w:rsidRPr="00A27F2B" w:rsidRDefault="003E7EC0" w:rsidP="00260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14.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50-66.: URL: </w:t>
      </w:r>
      <w:hyperlink r:id="rId19">
        <w:r w:rsidRPr="00A27F2B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https://science.iea.gov.ua/wpcontent/uploads/2020/10/4_Bakhrushin_29_2020_50_66.pdf</w:t>
        </w:r>
      </w:hyperlink>
      <w:r w:rsidRPr="00A27F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39642CC" w14:textId="5974E6BD" w:rsidR="00523968" w:rsidRPr="00A27F2B" w:rsidRDefault="00523968" w:rsidP="0026000A">
      <w:pPr>
        <w:pStyle w:val="Style41"/>
        <w:widowControl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  <w:lang w:val="uk-UA"/>
        </w:rPr>
      </w:pPr>
      <w:r w:rsidRPr="00A27F2B">
        <w:rPr>
          <w:sz w:val="28"/>
          <w:szCs w:val="28"/>
          <w:lang w:val="uk-UA"/>
        </w:rPr>
        <w:t xml:space="preserve">15. Методичні рекомендації щодо розроблення стандартів вищої освіти. Затверджені Наказом Міністерства освіти і науки України від 27.03.2026 р. № 512  </w:t>
      </w:r>
      <w:hyperlink r:id="rId20" w:history="1">
        <w:r w:rsidRPr="00A27F2B">
          <w:rPr>
            <w:rStyle w:val="ab"/>
            <w:position w:val="0"/>
            <w:sz w:val="28"/>
            <w:szCs w:val="28"/>
            <w:lang w:val="uk-UA"/>
          </w:rPr>
          <w:t>https://mon.gov.ua/static-objects/mon/sites/1/vishcha-osvita/2025/03/27/nakaz-mon-512-vid-27-03-2025.pdf</w:t>
        </w:r>
      </w:hyperlink>
    </w:p>
    <w:p w14:paraId="668D827E" w14:textId="77777777" w:rsidR="00523968" w:rsidRPr="00A27F2B" w:rsidRDefault="00523968" w:rsidP="0026000A">
      <w:pPr>
        <w:pStyle w:val="Style41"/>
        <w:widowControl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  <w:lang w:val="uk-UA"/>
        </w:rPr>
      </w:pPr>
    </w:p>
    <w:p w14:paraId="3BEE3E42" w14:textId="78D9ABB3" w:rsidR="00523968" w:rsidRDefault="00523968" w:rsidP="00A27F2B">
      <w:pPr>
        <w:pStyle w:val="Style10"/>
        <w:widowControl/>
        <w:spacing w:line="240" w:lineRule="auto"/>
        <w:ind w:hanging="2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519CE1D2" w14:textId="77777777" w:rsidR="0026000A" w:rsidRPr="00A27F2B" w:rsidRDefault="0026000A" w:rsidP="00A27F2B">
      <w:pPr>
        <w:pStyle w:val="Style10"/>
        <w:widowControl/>
        <w:spacing w:line="240" w:lineRule="auto"/>
        <w:ind w:hanging="2"/>
        <w:jc w:val="center"/>
        <w:rPr>
          <w:b/>
          <w:color w:val="000000"/>
          <w:sz w:val="28"/>
          <w:szCs w:val="28"/>
          <w:lang w:val="uk-UA" w:eastAsia="uk-UA"/>
        </w:rPr>
      </w:pPr>
      <w:bookmarkStart w:id="1" w:name="_GoBack"/>
      <w:bookmarkEnd w:id="1"/>
    </w:p>
    <w:p w14:paraId="547E2DCB" w14:textId="77777777" w:rsidR="004F20BD" w:rsidRPr="00A27F2B" w:rsidRDefault="004F20BD" w:rsidP="00A27F2B">
      <w:pPr>
        <w:pStyle w:val="Style10"/>
        <w:widowControl/>
        <w:spacing w:line="240" w:lineRule="auto"/>
        <w:ind w:hanging="2"/>
        <w:jc w:val="both"/>
        <w:rPr>
          <w:b/>
          <w:bCs/>
          <w:sz w:val="28"/>
          <w:szCs w:val="28"/>
          <w:lang w:val="uk-UA"/>
        </w:rPr>
      </w:pPr>
      <w:r w:rsidRPr="00A27F2B">
        <w:rPr>
          <w:b/>
          <w:bCs/>
          <w:sz w:val="28"/>
          <w:szCs w:val="28"/>
          <w:lang w:val="uk-UA"/>
        </w:rPr>
        <w:t xml:space="preserve">Генеральний директор директорату </w:t>
      </w:r>
    </w:p>
    <w:p w14:paraId="03211F55" w14:textId="5231C067" w:rsidR="00523968" w:rsidRPr="00A27F2B" w:rsidRDefault="004F20BD" w:rsidP="00A27F2B">
      <w:pPr>
        <w:pStyle w:val="Style10"/>
        <w:widowControl/>
        <w:spacing w:line="240" w:lineRule="auto"/>
        <w:ind w:hanging="2"/>
        <w:jc w:val="both"/>
        <w:rPr>
          <w:b/>
          <w:bCs/>
          <w:color w:val="000000"/>
          <w:sz w:val="28"/>
          <w:szCs w:val="28"/>
          <w:lang w:val="uk-UA" w:eastAsia="uk-UA"/>
        </w:rPr>
      </w:pPr>
      <w:r w:rsidRPr="00A27F2B">
        <w:rPr>
          <w:b/>
          <w:bCs/>
          <w:sz w:val="28"/>
          <w:szCs w:val="28"/>
          <w:lang w:val="uk-UA"/>
        </w:rPr>
        <w:t>вищої освіти та освіти дорослих                                                    Олег ШАРОВ</w:t>
      </w:r>
    </w:p>
    <w:sectPr w:rsidR="00523968" w:rsidRPr="00A27F2B" w:rsidSect="00A27F2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707" w:bottom="851" w:left="1560" w:header="567" w:footer="14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FEEE5" w14:textId="77777777" w:rsidR="00670935" w:rsidRDefault="0067093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D7066AE" w14:textId="77777777" w:rsidR="00670935" w:rsidRDefault="0067093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F853652-B134-4C9C-9161-5BA6A076E492}"/>
    <w:embedBold r:id="rId2" w:fontKey="{9424379C-8654-4D7C-B763-52F00E641803}"/>
    <w:embedBoldItalic r:id="rId3" w:fontKey="{381BF109-8552-4845-BA08-0B4A2395F23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FC3522D-FA18-49E2-9487-C05683F01BE6}"/>
    <w:embedBold r:id="rId5" w:fontKey="{E7DBF148-36B0-44EF-9907-9F68AF01D730}"/>
    <w:embedBoldItalic r:id="rId6" w:fontKey="{0E1748F4-7307-41E0-9A32-25374F5E219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5EE8B6BF-5C64-490F-9320-3F8967FDCE6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B604D2ED-9751-44BD-96F4-526F3AC49F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1D940D2C-E35E-49EF-AFC0-6AE584C10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49CC9" w14:textId="77777777" w:rsidR="00A27F2B" w:rsidRDefault="00A27F2B">
    <w:pPr>
      <w:pStyle w:val="af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A12EF" w14:textId="77777777" w:rsidR="00A27F2B" w:rsidRDefault="00A27F2B">
    <w:pPr>
      <w:pStyle w:val="af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80544" w14:textId="77777777" w:rsidR="00A27F2B" w:rsidRDefault="00A27F2B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58412" w14:textId="77777777" w:rsidR="00670935" w:rsidRDefault="0067093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DA26C18" w14:textId="77777777" w:rsidR="00670935" w:rsidRDefault="0067093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41ACB" w14:textId="77777777" w:rsidR="00A27F2B" w:rsidRDefault="00A27F2B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1265484"/>
      <w:docPartObj>
        <w:docPartGallery w:val="Page Numbers (Top of Page)"/>
        <w:docPartUnique/>
      </w:docPartObj>
    </w:sdtPr>
    <w:sdtContent>
      <w:p w14:paraId="7D1B0D04" w14:textId="0FD8F2BC" w:rsidR="00A27F2B" w:rsidRDefault="00A27F2B">
        <w:pPr>
          <w:pStyle w:val="a5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00A" w:rsidRPr="0026000A">
          <w:rPr>
            <w:noProof/>
            <w:lang w:val="uk-UA"/>
          </w:rPr>
          <w:t>9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3404570"/>
      <w:docPartObj>
        <w:docPartGallery w:val="Page Numbers (Top of Page)"/>
        <w:docPartUnique/>
      </w:docPartObj>
    </w:sdtPr>
    <w:sdtContent>
      <w:p w14:paraId="4AD97FC0" w14:textId="33797210" w:rsidR="00A27F2B" w:rsidRDefault="00A27F2B">
        <w:pPr>
          <w:pStyle w:val="a5"/>
          <w:ind w:left="0" w:hanging="2"/>
          <w:jc w:val="center"/>
        </w:pPr>
      </w:p>
    </w:sdtContent>
  </w:sdt>
  <w:p w14:paraId="738BA270" w14:textId="77777777" w:rsidR="00A27F2B" w:rsidRDefault="00A27F2B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E2EF8"/>
    <w:multiLevelType w:val="hybridMultilevel"/>
    <w:tmpl w:val="9828DD3E"/>
    <w:lvl w:ilvl="0" w:tplc="8CAAD608">
      <w:start w:val="8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47792720"/>
    <w:multiLevelType w:val="hybridMultilevel"/>
    <w:tmpl w:val="7F2064FC"/>
    <w:lvl w:ilvl="0" w:tplc="6D247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46"/>
    <w:rsid w:val="00092551"/>
    <w:rsid w:val="000D3F23"/>
    <w:rsid w:val="001A6372"/>
    <w:rsid w:val="001B25CF"/>
    <w:rsid w:val="001B6325"/>
    <w:rsid w:val="001C3315"/>
    <w:rsid w:val="002047D6"/>
    <w:rsid w:val="0025599E"/>
    <w:rsid w:val="0026000A"/>
    <w:rsid w:val="002A27C4"/>
    <w:rsid w:val="0032070A"/>
    <w:rsid w:val="003C10A4"/>
    <w:rsid w:val="003E7EC0"/>
    <w:rsid w:val="0045122F"/>
    <w:rsid w:val="004925B4"/>
    <w:rsid w:val="004F20BD"/>
    <w:rsid w:val="00501611"/>
    <w:rsid w:val="00516D7C"/>
    <w:rsid w:val="00523968"/>
    <w:rsid w:val="00670935"/>
    <w:rsid w:val="007664B1"/>
    <w:rsid w:val="00767EA6"/>
    <w:rsid w:val="007B3F4F"/>
    <w:rsid w:val="00983E41"/>
    <w:rsid w:val="00A12EA1"/>
    <w:rsid w:val="00A24CC9"/>
    <w:rsid w:val="00A27F2B"/>
    <w:rsid w:val="00A408FA"/>
    <w:rsid w:val="00A409FE"/>
    <w:rsid w:val="00A970ED"/>
    <w:rsid w:val="00AA7A32"/>
    <w:rsid w:val="00AD699B"/>
    <w:rsid w:val="00B62EAA"/>
    <w:rsid w:val="00BC7904"/>
    <w:rsid w:val="00BD341B"/>
    <w:rsid w:val="00BE3162"/>
    <w:rsid w:val="00BF4F46"/>
    <w:rsid w:val="00C43A94"/>
    <w:rsid w:val="00D46964"/>
    <w:rsid w:val="00E14BB4"/>
    <w:rsid w:val="00E6617A"/>
    <w:rsid w:val="00F5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8239"/>
  <w15:docId w15:val="{A92956DC-F232-419D-A5DC-78010A5E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5B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Верхній колонтитул Знак"/>
    <w:uiPriority w:val="99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5">
    <w:name w:val="head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Підзаголовок Знак1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9">
    <w:name w:val="По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aa">
    <w:name w:val="Пі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13">
    <w:name w:val="Верхній колонтитул Знак1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c">
    <w:name w:val="Нижні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Абзац списку1"/>
    <w:basedOn w:val="a"/>
    <w:pPr>
      <w:ind w:left="720"/>
      <w:contextualSpacing/>
    </w:pPr>
    <w:rPr>
      <w:rFonts w:cs="Times New Roman"/>
      <w:color w:val="auto"/>
      <w:lang w:eastAsia="en-US"/>
    </w:rPr>
  </w:style>
  <w:style w:type="character" w:customStyle="1" w:styleId="ad">
    <w:name w:val="Назва Знак"/>
    <w:rPr>
      <w:rFonts w:ascii="Calibri Light" w:eastAsia="Times New Roman" w:hAnsi="Calibri Light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ae">
    <w:name w:val="Верх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FontStyle63">
    <w:name w:val="Font Style63"/>
    <w:rPr>
      <w:rFonts w:ascii="Times New Roman" w:hAnsi="Times New Roman"/>
      <w:b/>
      <w:color w:val="000000"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af1">
    <w:name w:val="Текст у виносці Знак"/>
    <w:rPr>
      <w:rFonts w:ascii="Segoe UI" w:hAnsi="Segoe UI" w:cs="Segoe UI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5">
    <w:name w:val="Обычный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bdr w:val="nil"/>
      <w:lang w:val="ru-RU" w:eastAsia="en-CA"/>
    </w:rPr>
  </w:style>
  <w:style w:type="character" w:customStyle="1" w:styleId="Af2">
    <w:name w:val="Нет A"/>
    <w:rPr>
      <w:w w:val="100"/>
      <w:position w:val="-1"/>
      <w:effect w:val="none"/>
      <w:vertAlign w:val="baseline"/>
      <w:cs w:val="0"/>
      <w:em w:val="none"/>
    </w:rPr>
  </w:style>
  <w:style w:type="table" w:styleId="af3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16">
    <w:name w:val="Незакрита згадка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1">
    <w:name w:val="Style41"/>
    <w:basedOn w:val="a"/>
    <w:uiPriority w:val="99"/>
    <w:rsid w:val="00523968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71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10">
    <w:name w:val="Style10"/>
    <w:basedOn w:val="a"/>
    <w:uiPriority w:val="99"/>
    <w:rsid w:val="00523968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styleId="afb">
    <w:name w:val="List Paragraph"/>
    <w:basedOn w:val="a"/>
    <w:uiPriority w:val="34"/>
    <w:qFormat/>
    <w:rsid w:val="00523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4.rada.gov.ua/laws/show/1556-18" TargetMode="External"/><Relationship Id="rId13" Type="http://schemas.openxmlformats.org/officeDocument/2006/relationships/hyperlink" Target="http://www.ehea.info/Upload/TPG_A_QF_RO_MK_1_EQF_Brochure.pdf" TargetMode="External"/><Relationship Id="rId18" Type="http://schemas.openxmlformats.org/officeDocument/2006/relationships/hyperlink" Target="https://erasmusplus.org.ua/wpcontent/uploads/2024/10/glosarijvo_2024_here_neo_ivo_napn_mon_30.09.2024.pdf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rada/show/va327609-" TargetMode="External"/><Relationship Id="rId17" Type="http://schemas.openxmlformats.org/officeDocument/2006/relationships/hyperlink" Target="http://www.ehea.info/cid101886/tuning-educational-structures-europe.html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rm.coe.int/rf-cdc-vol-2-/168097ec96" TargetMode="External"/><Relationship Id="rId20" Type="http://schemas.openxmlformats.org/officeDocument/2006/relationships/hyperlink" Target="https://mon.gov.ua/static-objects/mon/sites/1/vishcha-osvita/2025/03/27/nakaz-mon-512-vid-27-03-202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1341-2011-%D0%BF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osvita.diia.gov.ua/uploads/1/7451-ramka_cifrovoi_kompetentnosti.pdf%2028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zakon.rada.gov.ua/laws/show/722/2019" TargetMode="External"/><Relationship Id="rId19" Type="http://schemas.openxmlformats.org/officeDocument/2006/relationships/hyperlink" Target="https://science.iea.gov.ua/wpcontent/uploads/2020/10/4_Bakhrushin_29_2020_50_6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" TargetMode="External"/><Relationship Id="rId14" Type="http://schemas.openxmlformats.org/officeDocument/2006/relationships/hyperlink" Target="https://www.undp.org/uk/ukraine/tsili-staloho-rozvytku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NB2udadUGfACmNKpR10JP0PPQ==">CgMxLjA4AHIhMWt4aHRmOHA5Wm1JY01jZXEzUm1ueml4c29MQ1loMDR5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11485</Words>
  <Characters>6547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Дідусенко Світлана Іванівна</cp:lastModifiedBy>
  <cp:revision>3</cp:revision>
  <dcterms:created xsi:type="dcterms:W3CDTF">2026-05-29T11:03:00Z</dcterms:created>
  <dcterms:modified xsi:type="dcterms:W3CDTF">2026-06-09T09:29:00Z</dcterms:modified>
</cp:coreProperties>
</file>