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94E3A" w:rsidRDefault="00B42779">
      <w:pPr>
        <w:spacing w:after="120" w:line="240" w:lineRule="auto"/>
        <w:jc w:val="center"/>
        <w:rPr>
          <w:rFonts w:ascii="Times New Roman" w:eastAsia="Times New Roman" w:hAnsi="Times New Roman" w:cs="Times New Roman"/>
          <w:b/>
          <w:bCs/>
          <w:sz w:val="24"/>
          <w:szCs w:val="24"/>
        </w:rPr>
      </w:pPr>
      <w:bookmarkStart w:id="0" w:name="_heading=h.4cbzqt7kdat8" w:colFirst="0" w:colLast="0"/>
      <w:bookmarkEnd w:id="0"/>
      <w:r>
        <w:rPr>
          <w:rFonts w:ascii="Times New Roman" w:eastAsia="Times New Roman" w:hAnsi="Times New Roman" w:cs="Times New Roman"/>
          <w:b/>
          <w:bCs/>
          <w:sz w:val="24"/>
          <w:szCs w:val="24"/>
        </w:rPr>
        <w:t>ПОРІВНЯЛЬНА ТАБЛИЦЯ</w:t>
      </w:r>
    </w:p>
    <w:p w14:paraId="00000002" w14:textId="77777777" w:rsidR="00994E3A" w:rsidRDefault="00B42779">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до </w:t>
      </w:r>
      <w:proofErr w:type="spellStart"/>
      <w:r>
        <w:rPr>
          <w:rFonts w:ascii="Times New Roman" w:eastAsia="Times New Roman" w:hAnsi="Times New Roman" w:cs="Times New Roman"/>
          <w:b/>
          <w:bCs/>
          <w:sz w:val="24"/>
          <w:szCs w:val="24"/>
        </w:rPr>
        <w:t>проєкту</w:t>
      </w:r>
      <w:proofErr w:type="spellEnd"/>
      <w:r>
        <w:rPr>
          <w:rFonts w:ascii="Times New Roman" w:eastAsia="Times New Roman" w:hAnsi="Times New Roman" w:cs="Times New Roman"/>
          <w:b/>
          <w:bCs/>
          <w:sz w:val="24"/>
          <w:szCs w:val="24"/>
        </w:rPr>
        <w:t xml:space="preserve"> постанови Кабінету Міністрів України «Про внесення змін до Статуту Національного агентства із забезпечення якості вищої освіти»</w:t>
      </w:r>
    </w:p>
    <w:tbl>
      <w:tblPr>
        <w:tblStyle w:val="a5"/>
        <w:tblpPr w:leftFromText="180" w:rightFromText="180" w:vertAnchor="text" w:tblpY="14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2"/>
        <w:gridCol w:w="7652"/>
      </w:tblGrid>
      <w:tr w:rsidR="00994E3A" w14:paraId="46517358" w14:textId="77777777" w:rsidTr="00571FCD">
        <w:tc>
          <w:tcPr>
            <w:tcW w:w="7652" w:type="dxa"/>
          </w:tcPr>
          <w:p w14:paraId="00000003" w14:textId="77777777" w:rsidR="00994E3A" w:rsidRDefault="00B42779">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Чинна редакція</w:t>
            </w:r>
          </w:p>
        </w:tc>
        <w:tc>
          <w:tcPr>
            <w:tcW w:w="7652" w:type="dxa"/>
          </w:tcPr>
          <w:p w14:paraId="00000005" w14:textId="73CF767C" w:rsidR="00994E3A" w:rsidRDefault="00B42779" w:rsidP="00975151">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Пропонована редакція</w:t>
            </w:r>
          </w:p>
        </w:tc>
      </w:tr>
      <w:tr w:rsidR="00975151" w14:paraId="6D4C0FDA" w14:textId="77777777" w:rsidTr="005840DF">
        <w:tc>
          <w:tcPr>
            <w:tcW w:w="15304" w:type="dxa"/>
            <w:gridSpan w:val="2"/>
          </w:tcPr>
          <w:p w14:paraId="4962F2B1" w14:textId="77777777" w:rsidR="00975151" w:rsidRPr="00975151" w:rsidRDefault="00975151" w:rsidP="00975151">
            <w:pPr>
              <w:jc w:val="right"/>
              <w:rPr>
                <w:rFonts w:ascii="Times New Roman" w:eastAsia="Times New Roman" w:hAnsi="Times New Roman" w:cs="Times New Roman"/>
                <w:b/>
                <w:bCs/>
                <w:sz w:val="24"/>
                <w:szCs w:val="24"/>
              </w:rPr>
            </w:pPr>
            <w:r w:rsidRPr="00975151">
              <w:rPr>
                <w:rFonts w:ascii="Times New Roman" w:eastAsia="Times New Roman" w:hAnsi="Times New Roman" w:cs="Times New Roman"/>
                <w:b/>
                <w:bCs/>
                <w:sz w:val="24"/>
                <w:szCs w:val="24"/>
              </w:rPr>
              <w:t>ЗАТВЕРДЖЕНО</w:t>
            </w:r>
          </w:p>
          <w:p w14:paraId="74054C3D" w14:textId="77777777" w:rsidR="00975151" w:rsidRPr="00975151" w:rsidRDefault="00975151" w:rsidP="00975151">
            <w:pPr>
              <w:jc w:val="right"/>
              <w:rPr>
                <w:rFonts w:ascii="Times New Roman" w:eastAsia="Times New Roman" w:hAnsi="Times New Roman" w:cs="Times New Roman"/>
                <w:b/>
                <w:bCs/>
                <w:sz w:val="24"/>
                <w:szCs w:val="24"/>
              </w:rPr>
            </w:pPr>
            <w:r w:rsidRPr="00975151">
              <w:rPr>
                <w:rFonts w:ascii="Times New Roman" w:eastAsia="Times New Roman" w:hAnsi="Times New Roman" w:cs="Times New Roman"/>
                <w:b/>
                <w:bCs/>
                <w:sz w:val="24"/>
                <w:szCs w:val="24"/>
              </w:rPr>
              <w:t>постановою Кабінету Міністрів України</w:t>
            </w:r>
          </w:p>
          <w:p w14:paraId="0A4AAC23" w14:textId="77777777" w:rsidR="00975151" w:rsidRPr="00975151" w:rsidRDefault="00975151" w:rsidP="00975151">
            <w:pPr>
              <w:jc w:val="right"/>
              <w:rPr>
                <w:rFonts w:ascii="Times New Roman" w:eastAsia="Times New Roman" w:hAnsi="Times New Roman" w:cs="Times New Roman"/>
                <w:b/>
                <w:bCs/>
                <w:sz w:val="24"/>
                <w:szCs w:val="24"/>
              </w:rPr>
            </w:pPr>
            <w:r w:rsidRPr="00975151">
              <w:rPr>
                <w:rFonts w:ascii="Times New Roman" w:eastAsia="Times New Roman" w:hAnsi="Times New Roman" w:cs="Times New Roman"/>
                <w:b/>
                <w:bCs/>
                <w:sz w:val="24"/>
                <w:szCs w:val="24"/>
              </w:rPr>
              <w:t>від 15 квітня 2015 р. № 244</w:t>
            </w:r>
          </w:p>
          <w:p w14:paraId="6DBA6473" w14:textId="77777777" w:rsidR="00975151" w:rsidRPr="00975151" w:rsidRDefault="00975151" w:rsidP="00975151">
            <w:pPr>
              <w:jc w:val="right"/>
              <w:rPr>
                <w:rFonts w:ascii="Times New Roman" w:eastAsia="Times New Roman" w:hAnsi="Times New Roman" w:cs="Times New Roman"/>
                <w:b/>
                <w:bCs/>
                <w:sz w:val="24"/>
                <w:szCs w:val="24"/>
              </w:rPr>
            </w:pPr>
            <w:r w:rsidRPr="00975151">
              <w:rPr>
                <w:rFonts w:ascii="Times New Roman" w:eastAsia="Times New Roman" w:hAnsi="Times New Roman" w:cs="Times New Roman"/>
                <w:b/>
                <w:bCs/>
                <w:sz w:val="24"/>
                <w:szCs w:val="24"/>
              </w:rPr>
              <w:t>(в редакції постанови Кабінету Міністрів України</w:t>
            </w:r>
          </w:p>
          <w:p w14:paraId="22AC7049" w14:textId="77777777" w:rsidR="00975151" w:rsidRPr="00975151" w:rsidRDefault="00975151" w:rsidP="00975151">
            <w:pPr>
              <w:jc w:val="right"/>
              <w:rPr>
                <w:rFonts w:ascii="Times New Roman" w:eastAsia="Times New Roman" w:hAnsi="Times New Roman" w:cs="Times New Roman"/>
                <w:b/>
                <w:bCs/>
                <w:sz w:val="24"/>
                <w:szCs w:val="24"/>
              </w:rPr>
            </w:pPr>
            <w:r w:rsidRPr="00975151">
              <w:rPr>
                <w:rFonts w:ascii="Times New Roman" w:eastAsia="Times New Roman" w:hAnsi="Times New Roman" w:cs="Times New Roman"/>
                <w:b/>
                <w:bCs/>
                <w:sz w:val="24"/>
                <w:szCs w:val="24"/>
              </w:rPr>
              <w:t>від 23 січня 2024 р. № 71)</w:t>
            </w:r>
          </w:p>
          <w:p w14:paraId="1289F033" w14:textId="77777777" w:rsidR="00975151" w:rsidRPr="00975151" w:rsidRDefault="00975151" w:rsidP="00975151">
            <w:pPr>
              <w:jc w:val="center"/>
              <w:rPr>
                <w:rFonts w:ascii="Times New Roman" w:eastAsia="Times New Roman" w:hAnsi="Times New Roman" w:cs="Times New Roman"/>
                <w:b/>
                <w:bCs/>
                <w:sz w:val="24"/>
                <w:szCs w:val="24"/>
              </w:rPr>
            </w:pPr>
            <w:r w:rsidRPr="00975151">
              <w:rPr>
                <w:rFonts w:ascii="Times New Roman" w:eastAsia="Times New Roman" w:hAnsi="Times New Roman" w:cs="Times New Roman"/>
                <w:b/>
                <w:bCs/>
                <w:sz w:val="24"/>
                <w:szCs w:val="24"/>
              </w:rPr>
              <w:t>СТАТУТ</w:t>
            </w:r>
          </w:p>
          <w:p w14:paraId="4E5D5328" w14:textId="610EC3DC" w:rsidR="00975151" w:rsidRDefault="00975151" w:rsidP="00975151">
            <w:pPr>
              <w:spacing w:after="40"/>
              <w:jc w:val="center"/>
              <w:rPr>
                <w:rFonts w:ascii="Times New Roman" w:eastAsia="Times New Roman" w:hAnsi="Times New Roman" w:cs="Times New Roman"/>
                <w:b/>
                <w:bCs/>
                <w:sz w:val="24"/>
                <w:szCs w:val="24"/>
              </w:rPr>
            </w:pPr>
            <w:r w:rsidRPr="00975151">
              <w:rPr>
                <w:rFonts w:ascii="Times New Roman" w:eastAsia="Times New Roman" w:hAnsi="Times New Roman" w:cs="Times New Roman"/>
                <w:b/>
                <w:bCs/>
                <w:sz w:val="24"/>
                <w:szCs w:val="24"/>
              </w:rPr>
              <w:t>Національного агентства із забезпечення якості вищої освіти</w:t>
            </w:r>
          </w:p>
        </w:tc>
      </w:tr>
      <w:tr w:rsidR="00994E3A" w14:paraId="3DC2D348" w14:textId="77777777">
        <w:tc>
          <w:tcPr>
            <w:tcW w:w="15304" w:type="dxa"/>
            <w:gridSpan w:val="2"/>
          </w:tcPr>
          <w:p w14:paraId="00000006" w14:textId="77777777" w:rsidR="00994E3A" w:rsidRDefault="00B42779">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Повноваження Національного агентства</w:t>
            </w:r>
          </w:p>
        </w:tc>
      </w:tr>
      <w:tr w:rsidR="00994E3A" w14:paraId="5157C1B4" w14:textId="77777777" w:rsidTr="00571FCD">
        <w:tc>
          <w:tcPr>
            <w:tcW w:w="7652" w:type="dxa"/>
          </w:tcPr>
          <w:p w14:paraId="00000008"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9. Національне агентство:</w:t>
            </w:r>
          </w:p>
          <w:p w14:paraId="00000009"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highlight w:val="white"/>
              </w:rPr>
            </w:pPr>
            <w:bookmarkStart w:id="1" w:name="bookmark=id.fao95jjplseo" w:colFirst="0" w:colLast="0"/>
            <w:bookmarkStart w:id="2" w:name="bookmark=id.eks8pbp2pfdj" w:colFirst="0" w:colLast="0"/>
            <w:bookmarkEnd w:id="1"/>
            <w:bookmarkEnd w:id="2"/>
            <w:r>
              <w:rPr>
                <w:rFonts w:ascii="Times New Roman" w:eastAsia="Times New Roman" w:hAnsi="Times New Roman" w:cs="Times New Roman"/>
                <w:color w:val="333333"/>
                <w:sz w:val="24"/>
                <w:szCs w:val="24"/>
                <w:highlight w:val="white"/>
              </w:rPr>
              <w:t>1) розробляє положення про акредитацію освітніх програм, положення про інституційну акредитацію закладів вищої освіти, положення про акредитацію незалежних установ оцінювання та забезпечення якості вищої освіти, положення про Апеляційну палату, а також зміни до них і подає їх для затвердження до МОН;</w:t>
            </w:r>
          </w:p>
          <w:p w14:paraId="0000000A"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0B"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0C"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 аналізує якість освітньої діяльності закладів вищої освіти;</w:t>
            </w:r>
          </w:p>
          <w:p w14:paraId="0000000D"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 проводить інституційну акредитацію;</w:t>
            </w:r>
          </w:p>
          <w:p w14:paraId="0000000E"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 формує галузеві експертні ради, до складу яких входять від дев’яти до п’ятнадцяти членів, на строк не більше ніж три роки з числа осіб, які мають науковий ступінь у відповідній галузі знань або досвід фахової роботи в галузі не менше п’яти років, крім представників органів студентського самоврядування;</w:t>
            </w:r>
          </w:p>
          <w:p w14:paraId="0000000F"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5) погоджує розроблені МОН стандарти вищої освіти;</w:t>
            </w:r>
          </w:p>
          <w:p w14:paraId="00000010"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6) здійснює </w:t>
            </w:r>
            <w:proofErr w:type="spellStart"/>
            <w:r>
              <w:rPr>
                <w:rFonts w:ascii="Times New Roman" w:eastAsia="Times New Roman" w:hAnsi="Times New Roman" w:cs="Times New Roman"/>
                <w:color w:val="333333"/>
                <w:sz w:val="24"/>
                <w:szCs w:val="24"/>
              </w:rPr>
              <w:t>постакредитаційний</w:t>
            </w:r>
            <w:proofErr w:type="spellEnd"/>
            <w:r>
              <w:rPr>
                <w:rFonts w:ascii="Times New Roman" w:eastAsia="Times New Roman" w:hAnsi="Times New Roman" w:cs="Times New Roman"/>
                <w:color w:val="333333"/>
                <w:sz w:val="24"/>
                <w:szCs w:val="24"/>
              </w:rPr>
              <w:t xml:space="preserve"> моніторинг;</w:t>
            </w:r>
          </w:p>
          <w:p w14:paraId="00000011"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7) проводить акредитацію освітніх програм, за якими здійснюється підготовка здобувачів вищої освіти;</w:t>
            </w:r>
          </w:p>
          <w:p w14:paraId="00000012"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36"/>
                <w:szCs w:val="36"/>
              </w:rPr>
            </w:pPr>
            <w:r>
              <w:rPr>
                <w:rFonts w:ascii="Times New Roman" w:eastAsia="Times New Roman" w:hAnsi="Times New Roman" w:cs="Times New Roman"/>
                <w:color w:val="333333"/>
                <w:sz w:val="24"/>
                <w:szCs w:val="24"/>
              </w:rPr>
              <w:t>8) вносить інформацію до Єдиної державної електронної бази з питань освіти про сертифікати (офіційні рішення) про акредитацію освітніх програм, видані іноземними акредитаційними агентствами чи агентствами забезпечення якості вищої освіти, перелік яких затверджено розпорядженням Кабінету Міністрів України від 10 липня 2019 р. № 554;</w:t>
            </w:r>
          </w:p>
          <w:p w14:paraId="00000013" w14:textId="6A0D3805"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rPr>
            </w:pPr>
            <w:r>
              <w:rPr>
                <w:rFonts w:ascii="Times New Roman" w:eastAsia="Times New Roman" w:hAnsi="Times New Roman" w:cs="Times New Roman"/>
                <w:color w:val="333333"/>
                <w:sz w:val="24"/>
                <w:szCs w:val="24"/>
              </w:rPr>
              <w:t>9) приймає рішення про акредитацію освітньої програ</w:t>
            </w:r>
            <w:r w:rsidR="002307DD">
              <w:rPr>
                <w:rFonts w:ascii="Times New Roman" w:eastAsia="Times New Roman" w:hAnsi="Times New Roman" w:cs="Times New Roman"/>
                <w:color w:val="333333"/>
                <w:sz w:val="24"/>
                <w:szCs w:val="24"/>
              </w:rPr>
              <w:t xml:space="preserve">ми (у тому числі з визначенням </w:t>
            </w:r>
            <w:r w:rsidR="002307DD">
              <w:rPr>
                <w:rFonts w:ascii="Times New Roman" w:eastAsia="Times New Roman" w:hAnsi="Times New Roman" w:cs="Times New Roman"/>
                <w:color w:val="333333"/>
                <w:sz w:val="24"/>
                <w:szCs w:val="24"/>
                <w:lang w:val="uk-UA"/>
              </w:rPr>
              <w:t>«</w:t>
            </w:r>
            <w:r>
              <w:rPr>
                <w:rFonts w:ascii="Times New Roman" w:eastAsia="Times New Roman" w:hAnsi="Times New Roman" w:cs="Times New Roman"/>
                <w:color w:val="333333"/>
                <w:sz w:val="24"/>
                <w:szCs w:val="24"/>
              </w:rPr>
              <w:t>зразкова</w:t>
            </w:r>
            <w:r w:rsidR="002307DD">
              <w:rPr>
                <w:rFonts w:ascii="Times New Roman" w:eastAsia="Times New Roman" w:hAnsi="Times New Roman" w:cs="Times New Roman"/>
                <w:color w:val="333333"/>
                <w:sz w:val="24"/>
                <w:szCs w:val="24"/>
                <w:lang w:val="uk-UA"/>
              </w:rPr>
              <w:t>»</w:t>
            </w:r>
            <w:r>
              <w:rPr>
                <w:rFonts w:ascii="Times New Roman" w:eastAsia="Times New Roman" w:hAnsi="Times New Roman" w:cs="Times New Roman"/>
                <w:color w:val="333333"/>
                <w:sz w:val="24"/>
                <w:szCs w:val="24"/>
              </w:rPr>
              <w:t xml:space="preserve">), умовну (відкладену) акредитацію, проведення повторної акредитаційної експертизи </w:t>
            </w:r>
            <w:r>
              <w:rPr>
                <w:rFonts w:ascii="Times New Roman" w:eastAsia="Times New Roman" w:hAnsi="Times New Roman" w:cs="Times New Roman"/>
                <w:i/>
                <w:iCs/>
                <w:color w:val="333333"/>
                <w:sz w:val="24"/>
                <w:szCs w:val="24"/>
              </w:rPr>
              <w:t>чи</w:t>
            </w:r>
            <w:r>
              <w:rPr>
                <w:rFonts w:ascii="Times New Roman" w:eastAsia="Times New Roman" w:hAnsi="Times New Roman" w:cs="Times New Roman"/>
                <w:color w:val="333333"/>
                <w:sz w:val="24"/>
                <w:szCs w:val="24"/>
              </w:rPr>
              <w:t xml:space="preserve"> відмову в акредитації відповідної освітньої програми за результатами акредитаційної експертизи освітньої програми і розгляду акредитаційної справи;</w:t>
            </w:r>
          </w:p>
          <w:p w14:paraId="5B69DF23" w14:textId="77777777" w:rsidR="00571FCD" w:rsidRPr="00571FCD" w:rsidRDefault="00571FCD">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10"/>
                <w:szCs w:val="10"/>
              </w:rPr>
            </w:pPr>
            <w:bookmarkStart w:id="3" w:name="bookmark=id.xr5zj5ngkov0" w:colFirst="0" w:colLast="0"/>
            <w:bookmarkEnd w:id="3"/>
          </w:p>
          <w:p w14:paraId="00000014" w14:textId="5EDCE5D4"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10) видає сертифікати про акредитацію освітньої програми (у тому числі з визначенням </w:t>
            </w:r>
            <w:r w:rsidR="002307DD">
              <w:rPr>
                <w:rFonts w:ascii="Times New Roman" w:eastAsia="Times New Roman" w:hAnsi="Times New Roman" w:cs="Times New Roman"/>
                <w:color w:val="333333"/>
                <w:sz w:val="24"/>
                <w:szCs w:val="24"/>
                <w:lang w:val="uk-UA"/>
              </w:rPr>
              <w:t>«</w:t>
            </w:r>
            <w:r>
              <w:rPr>
                <w:rFonts w:ascii="Times New Roman" w:eastAsia="Times New Roman" w:hAnsi="Times New Roman" w:cs="Times New Roman"/>
                <w:color w:val="333333"/>
                <w:sz w:val="24"/>
                <w:szCs w:val="24"/>
              </w:rPr>
              <w:t>зразкова</w:t>
            </w:r>
            <w:r w:rsidR="002307DD">
              <w:rPr>
                <w:rFonts w:ascii="Times New Roman" w:eastAsia="Times New Roman" w:hAnsi="Times New Roman" w:cs="Times New Roman"/>
                <w:color w:val="333333"/>
                <w:sz w:val="24"/>
                <w:szCs w:val="24"/>
                <w:lang w:val="uk-UA"/>
              </w:rPr>
              <w:t>»</w:t>
            </w:r>
            <w:r>
              <w:rPr>
                <w:rFonts w:ascii="Times New Roman" w:eastAsia="Times New Roman" w:hAnsi="Times New Roman" w:cs="Times New Roman"/>
                <w:color w:val="333333"/>
                <w:sz w:val="24"/>
                <w:szCs w:val="24"/>
              </w:rPr>
              <w:t>), умовну (відкладену) акредитацію та вносить інформацію про їх видачу до Єдиної державної електронної бази з питань освіти;</w:t>
            </w:r>
          </w:p>
          <w:p w14:paraId="00000015"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11) надає закладу вищої освіти роз’яснення в межах здійснення </w:t>
            </w:r>
            <w:proofErr w:type="spellStart"/>
            <w:r>
              <w:rPr>
                <w:rFonts w:ascii="Times New Roman" w:eastAsia="Times New Roman" w:hAnsi="Times New Roman" w:cs="Times New Roman"/>
                <w:color w:val="333333"/>
                <w:sz w:val="24"/>
                <w:szCs w:val="24"/>
              </w:rPr>
              <w:t>постакредитаційного</w:t>
            </w:r>
            <w:proofErr w:type="spellEnd"/>
            <w:r>
              <w:rPr>
                <w:rFonts w:ascii="Times New Roman" w:eastAsia="Times New Roman" w:hAnsi="Times New Roman" w:cs="Times New Roman"/>
                <w:color w:val="333333"/>
                <w:sz w:val="24"/>
                <w:szCs w:val="24"/>
              </w:rPr>
              <w:t xml:space="preserve"> моніторингу щодо виконання критеріїв, встановлених положенням про акредитацію освітніх програм, попереджає про необхідність їх виконання і встановлює строк усунення виявлених недоліків. У разі невиконання таких критеріїв та </w:t>
            </w:r>
            <w:proofErr w:type="spellStart"/>
            <w:r>
              <w:rPr>
                <w:rFonts w:ascii="Times New Roman" w:eastAsia="Times New Roman" w:hAnsi="Times New Roman" w:cs="Times New Roman"/>
                <w:color w:val="333333"/>
                <w:sz w:val="24"/>
                <w:szCs w:val="24"/>
              </w:rPr>
              <w:t>неусунення</w:t>
            </w:r>
            <w:proofErr w:type="spellEnd"/>
            <w:r>
              <w:rPr>
                <w:rFonts w:ascii="Times New Roman" w:eastAsia="Times New Roman" w:hAnsi="Times New Roman" w:cs="Times New Roman"/>
                <w:color w:val="333333"/>
                <w:sz w:val="24"/>
                <w:szCs w:val="24"/>
              </w:rPr>
              <w:t xml:space="preserve"> виявлених недоліків у встановлений строк Національне агентство припиняє дію сертифіката про акредитацію відповідної освітньої програми;</w:t>
            </w:r>
          </w:p>
          <w:p w14:paraId="00000016"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12) приймає рішення про інституційну акредитацію чи відмову в інституційній акредитації відповідного закладу вищої освіти та вносить такі відомості до Єдиної державної електронної бази з питань освіти;</w:t>
            </w:r>
          </w:p>
          <w:p w14:paraId="00000017"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bookmarkStart w:id="4" w:name="bookmark=id.7giaysvd4x4e" w:colFirst="0" w:colLast="0"/>
            <w:bookmarkEnd w:id="4"/>
            <w:r>
              <w:rPr>
                <w:rFonts w:ascii="Times New Roman" w:eastAsia="Times New Roman" w:hAnsi="Times New Roman" w:cs="Times New Roman"/>
                <w:color w:val="333333"/>
                <w:sz w:val="24"/>
                <w:szCs w:val="24"/>
              </w:rPr>
              <w:t xml:space="preserve">13) надає закладу вищої освіти в межах здійснення </w:t>
            </w:r>
            <w:proofErr w:type="spellStart"/>
            <w:r>
              <w:rPr>
                <w:rFonts w:ascii="Times New Roman" w:eastAsia="Times New Roman" w:hAnsi="Times New Roman" w:cs="Times New Roman"/>
                <w:color w:val="333333"/>
                <w:sz w:val="24"/>
                <w:szCs w:val="24"/>
              </w:rPr>
              <w:t>постакредитаційного</w:t>
            </w:r>
            <w:proofErr w:type="spellEnd"/>
            <w:r>
              <w:rPr>
                <w:rFonts w:ascii="Times New Roman" w:eastAsia="Times New Roman" w:hAnsi="Times New Roman" w:cs="Times New Roman"/>
                <w:color w:val="333333"/>
                <w:sz w:val="24"/>
                <w:szCs w:val="24"/>
              </w:rPr>
              <w:t xml:space="preserve"> моніторингу роз’яснення щодо забезпечення якості вищої освіти, попереджає про необхідність усунення відповідних порушень і встановлює строк їх усунення. У разі </w:t>
            </w:r>
            <w:proofErr w:type="spellStart"/>
            <w:r>
              <w:rPr>
                <w:rFonts w:ascii="Times New Roman" w:eastAsia="Times New Roman" w:hAnsi="Times New Roman" w:cs="Times New Roman"/>
                <w:color w:val="333333"/>
                <w:sz w:val="24"/>
                <w:szCs w:val="24"/>
              </w:rPr>
              <w:t>неусунення</w:t>
            </w:r>
            <w:proofErr w:type="spellEnd"/>
            <w:r>
              <w:rPr>
                <w:rFonts w:ascii="Times New Roman" w:eastAsia="Times New Roman" w:hAnsi="Times New Roman" w:cs="Times New Roman"/>
                <w:color w:val="333333"/>
                <w:sz w:val="24"/>
                <w:szCs w:val="24"/>
              </w:rPr>
              <w:t xml:space="preserve"> виявлених </w:t>
            </w:r>
            <w:r>
              <w:rPr>
                <w:rFonts w:ascii="Times New Roman" w:eastAsia="Times New Roman" w:hAnsi="Times New Roman" w:cs="Times New Roman"/>
                <w:color w:val="333333"/>
                <w:sz w:val="24"/>
                <w:szCs w:val="24"/>
              </w:rPr>
              <w:lastRenderedPageBreak/>
              <w:t>порушень у встановлений строк Національне агентство скасовує рішення про інституційну акредитацію закладу вищої освіти;</w:t>
            </w:r>
          </w:p>
          <w:p w14:paraId="00000018" w14:textId="76B7D9A0"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rPr>
            </w:pPr>
            <w:bookmarkStart w:id="5" w:name="bookmark=id.7ux41peavszx" w:colFirst="0" w:colLast="0"/>
            <w:bookmarkEnd w:id="5"/>
            <w:r>
              <w:rPr>
                <w:rFonts w:ascii="Times New Roman" w:eastAsia="Times New Roman" w:hAnsi="Times New Roman" w:cs="Times New Roman"/>
                <w:i/>
                <w:iCs/>
                <w:color w:val="333333"/>
                <w:sz w:val="24"/>
                <w:szCs w:val="24"/>
              </w:rPr>
              <w:t xml:space="preserve">14) скасовує </w:t>
            </w:r>
            <w:r>
              <w:rPr>
                <w:rFonts w:ascii="Times New Roman" w:eastAsia="Times New Roman" w:hAnsi="Times New Roman" w:cs="Times New Roman"/>
                <w:color w:val="333333"/>
                <w:sz w:val="24"/>
                <w:szCs w:val="24"/>
              </w:rPr>
              <w:t>рішення разової спеціалізованої вченої ради про присудження ступеня доктора філософії у разі</w:t>
            </w:r>
            <w:r>
              <w:rPr>
                <w:rFonts w:ascii="Times New Roman" w:eastAsia="Times New Roman" w:hAnsi="Times New Roman" w:cs="Times New Roman"/>
                <w:i/>
                <w:iCs/>
                <w:color w:val="333333"/>
                <w:sz w:val="24"/>
                <w:szCs w:val="24"/>
              </w:rPr>
              <w:t xml:space="preserve"> встановлення відповідно до законодавства у кваліфікаційній роботі здобувача ступеня доктора філософії фактів академічного плагіату, фабрикації, фальсифікації та/або </w:t>
            </w:r>
            <w:r>
              <w:rPr>
                <w:rFonts w:ascii="Times New Roman" w:eastAsia="Times New Roman" w:hAnsi="Times New Roman" w:cs="Times New Roman"/>
                <w:color w:val="333333"/>
                <w:sz w:val="24"/>
                <w:szCs w:val="24"/>
              </w:rPr>
              <w:t>порушення встановленої законодавством процедури захисту дисертації</w:t>
            </w:r>
            <w:r>
              <w:rPr>
                <w:rFonts w:ascii="Times New Roman" w:eastAsia="Times New Roman" w:hAnsi="Times New Roman" w:cs="Times New Roman"/>
                <w:i/>
                <w:iCs/>
                <w:color w:val="333333"/>
                <w:sz w:val="24"/>
                <w:szCs w:val="24"/>
              </w:rPr>
              <w:t xml:space="preserve"> </w:t>
            </w:r>
            <w:r w:rsidRPr="002307DD">
              <w:rPr>
                <w:rFonts w:ascii="Times New Roman" w:eastAsia="Times New Roman" w:hAnsi="Times New Roman" w:cs="Times New Roman"/>
                <w:i/>
                <w:iCs/>
                <w:sz w:val="24"/>
                <w:szCs w:val="24"/>
              </w:rPr>
              <w:t>у</w:t>
            </w:r>
            <w:r w:rsidR="002307DD">
              <w:rPr>
                <w:rFonts w:ascii="Times New Roman" w:eastAsia="Times New Roman" w:hAnsi="Times New Roman" w:cs="Times New Roman"/>
                <w:i/>
                <w:iCs/>
                <w:sz w:val="24"/>
                <w:szCs w:val="24"/>
                <w:lang w:val="uk-UA"/>
              </w:rPr>
              <w:t xml:space="preserve"> </w:t>
            </w:r>
            <w:hyperlink r:id="rId7" w:anchor="n9">
              <w:r w:rsidRPr="002307DD">
                <w:rPr>
                  <w:rFonts w:ascii="Times New Roman" w:eastAsia="Times New Roman" w:hAnsi="Times New Roman" w:cs="Times New Roman"/>
                  <w:i/>
                  <w:iCs/>
                  <w:sz w:val="24"/>
                  <w:szCs w:val="24"/>
                </w:rPr>
                <w:t>порядку</w:t>
              </w:r>
            </w:hyperlink>
            <w:r>
              <w:rPr>
                <w:rFonts w:ascii="Times New Roman" w:eastAsia="Times New Roman" w:hAnsi="Times New Roman" w:cs="Times New Roman"/>
                <w:i/>
                <w:iCs/>
                <w:color w:val="333333"/>
                <w:sz w:val="24"/>
                <w:szCs w:val="24"/>
              </w:rPr>
              <w:t>, визначеному постановою Кабінету Міністрів України від 12 січня 2022 р. № 44 “Про затвердження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(Офіційний вісник України, 2022 р., № 11, ст. 586);</w:t>
            </w:r>
          </w:p>
          <w:p w14:paraId="00000019"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rPr>
            </w:pPr>
            <w:bookmarkStart w:id="6" w:name="bookmark=id.plcy09npucmv" w:colFirst="0" w:colLast="0"/>
            <w:bookmarkEnd w:id="6"/>
            <w:r>
              <w:rPr>
                <w:rFonts w:ascii="Times New Roman" w:eastAsia="Times New Roman" w:hAnsi="Times New Roman" w:cs="Times New Roman"/>
                <w:i/>
                <w:iCs/>
                <w:color w:val="333333"/>
                <w:sz w:val="24"/>
                <w:szCs w:val="24"/>
              </w:rPr>
              <w:t>Норма відсутня</w:t>
            </w:r>
          </w:p>
          <w:p w14:paraId="0000001A"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1B"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1C"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1D"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1E"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1F"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20"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21"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22" w14:textId="4CDD3E45"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5EAABE06" w14:textId="77777777" w:rsidR="00571FCD" w:rsidRPr="00571FCD" w:rsidRDefault="00571FCD">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4"/>
                <w:szCs w:val="4"/>
              </w:rPr>
            </w:pPr>
          </w:p>
          <w:p w14:paraId="00000023" w14:textId="723A2062"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rPr>
            </w:pPr>
            <w:r>
              <w:rPr>
                <w:rFonts w:ascii="Times New Roman" w:eastAsia="Times New Roman" w:hAnsi="Times New Roman" w:cs="Times New Roman"/>
                <w:color w:val="333333"/>
                <w:sz w:val="24"/>
                <w:szCs w:val="24"/>
              </w:rPr>
              <w:t xml:space="preserve">15) </w:t>
            </w:r>
            <w:r>
              <w:rPr>
                <w:rFonts w:ascii="Times New Roman" w:eastAsia="Times New Roman" w:hAnsi="Times New Roman" w:cs="Times New Roman"/>
                <w:i/>
                <w:iCs/>
                <w:color w:val="333333"/>
                <w:sz w:val="24"/>
                <w:szCs w:val="24"/>
              </w:rPr>
              <w:t>встановлює відповідно до законодавства факти академічного плагіату, фабрикації чи фальсифікації та готує звернення до МОН про скасування рішення спеціалізованої вченої ради про присудження наукового ступеня кандидата наук, доктора наук;</w:t>
            </w:r>
          </w:p>
          <w:p w14:paraId="00000024"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bookmarkStart w:id="7" w:name="bookmark=id.yu3vsa2z97hk" w:colFirst="0" w:colLast="0"/>
            <w:bookmarkEnd w:id="7"/>
            <w:r>
              <w:rPr>
                <w:rFonts w:ascii="Times New Roman" w:eastAsia="Times New Roman" w:hAnsi="Times New Roman" w:cs="Times New Roman"/>
                <w:color w:val="333333"/>
                <w:sz w:val="24"/>
                <w:szCs w:val="24"/>
              </w:rPr>
              <w:lastRenderedPageBreak/>
              <w:t>16) формує критерії оцінки якості освітньої діяльності, у тому числі наукових здобутків, закладів вищої освіти, за якими можуть складатися рейтинги закладів вищої освіти;</w:t>
            </w:r>
          </w:p>
          <w:p w14:paraId="00000025"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bookmarkStart w:id="8" w:name="bookmark=id.dmk6emwk9ts" w:colFirst="0" w:colLast="0"/>
            <w:bookmarkEnd w:id="8"/>
            <w:r>
              <w:rPr>
                <w:rFonts w:ascii="Times New Roman" w:eastAsia="Times New Roman" w:hAnsi="Times New Roman" w:cs="Times New Roman"/>
                <w:color w:val="333333"/>
                <w:sz w:val="24"/>
                <w:szCs w:val="24"/>
              </w:rPr>
              <w:t xml:space="preserve">17) розробляє </w:t>
            </w:r>
            <w:r>
              <w:rPr>
                <w:rFonts w:ascii="Times New Roman" w:eastAsia="Times New Roman" w:hAnsi="Times New Roman" w:cs="Times New Roman"/>
                <w:i/>
                <w:iCs/>
                <w:color w:val="333333"/>
                <w:sz w:val="24"/>
                <w:szCs w:val="24"/>
              </w:rPr>
              <w:t>та подає МОН для схвалення</w:t>
            </w:r>
            <w:r>
              <w:rPr>
                <w:rFonts w:ascii="Times New Roman" w:eastAsia="Times New Roman" w:hAnsi="Times New Roman" w:cs="Times New Roman"/>
                <w:color w:val="333333"/>
                <w:sz w:val="24"/>
                <w:szCs w:val="24"/>
              </w:rPr>
              <w:t xml:space="preserve"> порядок присудження ступеня доктора філософії та </w:t>
            </w:r>
            <w:r>
              <w:rPr>
                <w:rFonts w:ascii="Times New Roman" w:eastAsia="Times New Roman" w:hAnsi="Times New Roman" w:cs="Times New Roman"/>
                <w:i/>
                <w:iCs/>
                <w:color w:val="333333"/>
                <w:sz w:val="24"/>
                <w:szCs w:val="24"/>
              </w:rPr>
              <w:t>скасування</w:t>
            </w:r>
            <w:r>
              <w:rPr>
                <w:rFonts w:ascii="Times New Roman" w:eastAsia="Times New Roman" w:hAnsi="Times New Roman" w:cs="Times New Roman"/>
                <w:color w:val="333333"/>
                <w:sz w:val="24"/>
                <w:szCs w:val="24"/>
              </w:rPr>
              <w:t xml:space="preserve"> рішення разової спеціалізованої вченої ради закладу вищої освіти, наукової установи про присудження ступеня доктора філософії </w:t>
            </w:r>
            <w:r>
              <w:rPr>
                <w:rFonts w:ascii="Times New Roman" w:eastAsia="Times New Roman" w:hAnsi="Times New Roman" w:cs="Times New Roman"/>
                <w:i/>
                <w:iCs/>
                <w:color w:val="333333"/>
                <w:sz w:val="24"/>
                <w:szCs w:val="24"/>
              </w:rPr>
              <w:t>для внесення в установленому порядку Кабінетові Міністрів України;</w:t>
            </w:r>
          </w:p>
          <w:p w14:paraId="00000026" w14:textId="77777777" w:rsidR="00994E3A" w:rsidRDefault="00B42779">
            <w:pPr>
              <w:pBdr>
                <w:top w:val="nil"/>
                <w:left w:val="nil"/>
                <w:bottom w:val="nil"/>
                <w:right w:val="nil"/>
                <w:between w:val="nil"/>
              </w:pBdr>
              <w:shd w:val="clear" w:color="auto" w:fill="FFFFFF"/>
              <w:spacing w:after="150"/>
              <w:ind w:firstLine="450"/>
              <w:jc w:val="both"/>
              <w:rPr>
                <w:rFonts w:ascii="Times New Roman" w:eastAsia="Times New Roman" w:hAnsi="Times New Roman" w:cs="Times New Roman"/>
                <w:color w:val="333333"/>
                <w:sz w:val="24"/>
                <w:szCs w:val="24"/>
              </w:rPr>
            </w:pPr>
            <w:bookmarkStart w:id="9" w:name="bookmark=id.4ujczzb0mp8b" w:colFirst="0" w:colLast="0"/>
            <w:bookmarkStart w:id="10" w:name="bookmark=id.9sjhqwuwul6t" w:colFirst="0" w:colLast="0"/>
            <w:bookmarkEnd w:id="9"/>
            <w:bookmarkEnd w:id="10"/>
            <w:r>
              <w:rPr>
                <w:rFonts w:ascii="Times New Roman" w:eastAsia="Times New Roman" w:hAnsi="Times New Roman" w:cs="Times New Roman"/>
                <w:color w:val="333333"/>
                <w:sz w:val="24"/>
                <w:szCs w:val="24"/>
              </w:rPr>
              <w:t>18) погоджує розроблений МОН порядок визнання здобутих в іноземних закладах вищої освіти ступенів вищої освіти та наукових ступенів;</w:t>
            </w:r>
          </w:p>
          <w:p w14:paraId="00000027" w14:textId="77777777" w:rsidR="00994E3A" w:rsidRDefault="00B42779">
            <w:pPr>
              <w:pBdr>
                <w:top w:val="nil"/>
                <w:left w:val="nil"/>
                <w:bottom w:val="nil"/>
                <w:right w:val="nil"/>
                <w:between w:val="nil"/>
              </w:pBdr>
              <w:shd w:val="clear" w:color="auto" w:fill="FFFFFF"/>
              <w:spacing w:after="150"/>
              <w:ind w:firstLine="450"/>
              <w:jc w:val="both"/>
              <w:rPr>
                <w:rFonts w:ascii="Times New Roman" w:eastAsia="Times New Roman" w:hAnsi="Times New Roman" w:cs="Times New Roman"/>
                <w:color w:val="333333"/>
                <w:sz w:val="24"/>
                <w:szCs w:val="24"/>
              </w:rPr>
            </w:pPr>
            <w:bookmarkStart w:id="11" w:name="bookmark=id.xs4k8xp6uk4y" w:colFirst="0" w:colLast="0"/>
            <w:bookmarkEnd w:id="11"/>
            <w:r>
              <w:rPr>
                <w:rFonts w:ascii="Times New Roman" w:eastAsia="Times New Roman" w:hAnsi="Times New Roman" w:cs="Times New Roman"/>
                <w:color w:val="333333"/>
                <w:sz w:val="24"/>
                <w:szCs w:val="24"/>
              </w:rPr>
              <w:t>19) акредитує незалежні установи оцінювання та забезпечення якості вищої освіти, веде їх реєстр;</w:t>
            </w:r>
          </w:p>
          <w:p w14:paraId="00000028" w14:textId="77777777" w:rsidR="00994E3A" w:rsidRDefault="00B42779">
            <w:pPr>
              <w:pBdr>
                <w:top w:val="nil"/>
                <w:left w:val="nil"/>
                <w:bottom w:val="nil"/>
                <w:right w:val="nil"/>
                <w:between w:val="nil"/>
              </w:pBdr>
              <w:shd w:val="clear" w:color="auto" w:fill="FFFFFF"/>
              <w:spacing w:after="150"/>
              <w:ind w:firstLine="450"/>
              <w:jc w:val="both"/>
              <w:rPr>
                <w:rFonts w:ascii="Times New Roman" w:eastAsia="Times New Roman" w:hAnsi="Times New Roman" w:cs="Times New Roman"/>
                <w:color w:val="333333"/>
                <w:sz w:val="24"/>
                <w:szCs w:val="24"/>
              </w:rPr>
            </w:pPr>
            <w:bookmarkStart w:id="12" w:name="bookmark=id.uu7gw2f9jdl5" w:colFirst="0" w:colLast="0"/>
            <w:bookmarkEnd w:id="12"/>
            <w:r>
              <w:rPr>
                <w:rFonts w:ascii="Times New Roman" w:eastAsia="Times New Roman" w:hAnsi="Times New Roman" w:cs="Times New Roman"/>
                <w:color w:val="333333"/>
                <w:sz w:val="24"/>
                <w:szCs w:val="24"/>
              </w:rPr>
              <w:t>20) бере участь в установленому законом порядку у формуванні показників державного замовлення на підготовку фахівців з вищою освітою за рівнями вищої освіти та спеціальностями з урахуванням середньострокового прогнозу потреби у фахівцях на ринку праці;</w:t>
            </w:r>
          </w:p>
          <w:p w14:paraId="00000029" w14:textId="77777777" w:rsidR="00994E3A" w:rsidRDefault="00B42779">
            <w:pPr>
              <w:pBdr>
                <w:top w:val="nil"/>
                <w:left w:val="nil"/>
                <w:bottom w:val="nil"/>
                <w:right w:val="nil"/>
                <w:between w:val="nil"/>
              </w:pBdr>
              <w:shd w:val="clear" w:color="auto" w:fill="FFFFFF"/>
              <w:spacing w:after="150"/>
              <w:ind w:firstLine="450"/>
              <w:jc w:val="both"/>
              <w:rPr>
                <w:rFonts w:ascii="Times New Roman" w:eastAsia="Times New Roman" w:hAnsi="Times New Roman" w:cs="Times New Roman"/>
                <w:color w:val="333333"/>
                <w:sz w:val="24"/>
                <w:szCs w:val="24"/>
              </w:rPr>
            </w:pPr>
            <w:bookmarkStart w:id="13" w:name="bookmark=id.3h5gaqt3qn0x" w:colFirst="0" w:colLast="0"/>
            <w:bookmarkEnd w:id="13"/>
            <w:r>
              <w:rPr>
                <w:rFonts w:ascii="Times New Roman" w:eastAsia="Times New Roman" w:hAnsi="Times New Roman" w:cs="Times New Roman"/>
                <w:color w:val="333333"/>
                <w:sz w:val="24"/>
                <w:szCs w:val="24"/>
              </w:rPr>
              <w:t>21) щороку готує та оприлюднює доповідь про якість вищої освіти в Україні, її відповідність завданням сталого інноваційного розвитку суспільства, звіт про свою діяльність, формує пропозиції щодо законодавчого забезпечення якості вищої освіти та подає зазначені документи Верховній Раді України, Президентові України, Кабінетові Міністрів України та закладам вищої освіти для їх обговорення і належного реагування;</w:t>
            </w:r>
          </w:p>
          <w:p w14:paraId="0000002B" w14:textId="11714F61"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rPr>
              <w:t>22) затверджує положення про комітети Національного агентства;</w:t>
            </w:r>
            <w:r w:rsidR="00571FCD">
              <w:rPr>
                <w:rFonts w:ascii="Times New Roman" w:eastAsia="Times New Roman" w:hAnsi="Times New Roman" w:cs="Times New Roman"/>
                <w:color w:val="333333"/>
                <w:sz w:val="24"/>
                <w:szCs w:val="24"/>
                <w:lang w:val="uk-UA"/>
              </w:rPr>
              <w:t xml:space="preserve"> </w:t>
            </w:r>
            <w:bookmarkStart w:id="14" w:name="bookmark=id.eo5f6tb8dcxj" w:colFirst="0" w:colLast="0"/>
            <w:bookmarkEnd w:id="14"/>
          </w:p>
          <w:p w14:paraId="42FEF94E" w14:textId="6192A11A" w:rsidR="00571FCD" w:rsidRDefault="00571FCD">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lang w:val="uk-UA"/>
              </w:rPr>
            </w:pPr>
          </w:p>
          <w:p w14:paraId="0000002C"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bookmarkStart w:id="15" w:name="_GoBack"/>
            <w:bookmarkEnd w:id="15"/>
            <w:r>
              <w:rPr>
                <w:rFonts w:ascii="Times New Roman" w:eastAsia="Times New Roman" w:hAnsi="Times New Roman" w:cs="Times New Roman"/>
                <w:color w:val="333333"/>
                <w:sz w:val="24"/>
                <w:szCs w:val="24"/>
              </w:rPr>
              <w:t>23) затверджує порядок висунення кандидатур і обрання членів галузевих експертних рад та положення про них;</w:t>
            </w:r>
          </w:p>
          <w:p w14:paraId="0000002D"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bookmarkStart w:id="16" w:name="bookmark=id.kf6dwpumtb7p" w:colFirst="0" w:colLast="0"/>
            <w:bookmarkEnd w:id="16"/>
            <w:r>
              <w:rPr>
                <w:rFonts w:ascii="Times New Roman" w:eastAsia="Times New Roman" w:hAnsi="Times New Roman" w:cs="Times New Roman"/>
                <w:color w:val="333333"/>
                <w:sz w:val="24"/>
                <w:szCs w:val="24"/>
              </w:rPr>
              <w:t>24) здійснює інші повноваження, передбачені</w:t>
            </w:r>
            <w:r>
              <w:rPr>
                <w:rFonts w:ascii="Times New Roman" w:eastAsia="Times New Roman" w:hAnsi="Times New Roman" w:cs="Times New Roman"/>
                <w:i/>
                <w:iCs/>
                <w:color w:val="333333"/>
                <w:sz w:val="24"/>
                <w:szCs w:val="24"/>
              </w:rPr>
              <w:t xml:space="preserve"> законом</w:t>
            </w:r>
            <w:r>
              <w:rPr>
                <w:rFonts w:ascii="Times New Roman" w:eastAsia="Times New Roman" w:hAnsi="Times New Roman" w:cs="Times New Roman"/>
                <w:color w:val="333333"/>
                <w:sz w:val="24"/>
                <w:szCs w:val="24"/>
              </w:rPr>
              <w:t>.</w:t>
            </w:r>
          </w:p>
        </w:tc>
        <w:tc>
          <w:tcPr>
            <w:tcW w:w="7652" w:type="dxa"/>
          </w:tcPr>
          <w:p w14:paraId="0000002E"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9. Національне агентство:</w:t>
            </w:r>
          </w:p>
          <w:p w14:paraId="0000002F"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1) розробляє положення про акредитацію освітніх програм, положення про інституційну акредитацію закладів вищої освіти, положення про акредитацію незалежних установ оцінювання та забезпечення якості вищої освіти, положення про Апеляційну палату, </w:t>
            </w:r>
            <w:r>
              <w:rPr>
                <w:rFonts w:ascii="Times New Roman" w:eastAsia="Times New Roman" w:hAnsi="Times New Roman" w:cs="Times New Roman"/>
                <w:b/>
                <w:bCs/>
                <w:color w:val="333333"/>
                <w:sz w:val="24"/>
                <w:szCs w:val="24"/>
                <w:highlight w:val="white"/>
              </w:rPr>
              <w:t>порядок подання та розгляду скарги на рішення уповноваженого органу закладу вищої освіти, наукової установи,</w:t>
            </w:r>
            <w:r>
              <w:rPr>
                <w:rFonts w:ascii="Times New Roman" w:eastAsia="Times New Roman" w:hAnsi="Times New Roman" w:cs="Times New Roman"/>
                <w:color w:val="333333"/>
                <w:sz w:val="24"/>
                <w:szCs w:val="24"/>
                <w:highlight w:val="white"/>
              </w:rPr>
              <w:t xml:space="preserve"> а також зміни до них і подає їх для затвердження до МОН;</w:t>
            </w:r>
          </w:p>
          <w:p w14:paraId="4E6B331A" w14:textId="77777777" w:rsidR="00571FCD" w:rsidRPr="00571FCD" w:rsidRDefault="00571FCD">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8"/>
                <w:szCs w:val="8"/>
                <w:highlight w:val="white"/>
              </w:rPr>
            </w:pPr>
          </w:p>
          <w:p w14:paraId="00000031" w14:textId="5CAC05E6"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highlight w:val="white"/>
              </w:rPr>
            </w:pPr>
            <w:r>
              <w:rPr>
                <w:rFonts w:ascii="Times New Roman" w:eastAsia="Times New Roman" w:hAnsi="Times New Roman" w:cs="Times New Roman"/>
                <w:i/>
                <w:iCs/>
                <w:color w:val="333333"/>
                <w:sz w:val="24"/>
                <w:szCs w:val="24"/>
                <w:highlight w:val="white"/>
              </w:rPr>
              <w:t>Без змін</w:t>
            </w:r>
          </w:p>
          <w:p w14:paraId="00000032"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highlight w:val="white"/>
              </w:rPr>
            </w:pPr>
            <w:r>
              <w:rPr>
                <w:rFonts w:ascii="Times New Roman" w:eastAsia="Times New Roman" w:hAnsi="Times New Roman" w:cs="Times New Roman"/>
                <w:i/>
                <w:iCs/>
                <w:color w:val="333333"/>
                <w:sz w:val="24"/>
                <w:szCs w:val="24"/>
                <w:highlight w:val="white"/>
              </w:rPr>
              <w:t>Без змін</w:t>
            </w:r>
          </w:p>
          <w:p w14:paraId="00000033"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highlight w:val="white"/>
              </w:rPr>
            </w:pPr>
            <w:r>
              <w:rPr>
                <w:rFonts w:ascii="Times New Roman" w:eastAsia="Times New Roman" w:hAnsi="Times New Roman" w:cs="Times New Roman"/>
                <w:i/>
                <w:iCs/>
                <w:color w:val="333333"/>
                <w:sz w:val="24"/>
                <w:szCs w:val="24"/>
                <w:highlight w:val="white"/>
              </w:rPr>
              <w:t>Без змін</w:t>
            </w:r>
          </w:p>
          <w:p w14:paraId="00000034"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highlight w:val="white"/>
              </w:rPr>
            </w:pPr>
          </w:p>
          <w:p w14:paraId="00000035"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highlight w:val="white"/>
              </w:rPr>
            </w:pPr>
          </w:p>
          <w:p w14:paraId="00000036"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12"/>
                <w:szCs w:val="12"/>
                <w:highlight w:val="white"/>
              </w:rPr>
            </w:pPr>
          </w:p>
          <w:p w14:paraId="00000037"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highlight w:val="white"/>
              </w:rPr>
            </w:pPr>
            <w:r>
              <w:rPr>
                <w:rFonts w:ascii="Times New Roman" w:eastAsia="Times New Roman" w:hAnsi="Times New Roman" w:cs="Times New Roman"/>
                <w:i/>
                <w:iCs/>
                <w:color w:val="333333"/>
                <w:sz w:val="24"/>
                <w:szCs w:val="24"/>
                <w:highlight w:val="white"/>
              </w:rPr>
              <w:t>Без змін</w:t>
            </w:r>
          </w:p>
          <w:p w14:paraId="00000038"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highlight w:val="white"/>
              </w:rPr>
            </w:pPr>
            <w:r>
              <w:rPr>
                <w:rFonts w:ascii="Times New Roman" w:eastAsia="Times New Roman" w:hAnsi="Times New Roman" w:cs="Times New Roman"/>
                <w:i/>
                <w:iCs/>
                <w:color w:val="333333"/>
                <w:sz w:val="24"/>
                <w:szCs w:val="24"/>
                <w:highlight w:val="white"/>
              </w:rPr>
              <w:t>Без змін</w:t>
            </w:r>
          </w:p>
          <w:p w14:paraId="00000039"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highlight w:val="white"/>
              </w:rPr>
            </w:pPr>
            <w:r>
              <w:rPr>
                <w:rFonts w:ascii="Times New Roman" w:eastAsia="Times New Roman" w:hAnsi="Times New Roman" w:cs="Times New Roman"/>
                <w:i/>
                <w:iCs/>
                <w:color w:val="333333"/>
                <w:sz w:val="24"/>
                <w:szCs w:val="24"/>
                <w:highlight w:val="white"/>
              </w:rPr>
              <w:lastRenderedPageBreak/>
              <w:t>Без змін</w:t>
            </w:r>
          </w:p>
          <w:p w14:paraId="0000003A"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b/>
                <w:bCs/>
                <w:color w:val="333333"/>
                <w:sz w:val="24"/>
                <w:szCs w:val="24"/>
              </w:rPr>
            </w:pPr>
          </w:p>
          <w:p w14:paraId="0000003B"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highlight w:val="white"/>
              </w:rPr>
            </w:pPr>
            <w:r>
              <w:rPr>
                <w:rFonts w:ascii="Times New Roman" w:eastAsia="Times New Roman" w:hAnsi="Times New Roman" w:cs="Times New Roman"/>
                <w:i/>
                <w:iCs/>
                <w:color w:val="333333"/>
                <w:sz w:val="24"/>
                <w:szCs w:val="24"/>
                <w:highlight w:val="white"/>
              </w:rPr>
              <w:t>Без змін</w:t>
            </w:r>
          </w:p>
          <w:p w14:paraId="0000003C" w14:textId="77777777" w:rsidR="00994E3A" w:rsidRDefault="00994E3A">
            <w:pPr>
              <w:pBdr>
                <w:top w:val="nil"/>
                <w:left w:val="nil"/>
                <w:bottom w:val="nil"/>
                <w:right w:val="nil"/>
                <w:between w:val="nil"/>
              </w:pBdr>
              <w:shd w:val="clear" w:color="auto" w:fill="FFFFFF"/>
              <w:spacing w:after="120"/>
              <w:ind w:firstLine="448"/>
              <w:jc w:val="both"/>
              <w:rPr>
                <w:rFonts w:ascii="Times New Roman" w:eastAsia="Times New Roman" w:hAnsi="Times New Roman" w:cs="Times New Roman"/>
                <w:color w:val="333333"/>
                <w:sz w:val="24"/>
                <w:szCs w:val="24"/>
              </w:rPr>
            </w:pPr>
          </w:p>
          <w:p w14:paraId="0000003D" w14:textId="77777777" w:rsidR="00994E3A" w:rsidRDefault="00994E3A">
            <w:pPr>
              <w:pBdr>
                <w:top w:val="nil"/>
                <w:left w:val="nil"/>
                <w:bottom w:val="nil"/>
                <w:right w:val="nil"/>
                <w:between w:val="nil"/>
              </w:pBdr>
              <w:shd w:val="clear" w:color="auto" w:fill="FFFFFF"/>
              <w:spacing w:after="120"/>
              <w:ind w:firstLine="448"/>
              <w:jc w:val="both"/>
              <w:rPr>
                <w:rFonts w:ascii="Times New Roman" w:eastAsia="Times New Roman" w:hAnsi="Times New Roman" w:cs="Times New Roman"/>
                <w:color w:val="333333"/>
                <w:sz w:val="24"/>
                <w:szCs w:val="24"/>
              </w:rPr>
            </w:pPr>
          </w:p>
          <w:p w14:paraId="0000003E" w14:textId="77777777" w:rsidR="00994E3A" w:rsidRDefault="00994E3A">
            <w:pPr>
              <w:pBdr>
                <w:top w:val="nil"/>
                <w:left w:val="nil"/>
                <w:bottom w:val="nil"/>
                <w:right w:val="nil"/>
                <w:between w:val="nil"/>
              </w:pBdr>
              <w:shd w:val="clear" w:color="auto" w:fill="FFFFFF"/>
              <w:spacing w:after="120"/>
              <w:ind w:firstLine="448"/>
              <w:jc w:val="both"/>
              <w:rPr>
                <w:rFonts w:ascii="Times New Roman" w:eastAsia="Times New Roman" w:hAnsi="Times New Roman" w:cs="Times New Roman"/>
                <w:color w:val="333333"/>
                <w:sz w:val="12"/>
                <w:szCs w:val="12"/>
              </w:rPr>
            </w:pPr>
          </w:p>
          <w:p w14:paraId="0000003F" w14:textId="5D72B910" w:rsidR="00994E3A" w:rsidRDefault="00B42779">
            <w:pPr>
              <w:pBdr>
                <w:top w:val="nil"/>
                <w:left w:val="nil"/>
                <w:bottom w:val="nil"/>
                <w:right w:val="nil"/>
                <w:between w:val="nil"/>
              </w:pBdr>
              <w:shd w:val="clear" w:color="auto" w:fill="FFFFFF"/>
              <w:spacing w:after="120"/>
              <w:ind w:firstLine="448"/>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color w:val="333333"/>
                <w:sz w:val="24"/>
                <w:szCs w:val="24"/>
              </w:rPr>
              <w:t xml:space="preserve">9) приймає рішення про акредитацію освітньої програми (у тому числі з визначенням </w:t>
            </w:r>
            <w:r w:rsidR="002307DD">
              <w:rPr>
                <w:rFonts w:ascii="Times New Roman" w:eastAsia="Times New Roman" w:hAnsi="Times New Roman" w:cs="Times New Roman"/>
                <w:color w:val="333333"/>
                <w:sz w:val="24"/>
                <w:szCs w:val="24"/>
                <w:lang w:val="uk-UA"/>
              </w:rPr>
              <w:t>«</w:t>
            </w:r>
            <w:r>
              <w:rPr>
                <w:rFonts w:ascii="Times New Roman" w:eastAsia="Times New Roman" w:hAnsi="Times New Roman" w:cs="Times New Roman"/>
                <w:color w:val="333333"/>
                <w:sz w:val="24"/>
                <w:szCs w:val="24"/>
              </w:rPr>
              <w:t>зразкова</w:t>
            </w:r>
            <w:r w:rsidR="002307DD">
              <w:rPr>
                <w:rFonts w:ascii="Times New Roman" w:eastAsia="Times New Roman" w:hAnsi="Times New Roman" w:cs="Times New Roman"/>
                <w:color w:val="333333"/>
                <w:sz w:val="24"/>
                <w:szCs w:val="24"/>
                <w:lang w:val="uk-UA"/>
              </w:rPr>
              <w:t>»</w:t>
            </w:r>
            <w:r>
              <w:rPr>
                <w:rFonts w:ascii="Times New Roman" w:eastAsia="Times New Roman" w:hAnsi="Times New Roman" w:cs="Times New Roman"/>
                <w:color w:val="333333"/>
                <w:sz w:val="24"/>
                <w:szCs w:val="24"/>
              </w:rPr>
              <w:t xml:space="preserve">), умовну (відкладену) акредитацію, проведення повторної акредитаційної експертизи, відмову в акредитації відповідної освітньої програми за результатами акредитаційної експертизи освітньої програми і розгляду акредитаційної справи </w:t>
            </w:r>
            <w:r>
              <w:rPr>
                <w:rFonts w:ascii="Times New Roman" w:eastAsia="Times New Roman" w:hAnsi="Times New Roman" w:cs="Times New Roman"/>
                <w:b/>
                <w:bCs/>
                <w:color w:val="333333"/>
                <w:sz w:val="24"/>
                <w:szCs w:val="24"/>
              </w:rPr>
              <w:t>чи скасування акредитації освітньої програми у порядку, визначеному законодавством;</w:t>
            </w:r>
          </w:p>
          <w:p w14:paraId="00000040" w14:textId="33CB3AD5"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color w:val="333333"/>
                <w:sz w:val="24"/>
                <w:szCs w:val="24"/>
              </w:rPr>
              <w:t xml:space="preserve">10) видає сертифікати про акредитацію освітньої програми (у тому числі з визначенням </w:t>
            </w:r>
            <w:r w:rsidR="002307DD">
              <w:rPr>
                <w:rFonts w:ascii="Times New Roman" w:eastAsia="Times New Roman" w:hAnsi="Times New Roman" w:cs="Times New Roman"/>
                <w:color w:val="333333"/>
                <w:sz w:val="24"/>
                <w:szCs w:val="24"/>
                <w:lang w:val="uk-UA"/>
              </w:rPr>
              <w:t>«</w:t>
            </w:r>
            <w:r>
              <w:rPr>
                <w:rFonts w:ascii="Times New Roman" w:eastAsia="Times New Roman" w:hAnsi="Times New Roman" w:cs="Times New Roman"/>
                <w:color w:val="333333"/>
                <w:sz w:val="24"/>
                <w:szCs w:val="24"/>
              </w:rPr>
              <w:t>зразкова</w:t>
            </w:r>
            <w:r w:rsidR="002307DD">
              <w:rPr>
                <w:rFonts w:ascii="Times New Roman" w:eastAsia="Times New Roman" w:hAnsi="Times New Roman" w:cs="Times New Roman"/>
                <w:color w:val="333333"/>
                <w:sz w:val="24"/>
                <w:szCs w:val="24"/>
                <w:lang w:val="uk-UA"/>
              </w:rPr>
              <w:t>»</w:t>
            </w:r>
            <w:r>
              <w:rPr>
                <w:rFonts w:ascii="Times New Roman" w:eastAsia="Times New Roman" w:hAnsi="Times New Roman" w:cs="Times New Roman"/>
                <w:color w:val="333333"/>
                <w:sz w:val="24"/>
                <w:szCs w:val="24"/>
              </w:rPr>
              <w:t>), умовну (відкладену) акредитацію та вносить інформацію про їх видачу до Єдиної державної електронної бази з питань освіти;</w:t>
            </w:r>
          </w:p>
          <w:p w14:paraId="00000041"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11) надає закладу вищої освіти роз’яснення в межах здійснення </w:t>
            </w:r>
            <w:proofErr w:type="spellStart"/>
            <w:r>
              <w:rPr>
                <w:rFonts w:ascii="Times New Roman" w:eastAsia="Times New Roman" w:hAnsi="Times New Roman" w:cs="Times New Roman"/>
                <w:color w:val="333333"/>
                <w:sz w:val="24"/>
                <w:szCs w:val="24"/>
              </w:rPr>
              <w:t>постакредитаційного</w:t>
            </w:r>
            <w:proofErr w:type="spellEnd"/>
            <w:r>
              <w:rPr>
                <w:rFonts w:ascii="Times New Roman" w:eastAsia="Times New Roman" w:hAnsi="Times New Roman" w:cs="Times New Roman"/>
                <w:color w:val="333333"/>
                <w:sz w:val="24"/>
                <w:szCs w:val="24"/>
              </w:rPr>
              <w:t xml:space="preserve"> моніторингу щодо виконання критеріїв, встановлених положенням про акредитацію освітніх програм, попереджає про необхідність їх виконання і встановлює строк усунення виявлених недоліків. У разі невиконання таких критеріїв та </w:t>
            </w:r>
            <w:proofErr w:type="spellStart"/>
            <w:r>
              <w:rPr>
                <w:rFonts w:ascii="Times New Roman" w:eastAsia="Times New Roman" w:hAnsi="Times New Roman" w:cs="Times New Roman"/>
                <w:color w:val="333333"/>
                <w:sz w:val="24"/>
                <w:szCs w:val="24"/>
              </w:rPr>
              <w:t>неусунення</w:t>
            </w:r>
            <w:proofErr w:type="spellEnd"/>
            <w:r>
              <w:rPr>
                <w:rFonts w:ascii="Times New Roman" w:eastAsia="Times New Roman" w:hAnsi="Times New Roman" w:cs="Times New Roman"/>
                <w:color w:val="333333"/>
                <w:sz w:val="24"/>
                <w:szCs w:val="24"/>
              </w:rPr>
              <w:t xml:space="preserve"> виявлених недоліків у встановлений строк Національне агентство припиняє дію сертифіката про акредитацію відповідної освітньої програми;</w:t>
            </w:r>
          </w:p>
          <w:p w14:paraId="00000043"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12) приймає рішення про інституційну акредитацію чи відмову в інституційній акредитації відповідного закладу вищої освіти та вносить такі відомості до Єдиної державної електронної бази з питань освіти;</w:t>
            </w:r>
          </w:p>
          <w:p w14:paraId="00000045"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13) надає закладу вищої освіти в межах здійснення </w:t>
            </w:r>
            <w:proofErr w:type="spellStart"/>
            <w:r>
              <w:rPr>
                <w:rFonts w:ascii="Times New Roman" w:eastAsia="Times New Roman" w:hAnsi="Times New Roman" w:cs="Times New Roman"/>
                <w:color w:val="333333"/>
                <w:sz w:val="24"/>
                <w:szCs w:val="24"/>
              </w:rPr>
              <w:t>постакредитаційного</w:t>
            </w:r>
            <w:proofErr w:type="spellEnd"/>
            <w:r>
              <w:rPr>
                <w:rFonts w:ascii="Times New Roman" w:eastAsia="Times New Roman" w:hAnsi="Times New Roman" w:cs="Times New Roman"/>
                <w:color w:val="333333"/>
                <w:sz w:val="24"/>
                <w:szCs w:val="24"/>
              </w:rPr>
              <w:t xml:space="preserve"> моніторингу роз’яснення щодо забезпечення якості вищої освіти, попереджає про необхідність усунення відповідних </w:t>
            </w:r>
            <w:r>
              <w:rPr>
                <w:rFonts w:ascii="Times New Roman" w:eastAsia="Times New Roman" w:hAnsi="Times New Roman" w:cs="Times New Roman"/>
                <w:color w:val="333333"/>
                <w:sz w:val="24"/>
                <w:szCs w:val="24"/>
              </w:rPr>
              <w:lastRenderedPageBreak/>
              <w:t xml:space="preserve">порушень і встановлює строк їх усунення. У разі </w:t>
            </w:r>
            <w:proofErr w:type="spellStart"/>
            <w:r>
              <w:rPr>
                <w:rFonts w:ascii="Times New Roman" w:eastAsia="Times New Roman" w:hAnsi="Times New Roman" w:cs="Times New Roman"/>
                <w:color w:val="333333"/>
                <w:sz w:val="24"/>
                <w:szCs w:val="24"/>
              </w:rPr>
              <w:t>неусунення</w:t>
            </w:r>
            <w:proofErr w:type="spellEnd"/>
            <w:r>
              <w:rPr>
                <w:rFonts w:ascii="Times New Roman" w:eastAsia="Times New Roman" w:hAnsi="Times New Roman" w:cs="Times New Roman"/>
                <w:color w:val="333333"/>
                <w:sz w:val="24"/>
                <w:szCs w:val="24"/>
              </w:rPr>
              <w:t xml:space="preserve"> виявлених порушень у встановлений строк Національне агентство скасовує рішення про інституційну акредитацію закладу вищої освіти;</w:t>
            </w:r>
          </w:p>
          <w:p w14:paraId="00000047" w14:textId="65AA9482"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b/>
                <w:bCs/>
                <w:color w:val="333333"/>
                <w:sz w:val="24"/>
                <w:szCs w:val="24"/>
                <w:highlight w:val="white"/>
              </w:rPr>
            </w:pPr>
            <w:r>
              <w:rPr>
                <w:rFonts w:ascii="Times New Roman" w:eastAsia="Times New Roman" w:hAnsi="Times New Roman" w:cs="Times New Roman"/>
                <w:color w:val="333333"/>
                <w:sz w:val="24"/>
                <w:szCs w:val="24"/>
              </w:rPr>
              <w:t xml:space="preserve">14) </w:t>
            </w:r>
            <w:r>
              <w:rPr>
                <w:rFonts w:ascii="Times New Roman" w:eastAsia="Times New Roman" w:hAnsi="Times New Roman" w:cs="Times New Roman"/>
                <w:b/>
                <w:bCs/>
                <w:color w:val="000000"/>
                <w:sz w:val="24"/>
                <w:szCs w:val="24"/>
              </w:rPr>
              <w:t xml:space="preserve">припиняє дію рішення </w:t>
            </w:r>
            <w:r>
              <w:rPr>
                <w:rFonts w:ascii="Times New Roman" w:eastAsia="Times New Roman" w:hAnsi="Times New Roman" w:cs="Times New Roman"/>
                <w:b/>
                <w:bCs/>
                <w:color w:val="000000"/>
                <w:sz w:val="24"/>
                <w:szCs w:val="24"/>
                <w:highlight w:val="white"/>
              </w:rPr>
              <w:t xml:space="preserve">разової </w:t>
            </w:r>
            <w:r>
              <w:rPr>
                <w:rFonts w:ascii="Times New Roman" w:eastAsia="Times New Roman" w:hAnsi="Times New Roman" w:cs="Times New Roman"/>
                <w:b/>
                <w:bCs/>
                <w:color w:val="333333"/>
                <w:sz w:val="24"/>
                <w:szCs w:val="24"/>
                <w:highlight w:val="white"/>
              </w:rPr>
              <w:t>спеціалізованої вченої ради про присудження ступеня доктора філософії у разі порушення встановленої законодавством процедури захисту дисертації у порядку, встановленому Кабінетом Міністрів України;</w:t>
            </w:r>
          </w:p>
          <w:p w14:paraId="00000048"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b/>
                <w:bCs/>
                <w:color w:val="333333"/>
                <w:sz w:val="24"/>
                <w:szCs w:val="24"/>
                <w:highlight w:val="white"/>
              </w:rPr>
            </w:pPr>
          </w:p>
          <w:p w14:paraId="00000049"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b/>
                <w:bCs/>
                <w:color w:val="333333"/>
                <w:sz w:val="24"/>
                <w:szCs w:val="24"/>
                <w:highlight w:val="white"/>
              </w:rPr>
            </w:pPr>
          </w:p>
          <w:p w14:paraId="0000004A"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b/>
                <w:bCs/>
                <w:color w:val="333333"/>
                <w:sz w:val="24"/>
                <w:szCs w:val="24"/>
                <w:highlight w:val="white"/>
              </w:rPr>
            </w:pPr>
          </w:p>
          <w:p w14:paraId="0000004B"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b/>
                <w:bCs/>
                <w:color w:val="333333"/>
                <w:sz w:val="24"/>
                <w:szCs w:val="24"/>
                <w:highlight w:val="white"/>
              </w:rPr>
            </w:pPr>
          </w:p>
          <w:p w14:paraId="0000004E" w14:textId="2781D7EF" w:rsidR="00994E3A" w:rsidRPr="00305C7C" w:rsidRDefault="004315C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b/>
                <w:bCs/>
                <w:sz w:val="24"/>
                <w:szCs w:val="24"/>
              </w:rPr>
            </w:pPr>
            <w:sdt>
              <w:sdtPr>
                <w:tag w:val="goog_rdk_0"/>
                <w:id w:val="46679879"/>
              </w:sdtPr>
              <w:sdtEndPr/>
              <w:sdtContent/>
            </w:sdt>
            <w:r w:rsidR="00B42779">
              <w:rPr>
                <w:rFonts w:ascii="Times New Roman" w:eastAsia="Times New Roman" w:hAnsi="Times New Roman" w:cs="Times New Roman"/>
                <w:sz w:val="24"/>
                <w:szCs w:val="24"/>
                <w:highlight w:val="white"/>
              </w:rPr>
              <w:t xml:space="preserve">15) </w:t>
            </w:r>
            <w:r w:rsidR="00B42779">
              <w:rPr>
                <w:rFonts w:ascii="Times New Roman" w:eastAsia="Times New Roman" w:hAnsi="Times New Roman" w:cs="Times New Roman"/>
                <w:b/>
                <w:bCs/>
                <w:sz w:val="24"/>
                <w:szCs w:val="24"/>
                <w:highlight w:val="white"/>
              </w:rPr>
              <w:t>розглядає скарги на рішення уповноваженого органу закладу вищої освіти, наукової установи про позбавлення або про відмову у позбавленні наукового ступеня, ступеня доктора мистецтва, вченого звання, а також бездіяльність уповноваженого органу (</w:t>
            </w:r>
            <w:proofErr w:type="spellStart"/>
            <w:r w:rsidR="00B42779">
              <w:rPr>
                <w:rFonts w:ascii="Times New Roman" w:eastAsia="Times New Roman" w:hAnsi="Times New Roman" w:cs="Times New Roman"/>
                <w:b/>
                <w:bCs/>
                <w:sz w:val="24"/>
                <w:szCs w:val="24"/>
                <w:highlight w:val="white"/>
              </w:rPr>
              <w:t>неухвалення</w:t>
            </w:r>
            <w:proofErr w:type="spellEnd"/>
            <w:r w:rsidR="00B42779">
              <w:rPr>
                <w:rFonts w:ascii="Times New Roman" w:eastAsia="Times New Roman" w:hAnsi="Times New Roman" w:cs="Times New Roman"/>
                <w:b/>
                <w:bCs/>
                <w:sz w:val="24"/>
                <w:szCs w:val="24"/>
                <w:highlight w:val="white"/>
              </w:rPr>
              <w:t xml:space="preserve"> рішення протягом строку, визначеного </w:t>
            </w:r>
            <w:hyperlink r:id="rId8" w:anchor="n404">
              <w:r w:rsidR="00B42779">
                <w:rPr>
                  <w:rFonts w:ascii="Times New Roman" w:eastAsia="Times New Roman" w:hAnsi="Times New Roman" w:cs="Times New Roman"/>
                  <w:b/>
                  <w:bCs/>
                  <w:sz w:val="24"/>
                  <w:szCs w:val="24"/>
                  <w:highlight w:val="white"/>
                </w:rPr>
                <w:t>частиною другою</w:t>
              </w:r>
            </w:hyperlink>
            <w:r w:rsidR="00B42779">
              <w:rPr>
                <w:rFonts w:ascii="Times New Roman" w:eastAsia="Times New Roman" w:hAnsi="Times New Roman" w:cs="Times New Roman"/>
                <w:b/>
                <w:bCs/>
                <w:sz w:val="24"/>
                <w:szCs w:val="24"/>
                <w:highlight w:val="white"/>
              </w:rPr>
              <w:t xml:space="preserve"> статті 40 Закону України </w:t>
            </w:r>
            <w:r w:rsidR="002307DD">
              <w:rPr>
                <w:rFonts w:ascii="Times New Roman" w:eastAsia="Times New Roman" w:hAnsi="Times New Roman" w:cs="Times New Roman"/>
                <w:b/>
                <w:bCs/>
                <w:sz w:val="24"/>
                <w:szCs w:val="24"/>
                <w:highlight w:val="white"/>
              </w:rPr>
              <w:t>«</w:t>
            </w:r>
            <w:r w:rsidR="00B42779">
              <w:rPr>
                <w:rFonts w:ascii="Times New Roman" w:eastAsia="Times New Roman" w:hAnsi="Times New Roman" w:cs="Times New Roman"/>
                <w:b/>
                <w:bCs/>
                <w:sz w:val="24"/>
                <w:szCs w:val="24"/>
                <w:highlight w:val="white"/>
              </w:rPr>
              <w:t>Про академічну доброчесність») та</w:t>
            </w:r>
            <w:r w:rsidR="00B42779">
              <w:rPr>
                <w:rFonts w:ascii="Times New Roman" w:eastAsia="Times New Roman" w:hAnsi="Times New Roman" w:cs="Times New Roman"/>
                <w:b/>
                <w:bCs/>
                <w:sz w:val="24"/>
                <w:szCs w:val="24"/>
              </w:rPr>
              <w:t xml:space="preserve"> </w:t>
            </w:r>
            <w:r w:rsidR="00B42779">
              <w:rPr>
                <w:rFonts w:ascii="Times New Roman" w:eastAsia="Times New Roman" w:hAnsi="Times New Roman" w:cs="Times New Roman"/>
                <w:b/>
                <w:bCs/>
                <w:sz w:val="24"/>
                <w:szCs w:val="24"/>
                <w:highlight w:val="white"/>
              </w:rPr>
              <w:t xml:space="preserve">приймає рішення про встановлення наявності академічного плагіату, фабрикації, фальсифікації в академічному творі (академічних творах), на підставі чи з урахуванням якого (яких) особі присуджено науковий ступінь, ступінь доктора мистецтва, присвоєно вчене звання або про </w:t>
            </w:r>
            <w:proofErr w:type="spellStart"/>
            <w:r w:rsidR="00B42779">
              <w:rPr>
                <w:rFonts w:ascii="Times New Roman" w:eastAsia="Times New Roman" w:hAnsi="Times New Roman" w:cs="Times New Roman"/>
                <w:b/>
                <w:bCs/>
                <w:sz w:val="24"/>
                <w:szCs w:val="24"/>
                <w:highlight w:val="white"/>
              </w:rPr>
              <w:t>невстановлення</w:t>
            </w:r>
            <w:proofErr w:type="spellEnd"/>
            <w:r w:rsidR="00B42779">
              <w:rPr>
                <w:rFonts w:ascii="Times New Roman" w:eastAsia="Times New Roman" w:hAnsi="Times New Roman" w:cs="Times New Roman"/>
                <w:b/>
                <w:bCs/>
                <w:sz w:val="24"/>
                <w:szCs w:val="24"/>
                <w:highlight w:val="white"/>
              </w:rPr>
              <w:t xml:space="preserve"> наявності академічного плагіату, фабрикації, фальсифікації в академічному творі (академічних творах), на підставі чи з урахуванням якого (яких) особі присуджено науковий ступінь, ступінь доктора мистецтва, присвоєно вчене звання</w:t>
            </w:r>
            <w:r w:rsidR="00305C7C">
              <w:rPr>
                <w:rFonts w:ascii="Times New Roman" w:eastAsia="Times New Roman" w:hAnsi="Times New Roman" w:cs="Times New Roman"/>
                <w:b/>
                <w:bCs/>
                <w:sz w:val="24"/>
                <w:szCs w:val="24"/>
                <w:highlight w:val="white"/>
                <w:lang w:val="uk-UA"/>
              </w:rPr>
              <w:t>;</w:t>
            </w:r>
          </w:p>
          <w:p w14:paraId="0000004F"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i/>
                <w:iCs/>
                <w:color w:val="333333"/>
                <w:sz w:val="24"/>
                <w:szCs w:val="24"/>
              </w:rPr>
            </w:pPr>
            <w:r>
              <w:rPr>
                <w:rFonts w:ascii="Times New Roman" w:eastAsia="Times New Roman" w:hAnsi="Times New Roman" w:cs="Times New Roman"/>
                <w:i/>
                <w:iCs/>
                <w:color w:val="333333"/>
                <w:sz w:val="24"/>
                <w:szCs w:val="24"/>
              </w:rPr>
              <w:t>Виключити</w:t>
            </w:r>
          </w:p>
          <w:p w14:paraId="00000050" w14:textId="77777777" w:rsidR="00994E3A"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p>
          <w:p w14:paraId="00000051" w14:textId="7E15ECE4" w:rsidR="00994E3A" w:rsidRPr="00571FCD" w:rsidRDefault="00994E3A">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16"/>
                <w:szCs w:val="16"/>
              </w:rPr>
            </w:pPr>
          </w:p>
          <w:p w14:paraId="00000052"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16) формує критерії оцінки якості освітньої діяльності, у тому числі наукових здобутків, закладів вищої освіти, за якими можуть складатися рейтинги закладів вищої освіти;</w:t>
            </w:r>
          </w:p>
          <w:p w14:paraId="00000054" w14:textId="566865F4"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shd w:val="clear" w:color="auto" w:fill="FFF2CC"/>
              </w:rPr>
            </w:pPr>
            <w:bookmarkStart w:id="17" w:name="_heading=h.ns84tqnybmnm" w:colFirst="0" w:colLast="0"/>
            <w:bookmarkEnd w:id="17"/>
            <w:r>
              <w:rPr>
                <w:rFonts w:ascii="Times New Roman" w:eastAsia="Times New Roman" w:hAnsi="Times New Roman" w:cs="Times New Roman"/>
                <w:color w:val="333333"/>
                <w:sz w:val="24"/>
                <w:szCs w:val="24"/>
              </w:rPr>
              <w:t xml:space="preserve">17) </w:t>
            </w:r>
            <w:r w:rsidRPr="00BE1967">
              <w:rPr>
                <w:rFonts w:ascii="Times New Roman" w:eastAsia="Times New Roman" w:hAnsi="Times New Roman" w:cs="Times New Roman"/>
                <w:color w:val="333333"/>
                <w:sz w:val="24"/>
                <w:szCs w:val="24"/>
              </w:rPr>
              <w:t xml:space="preserve">розробляє </w:t>
            </w:r>
            <w:r w:rsidRPr="00BE1967">
              <w:rPr>
                <w:rFonts w:ascii="Times New Roman" w:eastAsia="Times New Roman" w:hAnsi="Times New Roman" w:cs="Times New Roman"/>
                <w:b/>
                <w:bCs/>
                <w:color w:val="333333"/>
                <w:sz w:val="24"/>
                <w:szCs w:val="24"/>
              </w:rPr>
              <w:t xml:space="preserve">порядок </w:t>
            </w:r>
            <w:sdt>
              <w:sdtPr>
                <w:tag w:val="goog_rdk_1"/>
                <w:id w:val="-1005298661"/>
              </w:sdtPr>
              <w:sdtEndPr/>
              <w:sdtContent/>
            </w:sdt>
            <w:r w:rsidRPr="00BE1967">
              <w:rPr>
                <w:rFonts w:ascii="Times New Roman" w:eastAsia="Times New Roman" w:hAnsi="Times New Roman" w:cs="Times New Roman"/>
                <w:b/>
                <w:bCs/>
                <w:color w:val="333333"/>
                <w:sz w:val="24"/>
                <w:szCs w:val="24"/>
              </w:rPr>
              <w:t>присудження ступеня доктора філософії та припинення дії рішення разової спеціалізованої вченої ради закладу вищої освіти, наукової установи про присудження ступеня доктора філософії</w:t>
            </w:r>
            <w:sdt>
              <w:sdtPr>
                <w:tag w:val="goog_rdk_2"/>
                <w:id w:val="1735354162"/>
              </w:sdtPr>
              <w:sdtEndPr/>
              <w:sdtContent/>
            </w:sdt>
            <w:r w:rsidR="00571FCD">
              <w:rPr>
                <w:rFonts w:ascii="Times New Roman" w:eastAsia="Times New Roman" w:hAnsi="Times New Roman" w:cs="Times New Roman"/>
                <w:b/>
                <w:bCs/>
                <w:color w:val="333333"/>
                <w:sz w:val="24"/>
                <w:szCs w:val="24"/>
              </w:rPr>
              <w:t xml:space="preserve"> та подає його на </w:t>
            </w:r>
            <w:r w:rsidRPr="00BE1967">
              <w:rPr>
                <w:rFonts w:ascii="Times New Roman" w:eastAsia="Times New Roman" w:hAnsi="Times New Roman" w:cs="Times New Roman"/>
                <w:b/>
                <w:bCs/>
                <w:color w:val="333333"/>
                <w:sz w:val="24"/>
                <w:szCs w:val="24"/>
              </w:rPr>
              <w:t>схвалення до МОН</w:t>
            </w:r>
            <w:r w:rsidRPr="00BE1967">
              <w:rPr>
                <w:rFonts w:ascii="Times New Roman" w:eastAsia="Times New Roman" w:hAnsi="Times New Roman" w:cs="Times New Roman"/>
                <w:color w:val="333333"/>
                <w:sz w:val="24"/>
                <w:szCs w:val="24"/>
              </w:rPr>
              <w:t>;</w:t>
            </w:r>
          </w:p>
          <w:p w14:paraId="00000056" w14:textId="77777777" w:rsidR="00994E3A" w:rsidRDefault="00B42779">
            <w:pPr>
              <w:pBdr>
                <w:top w:val="nil"/>
                <w:left w:val="nil"/>
                <w:bottom w:val="nil"/>
                <w:right w:val="nil"/>
                <w:between w:val="nil"/>
              </w:pBdr>
              <w:shd w:val="clear" w:color="auto" w:fill="FFFFFF"/>
              <w:spacing w:after="15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18) погоджує розроблений МОН порядок визнання здобутих в іноземних закладах вищої освіти ступенів вищої освіти та наукових ступенів;</w:t>
            </w:r>
          </w:p>
          <w:p w14:paraId="00000058"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19) акредитує незалежні установи оцінювання та забезпечення якості вищої освіти, веде їх реєстр;</w:t>
            </w:r>
          </w:p>
          <w:p w14:paraId="00000059"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 бере участь в установленому законом порядку у формуванні показників державного замовлення на підготовку фахівців з вищою освітою за рівнями вищої освіти та спеціальностями з урахуванням середньострокового прогнозу потреби у фахівцях на ринку праці;</w:t>
            </w:r>
          </w:p>
          <w:p w14:paraId="0000005B"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21) щороку готує та оприлюднює доповідь про якість вищої освіти в Україні, її відповідність завданням сталого інноваційного розвитку суспільства, звіт про свою діяльність, формує пропозиції щодо законодавчого забезпечення якості вищої освіти та подає зазначені документи Верховній Раді України, Президентові України, Кабінетові Міністрів України та закладам вищої освіти для їх обговорення і належного реагування;</w:t>
            </w:r>
          </w:p>
          <w:p w14:paraId="0000005D"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color w:val="333333"/>
                <w:sz w:val="24"/>
                <w:szCs w:val="24"/>
              </w:rPr>
              <w:t xml:space="preserve">22) затверджує положення про комітети Національного агентства, </w:t>
            </w:r>
            <w:sdt>
              <w:sdtPr>
                <w:tag w:val="goog_rdk_3"/>
                <w:id w:val="2081091359"/>
              </w:sdtPr>
              <w:sdtEndPr/>
              <w:sdtContent/>
            </w:sdt>
            <w:r>
              <w:rPr>
                <w:rFonts w:ascii="Times New Roman" w:eastAsia="Times New Roman" w:hAnsi="Times New Roman" w:cs="Times New Roman"/>
                <w:b/>
                <w:bCs/>
                <w:color w:val="333333"/>
                <w:sz w:val="24"/>
                <w:szCs w:val="24"/>
              </w:rPr>
              <w:t>порядок</w:t>
            </w:r>
            <w:r>
              <w:rPr>
                <w:rFonts w:ascii="Times New Roman" w:eastAsia="Times New Roman" w:hAnsi="Times New Roman" w:cs="Times New Roman"/>
                <w:b/>
                <w:bCs/>
                <w:color w:val="333333"/>
                <w:sz w:val="24"/>
                <w:szCs w:val="24"/>
                <w:highlight w:val="white"/>
              </w:rPr>
              <w:t xml:space="preserve"> визначення закладу вищої освіти чи наукової установи, що розглядатиме повідомлення про порушення академічної доброчесності та інші внутрішні акти;</w:t>
            </w:r>
          </w:p>
          <w:p w14:paraId="0000005E" w14:textId="77777777" w:rsidR="00994E3A" w:rsidRDefault="00B42779">
            <w:pPr>
              <w:pBdr>
                <w:top w:val="nil"/>
                <w:left w:val="nil"/>
                <w:bottom w:val="nil"/>
                <w:right w:val="nil"/>
                <w:between w:val="nil"/>
              </w:pBdr>
              <w:shd w:val="clear" w:color="auto" w:fill="FFFFFF"/>
              <w:spacing w:after="120"/>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23) затверджує порядок висунення кандидатур і обрання членів галузевих експертних рад та положення про них;</w:t>
            </w:r>
          </w:p>
          <w:p w14:paraId="0000005F" w14:textId="77777777" w:rsidR="00994E3A" w:rsidRDefault="00B42779">
            <w:pPr>
              <w:spacing w:after="120"/>
              <w:ind w:firstLine="425"/>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24) здійснює інші повноваження, передбачені </w:t>
            </w:r>
            <w:r>
              <w:rPr>
                <w:rFonts w:ascii="Times New Roman" w:eastAsia="Times New Roman" w:hAnsi="Times New Roman" w:cs="Times New Roman"/>
                <w:b/>
                <w:bCs/>
                <w:color w:val="333333"/>
                <w:sz w:val="24"/>
                <w:szCs w:val="24"/>
              </w:rPr>
              <w:t>законодавством</w:t>
            </w:r>
            <w:r>
              <w:rPr>
                <w:rFonts w:ascii="Times New Roman" w:eastAsia="Times New Roman" w:hAnsi="Times New Roman" w:cs="Times New Roman"/>
                <w:color w:val="333333"/>
                <w:sz w:val="24"/>
                <w:szCs w:val="24"/>
              </w:rPr>
              <w:t>.</w:t>
            </w:r>
          </w:p>
        </w:tc>
      </w:tr>
    </w:tbl>
    <w:p w14:paraId="00000060" w14:textId="7E169EB4" w:rsidR="00994E3A" w:rsidRPr="00AC12F4" w:rsidRDefault="00AC12F4" w:rsidP="00AC12F4">
      <w:pPr>
        <w:spacing w:after="12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uk-UA"/>
        </w:rPr>
        <w:t>_____________________________________________________________________________</w:t>
      </w:r>
    </w:p>
    <w:sectPr w:rsidR="00994E3A" w:rsidRPr="00AC12F4" w:rsidSect="00571FCD">
      <w:headerReference w:type="default" r:id="rId9"/>
      <w:pgSz w:w="16838" w:h="11906" w:orient="landscape"/>
      <w:pgMar w:top="993" w:right="850" w:bottom="850" w:left="85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A0EB4" w14:textId="77777777" w:rsidR="004315CA" w:rsidRDefault="004315CA" w:rsidP="00571FCD">
      <w:pPr>
        <w:spacing w:after="0" w:line="240" w:lineRule="auto"/>
      </w:pPr>
      <w:r>
        <w:separator/>
      </w:r>
    </w:p>
  </w:endnote>
  <w:endnote w:type="continuationSeparator" w:id="0">
    <w:p w14:paraId="62EB91A7" w14:textId="77777777" w:rsidR="004315CA" w:rsidRDefault="004315CA" w:rsidP="00571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embedRegular r:id="rId1" w:fontKey="{A05A2F03-3CF8-4099-800C-EB1A71752041}"/>
    <w:embedBold r:id="rId2" w:fontKey="{F71905A6-6289-4517-85B6-51B92981A7A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B36C980F-167B-4B63-90A6-FC28AB071EFC}"/>
  </w:font>
  <w:font w:name="Segoe UI">
    <w:panose1 w:val="020B0502040204020203"/>
    <w:charset w:val="CC"/>
    <w:family w:val="swiss"/>
    <w:pitch w:val="variable"/>
    <w:sig w:usb0="E4002EFF" w:usb1="C000E47F" w:usb2="00000009" w:usb3="00000000" w:csb0="000001FF" w:csb1="00000000"/>
    <w:embedRegular r:id="rId4" w:fontKey="{A518570B-2DF4-4589-81A2-B974F0D694EB}"/>
  </w:font>
  <w:font w:name="Cambria">
    <w:panose1 w:val="02040503050406030204"/>
    <w:charset w:val="CC"/>
    <w:family w:val="roman"/>
    <w:pitch w:val="variable"/>
    <w:sig w:usb0="E00006FF" w:usb1="420024FF" w:usb2="02000000" w:usb3="00000000" w:csb0="0000019F" w:csb1="00000000"/>
    <w:embedRegular r:id="rId5" w:fontKey="{32A5487B-7950-4B0B-AD1B-F56EDF610B6C}"/>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B08D1" w14:textId="77777777" w:rsidR="004315CA" w:rsidRDefault="004315CA" w:rsidP="00571FCD">
      <w:pPr>
        <w:spacing w:after="0" w:line="240" w:lineRule="auto"/>
      </w:pPr>
      <w:r>
        <w:separator/>
      </w:r>
    </w:p>
  </w:footnote>
  <w:footnote w:type="continuationSeparator" w:id="0">
    <w:p w14:paraId="6E9FA09C" w14:textId="77777777" w:rsidR="004315CA" w:rsidRDefault="004315CA" w:rsidP="00571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981605"/>
      <w:docPartObj>
        <w:docPartGallery w:val="Page Numbers (Top of Page)"/>
        <w:docPartUnique/>
      </w:docPartObj>
    </w:sdtPr>
    <w:sdtEndPr/>
    <w:sdtContent>
      <w:p w14:paraId="6274FC82" w14:textId="652DE942" w:rsidR="00571FCD" w:rsidRDefault="00571FCD">
        <w:pPr>
          <w:pStyle w:val="ab"/>
          <w:jc w:val="center"/>
        </w:pPr>
        <w:r>
          <w:fldChar w:fldCharType="begin"/>
        </w:r>
        <w:r>
          <w:instrText>PAGE   \* MERGEFORMAT</w:instrText>
        </w:r>
        <w:r>
          <w:fldChar w:fldCharType="separate"/>
        </w:r>
        <w:r w:rsidR="00975151" w:rsidRPr="00975151">
          <w:rPr>
            <w:noProof/>
            <w:lang w:val="uk-UA"/>
          </w:rPr>
          <w:t>4</w:t>
        </w:r>
        <w:r>
          <w:fldChar w:fldCharType="end"/>
        </w:r>
      </w:p>
    </w:sdtContent>
  </w:sdt>
  <w:p w14:paraId="7836622A" w14:textId="77777777" w:rsidR="00571FCD" w:rsidRDefault="00571FC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3A"/>
    <w:rsid w:val="001706C8"/>
    <w:rsid w:val="002307DD"/>
    <w:rsid w:val="003049ED"/>
    <w:rsid w:val="00305C7C"/>
    <w:rsid w:val="004315CA"/>
    <w:rsid w:val="00571FCD"/>
    <w:rsid w:val="00975151"/>
    <w:rsid w:val="00994E3A"/>
    <w:rsid w:val="00AC12F4"/>
    <w:rsid w:val="00AE0A14"/>
    <w:rsid w:val="00B42779"/>
    <w:rsid w:val="00BE1967"/>
    <w:rsid w:val="00D77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EFEF"/>
  <w15:docId w15:val="{708D0520-5683-4805-B96F-43101481B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ітки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305C7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05C7C"/>
    <w:rPr>
      <w:rFonts w:ascii="Segoe UI" w:hAnsi="Segoe UI" w:cs="Segoe UI"/>
      <w:sz w:val="18"/>
      <w:szCs w:val="18"/>
    </w:rPr>
  </w:style>
  <w:style w:type="paragraph" w:styleId="ab">
    <w:name w:val="header"/>
    <w:basedOn w:val="a"/>
    <w:link w:val="ac"/>
    <w:uiPriority w:val="99"/>
    <w:unhideWhenUsed/>
    <w:rsid w:val="00571FCD"/>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571FCD"/>
  </w:style>
  <w:style w:type="paragraph" w:styleId="ad">
    <w:name w:val="footer"/>
    <w:basedOn w:val="a"/>
    <w:link w:val="ae"/>
    <w:uiPriority w:val="99"/>
    <w:unhideWhenUsed/>
    <w:rsid w:val="00571FCD"/>
    <w:pPr>
      <w:tabs>
        <w:tab w:val="center" w:pos="4819"/>
        <w:tab w:val="right" w:pos="9639"/>
      </w:tabs>
      <w:spacing w:after="0" w:line="240" w:lineRule="auto"/>
    </w:pPr>
  </w:style>
  <w:style w:type="character" w:customStyle="1" w:styleId="ae">
    <w:name w:val="Нижній колонтитул Знак"/>
    <w:basedOn w:val="a0"/>
    <w:link w:val="ad"/>
    <w:uiPriority w:val="99"/>
    <w:rsid w:val="00571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4742-20" TargetMode="External"/><Relationship Id="rId3" Type="http://schemas.openxmlformats.org/officeDocument/2006/relationships/settings" Target="settings.xml"/><Relationship Id="rId7" Type="http://schemas.openxmlformats.org/officeDocument/2006/relationships/hyperlink" Target="https://zakon.rada.gov.ua/laws/show/44-2022-%D0%B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E15GQkz+7wBdmYehyb8XGNB/4A==">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7046</Words>
  <Characters>4017</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Іваненко Людмила</cp:lastModifiedBy>
  <cp:revision>9</cp:revision>
  <dcterms:created xsi:type="dcterms:W3CDTF">2026-04-14T07:22:00Z</dcterms:created>
  <dcterms:modified xsi:type="dcterms:W3CDTF">2026-04-30T11:01:00Z</dcterms:modified>
</cp:coreProperties>
</file>