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20"/>
        <w:gridCol w:w="3544"/>
      </w:tblGrid>
      <w:tr w:rsidR="00A67CF9" w:rsidRPr="00A66C7E" w:rsidTr="004939BA">
        <w:trPr>
          <w:trHeight w:val="1056"/>
        </w:trPr>
        <w:tc>
          <w:tcPr>
            <w:tcW w:w="5920" w:type="dxa"/>
          </w:tcPr>
          <w:p w:rsidR="00A67CF9" w:rsidRPr="00A66C7E" w:rsidRDefault="00A67CF9" w:rsidP="00A66C7E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7CF9" w:rsidRPr="00A66C7E" w:rsidRDefault="00A67CF9" w:rsidP="00A66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A67CF9" w:rsidRPr="00A66C7E" w:rsidRDefault="00A67CF9" w:rsidP="00A66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:rsidR="00A67CF9" w:rsidRPr="00A66C7E" w:rsidRDefault="00A67CF9" w:rsidP="00A66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:rsidR="00A67CF9" w:rsidRPr="00A66C7E" w:rsidRDefault="00A66C7E" w:rsidP="00A66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</w:t>
            </w:r>
            <w:r w:rsidR="00A67CF9"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 № ____</w:t>
            </w:r>
          </w:p>
        </w:tc>
      </w:tr>
    </w:tbl>
    <w:p w:rsidR="00A67CF9" w:rsidRPr="00A66C7E" w:rsidRDefault="00A67CF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РІВЕНЬ ВИЩОЇ </w:t>
      </w:r>
      <w:proofErr w:type="spellStart"/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7D5C50" w:rsidRPr="00A66C7E">
        <w:rPr>
          <w:rFonts w:ascii="Times New Roman" w:eastAsia="Times New Roman" w:hAnsi="Times New Roman" w:cs="Times New Roman"/>
          <w:sz w:val="28"/>
          <w:szCs w:val="28"/>
          <w:u w:val="single"/>
        </w:rPr>
        <w:t>третій</w:t>
      </w:r>
      <w:proofErr w:type="spellEnd"/>
      <w:r w:rsidR="007D5C50" w:rsidRPr="00A66C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(освітньо-науковий</w:t>
      </w:r>
      <w:r w:rsidR="004939BA" w:rsidRPr="00A66C7E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="007D5C50" w:rsidRPr="00A66C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рівень</w:t>
      </w:r>
      <w:r w:rsidR="004939BA"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</w:t>
      </w:r>
      <w:r w:rsidR="004939BA"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(назва рівня вищої освіти)</w:t>
      </w:r>
    </w:p>
    <w:p w:rsidR="00A67CF9" w:rsidRPr="00A66C7E" w:rsidRDefault="00A67CF9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СТУПІНЬ ВИЩОЇ ОСВІТИ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D5C50" w:rsidRPr="00A66C7E">
        <w:rPr>
          <w:rFonts w:ascii="Times New Roman" w:eastAsia="Times New Roman" w:hAnsi="Times New Roman" w:cs="Times New Roman"/>
          <w:sz w:val="28"/>
          <w:szCs w:val="28"/>
          <w:u w:val="single"/>
        </w:rPr>
        <w:t>доктор філософії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="004939BA"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(назва ступеня вищої освіти)</w:t>
      </w:r>
    </w:p>
    <w:p w:rsidR="00A67CF9" w:rsidRPr="00A66C7E" w:rsidRDefault="00A67CF9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9BA" w:rsidRPr="00ED6E34" w:rsidRDefault="00A67CF9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ГАЛУЗЬ ЗНАНЬ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39BA" w:rsidRPr="00ED6E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 Сільське, лісове, рибне господарство та </w:t>
      </w:r>
    </w:p>
    <w:p w:rsidR="00A67CF9" w:rsidRPr="00A66C7E" w:rsidRDefault="004939BA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D6E3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D6E3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C7E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ветеринарна медицина</w:t>
      </w:r>
      <w:r w:rsidR="00A67CF9" w:rsidRPr="00A66C7E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A67CF9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:rsidR="00A67CF9" w:rsidRPr="00A66C7E" w:rsidRDefault="00A67CF9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СПЕЦІАЛЬНІСТЬ____</w:t>
      </w:r>
      <w:r w:rsidR="004939BA" w:rsidRPr="00A66C7E">
        <w:rPr>
          <w:rFonts w:ascii="Times New Roman" w:eastAsia="Times New Roman" w:hAnsi="Times New Roman" w:cs="Times New Roman"/>
          <w:sz w:val="28"/>
          <w:szCs w:val="28"/>
          <w:u w:val="single"/>
        </w:rPr>
        <w:t>Н3 Садово-паркове господарство</w:t>
      </w: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4939BA" w:rsidRPr="00A66C7E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</w:p>
    <w:p w:rsidR="00A67CF9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66C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:rsidR="00A67CF9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:rsidR="00A67CF9" w:rsidRPr="00A66C7E" w:rsidRDefault="00A67CF9" w:rsidP="00A66C7E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A66C7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:rsidR="00C63FC1" w:rsidRPr="00A66C7E" w:rsidRDefault="00A67CF9" w:rsidP="00A6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939BA" w:rsidRPr="00A66C7E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:rsidR="004939BA" w:rsidRPr="00A66C7E" w:rsidRDefault="004939BA" w:rsidP="00A66C7E">
      <w:pPr>
        <w:spacing w:after="0" w:line="240" w:lineRule="auto"/>
        <w:rPr>
          <w:rFonts w:ascii="Times New Roman" w:hAnsi="Times New Roman" w:cs="Times New Roman"/>
        </w:rPr>
      </w:pPr>
      <w:r w:rsidRPr="00A66C7E">
        <w:rPr>
          <w:rFonts w:ascii="Times New Roman" w:hAnsi="Times New Roman" w:cs="Times New Roman"/>
        </w:rPr>
        <w:br w:type="page"/>
      </w:r>
    </w:p>
    <w:p w:rsidR="00A67CF9" w:rsidRPr="00A66C7E" w:rsidRDefault="00A67CF9" w:rsidP="00A66C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:rsidR="00A67CF9" w:rsidRPr="00A66C7E" w:rsidRDefault="00A67CF9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9BA" w:rsidRPr="00A66C7E" w:rsidRDefault="004939BA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Стандарт вищої освіти України </w:t>
      </w:r>
      <w:r w:rsidR="00ED6E34" w:rsidRPr="00E95E41">
        <w:rPr>
          <w:rFonts w:ascii="Times New Roman" w:eastAsia="Times New Roman" w:hAnsi="Times New Roman" w:cs="Times New Roman"/>
          <w:sz w:val="28"/>
          <w:szCs w:val="28"/>
        </w:rPr>
        <w:t>третього (освітньо-наукового) рівня освіти</w:t>
      </w:r>
      <w:r w:rsidR="00ED6E34">
        <w:rPr>
          <w:rFonts w:ascii="Times New Roman" w:eastAsia="Times New Roman" w:hAnsi="Times New Roman" w:cs="Times New Roman"/>
          <w:sz w:val="28"/>
          <w:szCs w:val="28"/>
        </w:rPr>
        <w:t xml:space="preserve"> (далі – Стандарт)</w:t>
      </w:r>
      <w:r w:rsidR="00ED6E34" w:rsidRPr="00E95E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ступ</w:t>
      </w:r>
      <w:r w:rsidR="00ED6E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</w:t>
      </w:r>
      <w:r w:rsidR="00ED6E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ь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вищої освіти – бакалавр, галуз</w:t>
      </w:r>
      <w:r w:rsidR="00ED6E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ь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знань – Н Сільське, лісове, рибне господарство та ветеринарна медицина</w:t>
      </w:r>
      <w:r w:rsidR="00ED6E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спеціальності – НЗ</w:t>
      </w:r>
      <w:r w:rsidR="00ED6E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Садово-паркове господарство</w:t>
      </w:r>
    </w:p>
    <w:p w:rsidR="004939BA" w:rsidRPr="00A66C7E" w:rsidRDefault="004939BA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9BA" w:rsidRPr="00A66C7E" w:rsidRDefault="004939BA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Затверджено та введено в дію наказом Міністерства освіти і науки України від </w:t>
      </w:r>
      <w:r w:rsidR="005F5291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р. № </w:t>
      </w:r>
      <w:r w:rsidR="005F5291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5F5291" w:rsidRPr="00A66C7E" w:rsidRDefault="005F5291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F5291" w:rsidRPr="00A66C7E" w:rsidRDefault="005F5291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Стандарт розроблено членами підкомісії зі спеціальності НЗ Садово-паркове господарство Науково-методичної комісії 8</w:t>
      </w:r>
      <w:r w:rsidRPr="00A66C7E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 сільського, лісового, рибного господарства та ветеринарної медицини</w:t>
      </w:r>
      <w:r w:rsidRPr="00A66C7E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сектору вищої освіти Науково-методичної ради Міністерства освіти і науки України:</w:t>
      </w:r>
    </w:p>
    <w:p w:rsidR="00C875FE" w:rsidRPr="00A66C7E" w:rsidRDefault="00C875FE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Бойко Тетяна Олексіївна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2D"/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 біологічних наук, доцент в.</w:t>
      </w:r>
      <w:r w:rsidR="00ED6E3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>о.</w:t>
      </w:r>
      <w:r w:rsidR="00ED6E3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завідувача кафедри лісового та садово-паркового господарства Херсонського державного аграрно-економічного університету</w:t>
      </w:r>
      <w:r w:rsidR="00734D7A"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заступник </w:t>
      </w:r>
      <w:r w:rsidR="009109F4"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голови підкомісії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875FE" w:rsidRPr="00A66C7E" w:rsidRDefault="00C875FE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A66C7E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Дудин</w:t>
      </w:r>
      <w:proofErr w:type="spellEnd"/>
      <w:r w:rsidRPr="00A66C7E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Роман Богданович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завідувач кафедри ландшафтної архітектури, садово-паркового господарства та </w:t>
      </w:r>
      <w:proofErr w:type="spellStart"/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урбоекології</w:t>
      </w:r>
      <w:proofErr w:type="spellEnd"/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Національного лісотехнічного університету України</w:t>
      </w:r>
      <w:r w:rsidR="005D68D9"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член підкомісії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9109F4" w:rsidRPr="00A66C7E" w:rsidRDefault="009109F4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Мельник Тетяна Іванівна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2D"/>
      </w:r>
      <w:r w:rsidRPr="00A66C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 біологічних наук, професор, професор кафедри садово-паркового та лісового господарства Сумського національного аграрного університету, голова підкомісії;</w:t>
      </w:r>
    </w:p>
    <w:p w:rsidR="00C875FE" w:rsidRPr="00A66C7E" w:rsidRDefault="00C875FE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A66C7E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Піхало</w:t>
      </w:r>
      <w:proofErr w:type="spellEnd"/>
      <w:r w:rsidRPr="00A66C7E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Олеся Віталіївна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доцент, доцент кафедри ландшафтної архітектури та фітодизайну Національного університету біоресурсів і природокористування України</w:t>
      </w:r>
      <w:r w:rsidR="009109F4"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секретар підкомісії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C875FE" w:rsidRPr="00A66C7E" w:rsidRDefault="00C875FE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Циганська Олена Іванівна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sym w:font="Symbol" w:char="F02D"/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кандидат сільськогосподарських наук, </w:t>
      </w:r>
      <w:r w:rsidR="009716DC"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доцент, д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оцент кафедри лісового та садово-паркового господарства Вінницького національного аграрного університету</w:t>
      </w:r>
      <w:r w:rsidR="005D68D9"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член підкомісії</w:t>
      </w:r>
      <w:r w:rsidRPr="00A66C7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5F5291" w:rsidRPr="00A66C7E" w:rsidRDefault="005F5291" w:rsidP="00A66C7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5F5291" w:rsidRPr="00A66C7E" w:rsidRDefault="005F5291" w:rsidP="00A6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Стандарт розглянуто і схвалено на засіданні Науково-методичної комісії </w:t>
      </w:r>
      <w:r w:rsidR="001B5C02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Науково-методичної комісії 8</w:t>
      </w:r>
      <w:r w:rsidR="001B5C02" w:rsidRPr="00A66C7E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 сільського, лісового, рибного господарства та ветеринарної медицини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протокол № ____ від __________ р</w:t>
      </w:r>
      <w:r w:rsidR="001B5C02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оку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5F5291" w:rsidRPr="00A66C7E" w:rsidRDefault="005F5291" w:rsidP="00A6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F5291" w:rsidRPr="00A66C7E" w:rsidRDefault="005F5291" w:rsidP="00A6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Стандарт розглянуто та схвалено на засіданні сектору вищої освіти Науково</w:t>
      </w:r>
      <w:r w:rsidR="001B5C02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методичної ради Міністерства освіти і науки України, протокол </w:t>
      </w:r>
      <w:r w:rsidR="001B5C02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№____ 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від </w:t>
      </w:r>
      <w:r w:rsidR="001B5C02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 року.</w:t>
      </w:r>
    </w:p>
    <w:p w:rsidR="001B5C02" w:rsidRPr="00A66C7E" w:rsidRDefault="001B5C02" w:rsidP="00A6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67CF9" w:rsidRPr="00A66C7E" w:rsidRDefault="001B5C02" w:rsidP="00A6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Погоджено р</w:t>
      </w:r>
      <w:r w:rsidR="005F5291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ішення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</w:t>
      </w:r>
      <w:r w:rsidR="005F5291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Національного агентства із за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безпечення якості вищої освіти №_____ від ___________ року.</w:t>
      </w:r>
    </w:p>
    <w:p w:rsidR="00A67CF9" w:rsidRPr="00A66C7E" w:rsidRDefault="00A67CF9" w:rsidP="00A66C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5C02" w:rsidRPr="00A66C7E" w:rsidRDefault="001B5C02" w:rsidP="00A66C7E">
      <w:pPr>
        <w:spacing w:after="0" w:line="240" w:lineRule="auto"/>
        <w:rPr>
          <w:rFonts w:ascii="Times New Roman" w:hAnsi="Times New Roman" w:cs="Times New Roman"/>
        </w:rPr>
      </w:pPr>
      <w:r w:rsidRPr="00A66C7E">
        <w:rPr>
          <w:rFonts w:ascii="Times New Roman" w:hAnsi="Times New Roman" w:cs="Times New Roman"/>
        </w:rPr>
        <w:br w:type="page"/>
      </w:r>
    </w:p>
    <w:p w:rsidR="00A67CF9" w:rsidRPr="00A66C7E" w:rsidRDefault="00A67CF9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ІІ. Загальна характеристика</w:t>
      </w:r>
    </w:p>
    <w:p w:rsidR="00A67CF9" w:rsidRPr="00A66C7E" w:rsidRDefault="00A67CF9" w:rsidP="00A6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0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7088"/>
      </w:tblGrid>
      <w:tr w:rsidR="00A67CF9" w:rsidRPr="00A66C7E" w:rsidTr="00A67CF9">
        <w:trPr>
          <w:trHeight w:val="151"/>
        </w:trPr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7088" w:type="dxa"/>
          </w:tcPr>
          <w:p w:rsidR="00A67CF9" w:rsidRPr="00A66C7E" w:rsidRDefault="007D5C50" w:rsidP="00A66C7E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67CF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ретій (освітньо-науковий) рівень</w:t>
            </w:r>
          </w:p>
        </w:tc>
      </w:tr>
      <w:tr w:rsidR="00A67CF9" w:rsidRPr="00A66C7E" w:rsidTr="00A67CF9">
        <w:trPr>
          <w:trHeight w:val="151"/>
        </w:trPr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7088" w:type="dxa"/>
          </w:tcPr>
          <w:p w:rsidR="00A67CF9" w:rsidRPr="00A66C7E" w:rsidRDefault="007D5C50" w:rsidP="00A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67CF9"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октор філософії (освітній і водночас науковий ступінь)</w:t>
            </w:r>
          </w:p>
        </w:tc>
      </w:tr>
      <w:tr w:rsidR="00A67CF9" w:rsidRPr="00A66C7E" w:rsidTr="00A67CF9"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7088" w:type="dxa"/>
          </w:tcPr>
          <w:p w:rsidR="00A67CF9" w:rsidRDefault="001B5C02" w:rsidP="00A66C7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66C7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 Сільське, лісове, рибне господарство та ветеринарна медицина</w:t>
            </w:r>
          </w:p>
          <w:p w:rsidR="00ED6E34" w:rsidRPr="00A66C7E" w:rsidRDefault="00ED6E34" w:rsidP="00A6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CF9" w:rsidRPr="00A66C7E" w:rsidTr="00A67CF9"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7088" w:type="dxa"/>
          </w:tcPr>
          <w:p w:rsidR="00A67CF9" w:rsidRDefault="001B5C02" w:rsidP="00A66C7E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66C7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НЗ Садово-паркове господарство</w:t>
            </w:r>
          </w:p>
          <w:p w:rsidR="00ED6E34" w:rsidRPr="00A66C7E" w:rsidRDefault="00ED6E34" w:rsidP="00A66C7E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CF9" w:rsidRPr="00A66C7E" w:rsidTr="00A67CF9"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назв освітніх програм</w:t>
            </w:r>
          </w:p>
        </w:tc>
        <w:tc>
          <w:tcPr>
            <w:tcW w:w="7088" w:type="dxa"/>
          </w:tcPr>
          <w:p w:rsidR="00A67CF9" w:rsidRPr="00A66C7E" w:rsidRDefault="00D02CE2" w:rsidP="00A6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Заклади вищої освіти відповідно до академічної автономії можуть самостійно визначати додаткові спеціалізації в межах спеціальності Н3 Садово-паркове господарство.</w:t>
            </w:r>
          </w:p>
        </w:tc>
      </w:tr>
      <w:tr w:rsidR="00A67CF9" w:rsidRPr="00A66C7E" w:rsidTr="00A67CF9"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7088" w:type="dxa"/>
          </w:tcPr>
          <w:p w:rsidR="00A67CF9" w:rsidRPr="00A66C7E" w:rsidRDefault="00ED6E34" w:rsidP="00A6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A66C7E" w:rsidTr="00A67CF9">
        <w:trPr>
          <w:trHeight w:val="151"/>
        </w:trPr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Форми здобуття вищої освіти </w:t>
            </w:r>
            <w:r w:rsidRPr="00ED6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7088" w:type="dxa"/>
          </w:tcPr>
          <w:p w:rsidR="001B5C02" w:rsidRPr="00A66C7E" w:rsidRDefault="00ED6E34" w:rsidP="00A6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A66C7E" w:rsidTr="00A67CF9">
        <w:trPr>
          <w:trHeight w:val="151"/>
        </w:trPr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Освітня кваліфікація </w:t>
            </w:r>
          </w:p>
        </w:tc>
        <w:tc>
          <w:tcPr>
            <w:tcW w:w="7088" w:type="dxa"/>
            <w:shd w:val="clear" w:color="auto" w:fill="auto"/>
          </w:tcPr>
          <w:p w:rsidR="00A67CF9" w:rsidRPr="00A66C7E" w:rsidRDefault="006B6A16" w:rsidP="00A6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Доктор філософії з </w:t>
            </w:r>
            <w:r w:rsidR="007D5C50"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Садово-паркового господарства</w:t>
            </w:r>
          </w:p>
        </w:tc>
      </w:tr>
      <w:tr w:rsidR="00A67CF9" w:rsidRPr="00A66C7E" w:rsidTr="00A67CF9">
        <w:trPr>
          <w:trHeight w:val="151"/>
        </w:trPr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7088" w:type="dxa"/>
            <w:shd w:val="clear" w:color="auto" w:fill="auto"/>
          </w:tcPr>
          <w:p w:rsidR="00A67CF9" w:rsidRPr="00A66C7E" w:rsidRDefault="00ED6E34" w:rsidP="00A6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A67CF9" w:rsidRPr="00A66C7E" w:rsidTr="00A67CF9">
        <w:trPr>
          <w:trHeight w:val="879"/>
        </w:trPr>
        <w:tc>
          <w:tcPr>
            <w:tcW w:w="2319" w:type="dxa"/>
          </w:tcPr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7088" w:type="dxa"/>
          </w:tcPr>
          <w:p w:rsidR="006B6A16" w:rsidRPr="00A66C7E" w:rsidRDefault="00ED6E34" w:rsidP="00A66C7E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F313B4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добуття</w:t>
            </w:r>
            <w:r w:rsidR="00A67CF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</w:t>
            </w:r>
            <w:r w:rsidR="00F313B4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A67CF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ступ</w:t>
            </w:r>
            <w:r w:rsidR="00F313B4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67CF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F313B4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A67CF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доктора наук, а також додаткові кваліфік</w:t>
            </w:r>
            <w:r w:rsidR="00F313B4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ації у системі освіти дорослих</w:t>
            </w:r>
          </w:p>
        </w:tc>
      </w:tr>
      <w:tr w:rsidR="00A67CF9" w:rsidRPr="00A66C7E" w:rsidTr="00A67CF9">
        <w:trPr>
          <w:trHeight w:val="151"/>
        </w:trPr>
        <w:tc>
          <w:tcPr>
            <w:tcW w:w="2319" w:type="dxa"/>
          </w:tcPr>
          <w:p w:rsidR="00A67CF9" w:rsidRPr="00ED6E34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 w:rsidRPr="00ED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(обов’язково </w:t>
            </w:r>
          </w:p>
          <w:p w:rsidR="00A67CF9" w:rsidRPr="00A66C7E" w:rsidRDefault="00A67CF9" w:rsidP="00A6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E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тільки для спеціальностей</w:t>
            </w:r>
            <w:r w:rsidRPr="00ED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передбачають доступ до професій, для яких запроваджено </w:t>
            </w:r>
            <w:r w:rsidRPr="00ED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додаткове регулювання</w:t>
            </w:r>
            <w:r w:rsidRPr="00ED6E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8" w:type="dxa"/>
          </w:tcPr>
          <w:p w:rsidR="00F313B4" w:rsidRPr="00A66C7E" w:rsidRDefault="0099465F" w:rsidP="00A66C7E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F313B4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осади наукових та науково-педагогічних працівників в наукових установах та закладах вищої освіти, інженерні, експертні, аналітичні тощо посади у дослідницьких, проектних та конструкторських установах і підрозділах аграрних підприємств.</w:t>
            </w:r>
          </w:p>
        </w:tc>
      </w:tr>
    </w:tbl>
    <w:p w:rsidR="00A67CF9" w:rsidRPr="00A66C7E" w:rsidRDefault="00A67CF9" w:rsidP="00A6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99465F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</w:t>
      </w:r>
      <w:r w:rsidR="00A67CF9"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Обсяг освітньої складової освітньої програми третього рівня вищої освіти </w:t>
      </w:r>
    </w:p>
    <w:p w:rsidR="00C875FE" w:rsidRPr="00A66C7E" w:rsidRDefault="00C875FE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CF9" w:rsidRPr="00A66C7E" w:rsidRDefault="00A67CF9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Нормативний строк підготовки доктора філософії в аспірантурі становить чотири роки. Освітньо-наукова програма складається з освітньої та наукової складових. </w:t>
      </w:r>
    </w:p>
    <w:p w:rsidR="00A67CF9" w:rsidRPr="00A66C7E" w:rsidRDefault="00A67CF9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 освітньої складової освітньо-наукової програми станов</w:t>
      </w:r>
      <w:r w:rsidR="0099465F"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межах від 30 до 60 кредитів ЄКТС.</w:t>
      </w:r>
    </w:p>
    <w:p w:rsidR="0099465F" w:rsidRPr="00A66C7E" w:rsidRDefault="0099465F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65F" w:rsidRPr="00A66C7E" w:rsidRDefault="0099465F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ІV. Мінімальний обсяг практичної підготовки для освітньо-</w:t>
      </w:r>
      <w:r w:rsidR="007134B7" w:rsidRPr="00A66C7E">
        <w:rPr>
          <w:rFonts w:ascii="Times New Roman" w:eastAsia="Times New Roman" w:hAnsi="Times New Roman" w:cs="Times New Roman"/>
          <w:b/>
          <w:sz w:val="28"/>
          <w:szCs w:val="28"/>
        </w:rPr>
        <w:t>наукової</w:t>
      </w: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</w:t>
      </w:r>
      <w:r w:rsidR="007134B7" w:rsidRPr="00A66C7E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99465F" w:rsidRPr="00A66C7E" w:rsidRDefault="0099465F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65F" w:rsidRPr="00A66C7E" w:rsidRDefault="002E4D6F" w:rsidP="00ED6E34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66C7E">
        <w:rPr>
          <w:sz w:val="28"/>
          <w:szCs w:val="28"/>
          <w:lang w:val="uk-UA"/>
        </w:rPr>
        <w:t>О</w:t>
      </w:r>
      <w:r w:rsidR="0099465F" w:rsidRPr="00A66C7E">
        <w:rPr>
          <w:sz w:val="28"/>
          <w:szCs w:val="28"/>
          <w:lang w:val="uk-UA"/>
        </w:rPr>
        <w:t xml:space="preserve">бсяг практичної підготовки у межах програми Н3 Садово-паркове господарство </w:t>
      </w:r>
      <w:r w:rsidR="002E3613" w:rsidRPr="00A66C7E">
        <w:rPr>
          <w:sz w:val="28"/>
          <w:szCs w:val="28"/>
          <w:lang w:val="uk-UA"/>
        </w:rPr>
        <w:t>третього</w:t>
      </w:r>
      <w:r w:rsidR="0099465F" w:rsidRPr="00A66C7E">
        <w:rPr>
          <w:sz w:val="28"/>
          <w:szCs w:val="28"/>
          <w:lang w:val="uk-UA"/>
        </w:rPr>
        <w:t xml:space="preserve"> (</w:t>
      </w:r>
      <w:r w:rsidRPr="00A66C7E">
        <w:rPr>
          <w:sz w:val="28"/>
          <w:szCs w:val="28"/>
          <w:lang w:val="uk-UA"/>
        </w:rPr>
        <w:t>освітньо-наукового</w:t>
      </w:r>
      <w:r w:rsidR="00ED6E34">
        <w:rPr>
          <w:sz w:val="28"/>
          <w:szCs w:val="28"/>
          <w:lang w:val="uk-UA"/>
        </w:rPr>
        <w:t>) рівня становить не менше 5</w:t>
      </w:r>
      <w:r w:rsidR="0099465F" w:rsidRPr="00A66C7E">
        <w:rPr>
          <w:sz w:val="28"/>
          <w:szCs w:val="28"/>
          <w:lang w:val="uk-UA"/>
        </w:rPr>
        <w:t xml:space="preserve">% </w:t>
      </w:r>
      <w:r w:rsidRPr="00A66C7E">
        <w:rPr>
          <w:sz w:val="28"/>
          <w:szCs w:val="28"/>
          <w:lang w:val="uk-UA"/>
        </w:rPr>
        <w:t xml:space="preserve">від </w:t>
      </w:r>
      <w:r w:rsidR="0099465F" w:rsidRPr="00A66C7E">
        <w:rPr>
          <w:sz w:val="28"/>
          <w:szCs w:val="28"/>
          <w:lang w:val="uk-UA"/>
        </w:rPr>
        <w:t>загального обсягу програми.</w:t>
      </w:r>
    </w:p>
    <w:p w:rsidR="007134B7" w:rsidRPr="00A66C7E" w:rsidRDefault="0099465F" w:rsidP="00ED6E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A66C7E">
        <w:rPr>
          <w:rFonts w:ascii="Times New Roman" w:hAnsi="Times New Roman" w:cs="Times New Roman"/>
          <w:sz w:val="28"/>
          <w:szCs w:val="28"/>
        </w:rPr>
        <w:t xml:space="preserve">Практична підготовка </w:t>
      </w:r>
      <w:r w:rsidR="00C51140" w:rsidRPr="00A66C7E">
        <w:rPr>
          <w:rFonts w:ascii="Times New Roman" w:hAnsi="Times New Roman" w:cs="Times New Roman"/>
          <w:sz w:val="28"/>
          <w:szCs w:val="28"/>
        </w:rPr>
        <w:t>здобувачів ступеня доктора філософії спрямована на інтеграцію наукових досягнень у навчальний процес та забезпечує формування готовності до реалізації викладацької діяльності</w:t>
      </w:r>
      <w:r w:rsidR="007134B7" w:rsidRPr="00A66C7E">
        <w:rPr>
          <w:rFonts w:ascii="Times New Roman" w:hAnsi="Times New Roman" w:cs="Times New Roman"/>
          <w:sz w:val="28"/>
          <w:szCs w:val="28"/>
        </w:rPr>
        <w:t xml:space="preserve"> та </w:t>
      </w:r>
      <w:r w:rsidR="00C51140" w:rsidRPr="00A66C7E">
        <w:rPr>
          <w:rFonts w:ascii="Times New Roman" w:hAnsi="Times New Roman" w:cs="Times New Roman"/>
          <w:sz w:val="28"/>
          <w:szCs w:val="28"/>
        </w:rPr>
        <w:t>розвитк</w:t>
      </w:r>
      <w:r w:rsidR="007134B7" w:rsidRPr="00A66C7E">
        <w:rPr>
          <w:rFonts w:ascii="Times New Roman" w:hAnsi="Times New Roman" w:cs="Times New Roman"/>
          <w:sz w:val="28"/>
          <w:szCs w:val="28"/>
        </w:rPr>
        <w:t>у</w:t>
      </w:r>
      <w:r w:rsidR="00C51140" w:rsidRPr="00A66C7E">
        <w:rPr>
          <w:rFonts w:ascii="Times New Roman" w:hAnsi="Times New Roman" w:cs="Times New Roman"/>
          <w:sz w:val="28"/>
          <w:szCs w:val="28"/>
        </w:rPr>
        <w:t xml:space="preserve"> професійних компетентностей</w:t>
      </w:r>
      <w:r w:rsidR="007134B7" w:rsidRPr="00A66C7E">
        <w:rPr>
          <w:rFonts w:ascii="Times New Roman" w:hAnsi="Times New Roman" w:cs="Times New Roman"/>
          <w:sz w:val="28"/>
          <w:szCs w:val="28"/>
        </w:rPr>
        <w:t>.</w:t>
      </w:r>
    </w:p>
    <w:p w:rsidR="007134B7" w:rsidRPr="00A66C7E" w:rsidRDefault="007134B7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 w:rsidR="00C875FE" w:rsidRPr="00A66C7E">
        <w:rPr>
          <w:rFonts w:ascii="Times New Roman" w:eastAsia="Times New Roman" w:hAnsi="Times New Roman" w:cs="Times New Roman"/>
          <w:b/>
          <w:sz w:val="28"/>
          <w:szCs w:val="28"/>
        </w:rPr>
        <w:t>Опис предметної області</w:t>
      </w:r>
    </w:p>
    <w:p w:rsidR="00C875FE" w:rsidRPr="00A66C7E" w:rsidRDefault="00C875FE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F9" w:rsidRPr="00A66C7E" w:rsidRDefault="00A67CF9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Об’єкт (об’єкти) вивчення та/або діяльності: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садово-паркові об’єкти різного функціонального призначення, їх архітектурно-композиційні елементи; квітникарство та газони, декоративне розсадництво та тепличне господарство; створення, реконструкція та утримання зелених насаджень.</w:t>
      </w:r>
    </w:p>
    <w:p w:rsidR="00A67CF9" w:rsidRPr="00A66C7E" w:rsidRDefault="00A67CF9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Теоретичний зміст предметної області: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теорія, поняття, концепції, принципи історії, культури та економіки садово</w:t>
      </w:r>
      <w:r w:rsidR="008765A9"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паркового господарства, розмноження, вирощування, догляду та використання декоративних рослин, створення, утримання та відновлення зелених насаджень у межах урбанізованих, рекреаційних і спеціалізованих територій; принципи сталого управління зеленими територіями.</w:t>
      </w:r>
    </w:p>
    <w:p w:rsidR="00A67CF9" w:rsidRPr="00A66C7E" w:rsidRDefault="00A67CF9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Методи, методики та технології: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біологічні, екологічні та </w:t>
      </w:r>
      <w:proofErr w:type="spellStart"/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природоощадні</w:t>
      </w:r>
      <w:proofErr w:type="spellEnd"/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агротехнологічні та управлінські методи; методики створення, догляду, відновлення та оцінювання стану зелених насаджень.</w:t>
      </w:r>
    </w:p>
    <w:p w:rsidR="00A67CF9" w:rsidRPr="00A66C7E" w:rsidRDefault="00A67CF9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Інструменти та обладнання: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спеціалізоване програмне забезпечення, прилади та обладнання для ведення польових і камеральних досліджень та агротехнічних робіт у садово</w:t>
      </w:r>
      <w:r w:rsidR="008765A9"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парковому господарстві.</w:t>
      </w:r>
    </w:p>
    <w:p w:rsidR="00A67CF9" w:rsidRPr="00A66C7E" w:rsidRDefault="00A67CF9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Виключення: </w:t>
      </w:r>
      <w:r w:rsidRPr="00ED6E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66C7E">
        <w:rPr>
          <w:rFonts w:ascii="Times New Roman" w:eastAsia="Times New Roman" w:hAnsi="Times New Roman" w:cs="Times New Roman"/>
          <w:color w:val="000000"/>
          <w:sz w:val="28"/>
          <w:szCs w:val="28"/>
        </w:rPr>
        <w:t>рхітектурне та містобудівне проєктування, дизайнерська діяльність.</w:t>
      </w:r>
    </w:p>
    <w:p w:rsidR="00A67CF9" w:rsidRPr="00A66C7E" w:rsidRDefault="00A67CF9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6C7E" w:rsidRDefault="008765A9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VI. Вимоги до освіти осіб, які можуть розпочати навчання за освітніми програмами за відповідною спеціальністю на відповідному рівні вищої освіти </w:t>
      </w:r>
    </w:p>
    <w:p w:rsidR="008765A9" w:rsidRPr="00A66C7E" w:rsidRDefault="008765A9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6C7E" w:rsidRDefault="004468E7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8765A9" w:rsidRPr="00A66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здобуття третього (</w:t>
      </w:r>
      <w:r w:rsidRPr="00A66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освітньо-наукового</w:t>
      </w:r>
      <w:r w:rsidR="008765A9" w:rsidRPr="00A66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рівня вищої освіти можуть вступати особи, які здобули освітній ступінь магістра.</w:t>
      </w:r>
    </w:p>
    <w:p w:rsidR="003A3954" w:rsidRPr="00A66C7E" w:rsidRDefault="003A3954" w:rsidP="00ED6E3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765A9" w:rsidRPr="00A66C7E" w:rsidRDefault="008765A9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VІІ. Перелік обов’язкових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:rsidR="008765A9" w:rsidRPr="00A66C7E" w:rsidRDefault="008765A9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6C7E" w:rsidRDefault="008765A9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Загальні компетентності</w:t>
      </w:r>
    </w:p>
    <w:p w:rsidR="00307A1C" w:rsidRPr="00A66C7E" w:rsidRDefault="00D550AE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ЗК01.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Здатність розв’язувати комплексні проблеми садово</w:t>
      </w:r>
      <w:r w:rsidR="00ED6E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паркового господарства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доброчесності; </w:t>
      </w:r>
    </w:p>
    <w:p w:rsidR="00307A1C" w:rsidRPr="00A66C7E" w:rsidRDefault="00D550AE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ЗК02.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Здатність до абстрактного мислення, аналізу та синтезу; </w:t>
      </w:r>
    </w:p>
    <w:p w:rsidR="00307A1C" w:rsidRPr="00A66C7E" w:rsidRDefault="00D550AE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ЗК03.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Здатність працювати в міжнародному контексті </w:t>
      </w:r>
    </w:p>
    <w:p w:rsidR="00307A1C" w:rsidRPr="00A66C7E" w:rsidRDefault="00D550AE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ЗK04.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Здатність приймати обґрунтовані рішення, розробляти проекти та управляти ними.</w:t>
      </w:r>
      <w:r w:rsidR="00307A1C"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307A1C" w:rsidRPr="00A66C7E" w:rsidRDefault="00307A1C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66C7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ЗК05.</w:t>
      </w:r>
      <w:r w:rsidRPr="00A66C7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Здатність до пошуку, обробки та аналізу інформації з різних джерел.</w:t>
      </w:r>
    </w:p>
    <w:p w:rsidR="00D550AE" w:rsidRPr="00A66C7E" w:rsidRDefault="00D550AE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6C7E" w:rsidRDefault="008765A9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Спеціальні компетентності</w:t>
      </w:r>
    </w:p>
    <w:p w:rsidR="007B4CD4" w:rsidRPr="00A66C7E" w:rsidRDefault="007B4CD4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hAnsi="Times New Roman" w:cs="Times New Roman"/>
          <w:b/>
          <w:sz w:val="28"/>
          <w:szCs w:val="28"/>
        </w:rPr>
        <w:t>СК</w:t>
      </w:r>
      <w:r w:rsidR="00307A1C" w:rsidRPr="00A66C7E">
        <w:rPr>
          <w:rFonts w:ascii="Times New Roman" w:hAnsi="Times New Roman" w:cs="Times New Roman"/>
          <w:b/>
          <w:sz w:val="28"/>
          <w:szCs w:val="28"/>
        </w:rPr>
        <w:t>0</w:t>
      </w:r>
      <w:r w:rsidRPr="00A66C7E">
        <w:rPr>
          <w:rFonts w:ascii="Times New Roman" w:hAnsi="Times New Roman" w:cs="Times New Roman"/>
          <w:b/>
          <w:sz w:val="28"/>
          <w:szCs w:val="28"/>
        </w:rPr>
        <w:t>1.</w:t>
      </w:r>
      <w:r w:rsidRPr="00A66C7E">
        <w:rPr>
          <w:rFonts w:ascii="Times New Roman" w:hAnsi="Times New Roman" w:cs="Times New Roman"/>
          <w:sz w:val="28"/>
          <w:szCs w:val="28"/>
        </w:rPr>
        <w:t xml:space="preserve"> Здатність виявляти, формулювати і розв’язувати комплексні наукові проблеми створення, відновлення та </w:t>
      </w:r>
      <w:r w:rsidRPr="00A66C7E">
        <w:rPr>
          <w:rFonts w:ascii="Times New Roman" w:hAnsi="Times New Roman" w:cs="Times New Roman"/>
          <w:color w:val="000000" w:themeColor="text1"/>
          <w:sz w:val="28"/>
          <w:szCs w:val="28"/>
        </w:rPr>
        <w:t>сталого управління системами озеленення</w:t>
      </w:r>
      <w:r w:rsidRPr="00A66C7E">
        <w:rPr>
          <w:rFonts w:ascii="Times New Roman" w:hAnsi="Times New Roman" w:cs="Times New Roman"/>
          <w:sz w:val="28"/>
          <w:szCs w:val="28"/>
        </w:rPr>
        <w:t>.</w:t>
      </w:r>
    </w:p>
    <w:p w:rsidR="007B4CD4" w:rsidRPr="00A66C7E" w:rsidRDefault="007B4CD4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hAnsi="Times New Roman" w:cs="Times New Roman"/>
          <w:b/>
          <w:sz w:val="28"/>
          <w:szCs w:val="28"/>
        </w:rPr>
        <w:t>СК</w:t>
      </w:r>
      <w:r w:rsidR="00307A1C" w:rsidRPr="00A66C7E">
        <w:rPr>
          <w:rFonts w:ascii="Times New Roman" w:hAnsi="Times New Roman" w:cs="Times New Roman"/>
          <w:b/>
          <w:sz w:val="28"/>
          <w:szCs w:val="28"/>
        </w:rPr>
        <w:t>0</w:t>
      </w:r>
      <w:r w:rsidRPr="00A66C7E">
        <w:rPr>
          <w:rFonts w:ascii="Times New Roman" w:hAnsi="Times New Roman" w:cs="Times New Roman"/>
          <w:b/>
          <w:sz w:val="28"/>
          <w:szCs w:val="28"/>
        </w:rPr>
        <w:t>2.</w:t>
      </w:r>
      <w:r w:rsidRPr="00A66C7E">
        <w:rPr>
          <w:rFonts w:ascii="Times New Roman" w:hAnsi="Times New Roman" w:cs="Times New Roman"/>
          <w:sz w:val="28"/>
          <w:szCs w:val="28"/>
        </w:rPr>
        <w:t xml:space="preserve"> Здатність розробляти та обґрунтовувати методологію досліджень у садово-парковому господарстві, визначати мету, завдання та програму наукової роботи.</w:t>
      </w:r>
    </w:p>
    <w:p w:rsidR="007B4CD4" w:rsidRPr="00A66C7E" w:rsidRDefault="007B4CD4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hAnsi="Times New Roman" w:cs="Times New Roman"/>
          <w:b/>
          <w:sz w:val="28"/>
          <w:szCs w:val="28"/>
        </w:rPr>
        <w:t>СК</w:t>
      </w:r>
      <w:r w:rsidR="00307A1C" w:rsidRPr="00A66C7E">
        <w:rPr>
          <w:rFonts w:ascii="Times New Roman" w:hAnsi="Times New Roman" w:cs="Times New Roman"/>
          <w:b/>
          <w:sz w:val="28"/>
          <w:szCs w:val="28"/>
        </w:rPr>
        <w:t>0</w:t>
      </w:r>
      <w:r w:rsidRPr="00A66C7E">
        <w:rPr>
          <w:rFonts w:ascii="Times New Roman" w:hAnsi="Times New Roman" w:cs="Times New Roman"/>
          <w:b/>
          <w:sz w:val="28"/>
          <w:szCs w:val="28"/>
        </w:rPr>
        <w:t>3.</w:t>
      </w:r>
      <w:r w:rsidRPr="00A66C7E">
        <w:rPr>
          <w:rFonts w:ascii="Times New Roman" w:hAnsi="Times New Roman" w:cs="Times New Roman"/>
          <w:sz w:val="28"/>
          <w:szCs w:val="28"/>
        </w:rPr>
        <w:t xml:space="preserve"> Здатність аналізувати, систематизувати, розробляти та вдосконалювати наукові методи, підходи й моделі дослідницьких процесів у садово-парковому господарстві.</w:t>
      </w:r>
    </w:p>
    <w:p w:rsidR="007B4CD4" w:rsidRPr="00A66C7E" w:rsidRDefault="007B4CD4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</w:t>
      </w:r>
      <w:r w:rsidR="00307A1C" w:rsidRPr="00A66C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A66C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A66C7E">
        <w:rPr>
          <w:rFonts w:ascii="Times New Roman" w:hAnsi="Times New Roman" w:cs="Times New Roman"/>
          <w:sz w:val="28"/>
          <w:szCs w:val="28"/>
        </w:rPr>
        <w:t xml:space="preserve"> Здатність здійснювати системний аналіз, інтерпретацію та узагальнення результатів досліджень, оцінювати достовірність гіпотез та продукувати нові наукові знання.</w:t>
      </w:r>
    </w:p>
    <w:p w:rsidR="007B4CD4" w:rsidRPr="00A66C7E" w:rsidRDefault="007B4CD4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hAnsi="Times New Roman" w:cs="Times New Roman"/>
          <w:b/>
          <w:sz w:val="28"/>
          <w:szCs w:val="28"/>
        </w:rPr>
        <w:t>СК</w:t>
      </w:r>
      <w:r w:rsidR="00307A1C" w:rsidRPr="00A66C7E">
        <w:rPr>
          <w:rFonts w:ascii="Times New Roman" w:hAnsi="Times New Roman" w:cs="Times New Roman"/>
          <w:b/>
          <w:sz w:val="28"/>
          <w:szCs w:val="28"/>
        </w:rPr>
        <w:t>0</w:t>
      </w:r>
      <w:r w:rsidRPr="00A66C7E">
        <w:rPr>
          <w:rFonts w:ascii="Times New Roman" w:hAnsi="Times New Roman" w:cs="Times New Roman"/>
          <w:b/>
          <w:sz w:val="28"/>
          <w:szCs w:val="28"/>
        </w:rPr>
        <w:t>5.</w:t>
      </w:r>
      <w:r w:rsidRPr="00A66C7E">
        <w:rPr>
          <w:rFonts w:ascii="Times New Roman" w:hAnsi="Times New Roman" w:cs="Times New Roman"/>
          <w:sz w:val="28"/>
          <w:szCs w:val="28"/>
        </w:rPr>
        <w:t xml:space="preserve"> Здатність ініціювати програми досліджень, організовувати дослідницьку діяльність та керувати науковими й інноваційними проєктами у сфері садово-паркового господарства з дотриманням політики академічної доброчесності.</w:t>
      </w:r>
    </w:p>
    <w:p w:rsidR="007B4CD4" w:rsidRPr="00A66C7E" w:rsidRDefault="007B4CD4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hAnsi="Times New Roman" w:cs="Times New Roman"/>
          <w:b/>
          <w:sz w:val="28"/>
          <w:szCs w:val="28"/>
        </w:rPr>
        <w:t>СК</w:t>
      </w:r>
      <w:r w:rsidR="00307A1C" w:rsidRPr="00A66C7E">
        <w:rPr>
          <w:rFonts w:ascii="Times New Roman" w:hAnsi="Times New Roman" w:cs="Times New Roman"/>
          <w:b/>
          <w:sz w:val="28"/>
          <w:szCs w:val="28"/>
        </w:rPr>
        <w:t>0</w:t>
      </w:r>
      <w:r w:rsidRPr="00A66C7E">
        <w:rPr>
          <w:rFonts w:ascii="Times New Roman" w:hAnsi="Times New Roman" w:cs="Times New Roman"/>
          <w:b/>
          <w:sz w:val="28"/>
          <w:szCs w:val="28"/>
        </w:rPr>
        <w:t>6.</w:t>
      </w:r>
      <w:r w:rsidRPr="00A66C7E">
        <w:rPr>
          <w:rFonts w:ascii="Times New Roman" w:hAnsi="Times New Roman" w:cs="Times New Roman"/>
          <w:sz w:val="28"/>
          <w:szCs w:val="28"/>
        </w:rPr>
        <w:t xml:space="preserve"> Здатність до комунікації, презентації та апробації результатів наукової діяльності в національному та міжнародному інформаційному просторі</w:t>
      </w:r>
    </w:p>
    <w:p w:rsidR="007B4CD4" w:rsidRPr="00A66C7E" w:rsidRDefault="007B4CD4" w:rsidP="00ED6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C7E">
        <w:rPr>
          <w:rFonts w:ascii="Times New Roman" w:hAnsi="Times New Roman" w:cs="Times New Roman"/>
          <w:b/>
          <w:sz w:val="28"/>
          <w:szCs w:val="28"/>
        </w:rPr>
        <w:t>СК</w:t>
      </w:r>
      <w:r w:rsidR="00307A1C" w:rsidRPr="00A66C7E">
        <w:rPr>
          <w:rFonts w:ascii="Times New Roman" w:hAnsi="Times New Roman" w:cs="Times New Roman"/>
          <w:b/>
          <w:sz w:val="28"/>
          <w:szCs w:val="28"/>
        </w:rPr>
        <w:t>0</w:t>
      </w:r>
      <w:r w:rsidRPr="00A66C7E">
        <w:rPr>
          <w:rFonts w:ascii="Times New Roman" w:hAnsi="Times New Roman" w:cs="Times New Roman"/>
          <w:b/>
          <w:sz w:val="28"/>
          <w:szCs w:val="28"/>
        </w:rPr>
        <w:t>7.</w:t>
      </w:r>
      <w:r w:rsidRPr="00A66C7E">
        <w:rPr>
          <w:rFonts w:ascii="Times New Roman" w:hAnsi="Times New Roman" w:cs="Times New Roman"/>
          <w:sz w:val="28"/>
          <w:szCs w:val="28"/>
        </w:rPr>
        <w:t xml:space="preserve"> Здатність здійснювати науково-педагогічну діяльність та експертно-аналітичні дослідження, інтегрувати їх результати в освітній процес і професійну практику.</w:t>
      </w:r>
    </w:p>
    <w:p w:rsidR="00B54559" w:rsidRPr="00A66C7E" w:rsidRDefault="00B54559" w:rsidP="00ED6E34">
      <w:pPr>
        <w:shd w:val="clear" w:color="auto" w:fill="FFFFFF" w:themeFill="background1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5FE" w:rsidRPr="00A66C7E" w:rsidRDefault="00C875FE" w:rsidP="00ED6E34">
      <w:pPr>
        <w:shd w:val="clear" w:color="auto" w:fill="FFFFFF" w:themeFill="background1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Заклад вищої освіти у св</w:t>
      </w:r>
      <w:r w:rsidR="002E4D6F" w:rsidRPr="00A66C7E">
        <w:rPr>
          <w:rFonts w:ascii="Times New Roman" w:eastAsia="Times New Roman" w:hAnsi="Times New Roman" w:cs="Times New Roman"/>
          <w:sz w:val="28"/>
          <w:szCs w:val="28"/>
        </w:rPr>
        <w:t xml:space="preserve">оїй освітній програмі має право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визначати додаткові до Стандарту спеціальні компетентності</w:t>
      </w:r>
      <w:r w:rsidR="002E4D6F" w:rsidRPr="00A66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65B" w:rsidRPr="00A66C7E" w:rsidRDefault="0079365B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VІІІ. Перелік назв 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:rsidR="00C875FE" w:rsidRPr="00A66C7E" w:rsidRDefault="00C875FE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A66C7E" w:rsidRDefault="0079365B" w:rsidP="00ED6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Для спеціальності </w:t>
      </w:r>
      <w:r w:rsidR="00B54559" w:rsidRPr="00A66C7E">
        <w:rPr>
          <w:rFonts w:ascii="Times New Roman" w:eastAsia="Times New Roman" w:hAnsi="Times New Roman" w:cs="Times New Roman"/>
          <w:sz w:val="28"/>
          <w:szCs w:val="28"/>
        </w:rPr>
        <w:t>Н3 Садово-паркове господарство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регулювання не застосовується</w:t>
      </w:r>
    </w:p>
    <w:p w:rsidR="00C875FE" w:rsidRPr="00A66C7E" w:rsidRDefault="00C875FE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5A9" w:rsidRPr="00A66C7E" w:rsidRDefault="008765A9" w:rsidP="00ED6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ІX. Форма (форми) атестації здобувачів вищої освіти</w:t>
      </w:r>
    </w:p>
    <w:p w:rsidR="008765A9" w:rsidRPr="00A66C7E" w:rsidRDefault="008765A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201"/>
      </w:tblGrid>
      <w:tr w:rsidR="008765A9" w:rsidRPr="00A66C7E" w:rsidTr="00C875FE">
        <w:trPr>
          <w:trHeight w:val="151"/>
        </w:trPr>
        <w:tc>
          <w:tcPr>
            <w:tcW w:w="2297" w:type="dxa"/>
          </w:tcPr>
          <w:p w:rsidR="008765A9" w:rsidRPr="00A66C7E" w:rsidRDefault="008765A9" w:rsidP="00A66C7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201" w:type="dxa"/>
          </w:tcPr>
          <w:p w:rsidR="008765A9" w:rsidRPr="00A66C7E" w:rsidRDefault="003A3954" w:rsidP="00A66C7E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Атестація здобувачів</w:t>
            </w:r>
            <w:r w:rsidR="008765A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публічний захист дисертації</w:t>
            </w:r>
          </w:p>
        </w:tc>
      </w:tr>
      <w:tr w:rsidR="008765A9" w:rsidRPr="00A66C7E" w:rsidTr="00C875FE">
        <w:trPr>
          <w:trHeight w:val="151"/>
        </w:trPr>
        <w:tc>
          <w:tcPr>
            <w:tcW w:w="2297" w:type="dxa"/>
          </w:tcPr>
          <w:p w:rsidR="008765A9" w:rsidRPr="00A66C7E" w:rsidRDefault="008765A9" w:rsidP="00A66C7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:rsidR="008765A9" w:rsidRPr="00A66C7E" w:rsidRDefault="008765A9" w:rsidP="00A66C7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201" w:type="dxa"/>
          </w:tcPr>
          <w:p w:rsidR="008765A9" w:rsidRPr="00A66C7E" w:rsidRDefault="00DA668E" w:rsidP="00A66C7E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Дисертація</w:t>
            </w:r>
            <w:r w:rsidR="008765A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має передбачати самостійне розв’язання </w:t>
            </w:r>
            <w:r w:rsidR="008765A9"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</w:t>
            </w:r>
            <w:r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8765A9"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</w:t>
            </w:r>
            <w:r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8765A9"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професійної та/або дослі</w:t>
            </w:r>
            <w:r w:rsidRPr="00A66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дницько-інноваційної діяльності.</w:t>
            </w:r>
          </w:p>
          <w:p w:rsidR="008765A9" w:rsidRPr="00A66C7E" w:rsidRDefault="003A3954" w:rsidP="00A66C7E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Дисертація</w:t>
            </w:r>
            <w:r w:rsidR="008765A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повинна містити ознак академічного плагіату, фабрикації чи фальсифікації.</w:t>
            </w:r>
          </w:p>
          <w:p w:rsidR="008765A9" w:rsidRPr="00A66C7E" w:rsidRDefault="003A3954" w:rsidP="00A66C7E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Дисертація</w:t>
            </w:r>
            <w:r w:rsidR="008765A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має бути опр</w:t>
            </w:r>
            <w:r w:rsidR="00B54559" w:rsidRPr="00A66C7E">
              <w:rPr>
                <w:rFonts w:ascii="Times New Roman" w:eastAsia="Times New Roman" w:hAnsi="Times New Roman" w:cs="Times New Roman"/>
                <w:sz w:val="28"/>
                <w:szCs w:val="28"/>
              </w:rPr>
              <w:t>илюднена на офіційному веб-сайті.</w:t>
            </w:r>
          </w:p>
        </w:tc>
      </w:tr>
    </w:tbl>
    <w:p w:rsidR="008765A9" w:rsidRPr="00A66C7E" w:rsidRDefault="008765A9" w:rsidP="00A66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A66C7E" w:rsidRDefault="0079365B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X. Додаткові вимоги та обмеження (за наявності) для міждисциплінарних освітніх програм </w:t>
      </w:r>
    </w:p>
    <w:p w:rsidR="0079365B" w:rsidRPr="00A66C7E" w:rsidRDefault="0079365B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A66C7E" w:rsidRDefault="0079365B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До міждисциплінарних належать освітні програми, предметна область яких є міждисциплінарною, тобто повністю або частково охоплює предметні області двох чи більше спеціальностей однієї або декількох галузей знань. </w:t>
      </w:r>
    </w:p>
    <w:p w:rsidR="0079365B" w:rsidRPr="00A66C7E" w:rsidRDefault="0079365B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Міждисциплінарні освітні програми не передбачають зазначення спеціальностей/галузей знань у формулюваннях освітньої кваліфікації випускників, тому вимоги стандартів вищої освіти на них не поширюються. </w:t>
      </w:r>
    </w:p>
    <w:p w:rsidR="0079365B" w:rsidRPr="00A66C7E" w:rsidRDefault="0079365B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Міждисциплінарні освітні програми мають забезпечити виконання вимог Національної рамки кваліфікацій щодо компетентностей (результатів навчання) для відповідного кваліфікаційного рівня.</w:t>
      </w:r>
    </w:p>
    <w:p w:rsidR="0079365B" w:rsidRPr="00A66C7E" w:rsidRDefault="0079365B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При створенні міждисциплінарних освітніх програм заклад вищої освіти (наукова установа) самостійно визначають вимоги до компетентностей, зокрема з числа передбачених стандартами вищої освіти спеціальностей, що утворюють міждисциплінарну предметну область. Це варто враховувати при формулюванні спеціальних компетентностей у стандартах вищої освіти.</w:t>
      </w:r>
    </w:p>
    <w:p w:rsidR="0079365B" w:rsidRPr="00A66C7E" w:rsidRDefault="0079365B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На кожному рівні вищої освіти до міждисциплінарної предметної області не можуть включатися спеціальності, що передбачають доступ до професій відповідного рівня кваліфікації, для яких запроваджено додаткове регулювання.</w:t>
      </w:r>
    </w:p>
    <w:p w:rsidR="00C51140" w:rsidRDefault="00C51140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6E34" w:rsidRPr="00A66C7E" w:rsidRDefault="00ED6E34" w:rsidP="00A66C7E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65B" w:rsidRPr="00A66C7E" w:rsidRDefault="0079365B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XІ. Вимоги законодавства та/або професійних стандартів, необхідні для здобуття відповідних професійних кваліфікацій (за наявності)</w:t>
      </w:r>
    </w:p>
    <w:p w:rsidR="00C875FE" w:rsidRPr="00A66C7E" w:rsidRDefault="00C875FE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365B" w:rsidRPr="00A66C7E" w:rsidRDefault="0079365B" w:rsidP="00A6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Вимоги законодавства та/або професійних стандартів відсутні.</w:t>
      </w:r>
    </w:p>
    <w:p w:rsidR="00C875FE" w:rsidRPr="00A66C7E" w:rsidRDefault="00C875FE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65B" w:rsidRPr="00A66C7E" w:rsidRDefault="0079365B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XII. Додаткові вимоги до освітніх програм зі спеціальностей, що передбачають доступ до професій, для яких запроваджене додаткове регулювання </w:t>
      </w:r>
    </w:p>
    <w:p w:rsidR="00C875FE" w:rsidRPr="00A66C7E" w:rsidRDefault="00C875FE" w:rsidP="00A6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365B" w:rsidRPr="00A66C7E" w:rsidRDefault="0079365B" w:rsidP="00A6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Cs/>
          <w:sz w:val="28"/>
          <w:szCs w:val="28"/>
        </w:rPr>
        <w:t>Додаткових вимог немає</w:t>
      </w:r>
    </w:p>
    <w:p w:rsidR="0079365B" w:rsidRPr="00A66C7E" w:rsidRDefault="0079365B" w:rsidP="00A66C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365B" w:rsidRPr="00A66C7E" w:rsidRDefault="0079365B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 xml:space="preserve">XIIІ. Перелік нормативних документів, на яких базується Стандарт вищої освіти </w:t>
      </w:r>
    </w:p>
    <w:p w:rsidR="00C875FE" w:rsidRPr="00A66C7E" w:rsidRDefault="00C875FE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5FE" w:rsidRPr="00A66C7E" w:rsidRDefault="00C875FE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Нормативні документи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Про вищу освіту: Закон України. URL : </w:t>
      </w:r>
      <w:hyperlink r:id="rId7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Про освіту: Закон України. URL : </w:t>
      </w:r>
      <w:hyperlink r:id="rId8">
        <w:r w:rsidRPr="00A66C7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України «Про Цілі сталого розвитку України на період до 2030 року». URL : </w:t>
      </w:r>
      <w:hyperlink r:id="rId9" w:anchor="Text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Національна рамка кваліфікацій. Затверджено Постановою Кабінету Міністрів України від 23 листопада 2011 р. № 1341 (зі змінами) URL : </w:t>
      </w:r>
      <w:hyperlink r:id="rId10">
        <w:r w:rsidRPr="00A66C7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 квітня 2015 р. № 266 (зі змінами). URL : </w:t>
      </w:r>
      <w:hyperlink r:id="rId11">
        <w:r w:rsidRPr="00A66C7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  <w:r w:rsidRPr="00A66C7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Порядок підготовки здобувачів вищої освіти ступеня доктора філософії та доктора наук у вищих навчальних закладах (наукових установах). Затверджено Постановою КМУ від 23 березня 2016 р. № 261 (зі змінами). URL : </w:t>
      </w:r>
      <w:hyperlink r:id="rId12">
        <w:r w:rsidRPr="00A66C7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  <w:r w:rsidRPr="00A66C7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затверджений Постановою КМУ від 12 січня 2022 р. № 44 (зі змінами). URL : https://zakon.rada.gov.ua/laws/show/44-2022.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Вимоги до міждисциплінарних освітніх (наукових) програм. Затверджено Наказом Міністерства освіти і науки України від 01.02.2021 р. №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128.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anchor="Text">
        <w:r w:rsidRPr="00A66C7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  <w:r w:rsidRPr="00A66C7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.</w:t>
      </w:r>
    </w:p>
    <w:p w:rsidR="00C875FE" w:rsidRPr="00A66C7E" w:rsidRDefault="00C875FE" w:rsidP="00A66C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Національний класифікатор України: Класифікатор професій ДК 003:2010 (із змінами).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75FE" w:rsidRDefault="00C875FE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E34" w:rsidRDefault="00ED6E34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E34" w:rsidRPr="00A66C7E" w:rsidRDefault="00ED6E34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75FE" w:rsidRPr="00A66C7E" w:rsidRDefault="00C875FE" w:rsidP="00A66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Інші джерела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(ISCED 2011)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URL :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https://www.datenportal.bmbf.de/portal/en/G294.html#:~:text=ISCED%20was%20developed%20by%20UNESCO,facilitating%20national%20and%20international%20comparisons.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ISCED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2013 (ISCED-F 2013)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URL :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chrome-extension://efaidnbmnnnibpcajpcglclefindmkaj/http://uis.unesco.org/sites/default/files/documents/isced-fields-of-education-and-training-2013-en.pdf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>
        <w:r w:rsidRPr="00A66C7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A66C7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.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).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6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https://eur-lex.europa.eu/legal-content/EN/TXT/?uri=uriserv:OJ.C_.2018.189.01.0001.01.ENG&amp;toc=OJ:C:2018:189:TOC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7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http://www.ehea.info/Upload/TPG_A_QF_RO_MK_1_EQF_Brochure.pdf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QF-EHEA –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8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https://ehea.info/Upload/document/ministerial_declarations/EHEAParis2018_Communique_AppendixIII_952778.pdf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: https://ihed.org.ua/wp-content/uploads/2018/10/04_2016_ESG_2015.pdf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2022.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9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>ЦСР У ДІЇ.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0">
        <w:r w:rsidRPr="00A66C7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  <w:r w:rsidRPr="00A66C7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Рамка цифрової компетентності громадян України.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1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https://osvita.diia.gov.ua/uploads/1/7451-ramka_cifrovoi_kompetentnosti.pdf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Рамка компетентностей для культури демократії.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2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TUNING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«Налаштування освітніх систем в Європі» (для ознайомлення з прикладами стандартів та вимог до компетентностей для різних предметних областей).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3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Національний освітній глосарій: вища освіта (4-е вид., перероб. і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.) / Авт.-уклад.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: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Є. Бахрушин, М.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І. Винницький,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М. Захарченко,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lastRenderedPageBreak/>
        <w:t>І.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О.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Золотарьова, С.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,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І.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Луговий, М.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, Ю.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, І.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Сікорська, А.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, Ж.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, С.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/ За ред.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Кременя,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Є.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Бахрушина, Ю.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. 2024. 114 с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4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Бахрушин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Є. Проблеми розроблення стандартів третього рівня вищої освіти в Україні. Освітня аналітика України. 2021. № 4(15). С. 46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59. URL : </w:t>
      </w:r>
      <w:hyperlink r:id="rId25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Бахрушин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6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М. Болонський процес: історія, стан та перспективи. Освітня аналітика України” 2018, № 3 (4), С. 5–16.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https://science.iea.gov.ua/wp-content/uploads/2018/12/5_16_Rashkevich.pdf 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7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/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875FE" w:rsidRPr="00A66C7E" w:rsidRDefault="00C875FE" w:rsidP="00A66C7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Авт.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: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Захарченко,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І. Луговий, Ю. М.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>, Ж. 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A66C7E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 / За ред. В.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>Кременя. Київ : ДП «НВЦ «Пріоритети», 2014. 120 с. URL</w:t>
      </w:r>
      <w:r w:rsidRPr="00A66C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66C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8" w:history="1">
        <w:r w:rsidRPr="00A66C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  <w:r w:rsidRPr="00A66C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A66C7E" w:rsidRPr="00A66C7E" w:rsidRDefault="00A66C7E" w:rsidP="00A66C7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C7E" w:rsidRPr="00A66C7E" w:rsidRDefault="00A66C7E" w:rsidP="00A66C7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C7E" w:rsidRPr="00A66C7E" w:rsidRDefault="00A66C7E" w:rsidP="00A66C7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C7E" w:rsidRPr="00A66C7E" w:rsidRDefault="00A66C7E" w:rsidP="00A66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Генеральний директор директорату</w:t>
      </w:r>
    </w:p>
    <w:p w:rsidR="0079365B" w:rsidRPr="00A66C7E" w:rsidRDefault="00A66C7E" w:rsidP="00A66C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C7E">
        <w:rPr>
          <w:rFonts w:ascii="Times New Roman" w:eastAsia="Times New Roman" w:hAnsi="Times New Roman" w:cs="Times New Roman"/>
          <w:b/>
          <w:sz w:val="28"/>
          <w:szCs w:val="28"/>
        </w:rPr>
        <w:t>вищої освіти і освіти дорослих                                                         Олег ШАРОВ</w:t>
      </w:r>
    </w:p>
    <w:sectPr w:rsidR="0079365B" w:rsidRPr="00A66C7E" w:rsidSect="00A66C7E">
      <w:headerReference w:type="default" r:id="rId29"/>
      <w:pgSz w:w="11906" w:h="16838"/>
      <w:pgMar w:top="1134" w:right="707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A3" w:rsidRDefault="002757A3" w:rsidP="00A66C7E">
      <w:pPr>
        <w:spacing w:after="0" w:line="240" w:lineRule="auto"/>
      </w:pPr>
      <w:r>
        <w:separator/>
      </w:r>
    </w:p>
  </w:endnote>
  <w:endnote w:type="continuationSeparator" w:id="0">
    <w:p w:rsidR="002757A3" w:rsidRDefault="002757A3" w:rsidP="00A6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A3" w:rsidRDefault="002757A3" w:rsidP="00A66C7E">
      <w:pPr>
        <w:spacing w:after="0" w:line="240" w:lineRule="auto"/>
      </w:pPr>
      <w:r>
        <w:separator/>
      </w:r>
    </w:p>
  </w:footnote>
  <w:footnote w:type="continuationSeparator" w:id="0">
    <w:p w:rsidR="002757A3" w:rsidRDefault="002757A3" w:rsidP="00A6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32098"/>
      <w:docPartObj>
        <w:docPartGallery w:val="Page Numbers (Top of Page)"/>
        <w:docPartUnique/>
      </w:docPartObj>
    </w:sdtPr>
    <w:sdtContent>
      <w:p w:rsidR="00A66C7E" w:rsidRDefault="00A66C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E34">
          <w:rPr>
            <w:noProof/>
          </w:rPr>
          <w:t>9</w:t>
        </w:r>
        <w:r>
          <w:fldChar w:fldCharType="end"/>
        </w:r>
      </w:p>
    </w:sdtContent>
  </w:sdt>
  <w:p w:rsidR="00A66C7E" w:rsidRDefault="00A66C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A70F18"/>
    <w:multiLevelType w:val="multilevel"/>
    <w:tmpl w:val="578C11E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1B554E"/>
    <w:multiLevelType w:val="multilevel"/>
    <w:tmpl w:val="B5249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9"/>
    <w:rsid w:val="00012DC3"/>
    <w:rsid w:val="0006666D"/>
    <w:rsid w:val="001B5C02"/>
    <w:rsid w:val="001B5DCC"/>
    <w:rsid w:val="00243ECD"/>
    <w:rsid w:val="002757A3"/>
    <w:rsid w:val="002E3613"/>
    <w:rsid w:val="002E4D6F"/>
    <w:rsid w:val="003063E2"/>
    <w:rsid w:val="00307A1C"/>
    <w:rsid w:val="00393AA8"/>
    <w:rsid w:val="003A3954"/>
    <w:rsid w:val="003D3A62"/>
    <w:rsid w:val="004468E7"/>
    <w:rsid w:val="004939BA"/>
    <w:rsid w:val="005D68D9"/>
    <w:rsid w:val="005F5291"/>
    <w:rsid w:val="00613B2F"/>
    <w:rsid w:val="006B6A16"/>
    <w:rsid w:val="007134B7"/>
    <w:rsid w:val="00734D7A"/>
    <w:rsid w:val="0079365B"/>
    <w:rsid w:val="007B4CD4"/>
    <w:rsid w:val="007D5839"/>
    <w:rsid w:val="007D5C50"/>
    <w:rsid w:val="008765A9"/>
    <w:rsid w:val="008A5933"/>
    <w:rsid w:val="008D6E56"/>
    <w:rsid w:val="009109F4"/>
    <w:rsid w:val="009716DC"/>
    <w:rsid w:val="0099465F"/>
    <w:rsid w:val="00A66C7E"/>
    <w:rsid w:val="00A67CF9"/>
    <w:rsid w:val="00B54559"/>
    <w:rsid w:val="00C51140"/>
    <w:rsid w:val="00C52083"/>
    <w:rsid w:val="00C63FC1"/>
    <w:rsid w:val="00C875FE"/>
    <w:rsid w:val="00CD3864"/>
    <w:rsid w:val="00D02CE2"/>
    <w:rsid w:val="00D37429"/>
    <w:rsid w:val="00D550AE"/>
    <w:rsid w:val="00DA668E"/>
    <w:rsid w:val="00DB7CDF"/>
    <w:rsid w:val="00E81D8C"/>
    <w:rsid w:val="00EA3FD5"/>
    <w:rsid w:val="00ED6E34"/>
    <w:rsid w:val="00F313B4"/>
    <w:rsid w:val="00F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DB50"/>
  <w15:docId w15:val="{88FF19A9-C837-4715-B59F-9656CE5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F9"/>
    <w:pPr>
      <w:spacing w:after="160" w:line="254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5FE"/>
    <w:rPr>
      <w:color w:val="0000FF" w:themeColor="hyperlink"/>
      <w:u w:val="single"/>
    </w:rPr>
  </w:style>
  <w:style w:type="paragraph" w:customStyle="1" w:styleId="Default">
    <w:name w:val="Default"/>
    <w:rsid w:val="00994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A66C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66C7E"/>
    <w:rPr>
      <w:rFonts w:ascii="Calibri" w:eastAsia="Calibri" w:hAnsi="Calibri" w:cs="Calibri"/>
      <w:lang w:eastAsia="uk-UA"/>
    </w:rPr>
  </w:style>
  <w:style w:type="paragraph" w:styleId="a6">
    <w:name w:val="footer"/>
    <w:basedOn w:val="a"/>
    <w:link w:val="a7"/>
    <w:uiPriority w:val="99"/>
    <w:unhideWhenUsed/>
    <w:rsid w:val="00A66C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66C7E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145-19" TargetMode="External"/><Relationship Id="rId13" Type="http://schemas.openxmlformats.org/officeDocument/2006/relationships/hyperlink" Target="https://zakon.rada.gov.ua/laws/show/z0454-21" TargetMode="External"/><Relationship Id="rId18" Type="http://schemas.openxmlformats.org/officeDocument/2006/relationships/hyperlink" Target="https://ehea.info/Upload/document/ministerial_declarations/EHEAParis2018_Communique_AppendixIII_952778.pdf" TargetMode="External"/><Relationship Id="rId26" Type="http://schemas.openxmlformats.org/officeDocument/2006/relationships/hyperlink" Target="https://science.iea.gov.ua/wp-content/uploads/2020/10/4_Bakhrushin_29_2020_50_6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svita.diia.gov.ua/uploads/1/7451-ramka_cifrovoi_kompetentnosti.pdf" TargetMode="External"/><Relationship Id="rId7" Type="http://schemas.openxmlformats.org/officeDocument/2006/relationships/hyperlink" Target="http://zakon4.rada.gov.ua/laws/show/1556-18" TargetMode="External"/><Relationship Id="rId12" Type="http://schemas.openxmlformats.org/officeDocument/2006/relationships/hyperlink" Target="https://zakon.rada.gov.ua/laws/show/261-2016" TargetMode="External"/><Relationship Id="rId17" Type="http://schemas.openxmlformats.org/officeDocument/2006/relationships/hyperlink" Target="http://www.ehea.info/Upload/TPG_A_QF_RO_MK_1_EQF_Brochure.pdf" TargetMode="External"/><Relationship Id="rId25" Type="http://schemas.openxmlformats.org/officeDocument/2006/relationships/hyperlink" Target="https://science.iea.gov.ua/wp-content/uploads/2022/01/EAU_415_2021-ful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uriserv:OJ.C_.2018.189.01.0001.01.ENG&amp;toc=OJ:C:2018:189:TOC" TargetMode="External"/><Relationship Id="rId20" Type="http://schemas.openxmlformats.org/officeDocument/2006/relationships/hyperlink" Target="https://www.undp.org/uk/ukraine/tsili-staloho-rozvytku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266-2015-%D0%BF" TargetMode="External"/><Relationship Id="rId24" Type="http://schemas.openxmlformats.org/officeDocument/2006/relationships/hyperlink" Target="https://erasmusplus.org.ua/wp-content/uploads/2024/10/glosarijvo_2024_here_neo_ivo_napn_mon_30.09.20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23" Type="http://schemas.openxmlformats.org/officeDocument/2006/relationships/hyperlink" Target="http://www.ehea.info/cid101886/tuning-educational-structures-europe.html" TargetMode="External"/><Relationship Id="rId28" Type="http://schemas.openxmlformats.org/officeDocument/2006/relationships/hyperlink" Target="https://erasmusplus.org.ua/wp-content/uploads/2015/04/Rozroblennya_osv_program.pdf" TargetMode="External"/><Relationship Id="rId10" Type="http://schemas.openxmlformats.org/officeDocument/2006/relationships/hyperlink" Target="http://zakon4.rada.gov.ua/laws/show/1341-2011-%D0%BF" TargetMode="External"/><Relationship Id="rId19" Type="http://schemas.openxmlformats.org/officeDocument/2006/relationships/hyperlink" Target="https://www.guninetwork.org/files/guni_heiw_8_complete_-_new_visions_for_higher_education_towards_2030_1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22/2019" TargetMode="External"/><Relationship Id="rId14" Type="http://schemas.openxmlformats.org/officeDocument/2006/relationships/hyperlink" Target="https://zakon.rada.gov.ua/rada/show/va327609-10" TargetMode="External"/><Relationship Id="rId22" Type="http://schemas.openxmlformats.org/officeDocument/2006/relationships/hyperlink" Target="https://rm.coe.int/rf-cdc-vol-2-/168097ec96" TargetMode="External"/><Relationship Id="rId27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12122</Words>
  <Characters>6911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Дідусенко Світлана Іванівна</cp:lastModifiedBy>
  <cp:revision>5</cp:revision>
  <dcterms:created xsi:type="dcterms:W3CDTF">2026-04-29T10:05:00Z</dcterms:created>
  <dcterms:modified xsi:type="dcterms:W3CDTF">2026-05-07T14:06:00Z</dcterms:modified>
</cp:coreProperties>
</file>