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856F4" w14:textId="77777777" w:rsidR="001A0D5C" w:rsidRPr="00E95E41" w:rsidRDefault="005130A0" w:rsidP="00E95E41">
      <w:pPr>
        <w:shd w:val="clear" w:color="auto" w:fill="FFFFFF"/>
        <w:spacing w:after="0" w:line="240" w:lineRule="auto"/>
        <w:ind w:left="680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ЗАТВЕРДЖЕНО</w:t>
      </w:r>
    </w:p>
    <w:p w14:paraId="78BCA52E" w14:textId="0D7B4994" w:rsidR="001A0D5C" w:rsidRPr="00E95E41" w:rsidRDefault="005130A0" w:rsidP="00E95E41">
      <w:pPr>
        <w:shd w:val="clear" w:color="auto" w:fill="FFFFFF"/>
        <w:spacing w:after="0" w:line="240" w:lineRule="auto"/>
        <w:ind w:left="680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 Міністерства</w:t>
      </w: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світи і науки України</w:t>
      </w: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________</w:t>
      </w: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____</w:t>
      </w: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№___</w:t>
      </w:r>
    </w:p>
    <w:p w14:paraId="7819CE0B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1027169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5C594E6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7EE0789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1A3CD49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4076467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AA39910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133C5E5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A3B95D2" w14:textId="295699ED" w:rsidR="001A0D5C" w:rsidRPr="00E95E41" w:rsidRDefault="005130A0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95E4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СТАНДАРТ ВИЩОЇ ОСВІТИ </w:t>
      </w:r>
    </w:p>
    <w:p w14:paraId="2AEF5289" w14:textId="77777777" w:rsidR="001A0D5C" w:rsidRPr="00E95E41" w:rsidRDefault="001A0D5C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3E22EB" w14:textId="77777777" w:rsidR="001A0D5C" w:rsidRPr="00E95E41" w:rsidRDefault="001A0D5C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85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142"/>
        <w:gridCol w:w="992"/>
        <w:gridCol w:w="284"/>
        <w:gridCol w:w="5917"/>
      </w:tblGrid>
      <w:tr w:rsidR="001A0D5C" w:rsidRPr="00E95E41" w14:paraId="4E759E33" w14:textId="77777777">
        <w:tc>
          <w:tcPr>
            <w:tcW w:w="3652" w:type="dxa"/>
            <w:gridSpan w:val="3"/>
          </w:tcPr>
          <w:p w14:paraId="7CCE6058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6201" w:type="dxa"/>
            <w:gridSpan w:val="2"/>
            <w:tcBorders>
              <w:bottom w:val="single" w:sz="4" w:space="0" w:color="000000"/>
            </w:tcBorders>
          </w:tcPr>
          <w:p w14:paraId="1452FB0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третій (освітньо-науковий) рівень</w:t>
            </w:r>
          </w:p>
        </w:tc>
      </w:tr>
      <w:tr w:rsidR="001A0D5C" w:rsidRPr="00E95E41" w14:paraId="154548C5" w14:textId="77777777">
        <w:tc>
          <w:tcPr>
            <w:tcW w:w="3652" w:type="dxa"/>
            <w:gridSpan w:val="3"/>
          </w:tcPr>
          <w:p w14:paraId="1142F621" w14:textId="77777777" w:rsidR="001A0D5C" w:rsidRPr="00E95E41" w:rsidRDefault="001A0D5C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201" w:type="dxa"/>
            <w:gridSpan w:val="2"/>
            <w:tcBorders>
              <w:top w:val="single" w:sz="4" w:space="0" w:color="000000"/>
            </w:tcBorders>
          </w:tcPr>
          <w:p w14:paraId="50E8FD2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(назва рівня вищої освіти)</w:t>
            </w:r>
          </w:p>
        </w:tc>
      </w:tr>
      <w:tr w:rsidR="001A0D5C" w:rsidRPr="00E95E41" w14:paraId="148E58DC" w14:textId="77777777">
        <w:tc>
          <w:tcPr>
            <w:tcW w:w="3936" w:type="dxa"/>
            <w:gridSpan w:val="4"/>
          </w:tcPr>
          <w:p w14:paraId="1E05617E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СТУПІНЬ ВИЩОЇ ОСВІТИ</w:t>
            </w:r>
          </w:p>
        </w:tc>
        <w:tc>
          <w:tcPr>
            <w:tcW w:w="5917" w:type="dxa"/>
            <w:tcBorders>
              <w:bottom w:val="single" w:sz="4" w:space="0" w:color="000000"/>
            </w:tcBorders>
          </w:tcPr>
          <w:p w14:paraId="4F79F3E4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30"/>
                <w:szCs w:val="30"/>
              </w:rPr>
              <w:t>доктор філософії</w:t>
            </w:r>
          </w:p>
        </w:tc>
      </w:tr>
      <w:tr w:rsidR="001A0D5C" w:rsidRPr="00E95E41" w14:paraId="0E7A71A1" w14:textId="77777777">
        <w:tc>
          <w:tcPr>
            <w:tcW w:w="3936" w:type="dxa"/>
            <w:gridSpan w:val="4"/>
          </w:tcPr>
          <w:p w14:paraId="33F39A08" w14:textId="77777777" w:rsidR="001A0D5C" w:rsidRPr="00E95E41" w:rsidRDefault="001A0D5C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14:paraId="236901E5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(назва ступеня вищої освіти)</w:t>
            </w:r>
          </w:p>
        </w:tc>
      </w:tr>
      <w:tr w:rsidR="001A0D5C" w:rsidRPr="00E95E41" w14:paraId="7D4E7720" w14:textId="77777777">
        <w:tc>
          <w:tcPr>
            <w:tcW w:w="2518" w:type="dxa"/>
          </w:tcPr>
          <w:p w14:paraId="0A65F340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7335" w:type="dxa"/>
            <w:gridSpan w:val="4"/>
            <w:tcBorders>
              <w:bottom w:val="single" w:sz="4" w:space="0" w:color="000000"/>
            </w:tcBorders>
          </w:tcPr>
          <w:p w14:paraId="043195DA" w14:textId="77777777" w:rsidR="001A0D5C" w:rsidRPr="00E95E41" w:rsidRDefault="005130A0" w:rsidP="00E95E41">
            <w:pPr>
              <w:tabs>
                <w:tab w:val="left" w:pos="737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Н Сільське, лісове, рибне господарство та ветеринарна медицина</w:t>
            </w:r>
          </w:p>
        </w:tc>
      </w:tr>
      <w:tr w:rsidR="001A0D5C" w:rsidRPr="00E95E41" w14:paraId="6F3C62D7" w14:textId="77777777">
        <w:tc>
          <w:tcPr>
            <w:tcW w:w="2518" w:type="dxa"/>
          </w:tcPr>
          <w:p w14:paraId="463D09E6" w14:textId="77777777" w:rsidR="001A0D5C" w:rsidRPr="00E95E41" w:rsidRDefault="001A0D5C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335" w:type="dxa"/>
            <w:gridSpan w:val="4"/>
          </w:tcPr>
          <w:p w14:paraId="2EB19F6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5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(шифр та найменування галузі знань)</w:t>
            </w:r>
          </w:p>
        </w:tc>
      </w:tr>
      <w:tr w:rsidR="001A0D5C" w:rsidRPr="00E95E41" w14:paraId="455A8E61" w14:textId="77777777">
        <w:tc>
          <w:tcPr>
            <w:tcW w:w="2660" w:type="dxa"/>
            <w:gridSpan w:val="2"/>
          </w:tcPr>
          <w:p w14:paraId="7AA8D60D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7193" w:type="dxa"/>
            <w:gridSpan w:val="3"/>
            <w:tcBorders>
              <w:bottom w:val="single" w:sz="4" w:space="0" w:color="000000"/>
            </w:tcBorders>
          </w:tcPr>
          <w:p w14:paraId="3A28ABF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Н4 Лісове господарство</w:t>
            </w:r>
          </w:p>
        </w:tc>
      </w:tr>
      <w:tr w:rsidR="001A0D5C" w:rsidRPr="00E95E41" w14:paraId="14B0E50A" w14:textId="77777777">
        <w:tc>
          <w:tcPr>
            <w:tcW w:w="2660" w:type="dxa"/>
            <w:gridSpan w:val="2"/>
          </w:tcPr>
          <w:p w14:paraId="3E15030B" w14:textId="77777777" w:rsidR="001A0D5C" w:rsidRPr="00E95E41" w:rsidRDefault="001A0D5C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93" w:type="dxa"/>
            <w:gridSpan w:val="3"/>
          </w:tcPr>
          <w:p w14:paraId="472294B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95E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(код та найменування спеціальності)</w:t>
            </w:r>
          </w:p>
        </w:tc>
      </w:tr>
    </w:tbl>
    <w:p w14:paraId="614F63F5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3DBA981A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3A69FF14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F6B6FBF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7AA9ED2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579BAD1D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A4D0EAD" w14:textId="77777777" w:rsidR="001A0D5C" w:rsidRPr="00E95E41" w:rsidRDefault="005130A0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Видання офіційне</w:t>
      </w:r>
    </w:p>
    <w:p w14:paraId="4938ADDB" w14:textId="77777777" w:rsidR="001A0D5C" w:rsidRPr="00E95E41" w:rsidRDefault="001A0D5C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728E71" w14:textId="77777777" w:rsidR="001A0D5C" w:rsidRPr="00E95E41" w:rsidRDefault="001A0D5C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CF3D66" w14:textId="77777777" w:rsidR="001A0D5C" w:rsidRPr="00E95E41" w:rsidRDefault="005130A0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МІНІСТЕРСТВО ОСВІТИ І НАУКИ УКРАЇНИ</w:t>
      </w:r>
    </w:p>
    <w:p w14:paraId="48733C4F" w14:textId="77777777" w:rsidR="001A0D5C" w:rsidRPr="00E95E41" w:rsidRDefault="001A0D5C" w:rsidP="00E95E41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DD7CC4" w14:textId="77777777" w:rsidR="001A0D5C" w:rsidRPr="00E95E41" w:rsidRDefault="001A0D5C" w:rsidP="00E95E41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082B6A" w14:textId="77777777" w:rsidR="001A0D5C" w:rsidRPr="00E95E41" w:rsidRDefault="001A0D5C" w:rsidP="00E95E41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7674E5" w14:textId="77777777" w:rsidR="001A0D5C" w:rsidRPr="00E95E41" w:rsidRDefault="005130A0" w:rsidP="00E95E41">
      <w:pPr>
        <w:tabs>
          <w:tab w:val="left" w:pos="382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Київ</w:t>
      </w:r>
    </w:p>
    <w:p w14:paraId="2E6F6AE8" w14:textId="77777777" w:rsidR="001A0D5C" w:rsidRPr="00E95E41" w:rsidRDefault="005130A0" w:rsidP="00E95E41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2026</w:t>
      </w:r>
      <w:r w:rsidRPr="00E95E41">
        <w:rPr>
          <w:rFonts w:ascii="Times New Roman" w:hAnsi="Times New Roman" w:cs="Times New Roman"/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337B28" wp14:editId="56088B7E">
                <wp:simplePos x="0" y="0"/>
                <wp:positionH relativeFrom="column">
                  <wp:posOffset>3462973</wp:posOffset>
                </wp:positionH>
                <wp:positionV relativeFrom="paragraph">
                  <wp:posOffset>9450388</wp:posOffset>
                </wp:positionV>
                <wp:extent cx="622300" cy="354330"/>
                <wp:effectExtent l="0" t="0" r="0" b="0"/>
                <wp:wrapNone/>
                <wp:docPr id="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9613" y="3607598"/>
                          <a:ext cx="61277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CC539B" w14:textId="77777777" w:rsidR="001A0D5C" w:rsidRDefault="001A0D5C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37B28" id="Прямокутник 1" o:spid="_x0000_s1026" style="position:absolute;left:0;text-align:left;margin-left:272.7pt;margin-top:744.15pt;width:49pt;height:27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" stroked="f">
                <v:textbox inset="2.53958mm,1.2694mm,2.53958mm,1.2694mm">
                  <w:txbxContent>
                    <w:p w14:paraId="6ACC539B" w14:textId="77777777" w:rsidR="001A0D5C" w:rsidRDefault="001A0D5C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365078C" w14:textId="77777777" w:rsidR="001A0D5C" w:rsidRPr="00E95E41" w:rsidRDefault="005130A0" w:rsidP="00E95E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hAnsi="Times New Roman" w:cs="Times New Roman"/>
        </w:rPr>
        <w:br w:type="page"/>
      </w:r>
    </w:p>
    <w:p w14:paraId="55DF415A" w14:textId="617CE883" w:rsidR="001A0D5C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І. Преамбула</w:t>
      </w:r>
    </w:p>
    <w:p w14:paraId="0FF0CD66" w14:textId="77777777" w:rsidR="00E95E41" w:rsidRP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DAFC13" w14:textId="3F4089AF" w:rsidR="001A0D5C" w:rsidRPr="00E95E41" w:rsidRDefault="005130A0" w:rsidP="00E95E41">
      <w:pPr>
        <w:tabs>
          <w:tab w:val="left" w:pos="737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Стандарт вищої освіти України</w:t>
      </w: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третього (освітньо-наукового) рівня освіти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(далі – Стандарт)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, ступ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вищої освіти 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95E41">
        <w:rPr>
          <w:rFonts w:ascii="Times New Roman" w:eastAsia="Times New Roman" w:hAnsi="Times New Roman" w:cs="Times New Roman"/>
          <w:sz w:val="28"/>
          <w:szCs w:val="28"/>
        </w:rPr>
        <w:t>октор філософії, галуз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="00E95E41">
        <w:rPr>
          <w:rFonts w:ascii="Times New Roman" w:eastAsia="Times New Roman" w:hAnsi="Times New Roman" w:cs="Times New Roman"/>
          <w:sz w:val="28"/>
          <w:szCs w:val="28"/>
        </w:rPr>
        <w:t xml:space="preserve"> знань 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="00E95E4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Сільське, лісове, рибне господарство та ветеринарна медицина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sz w:val="28"/>
          <w:szCs w:val="28"/>
        </w:rPr>
        <w:t>спеціальн</w:t>
      </w:r>
      <w:proofErr w:type="spellEnd"/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Start"/>
      <w:r w:rsidR="00E95E41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spellEnd"/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ь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Н4 Лісове господарство.</w:t>
      </w:r>
    </w:p>
    <w:p w14:paraId="1C0551B3" w14:textId="4D30851C" w:rsidR="001A0D5C" w:rsidRPr="00E95E41" w:rsidRDefault="00E95E41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5130A0"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атверджено та введено в дію наказом Міністерства освіти і науки України від ___________ 2026 р. № ____.</w:t>
      </w:r>
    </w:p>
    <w:p w14:paraId="131C0FFB" w14:textId="77777777" w:rsidR="001A0D5C" w:rsidRPr="00E95E41" w:rsidRDefault="001A0D5C" w:rsidP="00E9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DBC64" w14:textId="77777777" w:rsidR="001A0D5C" w:rsidRPr="00E95E41" w:rsidRDefault="005130A0" w:rsidP="00E95E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Стандарт розроблено членами підкомісії Н4 Лісове господарство Науково-методичної комісії 8 з сільського, лісового, рибного господарства та ветеринарної медицини сектору вищої освіти Науково-методичної ради Міністерства освіти і науки України: </w:t>
      </w:r>
    </w:p>
    <w:p w14:paraId="5C51289C" w14:textId="77777777" w:rsidR="001A0D5C" w:rsidRPr="00E95E41" w:rsidRDefault="005130A0" w:rsidP="00E95E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Бала Олександр Петрович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– кандидат сільськогосподарських наук, доцент, директор Науково-дослідного інституту лісівництва та декоративного садівництва Національного університету біоресурсів і природокористування України;</w:t>
      </w:r>
    </w:p>
    <w:p w14:paraId="308FD22C" w14:textId="77777777" w:rsidR="001A0D5C" w:rsidRPr="00E95E41" w:rsidRDefault="005130A0" w:rsidP="00E95E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Вицега</w:t>
      </w:r>
      <w:proofErr w:type="spellEnd"/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Руслан Романович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– кандидат сільськогосподарських наук, доцент, доцент кафедри лісової таксації та лісовпорядкування Національного лісотехнічного університету України;</w:t>
      </w:r>
    </w:p>
    <w:p w14:paraId="187EB23C" w14:textId="48A56A69" w:rsidR="001A0D5C" w:rsidRPr="00E95E41" w:rsidRDefault="005130A0" w:rsidP="00E95E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Матусяк</w:t>
      </w:r>
      <w:proofErr w:type="spellEnd"/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Михайло Васильович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кандидат сільськогосподарських наук, завідувач кафедри лісового та садово-паркового господарства Вінницького національного аграрного університету.</w:t>
      </w:r>
    </w:p>
    <w:p w14:paraId="4F886FE1" w14:textId="77777777" w:rsidR="001A0D5C" w:rsidRPr="00E95E41" w:rsidRDefault="005130A0" w:rsidP="00E95E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Назаренко Віталій Васильович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– кандидат сільськогосподарських наук, доцент, завідувач кафедри лісових культур, меліорацій та садово-паркового господарства Державного біотехнологічного університету;</w:t>
      </w:r>
    </w:p>
    <w:p w14:paraId="4038DA8A" w14:textId="77777777" w:rsidR="001A0D5C" w:rsidRPr="00E95E41" w:rsidRDefault="005130A0" w:rsidP="00E95E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Сірук</w:t>
      </w:r>
      <w:proofErr w:type="spellEnd"/>
      <w:r w:rsidRPr="00E95E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Юрій Вікторович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– кандидат сільськогосподарських наук, доцент, завідувач кафедри лісового та садово-паркового господарства Поліського національного університету.</w:t>
      </w:r>
    </w:p>
    <w:p w14:paraId="46E7018F" w14:textId="77777777" w:rsidR="00BF146D" w:rsidRPr="00E95E41" w:rsidRDefault="00BF146D" w:rsidP="00E95E4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8D1DBBA" w14:textId="48B045B9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Стандарт розглянуто і схвалено на засіданні підкомісії зі спеціальності Н4 Лісове господарство Науково-методичної комісії 8 з сільського, лісового, рибного господарства та ветеринарної медицини сектору вищої освіти Науково-методичної ради Міністерства освіти і науки України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</w:rPr>
        <w:t xml:space="preserve">протокол від 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10.04.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</w:rPr>
        <w:t>2026 №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6B6066" w14:textId="77777777" w:rsidR="00BF146D" w:rsidRPr="00E95E41" w:rsidRDefault="00BF146D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5E75752" w14:textId="4E66E121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Стандарт розглянуто і схвалено на засіданні сектору вищої освіти Науково-методичної ради Міністерства освіти і науки України 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_______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2026 р.,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95E41">
        <w:rPr>
          <w:rFonts w:ascii="Times New Roman" w:eastAsia="Times New Roman" w:hAnsi="Times New Roman" w:cs="Times New Roman"/>
          <w:sz w:val="28"/>
          <w:szCs w:val="28"/>
        </w:rPr>
        <w:t>протокол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____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>_.</w:t>
      </w:r>
    </w:p>
    <w:p w14:paraId="1D3B9218" w14:textId="77777777" w:rsidR="00BF146D" w:rsidRPr="00E95E41" w:rsidRDefault="00BF146D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29B9C45" w14:textId="7DAB81F0" w:rsidR="00BF146D" w:rsidRPr="00E95E41" w:rsidRDefault="00BF146D" w:rsidP="00E95E41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5E41">
        <w:rPr>
          <w:rFonts w:ascii="Times New Roman" w:hAnsi="Times New Roman" w:cs="Times New Roman"/>
          <w:sz w:val="28"/>
          <w:szCs w:val="28"/>
          <w:lang w:val="uk-UA"/>
        </w:rPr>
        <w:t>Інформація про врахування пропозицій державних органів, що забезпечують формування і реалізують державну політику у відповідних сферах, державних замовників (за відповідними спеціальностями), об’єднань організацій роботодавців та осіб, які здійснювали фахову та методичну експертизу проєкту Стандарту</w:t>
      </w:r>
      <w:r w:rsidR="00E95E4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E198C5" w14:textId="6169B0CA" w:rsidR="00BF146D" w:rsidRPr="00E95E41" w:rsidRDefault="00BF146D" w:rsidP="00E95E41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uk-UA"/>
        </w:rPr>
      </w:pPr>
      <w:r w:rsidRPr="00E95E41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Стандарт вищої освіти погоджено рішення</w:t>
      </w:r>
      <w:r w:rsidR="00E95E4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95E41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Національного агентства із забезпечення якості вищої освіти __________, протокол № _______.</w:t>
      </w:r>
    </w:p>
    <w:p w14:paraId="24FAFC4D" w14:textId="5FA4714E" w:rsidR="001A0D5C" w:rsidRPr="00E95E41" w:rsidRDefault="001A0D5C" w:rsidP="00E95E41">
      <w:pPr>
        <w:spacing w:after="0" w:line="240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ADD9C8" w14:textId="0E50B8B9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ІІ. Загальна характеристика </w:t>
      </w:r>
    </w:p>
    <w:p w14:paraId="6788B641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W w:w="1006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3"/>
        <w:gridCol w:w="7317"/>
      </w:tblGrid>
      <w:tr w:rsidR="001A0D5C" w:rsidRPr="00E95E41" w14:paraId="2A1A7108" w14:textId="77777777">
        <w:tc>
          <w:tcPr>
            <w:tcW w:w="2743" w:type="dxa"/>
          </w:tcPr>
          <w:p w14:paraId="02C4CB56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Рівень вищої освіти</w:t>
            </w:r>
          </w:p>
        </w:tc>
        <w:tc>
          <w:tcPr>
            <w:tcW w:w="7317" w:type="dxa"/>
          </w:tcPr>
          <w:p w14:paraId="52B94F0C" w14:textId="192EAAC1" w:rsidR="001A0D5C" w:rsidRPr="00E95E41" w:rsidRDefault="00BF146D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третій (освітньо-науковий) рівень</w:t>
            </w:r>
          </w:p>
        </w:tc>
      </w:tr>
      <w:tr w:rsidR="001A0D5C" w:rsidRPr="00E95E41" w14:paraId="7EA66E82" w14:textId="77777777">
        <w:trPr>
          <w:trHeight w:val="659"/>
        </w:trPr>
        <w:tc>
          <w:tcPr>
            <w:tcW w:w="2743" w:type="dxa"/>
          </w:tcPr>
          <w:p w14:paraId="536EF913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Ступінь вищої освіти</w:t>
            </w:r>
          </w:p>
        </w:tc>
        <w:tc>
          <w:tcPr>
            <w:tcW w:w="7317" w:type="dxa"/>
          </w:tcPr>
          <w:p w14:paraId="63563E71" w14:textId="391B1D36" w:rsidR="001A0D5C" w:rsidRPr="00E95E41" w:rsidRDefault="00BF146D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green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філософії (освітній і водночас науковий ступінь)</w:t>
            </w:r>
          </w:p>
        </w:tc>
      </w:tr>
      <w:tr w:rsidR="001A0D5C" w:rsidRPr="00E95E41" w14:paraId="62C71B9E" w14:textId="77777777">
        <w:trPr>
          <w:trHeight w:val="367"/>
        </w:trPr>
        <w:tc>
          <w:tcPr>
            <w:tcW w:w="2743" w:type="dxa"/>
          </w:tcPr>
          <w:p w14:paraId="51EA5BEC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Галузь знань</w:t>
            </w:r>
          </w:p>
        </w:tc>
        <w:tc>
          <w:tcPr>
            <w:tcW w:w="7317" w:type="dxa"/>
          </w:tcPr>
          <w:p w14:paraId="26D55FC0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Н Сільське, лісове, рибне господарство та ветеринарна медицина</w:t>
            </w:r>
          </w:p>
        </w:tc>
      </w:tr>
      <w:tr w:rsidR="001A0D5C" w:rsidRPr="00E95E41" w14:paraId="3AD2BDB1" w14:textId="77777777">
        <w:trPr>
          <w:trHeight w:val="367"/>
        </w:trPr>
        <w:tc>
          <w:tcPr>
            <w:tcW w:w="2743" w:type="dxa"/>
          </w:tcPr>
          <w:p w14:paraId="0B7B788F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Спеціальність</w:t>
            </w:r>
          </w:p>
        </w:tc>
        <w:tc>
          <w:tcPr>
            <w:tcW w:w="7317" w:type="dxa"/>
          </w:tcPr>
          <w:p w14:paraId="1ACCB89A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Н4 Лісове господарство</w:t>
            </w:r>
          </w:p>
        </w:tc>
      </w:tr>
      <w:tr w:rsidR="001A0D5C" w:rsidRPr="00E95E41" w14:paraId="33494AA1" w14:textId="77777777">
        <w:trPr>
          <w:trHeight w:val="367"/>
        </w:trPr>
        <w:tc>
          <w:tcPr>
            <w:tcW w:w="2743" w:type="dxa"/>
          </w:tcPr>
          <w:p w14:paraId="41C40FA9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Цілі навчання</w:t>
            </w:r>
          </w:p>
        </w:tc>
        <w:tc>
          <w:tcPr>
            <w:tcW w:w="7317" w:type="dxa"/>
          </w:tcPr>
          <w:p w14:paraId="19999080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набуття здатності до розв’язування задач і вирішення комплексних проблем професійної та/або дослідницько-інноваційної діяльності у сфері лісового та/або мисливського господарства</w:t>
            </w:r>
          </w:p>
        </w:tc>
      </w:tr>
      <w:tr w:rsidR="001A0D5C" w:rsidRPr="00E95E41" w14:paraId="2BC79832" w14:textId="77777777">
        <w:trPr>
          <w:trHeight w:val="367"/>
        </w:trPr>
        <w:tc>
          <w:tcPr>
            <w:tcW w:w="2743" w:type="dxa"/>
          </w:tcPr>
          <w:p w14:paraId="1DC0CAF2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Перелік назв освітніх програм</w:t>
            </w:r>
          </w:p>
        </w:tc>
        <w:tc>
          <w:tcPr>
            <w:tcW w:w="7317" w:type="dxa"/>
          </w:tcPr>
          <w:p w14:paraId="08367232" w14:textId="2B817E51" w:rsidR="001A0D5C" w:rsidRPr="00E95E41" w:rsidRDefault="00BF146D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заклади вищої освіти самостійно визначають назви освітніх програм з урахуванням вимог частини 6 статті 9</w:t>
            </w:r>
            <w:r w:rsidR="00E95E4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/>
              </w:rPr>
              <w:t>1</w:t>
            </w: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Закону України «Про вищу освіту»</w:t>
            </w:r>
          </w:p>
        </w:tc>
      </w:tr>
      <w:tr w:rsidR="001A0D5C" w:rsidRPr="00E95E41" w14:paraId="0320FC7B" w14:textId="77777777">
        <w:trPr>
          <w:trHeight w:val="367"/>
        </w:trPr>
        <w:tc>
          <w:tcPr>
            <w:tcW w:w="2743" w:type="dxa"/>
          </w:tcPr>
          <w:p w14:paraId="23267A33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Назви спеціалізацій (предметних спеціальностей)</w:t>
            </w:r>
          </w:p>
        </w:tc>
        <w:tc>
          <w:tcPr>
            <w:tcW w:w="7317" w:type="dxa"/>
          </w:tcPr>
          <w:p w14:paraId="162ACDAC" w14:textId="4D7B0982" w:rsidR="001A0D5C" w:rsidRPr="00E95E41" w:rsidRDefault="00E95E41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Не регламентується</w:t>
            </w:r>
            <w:r w:rsidR="00BF146D"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A0D5C" w:rsidRPr="00E95E41" w14:paraId="0F400B2A" w14:textId="77777777">
        <w:trPr>
          <w:trHeight w:val="367"/>
        </w:trPr>
        <w:tc>
          <w:tcPr>
            <w:tcW w:w="2743" w:type="dxa"/>
          </w:tcPr>
          <w:p w14:paraId="2382A89E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 здобуття вищої освіти</w:t>
            </w:r>
          </w:p>
        </w:tc>
        <w:tc>
          <w:tcPr>
            <w:tcW w:w="7317" w:type="dxa"/>
          </w:tcPr>
          <w:p w14:paraId="668B7623" w14:textId="3CD07F67" w:rsidR="001A0D5C" w:rsidRPr="00E95E41" w:rsidRDefault="00E95E41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1A0D5C" w:rsidRPr="00E95E41" w14:paraId="05102423" w14:textId="77777777">
        <w:tc>
          <w:tcPr>
            <w:tcW w:w="2743" w:type="dxa"/>
          </w:tcPr>
          <w:p w14:paraId="26F8F3B2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Освітня кваліфікація</w:t>
            </w:r>
          </w:p>
        </w:tc>
        <w:tc>
          <w:tcPr>
            <w:tcW w:w="7317" w:type="dxa"/>
          </w:tcPr>
          <w:p w14:paraId="37A9B84D" w14:textId="7F9E7D30" w:rsidR="001A0D5C" w:rsidRPr="00E95E41" w:rsidRDefault="00BF146D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доктор філософії з лісового господарства</w:t>
            </w:r>
          </w:p>
        </w:tc>
      </w:tr>
      <w:tr w:rsidR="001A0D5C" w:rsidRPr="00E95E41" w14:paraId="1875E697" w14:textId="77777777">
        <w:tc>
          <w:tcPr>
            <w:tcW w:w="2743" w:type="dxa"/>
          </w:tcPr>
          <w:p w14:paraId="5747151A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Професійна кваліфікація</w:t>
            </w:r>
          </w:p>
        </w:tc>
        <w:tc>
          <w:tcPr>
            <w:tcW w:w="7317" w:type="dxa"/>
          </w:tcPr>
          <w:p w14:paraId="5D015DBC" w14:textId="62A16557" w:rsidR="001A0D5C" w:rsidRPr="00E95E41" w:rsidRDefault="00E95E41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Не регламентується</w:t>
            </w:r>
          </w:p>
        </w:tc>
      </w:tr>
      <w:tr w:rsidR="001A0D5C" w:rsidRPr="00E95E41" w14:paraId="4074AEE6" w14:textId="77777777">
        <w:trPr>
          <w:trHeight w:val="725"/>
        </w:trPr>
        <w:tc>
          <w:tcPr>
            <w:tcW w:w="2743" w:type="dxa"/>
          </w:tcPr>
          <w:p w14:paraId="7E1BFAE7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Академічні права випускників</w:t>
            </w:r>
          </w:p>
        </w:tc>
        <w:tc>
          <w:tcPr>
            <w:tcW w:w="7317" w:type="dxa"/>
          </w:tcPr>
          <w:p w14:paraId="12757E23" w14:textId="2032E8F1" w:rsidR="001A0D5C" w:rsidRPr="00E95E41" w:rsidRDefault="00BF146D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можливість здобуття наукового ступеня доктор наук</w:t>
            </w:r>
          </w:p>
        </w:tc>
      </w:tr>
      <w:tr w:rsidR="001A0D5C" w:rsidRPr="00E95E41" w14:paraId="4BC7436A" w14:textId="77777777">
        <w:trPr>
          <w:trHeight w:val="725"/>
        </w:trPr>
        <w:tc>
          <w:tcPr>
            <w:tcW w:w="2743" w:type="dxa"/>
          </w:tcPr>
          <w:p w14:paraId="57669182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Працевлаштування випускників</w:t>
            </w:r>
          </w:p>
        </w:tc>
        <w:tc>
          <w:tcPr>
            <w:tcW w:w="7317" w:type="dxa"/>
          </w:tcPr>
          <w:p w14:paraId="14E90DE8" w14:textId="77777777" w:rsidR="001A0D5C" w:rsidRPr="00E95E41" w:rsidRDefault="005130A0" w:rsidP="00E95E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Працевлаштування на посадах наукових, педагогічних і науково-педагогічних працівників в наукових установах і закладах фахової передвищої та вищої освіти, інженерних, експертних, аналітичних тощо посадах у дослідницьких і проектних установах та підрозділах підприємств лісової галузі, посадах наукових консультантів в органах влади, установах та організаціях.</w:t>
            </w:r>
          </w:p>
        </w:tc>
      </w:tr>
    </w:tbl>
    <w:p w14:paraId="367213F2" w14:textId="0BABB787" w:rsidR="001A0D5C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AC5C7B" w14:textId="6C998AE2" w:rsidR="00E95E41" w:rsidRDefault="00E95E41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71E9D3" w14:textId="780195ED" w:rsidR="00E95E41" w:rsidRDefault="00E95E41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E1B063" w14:textId="7AC4D811" w:rsidR="00E95E41" w:rsidRDefault="00E95E41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A20859" w14:textId="77777777" w:rsidR="00E95E41" w:rsidRPr="00E95E41" w:rsidRDefault="00E95E41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D6A19E" w14:textId="4C6DCC41" w:rsidR="00BF146D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ІІІ. </w:t>
      </w:r>
      <w:r w:rsidR="00BF146D"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Обсяг кредитів ЄКТС, необхідний для здобуття ступеня вищої освіти </w:t>
      </w:r>
      <w:r w:rsidR="00BF146D" w:rsidRPr="00E95E4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доктор</w:t>
      </w:r>
      <w:r w:rsidR="00E95E4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а</w:t>
      </w:r>
      <w:r w:rsidR="00BF146D" w:rsidRPr="00E95E41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філософії</w:t>
      </w:r>
    </w:p>
    <w:p w14:paraId="2B41AAB0" w14:textId="77777777" w:rsid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5579DCC4" w14:textId="77777777" w:rsidR="00E95E41" w:rsidRP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Відповідно до частини шостої статті п’ятої Закону України «Про вищу освіту» 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нормативний строк підготовки доктора філософії в аспірантурі становить чотири роки. Освітньо-наукова програма складається з освітньої та наукової складових.</w:t>
      </w:r>
    </w:p>
    <w:p w14:paraId="51740DF8" w14:textId="612C2447" w:rsidR="001A0D5C" w:rsidRPr="00E95E41" w:rsidRDefault="00BF146D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Обсяг освітньо-наукової програми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становить 30-60 кредитів ЄКТС.</w:t>
      </w:r>
    </w:p>
    <w:p w14:paraId="6C48C1E0" w14:textId="77777777" w:rsidR="001A0D5C" w:rsidRPr="00E95E41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42A5F6" w14:textId="55844A0C" w:rsidR="001A0D5C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IV. Мінімальний обсяг практичної підготовки для освітньо-професійних програм </w:t>
      </w:r>
    </w:p>
    <w:p w14:paraId="4F19916A" w14:textId="77777777" w:rsidR="00E95E41" w:rsidRP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E5A450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Мінімальний обсяг практичної підготовки Стандарт не регламентує.</w:t>
      </w:r>
    </w:p>
    <w:p w14:paraId="0DDD51A7" w14:textId="77777777" w:rsidR="001A0D5C" w:rsidRPr="00E95E41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923D2B" w14:textId="58C80414" w:rsidR="001A0D5C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V. Опис предметної області</w:t>
      </w:r>
    </w:p>
    <w:p w14:paraId="0C51683B" w14:textId="77777777" w:rsidR="00E95E41" w:rsidRP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B41A217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28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Об’єкт вивчення та/або діяльності</w:t>
      </w:r>
      <w:r w:rsidRPr="00E95E41">
        <w:rPr>
          <w:rFonts w:ascii="Times New Roman" w:eastAsia="Times New Roman" w:hAnsi="Times New Roman" w:cs="Times New Roman"/>
          <w:b/>
          <w:color w:val="000000"/>
        </w:rPr>
        <w:t>:</w:t>
      </w:r>
      <w:r w:rsidRPr="00E95E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лісові екосистеми, лісові ресурси, деревинна та недеревинна продукція лісового походження, виробничі та відновлювальні процеси в лісовому та/або мисливському господарстві</w:t>
      </w:r>
    </w:p>
    <w:p w14:paraId="2FF435C8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Теоретичний зміст предметної області</w:t>
      </w:r>
      <w:r w:rsidRPr="00E95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теорії, поняття, концепції, закономірності, принципи створення, вирощування, формування лісових біоценозів, функцій лісу, взаємовпливу лісу, суспільства та довкілля, принципи сталого лісокористування, концепції відтворення та охорони лісів, основи управління лісовими ресурсами</w:t>
      </w:r>
    </w:p>
    <w:p w14:paraId="46C002F0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28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Методи, методики та технології: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методи, методики та технології досліджень стану лісових екосистем, оцінювання та використання лісових ресурсів, їх інвентаризації, використання деревинної та недеревинної продукції та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екосистемних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функцій лісу</w:t>
      </w:r>
    </w:p>
    <w:p w14:paraId="4F3D7D64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28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Інструменти та обладнання: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машини, механізми та інструменти для технологічних процесів у лісовому та/або мисливському господарстві, спеціалізовані цифрові засоби та програмне забезпечення, та інформаційно-аналітичні системи.</w:t>
      </w:r>
    </w:p>
    <w:p w14:paraId="050034C2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28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Виключення</w:t>
      </w:r>
      <w:r w:rsidRPr="00E95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загальна екологія, природоохоронна діяльність поза лісовим господарством.</w:t>
      </w:r>
    </w:p>
    <w:p w14:paraId="73F49844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28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Включення</w:t>
      </w:r>
      <w:r w:rsidRPr="00E95E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освітні програми, основний зміст яких стосується мисливського господарства.</w:t>
      </w:r>
    </w:p>
    <w:p w14:paraId="098265D6" w14:textId="77777777" w:rsidR="001A0D5C" w:rsidRPr="00E95E41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898367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VI. Вимоги до освіти осіб, які можуть розпочати навчання за освітніми програмами за відповідною спеціальністю на відповідному рівню вищої освіти</w:t>
      </w:r>
    </w:p>
    <w:p w14:paraId="3882FD41" w14:textId="77777777" w:rsidR="001A0D5C" w:rsidRPr="00E95E41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3A839A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Для здобуття третього (освітньо-наукового) рівня вищої освіти можуть вступати особи, які здобули освітній ступінь магістра.</w:t>
      </w:r>
    </w:p>
    <w:p w14:paraId="23D76E62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Програма фахових вступних випробувань для осіб, що здобули попередній рівень вищої освіти за іншими спеціальностями повинна передбачати перевірку 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lastRenderedPageBreak/>
        <w:t>набуття особою компетентностей, що визначені стандартом вищої освіти зі спеціальності Н4 «Лісове господарство» для другого (магістерського) рівня вищої освіти.</w:t>
      </w:r>
    </w:p>
    <w:p w14:paraId="1AB26B5D" w14:textId="77777777" w:rsidR="001A0D5C" w:rsidRPr="00E95E41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CD8662" w14:textId="5642DF7F" w:rsidR="001A0D5C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VІІ. Перелік обов’язкових компетентностей випускника </w:t>
      </w:r>
    </w:p>
    <w:p w14:paraId="5E84F815" w14:textId="77777777" w:rsidR="00E95E41" w:rsidRP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A92EE5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263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Загальні компетентності (ЗК)</w:t>
      </w:r>
    </w:p>
    <w:p w14:paraId="31790A78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ЗК01. Здатність спілкуватися українською мовою усно і письмово з питань професійної наукової та/або творчої мистецької діяльності, узагальнювати інформацію з різних джерел і робити аргументований виклад у логічній, послідовній формі у складних ситуаціях. Для осіб з порушеннями зору, слуху, мовлення відповідні вимоги застосовуються з урахуванням можливостей таких осіб.</w:t>
      </w:r>
    </w:p>
    <w:p w14:paraId="0B935A10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ЗК02. Здатність спілкуватися з питань професійної наукової та/або творчої мистецької діяльності іноземною, зокрема англійською, мовою усно і письмово на рівні В2 CEFR. Для осіб з порушеннями зору, слуху, мовлення відповідні вимоги застосовуються з урахуванням можливостей таких осіб.</w:t>
      </w:r>
    </w:p>
    <w:p w14:paraId="2EF2E1B1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ЗК03.  Здатність застосовувати наукові, зокрема математичні знання та методи, знання у сфері інженерії та технологій у професійній науковій та/або творчій мистецькій діяльності та/або участі у суспільному житті.</w:t>
      </w:r>
    </w:p>
    <w:p w14:paraId="36C920E3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ЗК04. Здатність застосовувати сучасні цифрові інструменти і технології, створювати цифровий контент, захищати інформацію у професійній науковій та/або творчій мистецькій діяльності.</w:t>
      </w:r>
    </w:p>
    <w:p w14:paraId="5CFF7948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ЗК05. Здатність до саморозвитку, підтримки власного фізичного і психічного здоров’я та сприяння іншим у такій підтримці, забезпечення ефективного керування часом та інформацією, конструктивної командної співпраці та вирішення конфліктів, зокрема в інклюзивному та підтримуючому контексті, участі у суспільному житті, здобуття нових наукових та/або мистецьких кваліфікацій.</w:t>
      </w:r>
    </w:p>
    <w:p w14:paraId="4FDCB0AC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26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ЗК06. Здатність реалізовувати свої права і обов’язки як члена суспільства на основі усвідомлення цінностей громадянського (вільного демократичного, інклюзивного) суспільства, верховенства права, прав і свобод людини і громадянина, розуміння соціальних, економічних, політичних концепцій і структур та глобального розвитку і стійкості, організовувати національний спротив, захищати Батьківщину, здійснювати професійну наукову та/або творчу мистецьку діяльність із дотриманням принципів академічної етики та неприпустимості корупції.</w:t>
      </w:r>
    </w:p>
    <w:p w14:paraId="60729771" w14:textId="77777777" w:rsidR="001A0D5C" w:rsidRPr="00E95E41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ЗК07. Здатність діяти творчо, ініціативно та наполегливо при вирішенні проблем, критично мислити, діяти у співпраці, планувати та керувати науковими та/або творчими мистецькими проєктами у сфері професійної діяльності, які мають культурну, соціальну чи фінансову цінність.</w:t>
      </w:r>
    </w:p>
    <w:p w14:paraId="2728A58A" w14:textId="220C1A9E" w:rsidR="001A0D5C" w:rsidRDefault="005130A0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ЗК08. Здатність жити і здійснювати професійну наукову та/або творчу мистецьку діяльність у мультикультурному та мультилінгвальному середовищі на основі розуміння та поваги до того, як ідеї та сенси творчо виражаються та передаються в різних культурах і через низку мистецтв та інших культурних 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форм, розвивати і застосовувати власні ідеї у професійній науковій та/або творчій мистецькій діяльності з відчуттям свого місця або ролі в суспільстві у різний спосіб та в різних контекстах.</w:t>
      </w:r>
    </w:p>
    <w:p w14:paraId="4565E096" w14:textId="77777777" w:rsidR="00E95E41" w:rsidRPr="00E95E41" w:rsidRDefault="00E95E41" w:rsidP="00E95E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6370A7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Спеціальні (фахові, предметні) компетенції</w:t>
      </w:r>
    </w:p>
    <w:p w14:paraId="4AE5A87C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СК01. Здатність продукувати нові ідеї, гіпотези, стратегії, виконувати оригінальні дослідження, досягати наукових результатів, які створюють нові знання щодо відтворення, оцінювання, збереження та раціонального використання лісових ресурсів й публікувати результати у провідних наукових виданнях.</w:t>
      </w:r>
    </w:p>
    <w:p w14:paraId="677D7383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СК02. Здатність застосувати інноваційні методи емпіричних і теоретичних досліджень, комп’ютерного моделювання, банки даних, цифрові технології у науково-дослідній та освітній діяльності.</w:t>
      </w:r>
    </w:p>
    <w:p w14:paraId="52C559F5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СK03. Здатність ініціювати та реалізовувати інноваційні комплексні проєкти у сфері лісового та/або мисливського господарства та дотичні до неї міждисциплінарні проєкти.</w:t>
      </w:r>
    </w:p>
    <w:p w14:paraId="7818DF05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СК04. Здатність до наукової дискусії та системного порівняння одержаних наукових результатів із сучасним доробком лісівничої науки на національному та міжнародному рівнях.</w:t>
      </w:r>
    </w:p>
    <w:p w14:paraId="6D30CCE8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СK05. Здатність критично аналізувати та оцінювати сучасний стан, тенденції розвитку й інституційні засади функціонування лісового господарства та формувати фахову експертну думку з відповідних проблем.</w:t>
      </w:r>
    </w:p>
    <w:p w14:paraId="0431D77F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СК06. Здатність впроваджувати власні наукові розробки в освітній процес, наукову діяльність та практику лісогосподарського виробництва й охорони довкілля.</w:t>
      </w:r>
    </w:p>
    <w:p w14:paraId="0724D651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СК07. Здатність виявляти, усвідомлювати та вирішувати </w:t>
      </w:r>
      <w:proofErr w:type="spellStart"/>
      <w:r w:rsidRPr="00E95E41">
        <w:rPr>
          <w:rFonts w:ascii="Times New Roman" w:eastAsia="Times New Roman" w:hAnsi="Times New Roman" w:cs="Times New Roman"/>
          <w:sz w:val="28"/>
          <w:szCs w:val="28"/>
        </w:rPr>
        <w:t>лісівничо</w:t>
      </w:r>
      <w:proofErr w:type="spellEnd"/>
      <w:r w:rsidRPr="00E95E41">
        <w:rPr>
          <w:rFonts w:ascii="Times New Roman" w:eastAsia="Times New Roman" w:hAnsi="Times New Roman" w:cs="Times New Roman"/>
          <w:sz w:val="28"/>
          <w:szCs w:val="28"/>
        </w:rPr>
        <w:t>-екологічні проблеми, розробляти й обґрунтовувати дослідницькі підходи та/або інноваційні рішення, оцінювати та забезпечувати якість наукових досліджень.</w:t>
      </w:r>
    </w:p>
    <w:p w14:paraId="2B3E973A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СК08. Здатність здійснювати науково-педагогічну діяльність для підготовки кваліфікованих фахівців.</w:t>
      </w:r>
    </w:p>
    <w:p w14:paraId="1B3C4F95" w14:textId="11933213" w:rsidR="001A0D5C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A2776D9" w14:textId="77777777" w:rsidR="00B879D3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самостійно визначає перелік дисциплін та інших видів освітньої та наукової діяльності, необхідний для задоволення визначених Стандартом вимог. </w:t>
      </w:r>
    </w:p>
    <w:p w14:paraId="070749B6" w14:textId="77777777" w:rsidR="00B879D3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самостійно визначає перелік дисциплін, практик та інших видів навчальної діяльності, необхідний для набуття означених Стандартом компетентностей. </w:t>
      </w:r>
    </w:p>
    <w:p w14:paraId="3DA38DA7" w14:textId="77777777" w:rsidR="00B879D3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Наведений в Стандарті перелік компетентностей і результатів навчання не є вичерпним. </w:t>
      </w:r>
    </w:p>
    <w:p w14:paraId="467E24E5" w14:textId="77777777" w:rsidR="00B879D3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Заклади вищої освіти при формуванні освітніх програм можуть зазначати додаткові вимоги до компетентностей і результатів навчання. </w:t>
      </w:r>
    </w:p>
    <w:p w14:paraId="705A4E3D" w14:textId="77777777" w:rsidR="00B879D3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має право запроваджувати додаткові форми атестації здобувачів вищої освіти. </w:t>
      </w:r>
    </w:p>
    <w:p w14:paraId="53786D53" w14:textId="77777777" w:rsidR="00B879D3" w:rsidRPr="00E95E41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Заклади вищої освіти мають право використовувати власні формулювання спеціальних (фахових) компетентностей і результатів навчання, забезпечуючи </w:t>
      </w:r>
      <w:r w:rsidRPr="00E95E41">
        <w:rPr>
          <w:rFonts w:ascii="Times New Roman" w:eastAsia="Times New Roman" w:hAnsi="Times New Roman" w:cs="Times New Roman"/>
          <w:sz w:val="28"/>
          <w:szCs w:val="28"/>
        </w:rPr>
        <w:lastRenderedPageBreak/>
        <w:t>при цьому, щоб сукупність вимог освітньої програми повністю охоплювала всі вимоги стандарту.</w:t>
      </w:r>
    </w:p>
    <w:p w14:paraId="4E06EA09" w14:textId="77777777" w:rsidR="00B879D3" w:rsidRPr="00E95E41" w:rsidRDefault="00B879D3" w:rsidP="00B879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У додатках містяться відомості про відповідність визначених Стандартом компетентностей дескрипторам НРК, що пояснюють логіку, якою керувались розробники стандарту.</w:t>
      </w:r>
    </w:p>
    <w:p w14:paraId="790292C3" w14:textId="77777777" w:rsidR="00B879D3" w:rsidRPr="00E95E41" w:rsidRDefault="00B879D3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p w14:paraId="73C5D3DA" w14:textId="33D9CF5B" w:rsidR="001A0D5C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VІІI. </w:t>
      </w: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Перелік назв освітніх програм та нормативний зміст підготовки здобувачів вищої освіти, сформульований у термінах результатів навчання </w:t>
      </w:r>
    </w:p>
    <w:p w14:paraId="45F4AE66" w14:textId="77777777" w:rsidR="00E95E41" w:rsidRPr="00E95E41" w:rsidRDefault="00E95E41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5D5267" w14:textId="77777777" w:rsidR="001A0D5C" w:rsidRPr="00E95E41" w:rsidRDefault="005130A0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Для спеціальності Н4 Лісове господарство регулювання не застосовується</w:t>
      </w:r>
    </w:p>
    <w:p w14:paraId="222EE4CE" w14:textId="77777777" w:rsidR="001A0D5C" w:rsidRPr="00E95E41" w:rsidRDefault="001A0D5C" w:rsidP="00E95E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0C6CD4" w14:textId="6D13BB27" w:rsidR="001A0D5C" w:rsidRDefault="005130A0" w:rsidP="00E95E4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ІХ. Форма атестації здобувачів вищої освіти</w:t>
      </w:r>
    </w:p>
    <w:p w14:paraId="28FFB8E9" w14:textId="77777777" w:rsidR="00E95E41" w:rsidRPr="00E95E41" w:rsidRDefault="00E95E41" w:rsidP="00E95E4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991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7513"/>
      </w:tblGrid>
      <w:tr w:rsidR="001A0D5C" w:rsidRPr="00E95E41" w14:paraId="253BDCAD" w14:textId="77777777">
        <w:trPr>
          <w:trHeight w:val="1124"/>
        </w:trPr>
        <w:tc>
          <w:tcPr>
            <w:tcW w:w="2405" w:type="dxa"/>
          </w:tcPr>
          <w:p w14:paraId="03B7F17D" w14:textId="77777777" w:rsidR="001A0D5C" w:rsidRPr="00E95E41" w:rsidRDefault="005130A0" w:rsidP="00E95E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Форми атестації здобувачів вищої освіти </w:t>
            </w:r>
          </w:p>
        </w:tc>
        <w:tc>
          <w:tcPr>
            <w:tcW w:w="7513" w:type="dxa"/>
          </w:tcPr>
          <w:p w14:paraId="42B7EE40" w14:textId="0BBC5793" w:rsidR="001A0D5C" w:rsidRPr="00E95E41" w:rsidRDefault="005130A0" w:rsidP="00E95E41">
            <w:pPr>
              <w:tabs>
                <w:tab w:val="left" w:pos="900"/>
                <w:tab w:val="left" w:pos="16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Атестація здобувачів освітнього рівня доктора філософії здійснюється у формі публічного захисту дисертації.</w:t>
            </w:r>
          </w:p>
        </w:tc>
      </w:tr>
      <w:tr w:rsidR="001A0D5C" w:rsidRPr="00E95E41" w14:paraId="6CA1754D" w14:textId="77777777">
        <w:tc>
          <w:tcPr>
            <w:tcW w:w="2405" w:type="dxa"/>
            <w:vAlign w:val="center"/>
          </w:tcPr>
          <w:p w14:paraId="048DA102" w14:textId="77777777" w:rsidR="001A0D5C" w:rsidRPr="00E95E41" w:rsidRDefault="005130A0" w:rsidP="00E95E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Вимоги до кваліфікаційної роботи</w:t>
            </w:r>
          </w:p>
        </w:tc>
        <w:tc>
          <w:tcPr>
            <w:tcW w:w="7513" w:type="dxa"/>
            <w:vAlign w:val="center"/>
          </w:tcPr>
          <w:p w14:paraId="48667A21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Дисертація на здобуття ступеня доктора філософії є самостійним розгорнутим дослідженням, що пропонує розв’язання комплексної проблеми в галузі лісового господарства або на її межі з іншими спеціальностями, що передбачає глибоке переосмислення наявних та створення нових цілісних знань та/або професійної практики.</w:t>
            </w:r>
          </w:p>
          <w:p w14:paraId="1E682ADE" w14:textId="77777777" w:rsidR="001A0D5C" w:rsidRPr="00E95E41" w:rsidRDefault="005130A0" w:rsidP="00E95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Дисертація не повинна містити ознак академічного плагіату, фабрикації чи фальсифікації.</w:t>
            </w:r>
          </w:p>
          <w:p w14:paraId="1D414930" w14:textId="77777777" w:rsidR="001A0D5C" w:rsidRPr="00E95E41" w:rsidRDefault="005130A0" w:rsidP="00E95E4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5E41">
              <w:rPr>
                <w:rFonts w:ascii="Times New Roman" w:eastAsia="Times New Roman" w:hAnsi="Times New Roman" w:cs="Times New Roman"/>
                <w:sz w:val="28"/>
                <w:szCs w:val="28"/>
              </w:rPr>
              <w:t>Дисертація має бути розміщена на сайті закладу вищої освіти (наукової установи).</w:t>
            </w:r>
          </w:p>
        </w:tc>
      </w:tr>
    </w:tbl>
    <w:p w14:paraId="091DF407" w14:textId="77777777" w:rsidR="001A0D5C" w:rsidRPr="00E95E41" w:rsidRDefault="001A0D5C" w:rsidP="00E95E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275721" w14:textId="310571C9" w:rsidR="001A0D5C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Х. Додаткові вимоги та обмеження для міждисциплінарних освітніх програм</w:t>
      </w:r>
    </w:p>
    <w:p w14:paraId="38EB0410" w14:textId="77777777" w:rsidR="0083694F" w:rsidRPr="00E95E41" w:rsidRDefault="0083694F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9467BBB" w14:textId="77777777" w:rsidR="001A0D5C" w:rsidRPr="00E95E41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Міждисциплінарні освітні програми мають забезпечити виконання вимог Національної рамки кваліфікацій щодо компетентностей для відповідного кваліфікаційного рівня. При створенні міждисциплінарних освітніх програм заклад вищої освіти самостійно визначає вимоги до компетентностей, зокрема з числа передбачених стандартами вищої освіти спеціальностей, що утворюють міждисциплінарну предметну область.</w:t>
      </w:r>
    </w:p>
    <w:p w14:paraId="3005A09B" w14:textId="77777777" w:rsidR="001A0D5C" w:rsidRPr="00E95E41" w:rsidRDefault="001A0D5C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2EF34D2" w14:textId="5F286949" w:rsidR="001A0D5C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ХІ. Вимоги законодавства та/або професійних стандартів, необхідні для здобуття відповідних професійних кваліфікацій </w:t>
      </w:r>
    </w:p>
    <w:p w14:paraId="2C5BF967" w14:textId="77777777" w:rsidR="0083694F" w:rsidRPr="00E95E41" w:rsidRDefault="0083694F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CA4651" w14:textId="77777777" w:rsidR="001A0D5C" w:rsidRPr="00E95E41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Вимоги законодавства та/або професійних стандартів відсутні.</w:t>
      </w:r>
    </w:p>
    <w:p w14:paraId="23F845BA" w14:textId="77777777" w:rsidR="001A0D5C" w:rsidRPr="00E95E41" w:rsidRDefault="001A0D5C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0697C22C" w14:textId="6D77F95E" w:rsidR="001A0D5C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ХIІ. Додаткові вимоги до освітніх програм зі спеціальностей, що передбачають доступ до професій, для яких запроваджене додаткове регулювання </w:t>
      </w:r>
    </w:p>
    <w:p w14:paraId="2EA68835" w14:textId="77777777" w:rsidR="0083694F" w:rsidRPr="00E95E41" w:rsidRDefault="0083694F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700BE0C" w14:textId="77777777" w:rsidR="001A0D5C" w:rsidRPr="00E95E41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Для спеціальності Н4 Лісове господарство регулювання не застосовується.</w:t>
      </w:r>
    </w:p>
    <w:p w14:paraId="42877E58" w14:textId="77777777" w:rsidR="001A0D5C" w:rsidRPr="00E95E41" w:rsidRDefault="001A0D5C" w:rsidP="00E95E41">
      <w:pPr>
        <w:tabs>
          <w:tab w:val="left" w:pos="993"/>
          <w:tab w:val="left" w:pos="105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</w:p>
    <w:p w14:paraId="6306C158" w14:textId="5617E313" w:rsidR="001A0D5C" w:rsidRDefault="005130A0" w:rsidP="00E95E41">
      <w:pPr>
        <w:tabs>
          <w:tab w:val="left" w:pos="993"/>
          <w:tab w:val="left" w:pos="105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XІІІ. Перелік нормативних документів, на яких базується стандарт вищої освіти</w:t>
      </w:r>
    </w:p>
    <w:p w14:paraId="6D6F3042" w14:textId="77777777" w:rsidR="0083694F" w:rsidRPr="00E95E41" w:rsidRDefault="0083694F" w:rsidP="00E95E41">
      <w:pPr>
        <w:tabs>
          <w:tab w:val="left" w:pos="993"/>
          <w:tab w:val="left" w:pos="105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3442D5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вищу освіту : Закон України від 01.07.2014 №1556-VII. URL: http://zakon4.rada.gov.ua/laws/show/1556-18. </w:t>
      </w:r>
    </w:p>
    <w:p w14:paraId="10F4B482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Про освіту : Закон України від 05.09.2017 № 2145-VIII. URL: https://zakon.rada.gov.ua/laws/show/2145-19</w:t>
      </w:r>
    </w:p>
    <w:p w14:paraId="16BD8B83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Перелік галузей знань і спеціальностей, за якими здійснюється підготовка здобувачів вищої освіти. Затверджено Постановою Кабінету Міністрів від 29.04.2015 № 266 (зі змінами). URL: http://zakon5.rada.gov.ua/laws/show/266-2015-п.</w:t>
      </w:r>
    </w:p>
    <w:p w14:paraId="009DE17B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Національна рамка кваліфікацій. Затверджена Постановою Кабінету Міністрів України від 23.11.2011 р. № 1341 (зі змінами) URL: http://zakon5.rada.gov.ua/laws/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show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/1341-2011-п</w:t>
      </w:r>
    </w:p>
    <w:p w14:paraId="43DFEAB3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Національний класифікатор України: Класифікатор професій ДК 003:2010 (із змінами). URL: https://zakon.rada.gov.ua/rada/show/va327609-10. </w:t>
      </w:r>
    </w:p>
    <w:p w14:paraId="003BA5A8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Лісовий кодекс України : Кодекс України від 21.01.1994 № 3852-XII. URL: https://zakon.rada.gov.ua/laws/show/3852-12</w:t>
      </w:r>
    </w:p>
    <w:p w14:paraId="0B4EC7B2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Указ Президента України «Про Цілі сталого розвитку України на період до 2030 року». URL: https://zakon.rada.gov.ua/laws/show/722/2019#Text</w:t>
      </w:r>
    </w:p>
    <w:p w14:paraId="684FAAD7" w14:textId="77777777" w:rsidR="001A0D5C" w:rsidRPr="00E95E41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України. Про затвердження Методичних рекомендацій щодо розроблення стандартів вищої освіти : наказ МОН України від 27.03.2025 № 512. Київ, 2025. 28 с.</w:t>
      </w:r>
    </w:p>
    <w:p w14:paraId="5359E4A5" w14:textId="2B4D9723" w:rsidR="001A0D5C" w:rsidRDefault="005130A0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Міністерство освіти і науки України. Методичні рекомендації щодо відповідності освітніх програм спеціальностям, за якими здійснюється підготовка здобувачів вищої освіти, та деталізованим галузям Міжнародної стандартної класифікації освіти ISCED-F 2013 :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затв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. наказ</w:t>
      </w:r>
      <w:r w:rsidR="0083694F">
        <w:rPr>
          <w:rFonts w:ascii="Times New Roman" w:eastAsia="Times New Roman" w:hAnsi="Times New Roman" w:cs="Times New Roman"/>
          <w:color w:val="000000"/>
          <w:sz w:val="28"/>
          <w:szCs w:val="28"/>
        </w:rPr>
        <w:t>ом МОН України від 31.12.2025 №</w:t>
      </w:r>
      <w:r w:rsidR="0083694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1734. [Київ], 2025. 70 с.</w:t>
      </w:r>
    </w:p>
    <w:p w14:paraId="258D5633" w14:textId="77777777" w:rsidR="0083694F" w:rsidRPr="00E95E41" w:rsidRDefault="0083694F" w:rsidP="00E95E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A563BC" w14:textId="77777777" w:rsidR="001A0D5C" w:rsidRPr="00E95E41" w:rsidRDefault="005130A0" w:rsidP="00E95E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t>Додаткові інформаційні джерела</w:t>
      </w:r>
    </w:p>
    <w:p w14:paraId="75EFFC4F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International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Standard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Classification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(ISCED 2011): https://www.datenportal.bmbf.de/portal/en/G294.html#:~:text=ISCED%20was%20developed%20by%20UNESCO,facilitating%20national%20and%20international%20comparisons. </w:t>
      </w:r>
    </w:p>
    <w:p w14:paraId="12AF5AD0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ISCED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Fields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Training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 (ISCED-F 2013): chrome-extension://efaidnbmnnnibpcajpcglclefindmkaj/http://uis.unesco.org/sites/default/files/documents/isced-fields-of-education-and-training-2013-en.pdf;  </w:t>
      </w:r>
    </w:p>
    <w:p w14:paraId="6C3B97A1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International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classification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Fields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training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 (ISCED-F 2013) –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Detailed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field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descriptions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URL: 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https://uis.unesco.org/sites/default/files/documents/international-standard-classification-of-education-fields-of-education-and-training-2013-detailed-field-descriptions-2015-en.pdf</w:t>
      </w:r>
    </w:p>
    <w:p w14:paraId="4534F2ED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Council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Recommendation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22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May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key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competences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lifelong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Text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with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EEA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relevance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.). URL:  https://eur-lex.europa.eu/legal-content/EN/TXT/?uri=uriserv:OJ.C_.2018.189.01.0001.01.ENG&amp;toc=OJ:C:2018:189:TOC</w:t>
      </w:r>
    </w:p>
    <w:p w14:paraId="1B583642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European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Framework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Supporting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Work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CrossBorder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Mobility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URL: http://www.ehea.info/Upload/TPG_A_QF_RO_MK_1_EQF_Brochure.pdf; </w:t>
      </w:r>
    </w:p>
    <w:p w14:paraId="22263262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QF-EHEA –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Framework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European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Higher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Area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.; </w:t>
      </w:r>
    </w:p>
    <w:p w14:paraId="2E679A1E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Стандарти та рекомендації щодо забезпечення якості в Європейському просторі вищої освіти (ESG). URL: https://ihed.org.ua/wp-content/uploads/2018/10/04_2016_ESG_2015.pdf;</w:t>
      </w:r>
    </w:p>
    <w:p w14:paraId="5790336F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Higher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World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8 -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Special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Visions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Higher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towards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2030.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Barcelona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GUNi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May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2022. URL: https://www.guninetwork.org/files/guni_heiw_8_complete_-_new_visions_for_higher_education_towards_2030_1.pdf  </w:t>
      </w:r>
    </w:p>
    <w:p w14:paraId="52120E8D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ЦСР У ДІЇ. URL: https://www.undp.org/uk/ukraine/tsili-staloho-rozvytku</w:t>
      </w:r>
    </w:p>
    <w:p w14:paraId="19C52046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 цифрової компетентності громадян України. URL: https://osvita.diia.gov.ua/uploads/1/7451-ramka_cifrovoi_kompetentnosti.pdf</w:t>
      </w:r>
    </w:p>
    <w:p w14:paraId="3A73EA3B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 компетентностей для культури демократії. URL: https://rm.coe.int/rf-cdc-vol-2-/168097ec96</w:t>
      </w:r>
    </w:p>
    <w:p w14:paraId="0BEDBA3F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TUNING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Educational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Structures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Europe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(Проєкт Європейської Комісії «Налаштування освітніх систем в Європі» (для ознайомлення з прикладами стандартів та вимог до компетентностей для різних предметних областей) http://www.ehea.info/cid101886/tuning-educational-structures-europe.html .</w:t>
      </w:r>
    </w:p>
    <w:p w14:paraId="3A0EAA13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Національний освітній глосарій: вища освіта (4-е вид., перероб. і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/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.-уклад.: В.Є. Бахрушин, М.І. Винницький, В.М. Захарченко, І.О. Золотарьова, С.А.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Калашнікова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В.І. Луговий, М.Р.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Мруга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Ю.М.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І.М. Сікорська, А.В.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Ставицький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Ж.В.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Таланова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С.П.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Шитікова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За ред. В.Г. Кременя, В.Є. Бахрушина, Ю.М.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Рашкевича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2024. – 114 с – URL: https://erasmusplus.org.ua/wp-content/uploads/2024/10/glosarijvo_2024_here_neo_ivo_napn_mon_30.09.2024.pdf.   </w:t>
      </w:r>
    </w:p>
    <w:p w14:paraId="5F9F74AA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Бахрушин В.Є. Стандартизація вимог до вищої освіти, як інструмент забезпечення якості вищої освіти: рівні вищої освіти та предметні області. Освітня аналітика України. 2020. № 2(9). С. 50–66.: URL: https://science.iea.gov.ua/wp-content/uploads/2020/10/4_Bakhrushin_29_2020_50_66.pdf.</w:t>
      </w:r>
    </w:p>
    <w:p w14:paraId="034B8ED4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Ю.М. Болонський процес: історія, стан та перспективи. Освітня аналітика України” • 2018, № 3 (4), С. 5–16 – URL: https://science.iea.gov.ua/wp-content/uploads/2018/12/5_16_Rashkevich.pdf  </w:t>
      </w:r>
    </w:p>
    <w:p w14:paraId="04B3122B" w14:textId="77777777" w:rsidR="001A0D5C" w:rsidRPr="00E95E41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Розвиток системи забезпечення якості вищої освіти в Україні: інформаційно-аналітичний огляд – URL:   https://lib.iitta.gov.ua/9412/1/%D0%A0%D0%BE%D0%B7%D0%B2%D0%B8%D1%82%D0%BE%D0%BA_%D1%81%D0%B8%D1%81%D1%82%D0%B5%D0%BC</w:t>
      </w: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%D0%B8_%D0%B7%D0%B0%D0%B1%D0%B5%D0%B7%D0%BF_%D1%8F%D0%BA%D0%BE%D1%81%D1%82%D0%B8.pdf</w:t>
      </w:r>
    </w:p>
    <w:p w14:paraId="64CCA31C" w14:textId="028F8248" w:rsidR="001A0D5C" w:rsidRDefault="005130A0" w:rsidP="00E95E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Розроблення освітніх програм: методичні рекомендації /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.: В. М. Захарченко, В. І. Луговий, Ю.М.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Рашкевич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Ж.В. </w:t>
      </w:r>
      <w:proofErr w:type="spellStart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Таланова</w:t>
      </w:r>
      <w:proofErr w:type="spellEnd"/>
      <w:r w:rsidRPr="00E95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За ред. В.Г. Кременя. – Київ : ДП «НВЦ «Пріоритети», 2014. – 120 с. – URL: </w:t>
      </w:r>
      <w:hyperlink r:id="rId8" w:history="1">
        <w:r w:rsidR="00E95E41" w:rsidRPr="005207DA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https://erasmusplus.org.ua/wp-content/uploads/2015/04/Rozroblennya_osv_program.pdf</w:t>
        </w:r>
      </w:hyperlink>
    </w:p>
    <w:p w14:paraId="19C8A917" w14:textId="3CB65F22" w:rsidR="00E95E41" w:rsidRDefault="00E95E41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6C8154" w14:textId="0DE17483" w:rsidR="00E95E41" w:rsidRDefault="00E95E41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3DA4FA" w14:textId="77777777" w:rsidR="00A56104" w:rsidRPr="00A56104" w:rsidRDefault="00A56104" w:rsidP="00A561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6104">
        <w:rPr>
          <w:rFonts w:ascii="Times New Roman" w:eastAsia="Times New Roman" w:hAnsi="Times New Roman" w:cs="Times New Roman"/>
          <w:b/>
          <w:sz w:val="28"/>
          <w:szCs w:val="28"/>
        </w:rPr>
        <w:t>Генеральний директор директорату</w:t>
      </w:r>
    </w:p>
    <w:p w14:paraId="33EEBA67" w14:textId="77777777" w:rsidR="00A56104" w:rsidRPr="00A56104" w:rsidRDefault="00A56104" w:rsidP="00A561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104">
        <w:rPr>
          <w:rFonts w:ascii="Times New Roman" w:eastAsia="Times New Roman" w:hAnsi="Times New Roman" w:cs="Times New Roman"/>
          <w:b/>
          <w:sz w:val="28"/>
          <w:szCs w:val="28"/>
        </w:rPr>
        <w:t>вищої освіти і освіти дорослих                                                               Олег ШАРОВ</w:t>
      </w:r>
    </w:p>
    <w:p w14:paraId="1D3F8222" w14:textId="77777777" w:rsidR="00E95E41" w:rsidRPr="00E95E41" w:rsidRDefault="00E95E41" w:rsidP="00E95E4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9A4F71" w14:textId="77777777" w:rsidR="001A0D5C" w:rsidRPr="00E95E41" w:rsidRDefault="005130A0" w:rsidP="00E95E41">
      <w:pPr>
        <w:tabs>
          <w:tab w:val="left" w:pos="1055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hAnsi="Times New Roman" w:cs="Times New Roman"/>
        </w:rPr>
        <w:br w:type="page"/>
      </w:r>
    </w:p>
    <w:p w14:paraId="4FE66A48" w14:textId="77777777" w:rsidR="001A0D5C" w:rsidRPr="00E95E41" w:rsidRDefault="005130A0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Пояснювальна записка</w:t>
      </w:r>
    </w:p>
    <w:p w14:paraId="558829E4" w14:textId="77777777" w:rsidR="001A0D5C" w:rsidRPr="00E95E41" w:rsidRDefault="001A0D5C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BBF295" w14:textId="6637A518" w:rsidR="001A0D5C" w:rsidRPr="00E95E41" w:rsidRDefault="005130A0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Стандарт вищої освіти містить обов’язкові вимоги до компетентностей і результатів навчання здобувачів, що визначають специфіку підготовки докторів філософії зі спеціальності </w:t>
      </w:r>
      <w:r w:rsidR="00BF146D" w:rsidRPr="00E95E41">
        <w:rPr>
          <w:rFonts w:ascii="Times New Roman" w:eastAsia="Times New Roman" w:hAnsi="Times New Roman" w:cs="Times New Roman"/>
          <w:sz w:val="28"/>
          <w:szCs w:val="28"/>
          <w:lang w:val="uk-UA"/>
        </w:rPr>
        <w:t>Н4 Л</w:t>
      </w:r>
      <w:proofErr w:type="spellStart"/>
      <w:r w:rsidRPr="00E95E41">
        <w:rPr>
          <w:rFonts w:ascii="Times New Roman" w:eastAsia="Times New Roman" w:hAnsi="Times New Roman" w:cs="Times New Roman"/>
          <w:sz w:val="28"/>
          <w:szCs w:val="28"/>
        </w:rPr>
        <w:t>ісове</w:t>
      </w:r>
      <w:proofErr w:type="spellEnd"/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 господарство. Вони узгоджені між собою та відповідають Закону України «Про вищу освіту», дескрипторам Національної рамки кваліфікацій та Порядку підготовки здобувачів вищої освіти ступеня доктора філософії та доктора наук у вищих навчальних закладах (наукових установах), затвердженому Постановою Кабінету міністрів України № 261 від 23 березня 2016 р. Таблиця 1 показує відповідність визначених Стандартом компетентностей дескрипторам НРК. </w:t>
      </w:r>
    </w:p>
    <w:p w14:paraId="3C562767" w14:textId="70767DA2" w:rsidR="001A0D5C" w:rsidRDefault="005130A0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самостійно визначає перелік дисциплін та інших видів освітньої та наукової діяльності, необхідний для задоволення визначених Стандартом вимог. </w:t>
      </w:r>
    </w:p>
    <w:p w14:paraId="41B222C4" w14:textId="77777777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самостійно визначає перелік дисциплін, практик та інших видів навчальної діяльності, необхідний для набуття означених Стандартом компетентностей. </w:t>
      </w:r>
    </w:p>
    <w:p w14:paraId="0A620AD1" w14:textId="77777777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Наведений в Стандарті перелік компетентностей і результатів навчання не є вичерпним. </w:t>
      </w:r>
    </w:p>
    <w:p w14:paraId="21C2B696" w14:textId="77777777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Заклади вищої освіти при формуванні освітніх програм можуть зазначати додаткові вимоги до компетентностей і результатів навчання. </w:t>
      </w:r>
    </w:p>
    <w:p w14:paraId="121A900B" w14:textId="77777777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Заклад вищої освіти має право запроваджувати додаткові форми атестації здобувачів вищої освіти. </w:t>
      </w:r>
    </w:p>
    <w:p w14:paraId="161C9BAF" w14:textId="24ACBEA5" w:rsidR="00E95E41" w:rsidRP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Заклади вищої освіти мають право використовувати власні формулювання спеціальних (фахових) компетентностей і результатів навчання, забезпечуючи при цьому, щоб сукупність вимог освітньої програми повністю охоплювала всі вимоги стандарту.</w:t>
      </w:r>
    </w:p>
    <w:p w14:paraId="628D518D" w14:textId="77777777" w:rsidR="00E95E41" w:rsidRP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>У додатках містяться відомості про відповідність визначених Стандартом компетентностей дескрипторам НРК, що пояснюють логіку, якою керувались розробники стандарту.</w:t>
      </w:r>
    </w:p>
    <w:p w14:paraId="0CBE9D1A" w14:textId="0E6F8030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956057" w14:textId="2DE91150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A0061" w14:textId="74B66CF3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7E8D3B" w14:textId="65DBA8EC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EC487E" w14:textId="3BB329D4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588846" w14:textId="44FBAE13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51EAFE" w14:textId="0979AC80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DB6971" w14:textId="6CD21D89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C3EF67" w14:textId="4E8D2F67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605F1B" w14:textId="75E8EAF8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8B1526" w14:textId="1AE2118B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C7D377" w14:textId="516D043B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4827E5" w14:textId="77777777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2A1714" w14:textId="117F60A6" w:rsid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AB7906" w14:textId="77777777" w:rsidR="00E95E41" w:rsidRPr="00E95E41" w:rsidRDefault="00E95E41" w:rsidP="00E9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BD0AC12" w14:textId="4B399007" w:rsidR="001A0D5C" w:rsidRPr="00E95E41" w:rsidRDefault="005130A0" w:rsidP="00E95E4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Таблиця 1 </w:t>
      </w:r>
    </w:p>
    <w:p w14:paraId="4F65FD37" w14:textId="77777777" w:rsidR="001A0D5C" w:rsidRPr="00E95E41" w:rsidRDefault="005130A0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Матриця відповідності визначених Стандартом компетентностей / </w:t>
      </w:r>
    </w:p>
    <w:p w14:paraId="16AFF62F" w14:textId="0BE46FB1" w:rsidR="001A0D5C" w:rsidRDefault="005130A0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5E41">
        <w:rPr>
          <w:rFonts w:ascii="Times New Roman" w:eastAsia="Times New Roman" w:hAnsi="Times New Roman" w:cs="Times New Roman"/>
          <w:sz w:val="28"/>
          <w:szCs w:val="28"/>
        </w:rPr>
        <w:t xml:space="preserve">результатів навчання дескрипторам НРК </w:t>
      </w:r>
    </w:p>
    <w:p w14:paraId="559D9AA3" w14:textId="77777777" w:rsidR="00E95E41" w:rsidRPr="00E95E41" w:rsidRDefault="00E95E41" w:rsidP="00E95E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985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9"/>
        <w:gridCol w:w="1779"/>
        <w:gridCol w:w="2296"/>
        <w:gridCol w:w="1555"/>
        <w:gridCol w:w="2444"/>
      </w:tblGrid>
      <w:tr w:rsidR="001A0D5C" w:rsidRPr="00E95E41" w14:paraId="1B207EF8" w14:textId="77777777">
        <w:tc>
          <w:tcPr>
            <w:tcW w:w="1779" w:type="dxa"/>
            <w:shd w:val="clear" w:color="auto" w:fill="EEECE1"/>
          </w:tcPr>
          <w:p w14:paraId="223F7F4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Класифікація компетентностей (результатів навчання) за НРК</w:t>
            </w:r>
          </w:p>
        </w:tc>
        <w:tc>
          <w:tcPr>
            <w:tcW w:w="1779" w:type="dxa"/>
            <w:shd w:val="clear" w:color="auto" w:fill="EEECE1"/>
          </w:tcPr>
          <w:p w14:paraId="7902D2F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Знання</w:t>
            </w: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C64E19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Концептуальні та методологічні знання в галузі чи на межі галузей знань або професійної діяльності  </w:t>
            </w:r>
          </w:p>
        </w:tc>
        <w:tc>
          <w:tcPr>
            <w:tcW w:w="2296" w:type="dxa"/>
            <w:shd w:val="clear" w:color="auto" w:fill="EEECE1"/>
          </w:tcPr>
          <w:p w14:paraId="45303CBF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Уміння</w:t>
            </w:r>
          </w:p>
          <w:p w14:paraId="669736D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спеціалізовані уміння/навички і методи, необхідні для розв’язання значущих проблем у сфері професійної діяльності, науки та/або інновацій, розширення та переоцінки вже існуючих знань і професійної практики </w:t>
            </w:r>
          </w:p>
          <w:p w14:paraId="521FAC92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Ум2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започаткування, планування, реалізація та коригування послідовного процесу ґрунтовного наукового дослідження з дотриманням належної академічної доброчесності</w:t>
            </w:r>
          </w:p>
          <w:p w14:paraId="242C4E68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Ум3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критичний аналіз, оцінка і синтез нових та комплексних ідей</w:t>
            </w:r>
          </w:p>
        </w:tc>
        <w:tc>
          <w:tcPr>
            <w:tcW w:w="1555" w:type="dxa"/>
            <w:shd w:val="clear" w:color="auto" w:fill="EEECE1"/>
          </w:tcPr>
          <w:p w14:paraId="52C8BEC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Комунікація</w:t>
            </w: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A4CA23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вільне спілкування з питань, що стосуються сфери наукових та експертних знань, з колегами, широкою науковою спільнотою, суспільством у цілому</w:t>
            </w:r>
          </w:p>
          <w:p w14:paraId="68F775A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К2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використання академічної української та іноземної мови у професійній діяльності та дослідженнях</w:t>
            </w:r>
          </w:p>
        </w:tc>
        <w:tc>
          <w:tcPr>
            <w:tcW w:w="2444" w:type="dxa"/>
            <w:shd w:val="clear" w:color="auto" w:fill="EEECE1"/>
          </w:tcPr>
          <w:p w14:paraId="7869CD67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Автономія та відповідальність</w:t>
            </w: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DF9CFA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демонстрація значної авторитетності, інноваційність, високий ступінь самостійності, академічна та професійна доброчесність, постійна відданість розвитку нових ідей або процесів у передових контекстах професійної та наукової діяльності</w:t>
            </w:r>
          </w:p>
          <w:p w14:paraId="43A0B8A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АВ2</w:t>
            </w:r>
            <w:r w:rsidRPr="00E95E4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здатність до безперервного саморозвитку та самовдосконалення </w:t>
            </w:r>
          </w:p>
          <w:p w14:paraId="07D896DE" w14:textId="77777777" w:rsidR="001A0D5C" w:rsidRPr="00E95E41" w:rsidRDefault="001A0D5C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A0D5C" w:rsidRPr="00E95E41" w14:paraId="2FDBBB19" w14:textId="77777777">
        <w:tc>
          <w:tcPr>
            <w:tcW w:w="9853" w:type="dxa"/>
            <w:gridSpan w:val="5"/>
            <w:shd w:val="clear" w:color="auto" w:fill="EEECE1"/>
          </w:tcPr>
          <w:p w14:paraId="48B3AC09" w14:textId="77777777" w:rsidR="001A0D5C" w:rsidRPr="00E95E41" w:rsidRDefault="005130A0" w:rsidP="00E95E4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Загальні компетентності</w:t>
            </w:r>
          </w:p>
        </w:tc>
      </w:tr>
      <w:tr w:rsidR="001A0D5C" w:rsidRPr="00E95E41" w14:paraId="0D11FAB2" w14:textId="77777777">
        <w:tc>
          <w:tcPr>
            <w:tcW w:w="1779" w:type="dxa"/>
            <w:shd w:val="clear" w:color="auto" w:fill="EEECE1"/>
          </w:tcPr>
          <w:p w14:paraId="1BA58227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ЗК01 </w:t>
            </w:r>
          </w:p>
        </w:tc>
        <w:tc>
          <w:tcPr>
            <w:tcW w:w="1779" w:type="dxa"/>
          </w:tcPr>
          <w:p w14:paraId="377EE45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1A0BA798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Ум3</w:t>
            </w:r>
          </w:p>
        </w:tc>
        <w:tc>
          <w:tcPr>
            <w:tcW w:w="1555" w:type="dxa"/>
          </w:tcPr>
          <w:p w14:paraId="4C29239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614772F5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A0D5C" w:rsidRPr="00E95E41" w14:paraId="0A7566E8" w14:textId="77777777">
        <w:tc>
          <w:tcPr>
            <w:tcW w:w="1779" w:type="dxa"/>
            <w:shd w:val="clear" w:color="auto" w:fill="EEECE1"/>
          </w:tcPr>
          <w:p w14:paraId="05CB4267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ЗК02</w:t>
            </w:r>
          </w:p>
        </w:tc>
        <w:tc>
          <w:tcPr>
            <w:tcW w:w="1779" w:type="dxa"/>
          </w:tcPr>
          <w:p w14:paraId="61BF24AF" w14:textId="77777777" w:rsidR="001A0D5C" w:rsidRPr="00E95E41" w:rsidRDefault="001A0D5C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6" w:type="dxa"/>
            <w:vAlign w:val="center"/>
          </w:tcPr>
          <w:p w14:paraId="7CEF416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Ум3</w:t>
            </w:r>
          </w:p>
        </w:tc>
        <w:tc>
          <w:tcPr>
            <w:tcW w:w="1555" w:type="dxa"/>
          </w:tcPr>
          <w:p w14:paraId="01AD524F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713B493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АВ2</w:t>
            </w:r>
          </w:p>
        </w:tc>
      </w:tr>
      <w:tr w:rsidR="001A0D5C" w:rsidRPr="00E95E41" w14:paraId="0A5FD883" w14:textId="77777777">
        <w:tc>
          <w:tcPr>
            <w:tcW w:w="1779" w:type="dxa"/>
            <w:shd w:val="clear" w:color="auto" w:fill="EEECE1"/>
          </w:tcPr>
          <w:p w14:paraId="54F9903F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ЗК03</w:t>
            </w:r>
          </w:p>
        </w:tc>
        <w:tc>
          <w:tcPr>
            <w:tcW w:w="1779" w:type="dxa"/>
          </w:tcPr>
          <w:p w14:paraId="051FA30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29BEB4E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142E44C8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4" w:type="dxa"/>
          </w:tcPr>
          <w:p w14:paraId="4E1157B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</w:t>
            </w:r>
          </w:p>
        </w:tc>
      </w:tr>
      <w:tr w:rsidR="001A0D5C" w:rsidRPr="00E95E41" w14:paraId="4A2BE6CF" w14:textId="77777777">
        <w:tc>
          <w:tcPr>
            <w:tcW w:w="1779" w:type="dxa"/>
            <w:shd w:val="clear" w:color="auto" w:fill="EEECE1"/>
          </w:tcPr>
          <w:p w14:paraId="1A01CDD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ЗК04</w:t>
            </w:r>
          </w:p>
        </w:tc>
        <w:tc>
          <w:tcPr>
            <w:tcW w:w="1779" w:type="dxa"/>
          </w:tcPr>
          <w:p w14:paraId="5241958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39133F2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3269A6F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1A36FA45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439E56FB" w14:textId="77777777">
        <w:tc>
          <w:tcPr>
            <w:tcW w:w="1779" w:type="dxa"/>
            <w:shd w:val="clear" w:color="auto" w:fill="EEECE1"/>
          </w:tcPr>
          <w:p w14:paraId="11426074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ЗК05</w:t>
            </w:r>
          </w:p>
        </w:tc>
        <w:tc>
          <w:tcPr>
            <w:tcW w:w="1779" w:type="dxa"/>
          </w:tcPr>
          <w:p w14:paraId="3A7B0008" w14:textId="77777777" w:rsidR="001A0D5C" w:rsidRPr="00E95E41" w:rsidRDefault="001A0D5C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6" w:type="dxa"/>
          </w:tcPr>
          <w:p w14:paraId="1BBD0E1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</w:t>
            </w:r>
          </w:p>
        </w:tc>
        <w:tc>
          <w:tcPr>
            <w:tcW w:w="1555" w:type="dxa"/>
          </w:tcPr>
          <w:p w14:paraId="3ED28AB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2E2103DF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20EE163D" w14:textId="77777777">
        <w:tc>
          <w:tcPr>
            <w:tcW w:w="1779" w:type="dxa"/>
            <w:shd w:val="clear" w:color="auto" w:fill="EEECE1"/>
          </w:tcPr>
          <w:p w14:paraId="2C7BB44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ЗК06</w:t>
            </w:r>
          </w:p>
        </w:tc>
        <w:tc>
          <w:tcPr>
            <w:tcW w:w="1779" w:type="dxa"/>
          </w:tcPr>
          <w:p w14:paraId="20BFBA2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7654F9A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Ум3</w:t>
            </w:r>
          </w:p>
        </w:tc>
        <w:tc>
          <w:tcPr>
            <w:tcW w:w="1555" w:type="dxa"/>
          </w:tcPr>
          <w:p w14:paraId="34FB52B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28A0190F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181EBBE5" w14:textId="77777777">
        <w:tc>
          <w:tcPr>
            <w:tcW w:w="1779" w:type="dxa"/>
            <w:shd w:val="clear" w:color="auto" w:fill="EEECE1"/>
          </w:tcPr>
          <w:p w14:paraId="68D7E81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ЗК07</w:t>
            </w:r>
          </w:p>
        </w:tc>
        <w:tc>
          <w:tcPr>
            <w:tcW w:w="1779" w:type="dxa"/>
          </w:tcPr>
          <w:p w14:paraId="3DEEC01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0B4B61F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65F9D1A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3BED428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6F05E15C" w14:textId="77777777">
        <w:tc>
          <w:tcPr>
            <w:tcW w:w="1779" w:type="dxa"/>
            <w:shd w:val="clear" w:color="auto" w:fill="EEECE1"/>
          </w:tcPr>
          <w:p w14:paraId="6E1AFB28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ЗК08</w:t>
            </w:r>
          </w:p>
        </w:tc>
        <w:tc>
          <w:tcPr>
            <w:tcW w:w="1779" w:type="dxa"/>
          </w:tcPr>
          <w:p w14:paraId="1C222BD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65F97A5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Ум3</w:t>
            </w:r>
          </w:p>
        </w:tc>
        <w:tc>
          <w:tcPr>
            <w:tcW w:w="1555" w:type="dxa"/>
          </w:tcPr>
          <w:p w14:paraId="2ED7A9F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229FFEF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4EC401A1" w14:textId="77777777">
        <w:tc>
          <w:tcPr>
            <w:tcW w:w="9853" w:type="dxa"/>
            <w:gridSpan w:val="5"/>
            <w:shd w:val="clear" w:color="auto" w:fill="EEECE1"/>
          </w:tcPr>
          <w:p w14:paraId="4FA3822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Спеціальні (фахові) компетентності</w:t>
            </w:r>
          </w:p>
        </w:tc>
      </w:tr>
      <w:tr w:rsidR="001A0D5C" w:rsidRPr="00E95E41" w14:paraId="2C4DD14D" w14:textId="77777777">
        <w:tc>
          <w:tcPr>
            <w:tcW w:w="1779" w:type="dxa"/>
            <w:shd w:val="clear" w:color="auto" w:fill="EEECE1"/>
          </w:tcPr>
          <w:p w14:paraId="507F6EE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СК01</w:t>
            </w:r>
          </w:p>
        </w:tc>
        <w:tc>
          <w:tcPr>
            <w:tcW w:w="1779" w:type="dxa"/>
          </w:tcPr>
          <w:p w14:paraId="43CF7A7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09996D64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5E06401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30D6678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14F25470" w14:textId="77777777">
        <w:tc>
          <w:tcPr>
            <w:tcW w:w="1779" w:type="dxa"/>
            <w:shd w:val="clear" w:color="auto" w:fill="EEECE1"/>
          </w:tcPr>
          <w:p w14:paraId="4063401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СК02</w:t>
            </w:r>
          </w:p>
        </w:tc>
        <w:tc>
          <w:tcPr>
            <w:tcW w:w="1779" w:type="dxa"/>
          </w:tcPr>
          <w:p w14:paraId="3A9F0A1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  <w:vAlign w:val="center"/>
          </w:tcPr>
          <w:p w14:paraId="0252529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2B36727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4" w:type="dxa"/>
          </w:tcPr>
          <w:p w14:paraId="62D15D3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3D48CB15" w14:textId="77777777">
        <w:tc>
          <w:tcPr>
            <w:tcW w:w="1779" w:type="dxa"/>
            <w:shd w:val="clear" w:color="auto" w:fill="EEECE1"/>
          </w:tcPr>
          <w:p w14:paraId="2F9E026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СК03</w:t>
            </w:r>
          </w:p>
        </w:tc>
        <w:tc>
          <w:tcPr>
            <w:tcW w:w="1779" w:type="dxa"/>
          </w:tcPr>
          <w:p w14:paraId="5BCF590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  <w:vAlign w:val="center"/>
          </w:tcPr>
          <w:p w14:paraId="3C981892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31F3728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637C940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767C5F03" w14:textId="77777777">
        <w:tc>
          <w:tcPr>
            <w:tcW w:w="1779" w:type="dxa"/>
            <w:shd w:val="clear" w:color="auto" w:fill="EEECE1"/>
          </w:tcPr>
          <w:p w14:paraId="2CA3B0F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СК04</w:t>
            </w:r>
          </w:p>
        </w:tc>
        <w:tc>
          <w:tcPr>
            <w:tcW w:w="1779" w:type="dxa"/>
          </w:tcPr>
          <w:p w14:paraId="1EC96A8C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</w:tcPr>
          <w:p w14:paraId="30093CC6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Ум3</w:t>
            </w:r>
          </w:p>
        </w:tc>
        <w:tc>
          <w:tcPr>
            <w:tcW w:w="1555" w:type="dxa"/>
          </w:tcPr>
          <w:p w14:paraId="6D6D4F72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158DA840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</w:t>
            </w:r>
          </w:p>
        </w:tc>
      </w:tr>
      <w:tr w:rsidR="001A0D5C" w:rsidRPr="00E95E41" w14:paraId="5A5D047A" w14:textId="77777777">
        <w:tc>
          <w:tcPr>
            <w:tcW w:w="1779" w:type="dxa"/>
            <w:shd w:val="clear" w:color="auto" w:fill="EEECE1"/>
          </w:tcPr>
          <w:p w14:paraId="1C55E60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СК05</w:t>
            </w:r>
          </w:p>
        </w:tc>
        <w:tc>
          <w:tcPr>
            <w:tcW w:w="1779" w:type="dxa"/>
          </w:tcPr>
          <w:p w14:paraId="2666A922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  <w:vAlign w:val="center"/>
          </w:tcPr>
          <w:p w14:paraId="4B734A3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Ум3</w:t>
            </w:r>
          </w:p>
        </w:tc>
        <w:tc>
          <w:tcPr>
            <w:tcW w:w="1555" w:type="dxa"/>
          </w:tcPr>
          <w:p w14:paraId="20F37AD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37BCA043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5289B13A" w14:textId="77777777">
        <w:tc>
          <w:tcPr>
            <w:tcW w:w="1779" w:type="dxa"/>
            <w:shd w:val="clear" w:color="auto" w:fill="EEECE1"/>
          </w:tcPr>
          <w:p w14:paraId="3D81A9D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СК06</w:t>
            </w:r>
          </w:p>
        </w:tc>
        <w:tc>
          <w:tcPr>
            <w:tcW w:w="1779" w:type="dxa"/>
          </w:tcPr>
          <w:p w14:paraId="325E728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  <w:vAlign w:val="center"/>
          </w:tcPr>
          <w:p w14:paraId="6C5D814F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5A3697B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7B67A74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69F67F74" w14:textId="77777777">
        <w:tc>
          <w:tcPr>
            <w:tcW w:w="1779" w:type="dxa"/>
            <w:shd w:val="clear" w:color="auto" w:fill="EEECE1"/>
          </w:tcPr>
          <w:p w14:paraId="0760D4EA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СК07</w:t>
            </w:r>
          </w:p>
        </w:tc>
        <w:tc>
          <w:tcPr>
            <w:tcW w:w="1779" w:type="dxa"/>
          </w:tcPr>
          <w:p w14:paraId="28D4DC7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  <w:vAlign w:val="center"/>
          </w:tcPr>
          <w:p w14:paraId="091B8C31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00DDF30B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</w:t>
            </w:r>
          </w:p>
        </w:tc>
        <w:tc>
          <w:tcPr>
            <w:tcW w:w="2444" w:type="dxa"/>
          </w:tcPr>
          <w:p w14:paraId="5DC1AC2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  <w:tr w:rsidR="001A0D5C" w:rsidRPr="00E95E41" w14:paraId="6B830B05" w14:textId="77777777">
        <w:tc>
          <w:tcPr>
            <w:tcW w:w="1779" w:type="dxa"/>
            <w:shd w:val="clear" w:color="auto" w:fill="EEECE1"/>
          </w:tcPr>
          <w:p w14:paraId="30847349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sz w:val="20"/>
                <w:szCs w:val="20"/>
              </w:rPr>
              <w:t>СК08</w:t>
            </w:r>
          </w:p>
        </w:tc>
        <w:tc>
          <w:tcPr>
            <w:tcW w:w="1779" w:type="dxa"/>
          </w:tcPr>
          <w:p w14:paraId="644791CE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Зн1</w:t>
            </w:r>
          </w:p>
        </w:tc>
        <w:tc>
          <w:tcPr>
            <w:tcW w:w="2296" w:type="dxa"/>
            <w:vAlign w:val="center"/>
          </w:tcPr>
          <w:p w14:paraId="28B18752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Ум1, Ум2, Ум3</w:t>
            </w:r>
          </w:p>
        </w:tc>
        <w:tc>
          <w:tcPr>
            <w:tcW w:w="1555" w:type="dxa"/>
          </w:tcPr>
          <w:p w14:paraId="3DA11574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К1, К2</w:t>
            </w:r>
          </w:p>
        </w:tc>
        <w:tc>
          <w:tcPr>
            <w:tcW w:w="2444" w:type="dxa"/>
          </w:tcPr>
          <w:p w14:paraId="67C0D39D" w14:textId="77777777" w:rsidR="001A0D5C" w:rsidRPr="00E95E41" w:rsidRDefault="005130A0" w:rsidP="00E95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E4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АВ1, АВ2</w:t>
            </w:r>
          </w:p>
        </w:tc>
      </w:tr>
    </w:tbl>
    <w:p w14:paraId="1D4AA89E" w14:textId="77777777" w:rsidR="001A0D5C" w:rsidRPr="00E95E41" w:rsidRDefault="001A0D5C" w:rsidP="00E95E4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1A0D5C" w:rsidRPr="00E95E41" w:rsidSect="00E95E41">
      <w:headerReference w:type="default" r:id="rId9"/>
      <w:pgSz w:w="11906" w:h="16838"/>
      <w:pgMar w:top="1134" w:right="707" w:bottom="1134" w:left="1418" w:header="567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E718B" w14:textId="77777777" w:rsidR="002161BF" w:rsidRDefault="002161BF" w:rsidP="00E95E41">
      <w:pPr>
        <w:spacing w:after="0" w:line="240" w:lineRule="auto"/>
      </w:pPr>
      <w:r>
        <w:separator/>
      </w:r>
    </w:p>
  </w:endnote>
  <w:endnote w:type="continuationSeparator" w:id="0">
    <w:p w14:paraId="008EF9D9" w14:textId="77777777" w:rsidR="002161BF" w:rsidRDefault="002161BF" w:rsidP="00E95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7394B1C-5108-4390-8917-7271FD58CE56}"/>
    <w:embedBold r:id="rId2" w:fontKey="{B72D5E2D-B305-41FC-97AA-1B7F2BD3378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69E53AE-CD10-471E-8964-71F86B10DD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073302F-C6B4-4023-8A78-9F16CC993F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9828E" w14:textId="77777777" w:rsidR="002161BF" w:rsidRDefault="002161BF" w:rsidP="00E95E41">
      <w:pPr>
        <w:spacing w:after="0" w:line="240" w:lineRule="auto"/>
      </w:pPr>
      <w:r>
        <w:separator/>
      </w:r>
    </w:p>
  </w:footnote>
  <w:footnote w:type="continuationSeparator" w:id="0">
    <w:p w14:paraId="7EF5F1D0" w14:textId="77777777" w:rsidR="002161BF" w:rsidRDefault="002161BF" w:rsidP="00E95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2510382"/>
      <w:docPartObj>
        <w:docPartGallery w:val="Page Numbers (Top of Page)"/>
        <w:docPartUnique/>
      </w:docPartObj>
    </w:sdtPr>
    <w:sdtEndPr/>
    <w:sdtContent>
      <w:p w14:paraId="3E2E31D9" w14:textId="63BAF0BC" w:rsidR="00E95E41" w:rsidRDefault="00E95E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9D3" w:rsidRPr="00B879D3">
          <w:rPr>
            <w:noProof/>
            <w:lang w:val="uk-UA"/>
          </w:rPr>
          <w:t>11</w:t>
        </w:r>
        <w:r>
          <w:fldChar w:fldCharType="end"/>
        </w:r>
      </w:p>
    </w:sdtContent>
  </w:sdt>
  <w:p w14:paraId="4A9FB4F6" w14:textId="77777777" w:rsidR="00E95E41" w:rsidRDefault="00E95E4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87C00"/>
    <w:multiLevelType w:val="multilevel"/>
    <w:tmpl w:val="ED00CB1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18B1A45"/>
    <w:multiLevelType w:val="multilevel"/>
    <w:tmpl w:val="C9208A8E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89182B"/>
    <w:multiLevelType w:val="multilevel"/>
    <w:tmpl w:val="B928EA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D5C"/>
    <w:rsid w:val="000F45DE"/>
    <w:rsid w:val="001A0D5C"/>
    <w:rsid w:val="001F67D8"/>
    <w:rsid w:val="002161BF"/>
    <w:rsid w:val="00297C1E"/>
    <w:rsid w:val="005130A0"/>
    <w:rsid w:val="0083694F"/>
    <w:rsid w:val="00A56104"/>
    <w:rsid w:val="00B879D3"/>
    <w:rsid w:val="00BF146D"/>
    <w:rsid w:val="00E95E41"/>
    <w:rsid w:val="00EB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493E6"/>
  <w15:docId w15:val="{C937A2ED-9000-4A61-A3A6-376F8C748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E95E4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E95E41"/>
  </w:style>
  <w:style w:type="paragraph" w:styleId="ab">
    <w:name w:val="footer"/>
    <w:basedOn w:val="a"/>
    <w:link w:val="ac"/>
    <w:uiPriority w:val="99"/>
    <w:unhideWhenUsed/>
    <w:rsid w:val="00E95E4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E95E41"/>
  </w:style>
  <w:style w:type="character" w:styleId="ad">
    <w:name w:val="Hyperlink"/>
    <w:basedOn w:val="a0"/>
    <w:uiPriority w:val="99"/>
    <w:unhideWhenUsed/>
    <w:rsid w:val="00E95E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asmusplus.org.ua/wp-content/uploads/2015/04/Rozroblennya_osv_program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OwXdQSfHUuOqawGxi7hVc2x3VQ==">CgMxLjA4AHIhMS1kMG1pNUpIbi15eUF1dmpGR3VleEN5Z0tjRkZ1SHRa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14667</Words>
  <Characters>8361</Characters>
  <Application>Microsoft Office Word</Application>
  <DocSecurity>0</DocSecurity>
  <Lines>69</Lines>
  <Paragraphs>45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Дідусенко Світлана Іванівна</dc:creator>
  <cp:lastModifiedBy>Дідусенко Світлана Іванівна</cp:lastModifiedBy>
  <cp:revision>7</cp:revision>
  <dcterms:created xsi:type="dcterms:W3CDTF">2026-05-05T06:51:00Z</dcterms:created>
  <dcterms:modified xsi:type="dcterms:W3CDTF">2026-05-07T13:40:00Z</dcterms:modified>
</cp:coreProperties>
</file>