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Layout w:type="fixed"/>
        <w:tblLook w:val="0000" w:firstRow="0" w:lastRow="0" w:firstColumn="0" w:lastColumn="0" w:noHBand="0" w:noVBand="0"/>
      </w:tblPr>
      <w:tblGrid>
        <w:gridCol w:w="6096"/>
        <w:gridCol w:w="4111"/>
      </w:tblGrid>
      <w:tr w:rsidR="002F784A" w:rsidRPr="00DE7B18" w14:paraId="741EB22E" w14:textId="77777777" w:rsidTr="00AB3CC4">
        <w:trPr>
          <w:trHeight w:val="1056"/>
        </w:trPr>
        <w:tc>
          <w:tcPr>
            <w:tcW w:w="6096" w:type="dxa"/>
          </w:tcPr>
          <w:p w14:paraId="6C26FAE9" w14:textId="77777777" w:rsidR="002F784A" w:rsidRPr="00DE7B18" w:rsidRDefault="002F784A" w:rsidP="00DE7B18">
            <w:pPr>
              <w:shd w:val="clear" w:color="auto" w:fill="FFFFFF"/>
              <w:spacing w:after="0" w:line="240" w:lineRule="auto"/>
              <w:ind w:hanging="4"/>
              <w:jc w:val="both"/>
              <w:rPr>
                <w:rFonts w:ascii="Times New Roman" w:eastAsia="Times New Roman" w:hAnsi="Times New Roman" w:cs="Times New Roman"/>
                <w:color w:val="000000" w:themeColor="text1"/>
                <w:sz w:val="28"/>
                <w:szCs w:val="28"/>
              </w:rPr>
            </w:pPr>
          </w:p>
        </w:tc>
        <w:tc>
          <w:tcPr>
            <w:tcW w:w="4111" w:type="dxa"/>
          </w:tcPr>
          <w:p w14:paraId="2E74B73B" w14:textId="03BFB9EC" w:rsidR="002F784A" w:rsidRPr="00DE7B18" w:rsidRDefault="002F784A" w:rsidP="00DE7B18">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ЗАТВЕРДЖЕНО</w:t>
            </w:r>
          </w:p>
          <w:p w14:paraId="4EA60C34" w14:textId="77777777" w:rsidR="002F784A" w:rsidRPr="00DE7B18" w:rsidRDefault="002F784A" w:rsidP="00DE7B18">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Наказ Міністерства</w:t>
            </w:r>
          </w:p>
          <w:p w14:paraId="532F0274" w14:textId="77777777" w:rsidR="002F784A" w:rsidRPr="00DE7B18" w:rsidRDefault="002F784A" w:rsidP="00DE7B18">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освіти і науки України</w:t>
            </w:r>
          </w:p>
          <w:p w14:paraId="4D7DF4A1" w14:textId="3E041292" w:rsidR="002F784A" w:rsidRPr="00DE7B18" w:rsidRDefault="00DE7B18" w:rsidP="00DE7B1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b/>
                <w:color w:val="000000" w:themeColor="text1"/>
                <w:sz w:val="28"/>
                <w:szCs w:val="28"/>
              </w:rPr>
              <w:t>________</w:t>
            </w:r>
            <w:r w:rsidR="002F784A" w:rsidRPr="00DE7B18">
              <w:rPr>
                <w:rFonts w:ascii="Times New Roman" w:eastAsia="Times New Roman" w:hAnsi="Times New Roman" w:cs="Times New Roman"/>
                <w:b/>
                <w:color w:val="000000" w:themeColor="text1"/>
                <w:sz w:val="28"/>
                <w:szCs w:val="28"/>
              </w:rPr>
              <w:t>__ № ____</w:t>
            </w:r>
          </w:p>
        </w:tc>
      </w:tr>
    </w:tbl>
    <w:p w14:paraId="58A68BEA" w14:textId="77777777" w:rsidR="002F784A" w:rsidRPr="00DE7B18" w:rsidRDefault="002F784A" w:rsidP="00DE7B18">
      <w:pPr>
        <w:spacing w:after="0" w:line="240" w:lineRule="auto"/>
        <w:ind w:firstLine="709"/>
        <w:jc w:val="both"/>
        <w:rPr>
          <w:rFonts w:ascii="Times New Roman" w:eastAsia="Times New Roman" w:hAnsi="Times New Roman" w:cs="Times New Roman"/>
          <w:b/>
          <w:color w:val="000000" w:themeColor="text1"/>
          <w:sz w:val="28"/>
          <w:szCs w:val="28"/>
        </w:rPr>
      </w:pPr>
    </w:p>
    <w:p w14:paraId="08527DEE" w14:textId="77777777" w:rsidR="002F784A" w:rsidRPr="00DE7B18" w:rsidRDefault="002F784A" w:rsidP="00DE7B18">
      <w:pPr>
        <w:spacing w:after="0" w:line="240" w:lineRule="auto"/>
        <w:ind w:firstLine="709"/>
        <w:jc w:val="both"/>
        <w:rPr>
          <w:rFonts w:ascii="Times New Roman" w:eastAsia="Times New Roman" w:hAnsi="Times New Roman" w:cs="Times New Roman"/>
          <w:b/>
          <w:color w:val="000000" w:themeColor="text1"/>
          <w:sz w:val="28"/>
          <w:szCs w:val="28"/>
        </w:rPr>
      </w:pPr>
    </w:p>
    <w:p w14:paraId="5FB5D8D8" w14:textId="77777777" w:rsidR="002F784A" w:rsidRPr="00DE7B18" w:rsidRDefault="002F784A" w:rsidP="00DE7B18">
      <w:pPr>
        <w:spacing w:after="0" w:line="240" w:lineRule="auto"/>
        <w:ind w:firstLine="709"/>
        <w:jc w:val="both"/>
        <w:rPr>
          <w:rFonts w:ascii="Times New Roman" w:eastAsia="Times New Roman" w:hAnsi="Times New Roman" w:cs="Times New Roman"/>
          <w:b/>
          <w:color w:val="000000" w:themeColor="text1"/>
          <w:sz w:val="28"/>
          <w:szCs w:val="28"/>
        </w:rPr>
      </w:pPr>
    </w:p>
    <w:p w14:paraId="04347EC1" w14:textId="77777777" w:rsidR="002F784A" w:rsidRPr="00DE7B18" w:rsidRDefault="002F784A" w:rsidP="00DE7B18">
      <w:pPr>
        <w:spacing w:after="0" w:line="240" w:lineRule="auto"/>
        <w:ind w:firstLine="709"/>
        <w:jc w:val="both"/>
        <w:rPr>
          <w:rFonts w:ascii="Times New Roman" w:eastAsia="Times New Roman" w:hAnsi="Times New Roman" w:cs="Times New Roman"/>
          <w:b/>
          <w:color w:val="000000" w:themeColor="text1"/>
          <w:sz w:val="28"/>
          <w:szCs w:val="28"/>
        </w:rPr>
      </w:pPr>
    </w:p>
    <w:p w14:paraId="6CEF59D3" w14:textId="77777777" w:rsidR="002F784A" w:rsidRPr="00DE7B18" w:rsidRDefault="002F784A" w:rsidP="00DE7B18">
      <w:pPr>
        <w:spacing w:after="0" w:line="240" w:lineRule="auto"/>
        <w:ind w:firstLine="709"/>
        <w:jc w:val="both"/>
        <w:rPr>
          <w:rFonts w:ascii="Times New Roman" w:eastAsia="Times New Roman" w:hAnsi="Times New Roman" w:cs="Times New Roman"/>
          <w:b/>
          <w:color w:val="000000" w:themeColor="text1"/>
          <w:sz w:val="28"/>
          <w:szCs w:val="28"/>
        </w:rPr>
      </w:pPr>
    </w:p>
    <w:p w14:paraId="3555D7D5" w14:textId="77777777" w:rsidR="002F784A" w:rsidRPr="00DE7B18" w:rsidRDefault="002F784A" w:rsidP="00DE7B18">
      <w:pPr>
        <w:spacing w:after="0" w:line="240" w:lineRule="auto"/>
        <w:ind w:firstLine="709"/>
        <w:jc w:val="both"/>
        <w:rPr>
          <w:rFonts w:ascii="Times New Roman" w:eastAsia="Times New Roman" w:hAnsi="Times New Roman" w:cs="Times New Roman"/>
          <w:b/>
          <w:color w:val="000000" w:themeColor="text1"/>
          <w:sz w:val="28"/>
          <w:szCs w:val="28"/>
        </w:rPr>
      </w:pPr>
    </w:p>
    <w:p w14:paraId="3945DAAD" w14:textId="77777777" w:rsidR="002F784A" w:rsidRPr="00DE7B18" w:rsidRDefault="002F784A" w:rsidP="00DE7B18">
      <w:pPr>
        <w:spacing w:after="0" w:line="240" w:lineRule="auto"/>
        <w:ind w:firstLine="709"/>
        <w:jc w:val="both"/>
        <w:rPr>
          <w:rFonts w:ascii="Times New Roman" w:eastAsia="Times New Roman" w:hAnsi="Times New Roman" w:cs="Times New Roman"/>
          <w:b/>
          <w:color w:val="000000" w:themeColor="text1"/>
          <w:sz w:val="28"/>
          <w:szCs w:val="28"/>
        </w:rPr>
      </w:pPr>
    </w:p>
    <w:p w14:paraId="47E2DF96" w14:textId="77777777" w:rsidR="002F784A" w:rsidRPr="00DE7B18" w:rsidRDefault="002F784A" w:rsidP="00DE7B18">
      <w:pPr>
        <w:spacing w:after="0" w:line="240" w:lineRule="auto"/>
        <w:jc w:val="center"/>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 xml:space="preserve">СТАНДАРТ ВИЩОЇ ОСВІТИ </w:t>
      </w:r>
    </w:p>
    <w:p w14:paraId="65A854EE" w14:textId="77777777" w:rsidR="002F784A" w:rsidRPr="00DE7B18" w:rsidRDefault="002F784A" w:rsidP="00DE7B18">
      <w:pPr>
        <w:spacing w:after="0" w:line="240" w:lineRule="auto"/>
        <w:ind w:firstLine="709"/>
        <w:jc w:val="both"/>
        <w:rPr>
          <w:rFonts w:ascii="Times New Roman" w:eastAsia="Times New Roman" w:hAnsi="Times New Roman" w:cs="Times New Roman"/>
          <w:b/>
          <w:color w:val="000000" w:themeColor="text1"/>
          <w:sz w:val="28"/>
          <w:szCs w:val="28"/>
        </w:rPr>
      </w:pPr>
    </w:p>
    <w:p w14:paraId="05CF2DB1" w14:textId="77777777" w:rsidR="002F784A" w:rsidRPr="00DE7B18" w:rsidRDefault="002F784A" w:rsidP="00DE7B18">
      <w:pPr>
        <w:spacing w:after="0" w:line="240" w:lineRule="auto"/>
        <w:ind w:firstLine="709"/>
        <w:jc w:val="both"/>
        <w:rPr>
          <w:rFonts w:ascii="Times New Roman" w:eastAsia="Times New Roman" w:hAnsi="Times New Roman" w:cs="Times New Roman"/>
          <w:b/>
          <w:color w:val="000000" w:themeColor="text1"/>
          <w:sz w:val="28"/>
          <w:szCs w:val="28"/>
        </w:rPr>
      </w:pPr>
    </w:p>
    <w:p w14:paraId="7818A31C" w14:textId="77777777" w:rsidR="002F784A" w:rsidRPr="00DE7B18" w:rsidRDefault="002F784A" w:rsidP="00DE7B18">
      <w:pPr>
        <w:spacing w:after="0" w:line="240" w:lineRule="auto"/>
        <w:ind w:firstLine="709"/>
        <w:jc w:val="both"/>
        <w:rPr>
          <w:rFonts w:ascii="Times New Roman" w:eastAsia="Times New Roman" w:hAnsi="Times New Roman" w:cs="Times New Roman"/>
          <w:b/>
          <w:color w:val="000000" w:themeColor="text1"/>
          <w:sz w:val="28"/>
          <w:szCs w:val="28"/>
        </w:rPr>
      </w:pPr>
    </w:p>
    <w:tbl>
      <w:tblPr>
        <w:tblW w:w="0" w:type="auto"/>
        <w:tblInd w:w="817" w:type="dxa"/>
        <w:tblLayout w:type="fixed"/>
        <w:tblCellMar>
          <w:top w:w="15" w:type="dxa"/>
          <w:left w:w="15" w:type="dxa"/>
          <w:bottom w:w="15" w:type="dxa"/>
          <w:right w:w="15" w:type="dxa"/>
        </w:tblCellMar>
        <w:tblLook w:val="04A0" w:firstRow="1" w:lastRow="0" w:firstColumn="1" w:lastColumn="0" w:noHBand="0" w:noVBand="1"/>
      </w:tblPr>
      <w:tblGrid>
        <w:gridCol w:w="4035"/>
        <w:gridCol w:w="4545"/>
      </w:tblGrid>
      <w:tr w:rsidR="004238CF" w:rsidRPr="00DE7B18" w14:paraId="7E54DDB0" w14:textId="77777777" w:rsidTr="00AB3CC4">
        <w:trPr>
          <w:trHeight w:val="860"/>
        </w:trPr>
        <w:tc>
          <w:tcPr>
            <w:tcW w:w="4035" w:type="dxa"/>
            <w:tcBorders>
              <w:top w:val="nil"/>
              <w:left w:val="nil"/>
              <w:bottom w:val="nil"/>
              <w:right w:val="nil"/>
            </w:tcBorders>
            <w:hideMark/>
          </w:tcPr>
          <w:p w14:paraId="643651C5" w14:textId="77777777" w:rsidR="002F784A" w:rsidRPr="00DE7B18" w:rsidRDefault="002F784A" w:rsidP="00DE7B18">
            <w:pPr>
              <w:spacing w:after="0" w:line="240" w:lineRule="auto"/>
              <w:jc w:val="both"/>
              <w:rPr>
                <w:rFonts w:ascii="Times New Roman" w:eastAsia="Times New Roman" w:hAnsi="Times New Roman" w:cs="Times New Roman"/>
                <w:b/>
                <w:color w:val="000000" w:themeColor="text1"/>
                <w:sz w:val="28"/>
                <w:szCs w:val="28"/>
                <w:lang w:val="ru-RU"/>
              </w:rPr>
            </w:pPr>
            <w:r w:rsidRPr="00DE7B18">
              <w:rPr>
                <w:rFonts w:ascii="Times New Roman" w:eastAsia="Times New Roman" w:hAnsi="Times New Roman" w:cs="Times New Roman"/>
                <w:b/>
                <w:color w:val="000000" w:themeColor="text1"/>
                <w:sz w:val="28"/>
                <w:szCs w:val="28"/>
                <w:lang w:val="ru-RU"/>
              </w:rPr>
              <w:t>РІВЕНЬ ВИЩОЇ ОСВІТИ</w:t>
            </w:r>
          </w:p>
        </w:tc>
        <w:tc>
          <w:tcPr>
            <w:tcW w:w="4545" w:type="dxa"/>
            <w:tcBorders>
              <w:top w:val="nil"/>
              <w:left w:val="nil"/>
              <w:bottom w:val="nil"/>
              <w:right w:val="nil"/>
            </w:tcBorders>
            <w:hideMark/>
          </w:tcPr>
          <w:p w14:paraId="12EBE24A" w14:textId="77777777" w:rsidR="002F784A" w:rsidRPr="00DE7B18" w:rsidRDefault="002F784A" w:rsidP="00DE7B18">
            <w:pPr>
              <w:spacing w:after="0" w:line="240" w:lineRule="auto"/>
              <w:jc w:val="both"/>
              <w:rPr>
                <w:rFonts w:ascii="Times New Roman" w:eastAsia="Times New Roman" w:hAnsi="Times New Roman" w:cs="Times New Roman"/>
                <w:b/>
                <w:color w:val="000000" w:themeColor="text1"/>
                <w:sz w:val="28"/>
                <w:szCs w:val="28"/>
                <w:lang w:val="ru-RU"/>
              </w:rPr>
            </w:pPr>
            <w:r w:rsidRPr="00DE7B18">
              <w:rPr>
                <w:rFonts w:ascii="Times New Roman" w:eastAsia="Times New Roman" w:hAnsi="Times New Roman" w:cs="Times New Roman"/>
                <w:b/>
                <w:color w:val="000000" w:themeColor="text1"/>
                <w:sz w:val="28"/>
                <w:szCs w:val="28"/>
                <w:lang w:val="ru-RU"/>
              </w:rPr>
              <w:t>Перший (бакалаврський) рівень</w:t>
            </w:r>
          </w:p>
        </w:tc>
      </w:tr>
      <w:tr w:rsidR="004238CF" w:rsidRPr="00DE7B18" w14:paraId="028C8F3A" w14:textId="77777777" w:rsidTr="00AB3CC4">
        <w:trPr>
          <w:trHeight w:val="830"/>
        </w:trPr>
        <w:tc>
          <w:tcPr>
            <w:tcW w:w="4035" w:type="dxa"/>
            <w:tcBorders>
              <w:top w:val="nil"/>
              <w:left w:val="nil"/>
              <w:bottom w:val="nil"/>
              <w:right w:val="nil"/>
            </w:tcBorders>
            <w:hideMark/>
          </w:tcPr>
          <w:p w14:paraId="18C99A9B" w14:textId="77777777" w:rsidR="002F784A" w:rsidRPr="00DE7B18" w:rsidRDefault="002F784A" w:rsidP="00DE7B18">
            <w:pPr>
              <w:spacing w:after="0" w:line="240" w:lineRule="auto"/>
              <w:jc w:val="both"/>
              <w:rPr>
                <w:rFonts w:ascii="Times New Roman" w:eastAsia="Times New Roman" w:hAnsi="Times New Roman" w:cs="Times New Roman"/>
                <w:b/>
                <w:color w:val="000000" w:themeColor="text1"/>
                <w:sz w:val="28"/>
                <w:szCs w:val="28"/>
                <w:lang w:val="ru-RU"/>
              </w:rPr>
            </w:pPr>
            <w:r w:rsidRPr="00DE7B18">
              <w:rPr>
                <w:rFonts w:ascii="Times New Roman" w:eastAsia="Times New Roman" w:hAnsi="Times New Roman" w:cs="Times New Roman"/>
                <w:b/>
                <w:color w:val="000000" w:themeColor="text1"/>
                <w:sz w:val="28"/>
                <w:szCs w:val="28"/>
                <w:lang w:val="ru-RU"/>
              </w:rPr>
              <w:t>СТУПІНЬ ВИЩОЇ ОСВІТИ</w:t>
            </w:r>
          </w:p>
        </w:tc>
        <w:tc>
          <w:tcPr>
            <w:tcW w:w="4545" w:type="dxa"/>
            <w:tcBorders>
              <w:top w:val="nil"/>
              <w:left w:val="nil"/>
              <w:bottom w:val="nil"/>
              <w:right w:val="nil"/>
            </w:tcBorders>
            <w:hideMark/>
          </w:tcPr>
          <w:p w14:paraId="093CF4EB" w14:textId="16374069" w:rsidR="002F784A" w:rsidRPr="00DE7B18" w:rsidRDefault="002F784A" w:rsidP="00DE7B18">
            <w:pPr>
              <w:spacing w:after="0" w:line="240" w:lineRule="auto"/>
              <w:jc w:val="both"/>
              <w:rPr>
                <w:rFonts w:ascii="Times New Roman" w:eastAsia="Times New Roman" w:hAnsi="Times New Roman" w:cs="Times New Roman"/>
                <w:b/>
                <w:color w:val="000000" w:themeColor="text1"/>
                <w:sz w:val="28"/>
                <w:szCs w:val="28"/>
                <w:lang w:val="ru-RU"/>
              </w:rPr>
            </w:pPr>
            <w:r w:rsidRPr="00DE7B18">
              <w:rPr>
                <w:rFonts w:ascii="Times New Roman" w:eastAsia="Times New Roman" w:hAnsi="Times New Roman" w:cs="Times New Roman"/>
                <w:b/>
                <w:color w:val="000000" w:themeColor="text1"/>
                <w:sz w:val="28"/>
                <w:szCs w:val="28"/>
                <w:lang w:val="ru-RU"/>
              </w:rPr>
              <w:t>Б</w:t>
            </w:r>
            <w:r w:rsidR="00DE7B18" w:rsidRPr="00DE7B18">
              <w:rPr>
                <w:rFonts w:ascii="Times New Roman" w:eastAsia="Times New Roman" w:hAnsi="Times New Roman" w:cs="Times New Roman"/>
                <w:b/>
                <w:color w:val="000000" w:themeColor="text1"/>
                <w:sz w:val="28"/>
                <w:szCs w:val="28"/>
                <w:lang w:val="ru-RU"/>
              </w:rPr>
              <w:t>акалавр</w:t>
            </w:r>
          </w:p>
        </w:tc>
      </w:tr>
      <w:tr w:rsidR="004238CF" w:rsidRPr="00DE7B18" w14:paraId="2BDE35DB" w14:textId="77777777" w:rsidTr="00AB3CC4">
        <w:trPr>
          <w:trHeight w:val="998"/>
        </w:trPr>
        <w:tc>
          <w:tcPr>
            <w:tcW w:w="4035" w:type="dxa"/>
            <w:tcBorders>
              <w:top w:val="nil"/>
              <w:left w:val="nil"/>
              <w:bottom w:val="nil"/>
              <w:right w:val="nil"/>
            </w:tcBorders>
            <w:hideMark/>
          </w:tcPr>
          <w:p w14:paraId="655F4BDB" w14:textId="77777777" w:rsidR="002F784A" w:rsidRPr="00DE7B18" w:rsidRDefault="002F784A" w:rsidP="00DE7B18">
            <w:pPr>
              <w:spacing w:after="0" w:line="240" w:lineRule="auto"/>
              <w:jc w:val="both"/>
              <w:rPr>
                <w:rFonts w:ascii="Times New Roman" w:eastAsia="Times New Roman" w:hAnsi="Times New Roman" w:cs="Times New Roman"/>
                <w:b/>
                <w:color w:val="000000" w:themeColor="text1"/>
                <w:sz w:val="28"/>
                <w:szCs w:val="28"/>
                <w:lang w:val="ru-RU"/>
              </w:rPr>
            </w:pPr>
            <w:r w:rsidRPr="00DE7B18">
              <w:rPr>
                <w:rFonts w:ascii="Times New Roman" w:eastAsia="Times New Roman" w:hAnsi="Times New Roman" w:cs="Times New Roman"/>
                <w:b/>
                <w:color w:val="000000" w:themeColor="text1"/>
                <w:sz w:val="28"/>
                <w:szCs w:val="28"/>
                <w:lang w:val="ru-RU"/>
              </w:rPr>
              <w:t>ГАЛУЗЬ ЗНАНЬ</w:t>
            </w:r>
          </w:p>
        </w:tc>
        <w:tc>
          <w:tcPr>
            <w:tcW w:w="4545" w:type="dxa"/>
            <w:tcBorders>
              <w:top w:val="nil"/>
              <w:left w:val="nil"/>
              <w:bottom w:val="nil"/>
              <w:right w:val="nil"/>
            </w:tcBorders>
            <w:hideMark/>
          </w:tcPr>
          <w:p w14:paraId="13EDFBB6" w14:textId="77777777" w:rsidR="002F784A" w:rsidRPr="00DE7B18" w:rsidRDefault="002F784A" w:rsidP="00DE7B18">
            <w:pPr>
              <w:spacing w:after="0" w:line="240" w:lineRule="auto"/>
              <w:jc w:val="both"/>
              <w:rPr>
                <w:rFonts w:ascii="Times New Roman" w:eastAsia="Times New Roman" w:hAnsi="Times New Roman" w:cs="Times New Roman"/>
                <w:b/>
                <w:color w:val="000000" w:themeColor="text1"/>
                <w:sz w:val="28"/>
                <w:szCs w:val="28"/>
                <w:lang w:val="ru-RU"/>
              </w:rPr>
            </w:pPr>
            <w:r w:rsidRPr="00DE7B18">
              <w:rPr>
                <w:rFonts w:ascii="Times New Roman" w:eastAsia="Times New Roman" w:hAnsi="Times New Roman" w:cs="Times New Roman"/>
                <w:b/>
                <w:color w:val="000000" w:themeColor="text1"/>
                <w:sz w:val="28"/>
                <w:szCs w:val="28"/>
                <w:lang w:val="en-US"/>
              </w:rPr>
              <w:t>G</w:t>
            </w:r>
            <w:r w:rsidRPr="00DE7B18">
              <w:rPr>
                <w:rFonts w:ascii="Times New Roman" w:eastAsia="Times New Roman" w:hAnsi="Times New Roman" w:cs="Times New Roman"/>
                <w:b/>
                <w:color w:val="000000" w:themeColor="text1"/>
                <w:sz w:val="28"/>
                <w:szCs w:val="28"/>
                <w:lang w:val="ru-RU"/>
              </w:rPr>
              <w:t xml:space="preserve"> Інженерія, виробництво та будівництво</w:t>
            </w:r>
          </w:p>
        </w:tc>
      </w:tr>
      <w:tr w:rsidR="002F784A" w:rsidRPr="00DE7B18" w14:paraId="1E463A76" w14:textId="77777777" w:rsidTr="00AB3CC4">
        <w:tc>
          <w:tcPr>
            <w:tcW w:w="4035" w:type="dxa"/>
            <w:tcBorders>
              <w:top w:val="nil"/>
              <w:left w:val="nil"/>
              <w:bottom w:val="nil"/>
              <w:right w:val="nil"/>
            </w:tcBorders>
            <w:hideMark/>
          </w:tcPr>
          <w:p w14:paraId="06C4EA01" w14:textId="77777777" w:rsidR="002F784A" w:rsidRPr="00DE7B18" w:rsidRDefault="002F784A" w:rsidP="00DE7B18">
            <w:pPr>
              <w:spacing w:after="0" w:line="240" w:lineRule="auto"/>
              <w:jc w:val="both"/>
              <w:rPr>
                <w:rFonts w:ascii="Times New Roman" w:eastAsia="Times New Roman" w:hAnsi="Times New Roman" w:cs="Times New Roman"/>
                <w:b/>
                <w:color w:val="000000" w:themeColor="text1"/>
                <w:sz w:val="28"/>
                <w:szCs w:val="28"/>
                <w:lang w:val="ru-RU"/>
              </w:rPr>
            </w:pPr>
            <w:r w:rsidRPr="00DE7B18">
              <w:rPr>
                <w:rFonts w:ascii="Times New Roman" w:eastAsia="Times New Roman" w:hAnsi="Times New Roman" w:cs="Times New Roman"/>
                <w:b/>
                <w:color w:val="000000" w:themeColor="text1"/>
                <w:sz w:val="28"/>
                <w:szCs w:val="28"/>
                <w:lang w:val="ru-RU"/>
              </w:rPr>
              <w:t>СПЕЦІАЛЬНІСТЬ</w:t>
            </w:r>
          </w:p>
        </w:tc>
        <w:tc>
          <w:tcPr>
            <w:tcW w:w="4545" w:type="dxa"/>
            <w:tcBorders>
              <w:top w:val="nil"/>
              <w:left w:val="nil"/>
              <w:bottom w:val="nil"/>
              <w:right w:val="nil"/>
            </w:tcBorders>
            <w:hideMark/>
          </w:tcPr>
          <w:p w14:paraId="4B51DADD" w14:textId="77777777" w:rsidR="002F784A" w:rsidRPr="00DE7B18" w:rsidRDefault="002F784A" w:rsidP="00DE7B18">
            <w:pPr>
              <w:spacing w:after="0" w:line="240" w:lineRule="auto"/>
              <w:jc w:val="both"/>
              <w:rPr>
                <w:rFonts w:ascii="Times New Roman" w:eastAsia="Times New Roman" w:hAnsi="Times New Roman" w:cs="Times New Roman"/>
                <w:b/>
                <w:color w:val="000000" w:themeColor="text1"/>
                <w:sz w:val="28"/>
                <w:szCs w:val="28"/>
                <w:lang w:val="ru-RU"/>
              </w:rPr>
            </w:pPr>
            <w:r w:rsidRPr="00DE7B18">
              <w:rPr>
                <w:rFonts w:ascii="Times New Roman" w:eastAsia="Times New Roman" w:hAnsi="Times New Roman" w:cs="Times New Roman"/>
                <w:b/>
                <w:color w:val="000000" w:themeColor="text1"/>
                <w:sz w:val="28"/>
                <w:szCs w:val="28"/>
                <w:lang w:val="ru-RU"/>
              </w:rPr>
              <w:t>G22</w:t>
            </w:r>
            <w:r w:rsidRPr="00DE7B18">
              <w:rPr>
                <w:rFonts w:ascii="Times New Roman" w:eastAsia="Times New Roman" w:hAnsi="Times New Roman" w:cs="Times New Roman"/>
                <w:b/>
                <w:color w:val="000000" w:themeColor="text1"/>
                <w:sz w:val="28"/>
                <w:szCs w:val="28"/>
                <w:lang w:val="en-US"/>
              </w:rPr>
              <w:t xml:space="preserve"> </w:t>
            </w:r>
            <w:r w:rsidRPr="00DE7B18">
              <w:rPr>
                <w:rFonts w:ascii="Times New Roman" w:eastAsia="Times New Roman" w:hAnsi="Times New Roman" w:cs="Times New Roman"/>
                <w:b/>
                <w:color w:val="000000" w:themeColor="text1"/>
                <w:sz w:val="28"/>
                <w:szCs w:val="28"/>
                <w:lang w:val="ru-RU"/>
              </w:rPr>
              <w:t>Біомедична інженерія</w:t>
            </w:r>
          </w:p>
        </w:tc>
      </w:tr>
    </w:tbl>
    <w:p w14:paraId="073D831C" w14:textId="77777777" w:rsidR="002F784A" w:rsidRPr="00DE7B18" w:rsidRDefault="002F784A" w:rsidP="00DE7B18">
      <w:pPr>
        <w:spacing w:after="0" w:line="240" w:lineRule="auto"/>
        <w:ind w:firstLine="709"/>
        <w:jc w:val="both"/>
        <w:rPr>
          <w:rFonts w:ascii="Times New Roman" w:eastAsia="Times New Roman" w:hAnsi="Times New Roman" w:cs="Times New Roman"/>
          <w:color w:val="000000" w:themeColor="text1"/>
          <w:sz w:val="28"/>
          <w:szCs w:val="28"/>
        </w:rPr>
      </w:pPr>
    </w:p>
    <w:p w14:paraId="180AC345" w14:textId="77777777" w:rsidR="002F784A" w:rsidRPr="00DE7B18" w:rsidRDefault="002F784A" w:rsidP="00DE7B18">
      <w:pPr>
        <w:spacing w:after="0" w:line="240" w:lineRule="auto"/>
        <w:ind w:firstLine="709"/>
        <w:jc w:val="both"/>
        <w:rPr>
          <w:rFonts w:ascii="Times New Roman" w:eastAsia="Times New Roman" w:hAnsi="Times New Roman" w:cs="Times New Roman"/>
          <w:color w:val="000000" w:themeColor="text1"/>
          <w:sz w:val="28"/>
          <w:szCs w:val="28"/>
        </w:rPr>
      </w:pPr>
    </w:p>
    <w:p w14:paraId="6FF1F279" w14:textId="48A2619C" w:rsidR="002F784A" w:rsidRPr="00DE7B18" w:rsidRDefault="002F784A" w:rsidP="00DE7B18">
      <w:pPr>
        <w:spacing w:after="0" w:line="240" w:lineRule="auto"/>
        <w:ind w:firstLine="709"/>
        <w:jc w:val="both"/>
        <w:rPr>
          <w:rFonts w:ascii="Times New Roman" w:eastAsia="Times New Roman" w:hAnsi="Times New Roman" w:cs="Times New Roman"/>
          <w:color w:val="000000" w:themeColor="text1"/>
          <w:sz w:val="28"/>
          <w:szCs w:val="28"/>
        </w:rPr>
      </w:pPr>
    </w:p>
    <w:p w14:paraId="4291BFD8" w14:textId="77777777" w:rsidR="006D77A6" w:rsidRPr="00DE7B18" w:rsidRDefault="006D77A6" w:rsidP="00DE7B18">
      <w:pPr>
        <w:spacing w:after="0" w:line="240" w:lineRule="auto"/>
        <w:ind w:firstLine="709"/>
        <w:jc w:val="both"/>
        <w:rPr>
          <w:rFonts w:ascii="Times New Roman" w:eastAsia="Times New Roman" w:hAnsi="Times New Roman" w:cs="Times New Roman"/>
          <w:color w:val="000000" w:themeColor="text1"/>
          <w:sz w:val="28"/>
          <w:szCs w:val="28"/>
        </w:rPr>
      </w:pPr>
    </w:p>
    <w:p w14:paraId="0E1490B9" w14:textId="77777777" w:rsidR="006D77A6" w:rsidRPr="00DE7B18" w:rsidRDefault="006D77A6" w:rsidP="00DE7B18">
      <w:pPr>
        <w:spacing w:after="0" w:line="240" w:lineRule="auto"/>
        <w:ind w:firstLine="709"/>
        <w:jc w:val="both"/>
        <w:rPr>
          <w:rFonts w:ascii="Times New Roman" w:eastAsia="Times New Roman" w:hAnsi="Times New Roman" w:cs="Times New Roman"/>
          <w:color w:val="000000" w:themeColor="text1"/>
          <w:sz w:val="28"/>
          <w:szCs w:val="28"/>
        </w:rPr>
      </w:pPr>
    </w:p>
    <w:p w14:paraId="18876D19" w14:textId="77777777" w:rsidR="00A142FA" w:rsidRPr="00DE7B18" w:rsidRDefault="00A142FA" w:rsidP="00DE7B18">
      <w:pPr>
        <w:spacing w:after="0" w:line="240" w:lineRule="auto"/>
        <w:ind w:firstLine="709"/>
        <w:jc w:val="both"/>
        <w:rPr>
          <w:rFonts w:ascii="Times New Roman" w:eastAsia="Times New Roman" w:hAnsi="Times New Roman" w:cs="Times New Roman"/>
          <w:color w:val="000000" w:themeColor="text1"/>
          <w:sz w:val="28"/>
          <w:szCs w:val="28"/>
        </w:rPr>
      </w:pPr>
    </w:p>
    <w:p w14:paraId="2FF005F1" w14:textId="77777777" w:rsidR="002F784A" w:rsidRPr="00DE7B18" w:rsidRDefault="002F784A" w:rsidP="00DE7B18">
      <w:pPr>
        <w:spacing w:after="0" w:line="240" w:lineRule="auto"/>
        <w:jc w:val="center"/>
        <w:rPr>
          <w:rFonts w:ascii="Times New Roman" w:eastAsia="Times New Roman" w:hAnsi="Times New Roman" w:cs="Times New Roman"/>
          <w:b/>
          <w:i/>
          <w:color w:val="000000" w:themeColor="text1"/>
          <w:sz w:val="28"/>
          <w:szCs w:val="28"/>
        </w:rPr>
      </w:pPr>
      <w:r w:rsidRPr="00DE7B18">
        <w:rPr>
          <w:rFonts w:ascii="Times New Roman" w:eastAsia="Times New Roman" w:hAnsi="Times New Roman" w:cs="Times New Roman"/>
          <w:b/>
          <w:i/>
          <w:color w:val="000000" w:themeColor="text1"/>
          <w:sz w:val="28"/>
          <w:szCs w:val="28"/>
        </w:rPr>
        <w:t>Видання офіційне</w:t>
      </w:r>
    </w:p>
    <w:p w14:paraId="2620BD4D" w14:textId="77777777" w:rsidR="002F784A" w:rsidRPr="00DE7B18" w:rsidRDefault="002F784A" w:rsidP="00DE7B18">
      <w:pPr>
        <w:spacing w:after="0" w:line="240" w:lineRule="auto"/>
        <w:jc w:val="center"/>
        <w:rPr>
          <w:rFonts w:ascii="Times New Roman" w:eastAsia="Times New Roman" w:hAnsi="Times New Roman" w:cs="Times New Roman"/>
          <w:b/>
          <w:color w:val="000000" w:themeColor="text1"/>
          <w:sz w:val="28"/>
          <w:szCs w:val="28"/>
        </w:rPr>
      </w:pPr>
    </w:p>
    <w:p w14:paraId="510B0924" w14:textId="77777777" w:rsidR="002F784A" w:rsidRPr="00DE7B18" w:rsidRDefault="002F784A" w:rsidP="00DE7B18">
      <w:pPr>
        <w:spacing w:after="0" w:line="240" w:lineRule="auto"/>
        <w:jc w:val="center"/>
        <w:rPr>
          <w:rFonts w:ascii="Times New Roman" w:eastAsia="Times New Roman" w:hAnsi="Times New Roman" w:cs="Times New Roman"/>
          <w:b/>
          <w:color w:val="000000" w:themeColor="text1"/>
          <w:sz w:val="28"/>
          <w:szCs w:val="28"/>
        </w:rPr>
      </w:pPr>
    </w:p>
    <w:p w14:paraId="2F6A7F93" w14:textId="77777777" w:rsidR="002F784A" w:rsidRPr="00DE7B18" w:rsidRDefault="002F784A" w:rsidP="00DE7B18">
      <w:pPr>
        <w:spacing w:after="0" w:line="240" w:lineRule="auto"/>
        <w:jc w:val="center"/>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МІНІСТЕРСТВО  ОСВІТИ  І  НАУКИ  УКРАЇНИ</w:t>
      </w:r>
    </w:p>
    <w:p w14:paraId="23ACE78C" w14:textId="77777777" w:rsidR="002F784A" w:rsidRPr="00DE7B18" w:rsidRDefault="002F784A" w:rsidP="00DE7B18">
      <w:pPr>
        <w:tabs>
          <w:tab w:val="left" w:pos="4253"/>
        </w:tabs>
        <w:spacing w:after="0" w:line="240" w:lineRule="auto"/>
        <w:jc w:val="center"/>
        <w:rPr>
          <w:rFonts w:ascii="Times New Roman" w:eastAsia="Times New Roman" w:hAnsi="Times New Roman" w:cs="Times New Roman"/>
          <w:b/>
          <w:color w:val="000000" w:themeColor="text1"/>
          <w:sz w:val="28"/>
          <w:szCs w:val="28"/>
        </w:rPr>
      </w:pPr>
    </w:p>
    <w:p w14:paraId="3B3BA1BA" w14:textId="4DA8D02A" w:rsidR="002F784A" w:rsidRPr="00DE7B18" w:rsidRDefault="002F784A" w:rsidP="00DE7B18">
      <w:pPr>
        <w:tabs>
          <w:tab w:val="left" w:pos="4253"/>
        </w:tabs>
        <w:spacing w:after="0" w:line="240" w:lineRule="auto"/>
        <w:jc w:val="center"/>
        <w:rPr>
          <w:rFonts w:ascii="Times New Roman" w:eastAsia="Times New Roman" w:hAnsi="Times New Roman" w:cs="Times New Roman"/>
          <w:b/>
          <w:color w:val="000000" w:themeColor="text1"/>
          <w:sz w:val="28"/>
          <w:szCs w:val="28"/>
        </w:rPr>
      </w:pPr>
    </w:p>
    <w:p w14:paraId="6046B7F1" w14:textId="140B8CD8" w:rsidR="00ED2BF0" w:rsidRPr="00DE7B18" w:rsidRDefault="00ED2BF0" w:rsidP="00DE7B18">
      <w:pPr>
        <w:tabs>
          <w:tab w:val="left" w:pos="4253"/>
        </w:tabs>
        <w:spacing w:after="0" w:line="240" w:lineRule="auto"/>
        <w:jc w:val="center"/>
        <w:rPr>
          <w:rFonts w:ascii="Times New Roman" w:eastAsia="Times New Roman" w:hAnsi="Times New Roman" w:cs="Times New Roman"/>
          <w:b/>
          <w:color w:val="000000" w:themeColor="text1"/>
          <w:sz w:val="28"/>
          <w:szCs w:val="28"/>
        </w:rPr>
      </w:pPr>
    </w:p>
    <w:p w14:paraId="1A26EA5A" w14:textId="681893A7" w:rsidR="00ED2BF0" w:rsidRPr="00DE7B18" w:rsidRDefault="00ED2BF0" w:rsidP="00DE7B18">
      <w:pPr>
        <w:tabs>
          <w:tab w:val="left" w:pos="4253"/>
        </w:tabs>
        <w:spacing w:after="0" w:line="240" w:lineRule="auto"/>
        <w:jc w:val="center"/>
        <w:rPr>
          <w:rFonts w:ascii="Times New Roman" w:eastAsia="Times New Roman" w:hAnsi="Times New Roman" w:cs="Times New Roman"/>
          <w:b/>
          <w:color w:val="000000" w:themeColor="text1"/>
          <w:sz w:val="28"/>
          <w:szCs w:val="28"/>
        </w:rPr>
      </w:pPr>
    </w:p>
    <w:p w14:paraId="11E55F90" w14:textId="77777777" w:rsidR="002779EE" w:rsidRPr="00DE7B18" w:rsidRDefault="002779EE" w:rsidP="00DE7B18">
      <w:pPr>
        <w:tabs>
          <w:tab w:val="left" w:pos="4253"/>
        </w:tabs>
        <w:spacing w:after="0" w:line="240" w:lineRule="auto"/>
        <w:jc w:val="center"/>
        <w:rPr>
          <w:rFonts w:ascii="Times New Roman" w:eastAsia="Times New Roman" w:hAnsi="Times New Roman" w:cs="Times New Roman"/>
          <w:b/>
          <w:color w:val="000000" w:themeColor="text1"/>
          <w:sz w:val="28"/>
          <w:szCs w:val="28"/>
        </w:rPr>
      </w:pPr>
    </w:p>
    <w:p w14:paraId="79B83B6D" w14:textId="77777777" w:rsidR="002F784A" w:rsidRPr="00DE7B18" w:rsidRDefault="002F784A" w:rsidP="00DE7B18">
      <w:pPr>
        <w:tabs>
          <w:tab w:val="left" w:pos="3828"/>
        </w:tabs>
        <w:spacing w:after="0" w:line="240" w:lineRule="auto"/>
        <w:jc w:val="center"/>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Київ</w:t>
      </w:r>
    </w:p>
    <w:p w14:paraId="2BCCC327" w14:textId="77777777" w:rsidR="002F784A" w:rsidRPr="00DE7B18" w:rsidRDefault="002F784A" w:rsidP="00DE7B18">
      <w:pPr>
        <w:tabs>
          <w:tab w:val="left" w:pos="4253"/>
        </w:tabs>
        <w:spacing w:after="0" w:line="240" w:lineRule="auto"/>
        <w:jc w:val="center"/>
        <w:rPr>
          <w:rFonts w:ascii="Times New Roman" w:eastAsia="Times New Roman" w:hAnsi="Times New Roman" w:cs="Times New Roman"/>
          <w:b/>
          <w:color w:val="000000" w:themeColor="text1"/>
          <w:sz w:val="28"/>
          <w:szCs w:val="28"/>
          <w:lang w:val="en-US"/>
        </w:rPr>
      </w:pPr>
      <w:r w:rsidRPr="00DE7B18">
        <w:rPr>
          <w:rFonts w:ascii="Times New Roman" w:eastAsia="Times New Roman" w:hAnsi="Times New Roman" w:cs="Times New Roman"/>
          <w:b/>
          <w:color w:val="000000" w:themeColor="text1"/>
          <w:sz w:val="28"/>
          <w:szCs w:val="28"/>
        </w:rPr>
        <w:t>20</w:t>
      </w:r>
      <w:r w:rsidRPr="00DE7B18">
        <w:rPr>
          <w:rFonts w:ascii="Times New Roman" w:eastAsia="Times New Roman" w:hAnsi="Times New Roman" w:cs="Times New Roman"/>
          <w:b/>
          <w:color w:val="000000" w:themeColor="text1"/>
          <w:sz w:val="28"/>
          <w:szCs w:val="28"/>
          <w:lang w:val="en-US"/>
        </w:rPr>
        <w:t>26</w:t>
      </w:r>
    </w:p>
    <w:p w14:paraId="7EB50F46" w14:textId="3D105929" w:rsidR="00FA37EA" w:rsidRPr="00DE7B18" w:rsidRDefault="00FA37EA" w:rsidP="00DE7B18">
      <w:pPr>
        <w:spacing w:after="0" w:line="240" w:lineRule="auto"/>
        <w:rPr>
          <w:rFonts w:ascii="Times New Roman" w:hAnsi="Times New Roman" w:cs="Times New Roman"/>
          <w:color w:val="000000" w:themeColor="text1"/>
        </w:rPr>
      </w:pPr>
    </w:p>
    <w:p w14:paraId="0AB7601D" w14:textId="4883C56B" w:rsidR="00BA088D" w:rsidRPr="00DE7B18" w:rsidRDefault="00BA088D" w:rsidP="00DE7B18">
      <w:pPr>
        <w:spacing w:after="0" w:line="240" w:lineRule="auto"/>
        <w:rPr>
          <w:rFonts w:ascii="Times New Roman" w:hAnsi="Times New Roman" w:cs="Times New Roman"/>
          <w:color w:val="000000" w:themeColor="text1"/>
        </w:rPr>
      </w:pPr>
      <w:r w:rsidRPr="00DE7B18">
        <w:rPr>
          <w:rFonts w:ascii="Times New Roman" w:hAnsi="Times New Roman" w:cs="Times New Roman"/>
          <w:color w:val="000000" w:themeColor="text1"/>
        </w:rPr>
        <w:br w:type="page"/>
      </w:r>
    </w:p>
    <w:p w14:paraId="327D5903" w14:textId="77777777" w:rsidR="00BA088D" w:rsidRPr="00DE7B18" w:rsidRDefault="00BA088D" w:rsidP="00DE7B18">
      <w:pPr>
        <w:tabs>
          <w:tab w:val="left" w:pos="602"/>
        </w:tabs>
        <w:spacing w:after="0" w:line="240" w:lineRule="auto"/>
        <w:ind w:firstLine="709"/>
        <w:rPr>
          <w:rFonts w:ascii="Times New Roman" w:hAnsi="Times New Roman" w:cs="Times New Roman"/>
          <w:b/>
          <w:color w:val="000000" w:themeColor="text1"/>
          <w:sz w:val="28"/>
          <w:szCs w:val="28"/>
        </w:rPr>
      </w:pPr>
      <w:r w:rsidRPr="00DE7B18">
        <w:rPr>
          <w:rFonts w:ascii="Times New Roman" w:hAnsi="Times New Roman" w:cs="Times New Roman"/>
          <w:b/>
          <w:color w:val="000000" w:themeColor="text1"/>
          <w:sz w:val="28"/>
          <w:szCs w:val="28"/>
        </w:rPr>
        <w:lastRenderedPageBreak/>
        <w:t>І.</w:t>
      </w:r>
      <w:r w:rsidRPr="00DE7B18">
        <w:rPr>
          <w:rFonts w:ascii="Times New Roman" w:hAnsi="Times New Roman" w:cs="Times New Roman"/>
          <w:b/>
          <w:color w:val="000000" w:themeColor="text1"/>
          <w:spacing w:val="-1"/>
          <w:sz w:val="28"/>
          <w:szCs w:val="28"/>
        </w:rPr>
        <w:t xml:space="preserve"> </w:t>
      </w:r>
      <w:r w:rsidRPr="00DE7B18">
        <w:rPr>
          <w:rFonts w:ascii="Times New Roman" w:hAnsi="Times New Roman" w:cs="Times New Roman"/>
          <w:b/>
          <w:color w:val="000000" w:themeColor="text1"/>
          <w:spacing w:val="-2"/>
          <w:sz w:val="28"/>
          <w:szCs w:val="28"/>
        </w:rPr>
        <w:t>Преамбула</w:t>
      </w:r>
    </w:p>
    <w:p w14:paraId="6D6638CC" w14:textId="77777777" w:rsidR="004132A2" w:rsidRPr="00DE7B18" w:rsidRDefault="004132A2" w:rsidP="00DE7B18">
      <w:pPr>
        <w:shd w:val="clear" w:color="auto" w:fill="FFFFFF"/>
        <w:tabs>
          <w:tab w:val="left" w:pos="851"/>
        </w:tabs>
        <w:spacing w:after="0" w:line="240" w:lineRule="auto"/>
        <w:ind w:firstLine="709"/>
        <w:jc w:val="both"/>
        <w:rPr>
          <w:rFonts w:ascii="Times New Roman" w:hAnsi="Times New Roman" w:cs="Times New Roman"/>
          <w:color w:val="000000" w:themeColor="text1"/>
          <w:sz w:val="28"/>
          <w:szCs w:val="28"/>
        </w:rPr>
      </w:pPr>
    </w:p>
    <w:p w14:paraId="0DCC866F" w14:textId="5432A5E9" w:rsidR="00BA088D" w:rsidRPr="00DE7B18" w:rsidRDefault="00BA088D" w:rsidP="00DE7B18">
      <w:pPr>
        <w:shd w:val="clear" w:color="auto" w:fill="FFFFFF"/>
        <w:tabs>
          <w:tab w:val="left" w:pos="851"/>
        </w:tabs>
        <w:spacing w:after="0" w:line="240" w:lineRule="auto"/>
        <w:ind w:firstLine="709"/>
        <w:jc w:val="both"/>
        <w:rPr>
          <w:rFonts w:ascii="Times New Roman" w:eastAsia="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Стандарт вищої освіти першого (бакалаврського) рівня</w:t>
      </w:r>
      <w:r w:rsidRPr="00DE7B18">
        <w:rPr>
          <w:rFonts w:ascii="Times New Roman" w:hAnsi="Times New Roman" w:cs="Times New Roman"/>
          <w:color w:val="000000" w:themeColor="text1"/>
          <w:spacing w:val="34"/>
          <w:sz w:val="28"/>
          <w:szCs w:val="28"/>
        </w:rPr>
        <w:t xml:space="preserve"> </w:t>
      </w:r>
      <w:r w:rsidRPr="00DE7B18">
        <w:rPr>
          <w:rFonts w:ascii="Times New Roman" w:hAnsi="Times New Roman" w:cs="Times New Roman"/>
          <w:color w:val="000000" w:themeColor="text1"/>
          <w:sz w:val="28"/>
          <w:szCs w:val="28"/>
        </w:rPr>
        <w:t xml:space="preserve">за спеціальністю </w:t>
      </w:r>
      <w:r w:rsidRPr="00DE7B18">
        <w:rPr>
          <w:rFonts w:ascii="Times New Roman" w:eastAsia="Times New Roman" w:hAnsi="Times New Roman" w:cs="Times New Roman"/>
          <w:color w:val="000000" w:themeColor="text1"/>
          <w:sz w:val="28"/>
          <w:szCs w:val="28"/>
          <w:lang w:val="en-US"/>
        </w:rPr>
        <w:t>G</w:t>
      </w:r>
      <w:r w:rsidR="00DE7B18">
        <w:rPr>
          <w:rFonts w:ascii="Times New Roman" w:eastAsia="Times New Roman" w:hAnsi="Times New Roman" w:cs="Times New Roman"/>
          <w:color w:val="000000" w:themeColor="text1"/>
          <w:sz w:val="28"/>
          <w:szCs w:val="28"/>
        </w:rPr>
        <w:t>22 </w:t>
      </w:r>
      <w:r w:rsidRPr="00DE7B18">
        <w:rPr>
          <w:rFonts w:ascii="Times New Roman" w:eastAsia="Times New Roman" w:hAnsi="Times New Roman" w:cs="Times New Roman"/>
          <w:color w:val="000000" w:themeColor="text1"/>
          <w:sz w:val="28"/>
          <w:szCs w:val="28"/>
        </w:rPr>
        <w:t xml:space="preserve">«Біомедична інженерія» галузі знань </w:t>
      </w:r>
      <w:r w:rsidRPr="00DE7B18">
        <w:rPr>
          <w:rFonts w:ascii="Times New Roman" w:eastAsia="Times New Roman" w:hAnsi="Times New Roman" w:cs="Times New Roman"/>
          <w:color w:val="000000" w:themeColor="text1"/>
          <w:sz w:val="28"/>
          <w:szCs w:val="28"/>
          <w:lang w:val="en-US"/>
        </w:rPr>
        <w:t>G</w:t>
      </w:r>
      <w:r w:rsidRPr="00DE7B18">
        <w:rPr>
          <w:rFonts w:ascii="Times New Roman" w:eastAsia="Times New Roman" w:hAnsi="Times New Roman" w:cs="Times New Roman"/>
          <w:color w:val="000000" w:themeColor="text1"/>
          <w:sz w:val="28"/>
          <w:szCs w:val="28"/>
        </w:rPr>
        <w:t xml:space="preserve"> «Інженерія, виробництво та будівництво»</w:t>
      </w:r>
    </w:p>
    <w:p w14:paraId="7A4E0898" w14:textId="77777777" w:rsidR="00BA088D" w:rsidRPr="00DE7B18" w:rsidRDefault="00BA088D" w:rsidP="00DE7B18">
      <w:pPr>
        <w:shd w:val="clear" w:color="auto" w:fill="FFFFFF"/>
        <w:tabs>
          <w:tab w:val="left" w:pos="851"/>
        </w:tabs>
        <w:spacing w:after="0" w:line="240" w:lineRule="auto"/>
        <w:ind w:firstLine="709"/>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 xml:space="preserve">Затверджено та введено в дію наказом Міністерства освіти і науки України від </w:t>
      </w:r>
      <w:r w:rsidRPr="00DE7B18">
        <w:rPr>
          <w:rFonts w:ascii="Times New Roman" w:eastAsia="Times New Roman" w:hAnsi="Times New Roman" w:cs="Times New Roman"/>
          <w:color w:val="000000" w:themeColor="text1"/>
          <w:sz w:val="28"/>
          <w:szCs w:val="28"/>
          <w:lang w:val="ru-RU"/>
        </w:rPr>
        <w:t>___</w:t>
      </w:r>
      <w:r w:rsidRPr="00DE7B18">
        <w:rPr>
          <w:rFonts w:ascii="Times New Roman" w:eastAsia="Times New Roman" w:hAnsi="Times New Roman" w:cs="Times New Roman"/>
          <w:color w:val="000000" w:themeColor="text1"/>
          <w:sz w:val="28"/>
          <w:szCs w:val="28"/>
        </w:rPr>
        <w:t>.</w:t>
      </w:r>
      <w:r w:rsidRPr="00DE7B18">
        <w:rPr>
          <w:rFonts w:ascii="Times New Roman" w:eastAsia="Times New Roman" w:hAnsi="Times New Roman" w:cs="Times New Roman"/>
          <w:color w:val="000000" w:themeColor="text1"/>
          <w:sz w:val="28"/>
          <w:szCs w:val="28"/>
          <w:lang w:val="ru-RU"/>
        </w:rPr>
        <w:t>____</w:t>
      </w:r>
      <w:r w:rsidRPr="00DE7B18">
        <w:rPr>
          <w:rFonts w:ascii="Times New Roman" w:eastAsia="Times New Roman" w:hAnsi="Times New Roman" w:cs="Times New Roman"/>
          <w:color w:val="000000" w:themeColor="text1"/>
          <w:sz w:val="28"/>
          <w:szCs w:val="28"/>
        </w:rPr>
        <w:t>.20</w:t>
      </w:r>
      <w:r w:rsidRPr="00DE7B18">
        <w:rPr>
          <w:rFonts w:ascii="Times New Roman" w:eastAsia="Times New Roman" w:hAnsi="Times New Roman" w:cs="Times New Roman"/>
          <w:color w:val="000000" w:themeColor="text1"/>
          <w:sz w:val="28"/>
          <w:szCs w:val="28"/>
          <w:lang w:val="ru-RU"/>
        </w:rPr>
        <w:t>____</w:t>
      </w:r>
      <w:r w:rsidRPr="00DE7B18">
        <w:rPr>
          <w:rFonts w:ascii="Times New Roman" w:eastAsia="Times New Roman" w:hAnsi="Times New Roman" w:cs="Times New Roman"/>
          <w:color w:val="000000" w:themeColor="text1"/>
          <w:sz w:val="28"/>
          <w:szCs w:val="28"/>
        </w:rPr>
        <w:t xml:space="preserve"> № </w:t>
      </w:r>
      <w:r w:rsidRPr="00DE7B18">
        <w:rPr>
          <w:rFonts w:ascii="Times New Roman" w:eastAsia="Times New Roman" w:hAnsi="Times New Roman" w:cs="Times New Roman"/>
          <w:color w:val="000000" w:themeColor="text1"/>
          <w:sz w:val="28"/>
          <w:szCs w:val="28"/>
          <w:lang w:val="ru-RU"/>
        </w:rPr>
        <w:t>_____</w:t>
      </w:r>
    </w:p>
    <w:p w14:paraId="658B5DF2" w14:textId="77777777" w:rsidR="004132A2" w:rsidRPr="00DE7B18" w:rsidRDefault="004132A2" w:rsidP="00DE7B18">
      <w:pPr>
        <w:tabs>
          <w:tab w:val="left" w:pos="602"/>
        </w:tabs>
        <w:spacing w:after="0" w:line="240" w:lineRule="auto"/>
        <w:ind w:firstLine="709"/>
        <w:rPr>
          <w:rFonts w:ascii="Times New Roman" w:hAnsi="Times New Roman" w:cs="Times New Roman"/>
          <w:b/>
          <w:color w:val="000000" w:themeColor="text1"/>
          <w:sz w:val="28"/>
          <w:szCs w:val="28"/>
        </w:rPr>
      </w:pPr>
    </w:p>
    <w:p w14:paraId="1EAC98DF" w14:textId="355DAB8F" w:rsidR="00BA088D" w:rsidRPr="00DE7B18" w:rsidRDefault="00BA088D" w:rsidP="00DE7B18">
      <w:pPr>
        <w:tabs>
          <w:tab w:val="left" w:pos="602"/>
        </w:tabs>
        <w:spacing w:after="0" w:line="240" w:lineRule="auto"/>
        <w:rPr>
          <w:rFonts w:ascii="Times New Roman" w:hAnsi="Times New Roman" w:cs="Times New Roman"/>
          <w:b/>
          <w:color w:val="000000" w:themeColor="text1"/>
          <w:sz w:val="28"/>
          <w:szCs w:val="28"/>
        </w:rPr>
      </w:pPr>
      <w:r w:rsidRPr="00DE7B18">
        <w:rPr>
          <w:rFonts w:ascii="Times New Roman" w:hAnsi="Times New Roman" w:cs="Times New Roman"/>
          <w:b/>
          <w:color w:val="000000" w:themeColor="text1"/>
          <w:sz w:val="28"/>
          <w:szCs w:val="28"/>
        </w:rPr>
        <w:t>Розробники</w:t>
      </w:r>
      <w:r w:rsidRPr="00DE7B18">
        <w:rPr>
          <w:rFonts w:ascii="Times New Roman" w:hAnsi="Times New Roman" w:cs="Times New Roman"/>
          <w:b/>
          <w:color w:val="000000" w:themeColor="text1"/>
          <w:spacing w:val="-8"/>
          <w:sz w:val="28"/>
          <w:szCs w:val="28"/>
        </w:rPr>
        <w:t xml:space="preserve"> </w:t>
      </w:r>
      <w:r w:rsidRPr="00DE7B18">
        <w:rPr>
          <w:rFonts w:ascii="Times New Roman" w:hAnsi="Times New Roman" w:cs="Times New Roman"/>
          <w:b/>
          <w:color w:val="000000" w:themeColor="text1"/>
          <w:spacing w:val="-2"/>
          <w:sz w:val="28"/>
          <w:szCs w:val="28"/>
        </w:rPr>
        <w:t>стандарту:</w:t>
      </w:r>
    </w:p>
    <w:tbl>
      <w:tblPr>
        <w:tblStyle w:val="TableNormal1"/>
        <w:tblW w:w="9781" w:type="dxa"/>
        <w:tblLook w:val="01E0" w:firstRow="1" w:lastRow="1" w:firstColumn="1" w:lastColumn="1" w:noHBand="0" w:noVBand="0"/>
      </w:tblPr>
      <w:tblGrid>
        <w:gridCol w:w="1843"/>
        <w:gridCol w:w="7938"/>
      </w:tblGrid>
      <w:tr w:rsidR="00DE7B18" w:rsidRPr="00DE7B18" w14:paraId="287AAFE4" w14:textId="77777777" w:rsidTr="00DE7B18">
        <w:trPr>
          <w:trHeight w:val="1281"/>
        </w:trPr>
        <w:tc>
          <w:tcPr>
            <w:tcW w:w="1843" w:type="dxa"/>
            <w:vAlign w:val="center"/>
          </w:tcPr>
          <w:p w14:paraId="5E715AFB" w14:textId="77777777" w:rsidR="00DE7B18" w:rsidRPr="00DE7B18" w:rsidRDefault="00DE7B18" w:rsidP="00DE7B18">
            <w:pPr>
              <w:spacing w:line="240" w:lineRule="auto"/>
              <w:rPr>
                <w:rFonts w:ascii="Times New Roman" w:hAnsi="Times New Roman" w:cs="Times New Roman"/>
                <w:b/>
                <w:color w:val="000000" w:themeColor="text1"/>
                <w:sz w:val="28"/>
                <w:szCs w:val="28"/>
              </w:rPr>
            </w:pPr>
            <w:r w:rsidRPr="00DE7B18">
              <w:rPr>
                <w:rFonts w:ascii="Times New Roman" w:hAnsi="Times New Roman" w:cs="Times New Roman"/>
                <w:b/>
                <w:color w:val="000000" w:themeColor="text1"/>
                <w:sz w:val="28"/>
                <w:szCs w:val="28"/>
              </w:rPr>
              <w:t>Максименко</w:t>
            </w:r>
          </w:p>
          <w:p w14:paraId="3DBC4353" w14:textId="77777777" w:rsidR="00DE7B18" w:rsidRPr="00DE7B18" w:rsidRDefault="00DE7B18" w:rsidP="00DE7B18">
            <w:pPr>
              <w:pStyle w:val="TableParagraph"/>
              <w:tabs>
                <w:tab w:val="left" w:pos="602"/>
              </w:tabs>
              <w:rPr>
                <w:b/>
                <w:color w:val="000000" w:themeColor="text1"/>
                <w:sz w:val="28"/>
                <w:szCs w:val="28"/>
              </w:rPr>
            </w:pPr>
            <w:r w:rsidRPr="00DE7B18">
              <w:rPr>
                <w:b/>
                <w:color w:val="000000" w:themeColor="text1"/>
                <w:sz w:val="28"/>
                <w:szCs w:val="28"/>
              </w:rPr>
              <w:t>Віталій Борисович</w:t>
            </w:r>
          </w:p>
        </w:tc>
        <w:tc>
          <w:tcPr>
            <w:tcW w:w="7938" w:type="dxa"/>
            <w:vAlign w:val="center"/>
          </w:tcPr>
          <w:p w14:paraId="24DF6036" w14:textId="1D41A72C" w:rsidR="00DE7B18" w:rsidRPr="00DE7B18" w:rsidRDefault="00DE7B18" w:rsidP="00DE7B18">
            <w:pPr>
              <w:pStyle w:val="TableParagraph"/>
              <w:tabs>
                <w:tab w:val="left" w:pos="602"/>
              </w:tabs>
              <w:jc w:val="both"/>
              <w:rPr>
                <w:color w:val="000000" w:themeColor="text1"/>
                <w:sz w:val="28"/>
                <w:szCs w:val="28"/>
              </w:rPr>
            </w:pPr>
            <w:r>
              <w:rPr>
                <w:color w:val="000000" w:themeColor="text1"/>
                <w:sz w:val="28"/>
                <w:szCs w:val="28"/>
              </w:rPr>
              <w:t>доктор медичних наук</w:t>
            </w:r>
            <w:r w:rsidRPr="00DE7B18">
              <w:rPr>
                <w:color w:val="000000" w:themeColor="text1"/>
                <w:sz w:val="28"/>
                <w:szCs w:val="28"/>
              </w:rPr>
              <w:t>, професор</w:t>
            </w:r>
            <w:r>
              <w:rPr>
                <w:color w:val="000000" w:themeColor="text1"/>
                <w:sz w:val="28"/>
                <w:szCs w:val="28"/>
              </w:rPr>
              <w:t>,</w:t>
            </w:r>
            <w:r w:rsidRPr="00DE7B18">
              <w:rPr>
                <w:color w:val="000000" w:themeColor="text1"/>
                <w:sz w:val="28"/>
                <w:szCs w:val="28"/>
              </w:rPr>
              <w:t xml:space="preserve"> професор кафедри біомедичної інженерії Національного технічного університету України «Київський політехнічний інститут імені Ігоря Сікорського»</w:t>
            </w:r>
          </w:p>
        </w:tc>
      </w:tr>
      <w:tr w:rsidR="00DE7B18" w:rsidRPr="00DE7B18" w14:paraId="5E867CE8" w14:textId="77777777" w:rsidTr="00DE7B18">
        <w:trPr>
          <w:trHeight w:val="1281"/>
        </w:trPr>
        <w:tc>
          <w:tcPr>
            <w:tcW w:w="1843" w:type="dxa"/>
            <w:vAlign w:val="center"/>
          </w:tcPr>
          <w:p w14:paraId="7DCCBBE6" w14:textId="77777777" w:rsidR="00DE7B18" w:rsidRPr="00DE7B18" w:rsidRDefault="00DE7B18" w:rsidP="00DE7B18">
            <w:pPr>
              <w:pStyle w:val="TableParagraph"/>
              <w:tabs>
                <w:tab w:val="left" w:pos="602"/>
              </w:tabs>
              <w:rPr>
                <w:b/>
                <w:color w:val="000000" w:themeColor="text1"/>
                <w:sz w:val="28"/>
                <w:szCs w:val="28"/>
              </w:rPr>
            </w:pPr>
            <w:r w:rsidRPr="00DE7B18">
              <w:rPr>
                <w:b/>
                <w:color w:val="000000" w:themeColor="text1"/>
                <w:sz w:val="28"/>
                <w:szCs w:val="28"/>
              </w:rPr>
              <w:t>Аврунін</w:t>
            </w:r>
          </w:p>
          <w:p w14:paraId="05BA811E" w14:textId="66239309" w:rsidR="00DE7B18" w:rsidRPr="00DE7B18" w:rsidRDefault="00DE7B18" w:rsidP="00DE7B18">
            <w:pPr>
              <w:pStyle w:val="TableParagraph"/>
              <w:tabs>
                <w:tab w:val="left" w:pos="602"/>
              </w:tabs>
              <w:rPr>
                <w:b/>
                <w:color w:val="000000" w:themeColor="text1"/>
                <w:spacing w:val="-2"/>
                <w:sz w:val="28"/>
                <w:szCs w:val="28"/>
              </w:rPr>
            </w:pPr>
            <w:r w:rsidRPr="00DE7B18">
              <w:rPr>
                <w:b/>
                <w:color w:val="000000" w:themeColor="text1"/>
                <w:sz w:val="28"/>
                <w:szCs w:val="28"/>
              </w:rPr>
              <w:t>Олег Григорович</w:t>
            </w:r>
          </w:p>
        </w:tc>
        <w:tc>
          <w:tcPr>
            <w:tcW w:w="7938" w:type="dxa"/>
            <w:vAlign w:val="center"/>
          </w:tcPr>
          <w:p w14:paraId="6E19600B" w14:textId="353BCA72" w:rsidR="00DE7B18" w:rsidRPr="00DE7B18" w:rsidRDefault="00DE7B18" w:rsidP="00DE7B18">
            <w:pPr>
              <w:pStyle w:val="TableParagraph"/>
              <w:tabs>
                <w:tab w:val="left" w:pos="602"/>
                <w:tab w:val="left" w:pos="2260"/>
                <w:tab w:val="left" w:pos="2636"/>
                <w:tab w:val="left" w:pos="3899"/>
                <w:tab w:val="left" w:pos="4332"/>
              </w:tabs>
              <w:jc w:val="both"/>
              <w:rPr>
                <w:color w:val="000000" w:themeColor="text1"/>
                <w:spacing w:val="-2"/>
                <w:sz w:val="28"/>
                <w:szCs w:val="28"/>
              </w:rPr>
            </w:pPr>
            <w:r>
              <w:rPr>
                <w:color w:val="000000" w:themeColor="text1"/>
                <w:sz w:val="28"/>
                <w:szCs w:val="28"/>
              </w:rPr>
              <w:t>доктор технічних наук</w:t>
            </w:r>
            <w:r w:rsidRPr="00DE7B18">
              <w:rPr>
                <w:color w:val="000000" w:themeColor="text1"/>
                <w:sz w:val="28"/>
                <w:szCs w:val="28"/>
              </w:rPr>
              <w:t>, професор</w:t>
            </w:r>
            <w:r>
              <w:rPr>
                <w:color w:val="000000" w:themeColor="text1"/>
                <w:sz w:val="28"/>
                <w:szCs w:val="28"/>
              </w:rPr>
              <w:t>,</w:t>
            </w:r>
            <w:r w:rsidRPr="00DE7B18">
              <w:rPr>
                <w:color w:val="000000" w:themeColor="text1"/>
                <w:sz w:val="28"/>
                <w:szCs w:val="28"/>
              </w:rPr>
              <w:t xml:space="preserve"> завідувач кафедри біомедичної інженерії Харківського національного університету радіоелектроніки</w:t>
            </w:r>
          </w:p>
        </w:tc>
      </w:tr>
      <w:tr w:rsidR="00DE7B18" w:rsidRPr="00DE7B18" w14:paraId="49361531" w14:textId="77777777" w:rsidTr="00DE7B18">
        <w:trPr>
          <w:trHeight w:val="1281"/>
        </w:trPr>
        <w:tc>
          <w:tcPr>
            <w:tcW w:w="1843" w:type="dxa"/>
            <w:vAlign w:val="center"/>
          </w:tcPr>
          <w:p w14:paraId="6872B44F" w14:textId="77777777" w:rsidR="00DE7B18" w:rsidRPr="00DE7B18" w:rsidRDefault="00DE7B18" w:rsidP="00DE7B18">
            <w:pPr>
              <w:pStyle w:val="TableParagraph"/>
              <w:tabs>
                <w:tab w:val="left" w:pos="602"/>
              </w:tabs>
              <w:rPr>
                <w:b/>
                <w:color w:val="000000" w:themeColor="text1"/>
                <w:spacing w:val="-2"/>
                <w:sz w:val="28"/>
                <w:szCs w:val="28"/>
              </w:rPr>
            </w:pPr>
            <w:r w:rsidRPr="00DE7B18">
              <w:rPr>
                <w:b/>
                <w:color w:val="000000" w:themeColor="text1"/>
                <w:sz w:val="28"/>
                <w:szCs w:val="28"/>
              </w:rPr>
              <w:t>Яворська Євгенія Богданівна</w:t>
            </w:r>
          </w:p>
        </w:tc>
        <w:tc>
          <w:tcPr>
            <w:tcW w:w="7938" w:type="dxa"/>
            <w:vAlign w:val="center"/>
          </w:tcPr>
          <w:p w14:paraId="616A61C8" w14:textId="6176EE92" w:rsidR="00DE7B18" w:rsidRPr="00DE7B18" w:rsidRDefault="00DE7B18" w:rsidP="00DE7B18">
            <w:pPr>
              <w:pStyle w:val="TableParagraph"/>
              <w:tabs>
                <w:tab w:val="left" w:pos="602"/>
                <w:tab w:val="left" w:pos="2260"/>
                <w:tab w:val="left" w:pos="2636"/>
                <w:tab w:val="left" w:pos="3899"/>
                <w:tab w:val="left" w:pos="4332"/>
              </w:tabs>
              <w:jc w:val="both"/>
              <w:rPr>
                <w:color w:val="000000" w:themeColor="text1"/>
                <w:sz w:val="28"/>
                <w:szCs w:val="28"/>
              </w:rPr>
            </w:pPr>
            <w:r>
              <w:rPr>
                <w:color w:val="000000" w:themeColor="text1"/>
                <w:sz w:val="28"/>
                <w:szCs w:val="28"/>
              </w:rPr>
              <w:t>кандидат технічних наук</w:t>
            </w:r>
            <w:r w:rsidRPr="00DE7B18">
              <w:rPr>
                <w:color w:val="000000" w:themeColor="text1"/>
                <w:sz w:val="28"/>
                <w:szCs w:val="28"/>
              </w:rPr>
              <w:t>,</w:t>
            </w:r>
            <w:r w:rsidRPr="00DE7B18">
              <w:rPr>
                <w:color w:val="000000" w:themeColor="text1"/>
                <w:sz w:val="28"/>
                <w:szCs w:val="28"/>
              </w:rPr>
              <w:t xml:space="preserve"> </w:t>
            </w:r>
            <w:r w:rsidRPr="00DE7B18">
              <w:rPr>
                <w:color w:val="000000" w:themeColor="text1"/>
                <w:sz w:val="28"/>
                <w:szCs w:val="28"/>
              </w:rPr>
              <w:t>доцент</w:t>
            </w:r>
            <w:r>
              <w:rPr>
                <w:color w:val="000000" w:themeColor="text1"/>
                <w:sz w:val="28"/>
                <w:szCs w:val="28"/>
              </w:rPr>
              <w:t>,</w:t>
            </w:r>
            <w:r w:rsidRPr="00DE7B18">
              <w:rPr>
                <w:color w:val="000000" w:themeColor="text1"/>
                <w:sz w:val="28"/>
                <w:szCs w:val="28"/>
              </w:rPr>
              <w:t xml:space="preserve"> завідувач кафедри біотехнічних систем Тернопільського національного технічного університету імені Івана Пулюя</w:t>
            </w:r>
          </w:p>
        </w:tc>
      </w:tr>
      <w:tr w:rsidR="00DE7B18" w:rsidRPr="00DE7B18" w14:paraId="2F8F481A" w14:textId="77777777" w:rsidTr="00DE7B18">
        <w:trPr>
          <w:trHeight w:val="959"/>
        </w:trPr>
        <w:tc>
          <w:tcPr>
            <w:tcW w:w="1843" w:type="dxa"/>
            <w:vAlign w:val="center"/>
          </w:tcPr>
          <w:p w14:paraId="1D778579" w14:textId="77777777" w:rsidR="00DE7B18" w:rsidRPr="00DE7B18" w:rsidRDefault="00DE7B18" w:rsidP="00DE7B18">
            <w:pPr>
              <w:pStyle w:val="TableParagraph"/>
              <w:tabs>
                <w:tab w:val="left" w:pos="602"/>
              </w:tabs>
              <w:rPr>
                <w:b/>
                <w:color w:val="000000" w:themeColor="text1"/>
                <w:spacing w:val="-2"/>
                <w:sz w:val="28"/>
                <w:szCs w:val="28"/>
              </w:rPr>
            </w:pPr>
            <w:r w:rsidRPr="00DE7B18">
              <w:rPr>
                <w:b/>
                <w:color w:val="000000" w:themeColor="text1"/>
                <w:sz w:val="28"/>
                <w:szCs w:val="28"/>
              </w:rPr>
              <w:t>Хоменко Олена Сергіївна</w:t>
            </w:r>
          </w:p>
        </w:tc>
        <w:tc>
          <w:tcPr>
            <w:tcW w:w="7938" w:type="dxa"/>
            <w:vAlign w:val="center"/>
          </w:tcPr>
          <w:p w14:paraId="0A5D122F" w14:textId="0C7772A5" w:rsidR="00DE7B18" w:rsidRPr="00DE7B18" w:rsidRDefault="00DE7B18" w:rsidP="00DE7B18">
            <w:pPr>
              <w:pStyle w:val="TableParagraph"/>
              <w:tabs>
                <w:tab w:val="left" w:pos="602"/>
                <w:tab w:val="left" w:pos="1549"/>
                <w:tab w:val="left" w:pos="2817"/>
                <w:tab w:val="left" w:pos="4624"/>
              </w:tabs>
              <w:jc w:val="both"/>
              <w:rPr>
                <w:color w:val="000000" w:themeColor="text1"/>
                <w:spacing w:val="-2"/>
                <w:sz w:val="28"/>
                <w:szCs w:val="28"/>
              </w:rPr>
            </w:pPr>
            <w:r>
              <w:rPr>
                <w:color w:val="000000" w:themeColor="text1"/>
                <w:sz w:val="28"/>
                <w:szCs w:val="28"/>
              </w:rPr>
              <w:t>кандидат технічних наук</w:t>
            </w:r>
            <w:r w:rsidRPr="00DE7B18">
              <w:rPr>
                <w:color w:val="000000" w:themeColor="text1"/>
                <w:sz w:val="28"/>
                <w:szCs w:val="28"/>
              </w:rPr>
              <w:t>,</w:t>
            </w:r>
            <w:r>
              <w:rPr>
                <w:color w:val="000000" w:themeColor="text1"/>
                <w:sz w:val="28"/>
                <w:szCs w:val="28"/>
              </w:rPr>
              <w:t xml:space="preserve"> </w:t>
            </w:r>
            <w:r w:rsidRPr="00DE7B18">
              <w:rPr>
                <w:color w:val="000000" w:themeColor="text1"/>
                <w:sz w:val="28"/>
                <w:szCs w:val="28"/>
              </w:rPr>
              <w:t>доцент</w:t>
            </w:r>
            <w:r>
              <w:rPr>
                <w:color w:val="000000" w:themeColor="text1"/>
                <w:sz w:val="28"/>
                <w:szCs w:val="28"/>
              </w:rPr>
              <w:t>,</w:t>
            </w:r>
            <w:r w:rsidRPr="00DE7B18">
              <w:rPr>
                <w:color w:val="000000" w:themeColor="text1"/>
                <w:sz w:val="28"/>
                <w:szCs w:val="28"/>
              </w:rPr>
              <w:t xml:space="preserve"> доцент кафедри хімічних технологій кераміки, скла та біомедичних матеріалів Українського державного університету науки і технологій</w:t>
            </w:r>
          </w:p>
        </w:tc>
      </w:tr>
      <w:tr w:rsidR="00DE7B18" w:rsidRPr="00DE7B18" w14:paraId="08BA1A1B" w14:textId="77777777" w:rsidTr="00DE7B18">
        <w:trPr>
          <w:trHeight w:val="1124"/>
        </w:trPr>
        <w:tc>
          <w:tcPr>
            <w:tcW w:w="1843" w:type="dxa"/>
            <w:vAlign w:val="center"/>
          </w:tcPr>
          <w:p w14:paraId="26CDDBAC" w14:textId="77777777" w:rsidR="00DE7B18" w:rsidRPr="00DE7B18" w:rsidRDefault="00DE7B18" w:rsidP="00DE7B18">
            <w:pPr>
              <w:pStyle w:val="TableParagraph"/>
              <w:tabs>
                <w:tab w:val="left" w:pos="602"/>
              </w:tabs>
              <w:rPr>
                <w:b/>
                <w:color w:val="000000" w:themeColor="text1"/>
                <w:spacing w:val="-2"/>
                <w:sz w:val="28"/>
                <w:szCs w:val="28"/>
              </w:rPr>
            </w:pPr>
            <w:r w:rsidRPr="00DE7B18">
              <w:rPr>
                <w:b/>
                <w:color w:val="000000" w:themeColor="text1"/>
                <w:sz w:val="28"/>
                <w:szCs w:val="28"/>
              </w:rPr>
              <w:t>Онищенко Сергій Валерійович</w:t>
            </w:r>
          </w:p>
        </w:tc>
        <w:tc>
          <w:tcPr>
            <w:tcW w:w="7938" w:type="dxa"/>
            <w:vAlign w:val="center"/>
          </w:tcPr>
          <w:p w14:paraId="02DA389A" w14:textId="02D0553A" w:rsidR="00DE7B18" w:rsidRPr="00DE7B18" w:rsidRDefault="00DE7B18" w:rsidP="00DE7B18">
            <w:pPr>
              <w:pStyle w:val="TableParagraph"/>
              <w:tabs>
                <w:tab w:val="left" w:pos="602"/>
                <w:tab w:val="left" w:pos="1549"/>
                <w:tab w:val="left" w:pos="2817"/>
                <w:tab w:val="left" w:pos="4624"/>
              </w:tabs>
              <w:jc w:val="both"/>
              <w:rPr>
                <w:color w:val="000000" w:themeColor="text1"/>
                <w:sz w:val="28"/>
                <w:szCs w:val="28"/>
              </w:rPr>
            </w:pPr>
            <w:r>
              <w:rPr>
                <w:color w:val="000000" w:themeColor="text1"/>
                <w:sz w:val="28"/>
                <w:szCs w:val="28"/>
              </w:rPr>
              <w:t>кандидат технічних наук</w:t>
            </w:r>
            <w:r w:rsidRPr="00DE7B18">
              <w:rPr>
                <w:color w:val="000000" w:themeColor="text1"/>
                <w:sz w:val="28"/>
                <w:szCs w:val="28"/>
              </w:rPr>
              <w:t>,</w:t>
            </w:r>
            <w:r>
              <w:rPr>
                <w:color w:val="000000" w:themeColor="text1"/>
                <w:sz w:val="28"/>
                <w:szCs w:val="28"/>
              </w:rPr>
              <w:t xml:space="preserve"> </w:t>
            </w:r>
            <w:r w:rsidRPr="00DE7B18">
              <w:rPr>
                <w:color w:val="000000" w:themeColor="text1"/>
                <w:sz w:val="28"/>
                <w:szCs w:val="28"/>
              </w:rPr>
              <w:t>доцент</w:t>
            </w:r>
            <w:r>
              <w:rPr>
                <w:color w:val="000000" w:themeColor="text1"/>
                <w:sz w:val="28"/>
                <w:szCs w:val="28"/>
              </w:rPr>
              <w:t>,</w:t>
            </w:r>
            <w:r w:rsidRPr="00DE7B18">
              <w:rPr>
                <w:color w:val="000000" w:themeColor="text1"/>
                <w:sz w:val="28"/>
                <w:szCs w:val="28"/>
              </w:rPr>
              <w:t xml:space="preserve"> доцент кафедри механічної та  біомедичної інженерії Національного технічного університету «Дніпровська політехніка»</w:t>
            </w:r>
          </w:p>
        </w:tc>
      </w:tr>
    </w:tbl>
    <w:p w14:paraId="66882D17" w14:textId="77777777" w:rsidR="00BA088D" w:rsidRPr="00DE7B18" w:rsidRDefault="00BA088D" w:rsidP="00DE7B18">
      <w:pPr>
        <w:pStyle w:val="a4"/>
        <w:tabs>
          <w:tab w:val="left" w:pos="602"/>
        </w:tabs>
        <w:ind w:firstLine="709"/>
        <w:jc w:val="both"/>
        <w:rPr>
          <w:b/>
          <w:color w:val="000000" w:themeColor="text1"/>
        </w:rPr>
      </w:pPr>
    </w:p>
    <w:p w14:paraId="1136AD6E" w14:textId="77777777" w:rsidR="00BA088D" w:rsidRPr="00DE7B18" w:rsidRDefault="00BA088D" w:rsidP="00DE7B18">
      <w:pPr>
        <w:pStyle w:val="a4"/>
        <w:tabs>
          <w:tab w:val="left" w:pos="602"/>
        </w:tabs>
        <w:ind w:firstLine="709"/>
        <w:jc w:val="both"/>
        <w:rPr>
          <w:color w:val="000000" w:themeColor="text1"/>
        </w:rPr>
      </w:pPr>
      <w:r w:rsidRPr="00DE7B18">
        <w:rPr>
          <w:color w:val="000000" w:themeColor="text1"/>
        </w:rPr>
        <w:t>Враховано</w:t>
      </w:r>
      <w:r w:rsidRPr="00DE7B18">
        <w:rPr>
          <w:color w:val="000000" w:themeColor="text1"/>
          <w:spacing w:val="-7"/>
        </w:rPr>
        <w:t xml:space="preserve"> </w:t>
      </w:r>
      <w:r w:rsidRPr="00DE7B18">
        <w:rPr>
          <w:color w:val="000000" w:themeColor="text1"/>
          <w:spacing w:val="-2"/>
        </w:rPr>
        <w:t>пропозиції:</w:t>
      </w:r>
    </w:p>
    <w:p w14:paraId="79CA8D95" w14:textId="77777777" w:rsidR="00C6053D" w:rsidRPr="00DE7B18" w:rsidRDefault="00C6053D" w:rsidP="00DE7B18">
      <w:pPr>
        <w:shd w:val="clear" w:color="auto" w:fill="FFFFFF"/>
        <w:tabs>
          <w:tab w:val="left" w:pos="325"/>
        </w:tabs>
        <w:spacing w:after="0" w:line="240" w:lineRule="auto"/>
        <w:jc w:val="both"/>
        <w:rPr>
          <w:rFonts w:ascii="Times New Roman" w:hAnsi="Times New Roman" w:cs="Times New Roman"/>
          <w:color w:val="000000" w:themeColor="text1"/>
        </w:rPr>
      </w:pPr>
    </w:p>
    <w:p w14:paraId="02396B19" w14:textId="32F2C95A" w:rsidR="00BA088D" w:rsidRPr="00DE7B18" w:rsidRDefault="00BA088D"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lang w:eastAsia="en-US"/>
        </w:rPr>
        <w:t>Стандарт розглянуто та схвалено на засіданні підкомісії зі спеціальності G22</w:t>
      </w:r>
      <w:r w:rsidR="00DE7B18">
        <w:rPr>
          <w:rFonts w:ascii="Times New Roman" w:eastAsia="Times New Roman" w:hAnsi="Times New Roman" w:cs="Times New Roman"/>
          <w:color w:val="000000" w:themeColor="text1"/>
          <w:sz w:val="28"/>
          <w:szCs w:val="28"/>
          <w:lang w:eastAsia="en-US"/>
        </w:rPr>
        <w:t> </w:t>
      </w:r>
      <w:r w:rsidRPr="00DE7B18">
        <w:rPr>
          <w:rFonts w:ascii="Times New Roman" w:eastAsia="Times New Roman" w:hAnsi="Times New Roman" w:cs="Times New Roman"/>
          <w:color w:val="000000" w:themeColor="text1"/>
          <w:sz w:val="28"/>
          <w:szCs w:val="28"/>
          <w:lang w:eastAsia="en-US"/>
        </w:rPr>
        <w:t xml:space="preserve">Біомедична інженерія </w:t>
      </w:r>
      <w:r w:rsidR="00DE7B18">
        <w:rPr>
          <w:rFonts w:ascii="Times New Roman" w:eastAsia="Times New Roman" w:hAnsi="Times New Roman" w:cs="Times New Roman"/>
          <w:color w:val="000000" w:themeColor="text1"/>
          <w:sz w:val="28"/>
          <w:szCs w:val="28"/>
          <w:lang w:eastAsia="en-US"/>
        </w:rPr>
        <w:t>н</w:t>
      </w:r>
      <w:r w:rsidRPr="00DE7B18">
        <w:rPr>
          <w:rFonts w:ascii="Times New Roman" w:eastAsia="Times New Roman" w:hAnsi="Times New Roman" w:cs="Times New Roman"/>
          <w:color w:val="000000" w:themeColor="text1"/>
          <w:sz w:val="28"/>
          <w:szCs w:val="28"/>
          <w:lang w:eastAsia="en-US"/>
        </w:rPr>
        <w:t xml:space="preserve">ауково-методичної комісії № 7 з інженерії, виробництва та будівництва Науково-методичної ради Міністерства освіти і науки України (протокол від </w:t>
      </w:r>
      <w:r w:rsidR="00C6053D" w:rsidRPr="00DE7B18">
        <w:rPr>
          <w:rFonts w:ascii="Times New Roman" w:eastAsia="Times New Roman" w:hAnsi="Times New Roman" w:cs="Times New Roman"/>
          <w:color w:val="000000" w:themeColor="text1"/>
          <w:sz w:val="28"/>
          <w:szCs w:val="28"/>
          <w:lang w:eastAsia="en-US"/>
        </w:rPr>
        <w:t xml:space="preserve">31 березня </w:t>
      </w:r>
      <w:r w:rsidRPr="00DE7B18">
        <w:rPr>
          <w:rFonts w:ascii="Times New Roman" w:eastAsia="Times New Roman" w:hAnsi="Times New Roman" w:cs="Times New Roman"/>
          <w:color w:val="000000" w:themeColor="text1"/>
          <w:sz w:val="28"/>
          <w:szCs w:val="28"/>
          <w:lang w:eastAsia="en-US"/>
        </w:rPr>
        <w:t>20</w:t>
      </w:r>
      <w:r w:rsidR="00C6053D" w:rsidRPr="00DE7B18">
        <w:rPr>
          <w:rFonts w:ascii="Times New Roman" w:eastAsia="Times New Roman" w:hAnsi="Times New Roman" w:cs="Times New Roman"/>
          <w:color w:val="000000" w:themeColor="text1"/>
          <w:sz w:val="28"/>
          <w:szCs w:val="28"/>
          <w:lang w:eastAsia="en-US"/>
        </w:rPr>
        <w:t>26</w:t>
      </w:r>
      <w:r w:rsidRPr="00DE7B18">
        <w:rPr>
          <w:rFonts w:ascii="Times New Roman" w:eastAsia="Times New Roman" w:hAnsi="Times New Roman" w:cs="Times New Roman"/>
          <w:color w:val="000000" w:themeColor="text1"/>
          <w:sz w:val="28"/>
          <w:szCs w:val="28"/>
          <w:lang w:eastAsia="en-US"/>
        </w:rPr>
        <w:t xml:space="preserve"> р</w:t>
      </w:r>
      <w:r w:rsidR="00DE7B18">
        <w:rPr>
          <w:rFonts w:ascii="Times New Roman" w:eastAsia="Times New Roman" w:hAnsi="Times New Roman" w:cs="Times New Roman"/>
          <w:color w:val="000000" w:themeColor="text1"/>
          <w:sz w:val="28"/>
          <w:szCs w:val="28"/>
          <w:lang w:eastAsia="en-US"/>
        </w:rPr>
        <w:t>оку</w:t>
      </w:r>
      <w:r w:rsidRPr="00DE7B18">
        <w:rPr>
          <w:rFonts w:ascii="Times New Roman" w:eastAsia="Times New Roman" w:hAnsi="Times New Roman" w:cs="Times New Roman"/>
          <w:color w:val="000000" w:themeColor="text1"/>
          <w:sz w:val="28"/>
          <w:szCs w:val="28"/>
          <w:lang w:eastAsia="en-US"/>
        </w:rPr>
        <w:t xml:space="preserve"> № </w:t>
      </w:r>
      <w:r w:rsidR="00C6053D" w:rsidRPr="00DE7B18">
        <w:rPr>
          <w:rFonts w:ascii="Times New Roman" w:eastAsia="Times New Roman" w:hAnsi="Times New Roman" w:cs="Times New Roman"/>
          <w:color w:val="000000" w:themeColor="text1"/>
          <w:sz w:val="28"/>
          <w:szCs w:val="28"/>
          <w:lang w:eastAsia="en-US"/>
        </w:rPr>
        <w:t>6</w:t>
      </w:r>
      <w:r w:rsidRPr="00DE7B18">
        <w:rPr>
          <w:rFonts w:ascii="Times New Roman" w:eastAsia="Times New Roman" w:hAnsi="Times New Roman" w:cs="Times New Roman"/>
          <w:color w:val="000000" w:themeColor="text1"/>
          <w:sz w:val="28"/>
          <w:szCs w:val="28"/>
          <w:lang w:eastAsia="en-US"/>
        </w:rPr>
        <w:t>).</w:t>
      </w:r>
    </w:p>
    <w:p w14:paraId="53C8C0EC" w14:textId="77777777" w:rsidR="00BA088D" w:rsidRPr="00DE7B18" w:rsidRDefault="00BA088D" w:rsidP="00DE7B18">
      <w:pPr>
        <w:spacing w:after="0" w:line="240" w:lineRule="auto"/>
        <w:ind w:firstLine="709"/>
        <w:jc w:val="both"/>
        <w:rPr>
          <w:rFonts w:ascii="Times New Roman" w:hAnsi="Times New Roman" w:cs="Times New Roman"/>
          <w:color w:val="000000" w:themeColor="text1"/>
          <w:sz w:val="28"/>
          <w:szCs w:val="28"/>
        </w:rPr>
      </w:pPr>
    </w:p>
    <w:p w14:paraId="47B6AD99" w14:textId="40B6788D" w:rsidR="005B3E05" w:rsidRPr="00DE7B18" w:rsidRDefault="005B3E05"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 xml:space="preserve">Стандарт розглянуто та схвалено на засіданні Громадської організації «Всеукраїнська асоціація біомедичних інженерів і технологів» (протокол від </w:t>
      </w:r>
      <w:r w:rsidR="00DE7B18">
        <w:rPr>
          <w:rFonts w:ascii="Times New Roman" w:hAnsi="Times New Roman" w:cs="Times New Roman"/>
          <w:color w:val="000000" w:themeColor="text1"/>
          <w:sz w:val="28"/>
          <w:szCs w:val="28"/>
        </w:rPr>
        <w:t>____________</w:t>
      </w:r>
      <w:r w:rsidRPr="00DE7B18">
        <w:rPr>
          <w:rFonts w:ascii="Times New Roman" w:hAnsi="Times New Roman" w:cs="Times New Roman"/>
          <w:color w:val="000000" w:themeColor="text1"/>
          <w:sz w:val="28"/>
          <w:szCs w:val="28"/>
        </w:rPr>
        <w:t xml:space="preserve"> № ____).</w:t>
      </w:r>
    </w:p>
    <w:p w14:paraId="462EAE35" w14:textId="77777777" w:rsidR="005B3E05" w:rsidRPr="00DE7B18" w:rsidRDefault="005B3E05" w:rsidP="00DE7B18">
      <w:pPr>
        <w:spacing w:after="0" w:line="240" w:lineRule="auto"/>
        <w:ind w:firstLine="709"/>
        <w:jc w:val="both"/>
        <w:rPr>
          <w:rFonts w:ascii="Times New Roman" w:hAnsi="Times New Roman" w:cs="Times New Roman"/>
          <w:color w:val="000000" w:themeColor="text1"/>
          <w:sz w:val="28"/>
          <w:szCs w:val="28"/>
        </w:rPr>
      </w:pPr>
    </w:p>
    <w:p w14:paraId="07DE091D" w14:textId="432AAEDB" w:rsidR="005B3E05" w:rsidRPr="00DE7B18" w:rsidRDefault="005B3E05"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 xml:space="preserve">Стандарт розглянуто на засіданні сектору вищої освіти Науково- методичної ради Міністерства освіти і </w:t>
      </w:r>
      <w:r w:rsidR="00DE7B18">
        <w:rPr>
          <w:rFonts w:ascii="Times New Roman" w:hAnsi="Times New Roman" w:cs="Times New Roman"/>
          <w:color w:val="000000" w:themeColor="text1"/>
          <w:sz w:val="28"/>
          <w:szCs w:val="28"/>
        </w:rPr>
        <w:t>науки України (протокол від ___</w:t>
      </w:r>
      <w:r w:rsidRPr="00DE7B18">
        <w:rPr>
          <w:rFonts w:ascii="Times New Roman" w:hAnsi="Times New Roman" w:cs="Times New Roman"/>
          <w:color w:val="000000" w:themeColor="text1"/>
          <w:sz w:val="28"/>
          <w:szCs w:val="28"/>
        </w:rPr>
        <w:t>_______ № ____).</w:t>
      </w:r>
    </w:p>
    <w:p w14:paraId="6C10598D" w14:textId="77777777" w:rsidR="005B3E05" w:rsidRPr="00DE7B18" w:rsidRDefault="005B3E05" w:rsidP="00DE7B18">
      <w:pPr>
        <w:spacing w:after="0" w:line="240" w:lineRule="auto"/>
        <w:ind w:firstLine="709"/>
        <w:jc w:val="both"/>
        <w:rPr>
          <w:rFonts w:ascii="Times New Roman" w:hAnsi="Times New Roman" w:cs="Times New Roman"/>
          <w:color w:val="000000" w:themeColor="text1"/>
          <w:sz w:val="28"/>
          <w:szCs w:val="28"/>
        </w:rPr>
      </w:pPr>
    </w:p>
    <w:p w14:paraId="4A486305" w14:textId="77777777" w:rsidR="005B3E05" w:rsidRPr="00DE7B18" w:rsidRDefault="005B3E05"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Фахову експертизу проводили:</w:t>
      </w:r>
    </w:p>
    <w:p w14:paraId="47BE8F36" w14:textId="77777777" w:rsidR="005B3E05" w:rsidRPr="00DE7B18" w:rsidRDefault="005B3E05" w:rsidP="00DE7B18">
      <w:pPr>
        <w:spacing w:after="0" w:line="240" w:lineRule="auto"/>
        <w:ind w:firstLine="709"/>
        <w:jc w:val="both"/>
        <w:rPr>
          <w:rFonts w:ascii="Times New Roman" w:hAnsi="Times New Roman" w:cs="Times New Roman"/>
          <w:color w:val="000000" w:themeColor="text1"/>
          <w:sz w:val="28"/>
          <w:szCs w:val="28"/>
        </w:rPr>
      </w:pPr>
    </w:p>
    <w:p w14:paraId="5E0AA70B" w14:textId="77777777" w:rsidR="005B3E05" w:rsidRPr="00DE7B18" w:rsidRDefault="005B3E05"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lastRenderedPageBreak/>
        <w:t>Методичну експертизу проводили:</w:t>
      </w:r>
    </w:p>
    <w:p w14:paraId="43532744" w14:textId="77777777" w:rsidR="005B3E05" w:rsidRPr="00DE7B18" w:rsidRDefault="005B3E05" w:rsidP="00DE7B18">
      <w:pPr>
        <w:shd w:val="clear" w:color="auto" w:fill="FFFFFF"/>
        <w:tabs>
          <w:tab w:val="left" w:pos="851"/>
        </w:tabs>
        <w:spacing w:after="0" w:line="240" w:lineRule="auto"/>
        <w:ind w:firstLine="709"/>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Стандарт розглянуто Федерацією роботодавців України та Міністерством охорони здоров’я України.</w:t>
      </w:r>
    </w:p>
    <w:p w14:paraId="68162714" w14:textId="77777777" w:rsidR="005B3E05" w:rsidRPr="00DE7B18" w:rsidRDefault="005B3E05" w:rsidP="00DE7B18">
      <w:pPr>
        <w:shd w:val="clear" w:color="auto" w:fill="FFFFFF"/>
        <w:tabs>
          <w:tab w:val="left" w:pos="851"/>
        </w:tabs>
        <w:spacing w:after="0" w:line="240" w:lineRule="auto"/>
        <w:ind w:firstLine="709"/>
        <w:jc w:val="both"/>
        <w:rPr>
          <w:rFonts w:ascii="Times New Roman" w:eastAsia="Times New Roman" w:hAnsi="Times New Roman" w:cs="Times New Roman"/>
          <w:color w:val="000000" w:themeColor="text1"/>
          <w:sz w:val="28"/>
          <w:szCs w:val="28"/>
        </w:rPr>
      </w:pPr>
    </w:p>
    <w:p w14:paraId="34E62021" w14:textId="38390DCC" w:rsidR="005B3E05" w:rsidRPr="00DE7B18" w:rsidRDefault="005B3E05" w:rsidP="00DE7B18">
      <w:pPr>
        <w:shd w:val="clear" w:color="auto" w:fill="FFFFFF"/>
        <w:tabs>
          <w:tab w:val="left" w:pos="851"/>
        </w:tabs>
        <w:spacing w:after="0" w:line="240" w:lineRule="auto"/>
        <w:ind w:firstLine="709"/>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 xml:space="preserve">Стандарт розглянуто після надходження всіх зауважень та пропозицій та схвалено на засіданні підкомісії </w:t>
      </w:r>
      <w:r w:rsidR="00DE7B18">
        <w:rPr>
          <w:rFonts w:ascii="Times New Roman" w:eastAsia="Times New Roman" w:hAnsi="Times New Roman" w:cs="Times New Roman"/>
          <w:color w:val="000000" w:themeColor="text1"/>
          <w:sz w:val="28"/>
          <w:szCs w:val="28"/>
        </w:rPr>
        <w:t xml:space="preserve">зі спеціальності G22 </w:t>
      </w:r>
      <w:r w:rsidRPr="00DE7B18">
        <w:rPr>
          <w:rFonts w:ascii="Times New Roman" w:eastAsia="Times New Roman" w:hAnsi="Times New Roman" w:cs="Times New Roman"/>
          <w:color w:val="000000" w:themeColor="text1"/>
          <w:sz w:val="28"/>
          <w:szCs w:val="28"/>
        </w:rPr>
        <w:t xml:space="preserve">Біомедична інженерія Науково-методичної комісії № 7 з інженерії, виробництва та будівництва Науково-методичної ради Міністерства освіти і </w:t>
      </w:r>
      <w:r w:rsidR="00DE7B18">
        <w:rPr>
          <w:rFonts w:ascii="Times New Roman" w:eastAsia="Times New Roman" w:hAnsi="Times New Roman" w:cs="Times New Roman"/>
          <w:color w:val="000000" w:themeColor="text1"/>
          <w:sz w:val="28"/>
          <w:szCs w:val="28"/>
        </w:rPr>
        <w:t>науки України (протокол від ___</w:t>
      </w:r>
      <w:r w:rsidRPr="00DE7B18">
        <w:rPr>
          <w:rFonts w:ascii="Times New Roman" w:eastAsia="Times New Roman" w:hAnsi="Times New Roman" w:cs="Times New Roman"/>
          <w:color w:val="000000" w:themeColor="text1"/>
          <w:sz w:val="28"/>
          <w:szCs w:val="28"/>
        </w:rPr>
        <w:t xml:space="preserve">_______ </w:t>
      </w:r>
      <w:r w:rsidR="00DE7B18">
        <w:rPr>
          <w:rFonts w:ascii="Times New Roman" w:eastAsia="Times New Roman" w:hAnsi="Times New Roman" w:cs="Times New Roman"/>
          <w:color w:val="000000" w:themeColor="text1"/>
          <w:sz w:val="28"/>
          <w:szCs w:val="28"/>
        </w:rPr>
        <w:t>№ </w:t>
      </w:r>
      <w:r w:rsidRPr="00DE7B18">
        <w:rPr>
          <w:rFonts w:ascii="Times New Roman" w:eastAsia="Times New Roman" w:hAnsi="Times New Roman" w:cs="Times New Roman"/>
          <w:color w:val="000000" w:themeColor="text1"/>
          <w:sz w:val="28"/>
          <w:szCs w:val="28"/>
        </w:rPr>
        <w:t>____).</w:t>
      </w:r>
    </w:p>
    <w:p w14:paraId="099E940A" w14:textId="77777777" w:rsidR="005B3E05" w:rsidRPr="00DE7B18" w:rsidRDefault="005B3E05" w:rsidP="00DE7B18">
      <w:pPr>
        <w:spacing w:after="0" w:line="240" w:lineRule="auto"/>
        <w:ind w:firstLine="709"/>
        <w:jc w:val="both"/>
        <w:rPr>
          <w:rFonts w:ascii="Times New Roman" w:hAnsi="Times New Roman" w:cs="Times New Roman"/>
          <w:color w:val="000000" w:themeColor="text1"/>
          <w:sz w:val="28"/>
          <w:szCs w:val="28"/>
        </w:rPr>
      </w:pPr>
    </w:p>
    <w:p w14:paraId="579DF82C" w14:textId="7FD325FE" w:rsidR="00BA088D" w:rsidRPr="00DE7B18" w:rsidRDefault="005B3E05"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Стандарт погоджено рішенням Національного агентства із забезпечення якості вищої</w:t>
      </w:r>
      <w:r w:rsidR="00DE7B18">
        <w:rPr>
          <w:rFonts w:ascii="Times New Roman" w:hAnsi="Times New Roman" w:cs="Times New Roman"/>
          <w:color w:val="000000" w:themeColor="text1"/>
          <w:sz w:val="28"/>
          <w:szCs w:val="28"/>
        </w:rPr>
        <w:t>.</w:t>
      </w:r>
    </w:p>
    <w:p w14:paraId="64C4168B" w14:textId="46ED2D50" w:rsidR="00BA088D" w:rsidRPr="00DE7B18" w:rsidRDefault="00BA088D" w:rsidP="00DE7B18">
      <w:pPr>
        <w:spacing w:after="0" w:line="240" w:lineRule="auto"/>
        <w:ind w:firstLine="709"/>
        <w:jc w:val="both"/>
        <w:rPr>
          <w:rFonts w:ascii="Times New Roman" w:hAnsi="Times New Roman" w:cs="Times New Roman"/>
          <w:color w:val="000000" w:themeColor="text1"/>
          <w:sz w:val="28"/>
          <w:szCs w:val="28"/>
        </w:rPr>
      </w:pPr>
    </w:p>
    <w:p w14:paraId="13F04017" w14:textId="1C8A0CA1" w:rsidR="00AF1D84" w:rsidRPr="00DE7B18" w:rsidRDefault="00AF1D84"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br w:type="page"/>
      </w:r>
    </w:p>
    <w:p w14:paraId="1EFE3BE9" w14:textId="77777777" w:rsidR="00F61632" w:rsidRPr="00DE7B18" w:rsidRDefault="00F61632" w:rsidP="00DE7B18">
      <w:pPr>
        <w:spacing w:after="0" w:line="240" w:lineRule="auto"/>
        <w:ind w:firstLine="709"/>
        <w:jc w:val="both"/>
        <w:rPr>
          <w:rFonts w:ascii="Times New Roman" w:eastAsia="Times New Roman" w:hAnsi="Times New Roman" w:cs="Times New Roman"/>
          <w:b/>
          <w:bCs/>
          <w:color w:val="000000" w:themeColor="text1"/>
          <w:sz w:val="28"/>
          <w:szCs w:val="28"/>
        </w:rPr>
      </w:pPr>
      <w:r w:rsidRPr="00DE7B18">
        <w:rPr>
          <w:rFonts w:ascii="Times New Roman" w:eastAsia="Times New Roman" w:hAnsi="Times New Roman" w:cs="Times New Roman"/>
          <w:b/>
          <w:bCs/>
          <w:color w:val="000000" w:themeColor="text1"/>
          <w:sz w:val="28"/>
          <w:szCs w:val="28"/>
        </w:rPr>
        <w:lastRenderedPageBreak/>
        <w:t>ІІ. Загальна характеристика</w:t>
      </w:r>
    </w:p>
    <w:p w14:paraId="1A4D25C6" w14:textId="77777777" w:rsidR="00F61632" w:rsidRPr="00DE7B18" w:rsidRDefault="00F61632" w:rsidP="00DE7B18">
      <w:pPr>
        <w:spacing w:after="0" w:line="240" w:lineRule="auto"/>
        <w:ind w:firstLine="709"/>
        <w:jc w:val="both"/>
        <w:rPr>
          <w:rFonts w:ascii="Times New Roman" w:eastAsia="Times New Roman" w:hAnsi="Times New Roman" w:cs="Times New Roman"/>
          <w:color w:val="000000" w:themeColor="text1"/>
          <w:sz w:val="28"/>
          <w:szCs w:val="28"/>
        </w:rPr>
      </w:pPr>
    </w:p>
    <w:tbl>
      <w:tblPr>
        <w:tblW w:w="971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43"/>
        <w:gridCol w:w="6976"/>
      </w:tblGrid>
      <w:tr w:rsidR="004238CF" w:rsidRPr="00DE7B18" w14:paraId="0D8EC7EB" w14:textId="0553EFE2" w:rsidTr="00DE7B18">
        <w:trPr>
          <w:trHeight w:val="151"/>
        </w:trPr>
        <w:tc>
          <w:tcPr>
            <w:tcW w:w="2743" w:type="dxa"/>
          </w:tcPr>
          <w:p w14:paraId="1CAEE563" w14:textId="77777777" w:rsidR="002779EE" w:rsidRPr="00DE7B18" w:rsidRDefault="002779EE" w:rsidP="00DE7B18">
            <w:pPr>
              <w:spacing w:after="0" w:line="240" w:lineRule="auto"/>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Рівень вищої освіти</w:t>
            </w:r>
          </w:p>
        </w:tc>
        <w:tc>
          <w:tcPr>
            <w:tcW w:w="6976" w:type="dxa"/>
          </w:tcPr>
          <w:p w14:paraId="7CA2D33D" w14:textId="19311340" w:rsidR="002779EE" w:rsidRPr="00DE7B18" w:rsidRDefault="002779EE" w:rsidP="00DE7B18">
            <w:pPr>
              <w:shd w:val="clear" w:color="auto" w:fill="FFFFFF"/>
              <w:tabs>
                <w:tab w:val="left" w:pos="698"/>
              </w:tabs>
              <w:spacing w:after="0" w:line="240" w:lineRule="auto"/>
              <w:ind w:firstLine="284"/>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 xml:space="preserve">Перший (бакалаврський) </w:t>
            </w:r>
            <w:r w:rsidR="00BE215B" w:rsidRPr="00DE7B18">
              <w:rPr>
                <w:rFonts w:ascii="Times New Roman" w:eastAsia="Times New Roman" w:hAnsi="Times New Roman" w:cs="Times New Roman"/>
                <w:color w:val="000000" w:themeColor="text1"/>
                <w:sz w:val="28"/>
                <w:szCs w:val="28"/>
              </w:rPr>
              <w:t>рівень</w:t>
            </w:r>
          </w:p>
        </w:tc>
      </w:tr>
      <w:tr w:rsidR="004238CF" w:rsidRPr="00DE7B18" w14:paraId="790EDCFA" w14:textId="59CE0BE1" w:rsidTr="00DE7B18">
        <w:trPr>
          <w:trHeight w:val="151"/>
        </w:trPr>
        <w:tc>
          <w:tcPr>
            <w:tcW w:w="2743" w:type="dxa"/>
          </w:tcPr>
          <w:p w14:paraId="3998467B" w14:textId="77777777" w:rsidR="002779EE" w:rsidRPr="00DE7B18" w:rsidRDefault="002779EE" w:rsidP="00DE7B18">
            <w:pPr>
              <w:spacing w:after="0" w:line="240" w:lineRule="auto"/>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Ступінь вищої освіти</w:t>
            </w:r>
          </w:p>
        </w:tc>
        <w:tc>
          <w:tcPr>
            <w:tcW w:w="6976" w:type="dxa"/>
          </w:tcPr>
          <w:p w14:paraId="21D4BACC" w14:textId="77777777" w:rsidR="002779EE" w:rsidRPr="00DE7B18" w:rsidRDefault="002779EE" w:rsidP="00DE7B18">
            <w:pPr>
              <w:shd w:val="clear" w:color="auto" w:fill="FFFFFF"/>
              <w:tabs>
                <w:tab w:val="left" w:pos="698"/>
              </w:tabs>
              <w:spacing w:after="0" w:line="240" w:lineRule="auto"/>
              <w:ind w:firstLine="284"/>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Бакалавр</w:t>
            </w:r>
          </w:p>
        </w:tc>
      </w:tr>
      <w:tr w:rsidR="004238CF" w:rsidRPr="00DE7B18" w14:paraId="7202EFDE" w14:textId="3C25AA8E" w:rsidTr="00DE7B18">
        <w:tc>
          <w:tcPr>
            <w:tcW w:w="2743" w:type="dxa"/>
          </w:tcPr>
          <w:p w14:paraId="4A405DDA" w14:textId="77777777" w:rsidR="002779EE" w:rsidRPr="00DE7B18" w:rsidRDefault="002779EE" w:rsidP="00DE7B18">
            <w:pPr>
              <w:spacing w:after="0" w:line="240" w:lineRule="auto"/>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Галузь знань</w:t>
            </w:r>
          </w:p>
        </w:tc>
        <w:tc>
          <w:tcPr>
            <w:tcW w:w="6976" w:type="dxa"/>
          </w:tcPr>
          <w:p w14:paraId="225D57ED" w14:textId="77777777" w:rsidR="002779EE" w:rsidRPr="00DE7B18" w:rsidRDefault="002779EE" w:rsidP="00DE7B18">
            <w:pPr>
              <w:spacing w:after="0" w:line="240" w:lineRule="auto"/>
              <w:ind w:firstLine="284"/>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G Інженерія, виробництво та будівництво</w:t>
            </w:r>
          </w:p>
        </w:tc>
      </w:tr>
      <w:tr w:rsidR="004238CF" w:rsidRPr="00DE7B18" w14:paraId="41788FB3" w14:textId="64ABC7B5" w:rsidTr="00DE7B18">
        <w:tc>
          <w:tcPr>
            <w:tcW w:w="2743" w:type="dxa"/>
          </w:tcPr>
          <w:p w14:paraId="75B91081" w14:textId="77777777" w:rsidR="002779EE" w:rsidRPr="00DE7B18" w:rsidRDefault="002779EE" w:rsidP="00DE7B18">
            <w:pPr>
              <w:spacing w:after="0" w:line="240" w:lineRule="auto"/>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Спеціальність</w:t>
            </w:r>
          </w:p>
        </w:tc>
        <w:tc>
          <w:tcPr>
            <w:tcW w:w="6976" w:type="dxa"/>
          </w:tcPr>
          <w:p w14:paraId="57BB249D" w14:textId="77777777" w:rsidR="002779EE" w:rsidRPr="00DE7B18" w:rsidRDefault="002779EE" w:rsidP="00DE7B18">
            <w:pPr>
              <w:spacing w:after="0" w:line="240" w:lineRule="auto"/>
              <w:ind w:firstLine="284"/>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G22 Біомедична інженерія</w:t>
            </w:r>
          </w:p>
        </w:tc>
      </w:tr>
      <w:tr w:rsidR="004238CF" w:rsidRPr="00DE7B18" w14:paraId="7855277A" w14:textId="77777777" w:rsidTr="00DE7B18">
        <w:tc>
          <w:tcPr>
            <w:tcW w:w="2743" w:type="dxa"/>
          </w:tcPr>
          <w:p w14:paraId="2DB5A988" w14:textId="78F73760" w:rsidR="00776C8C" w:rsidRPr="00DE7B18" w:rsidRDefault="00451103" w:rsidP="00DE7B18">
            <w:pPr>
              <w:spacing w:after="0" w:line="240" w:lineRule="auto"/>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Цілі навчання</w:t>
            </w:r>
          </w:p>
        </w:tc>
        <w:tc>
          <w:tcPr>
            <w:tcW w:w="6976" w:type="dxa"/>
          </w:tcPr>
          <w:p w14:paraId="2D357EFB" w14:textId="65DD1EA5" w:rsidR="00776C8C" w:rsidRPr="00DE7B18" w:rsidRDefault="00451103" w:rsidP="00DE7B18">
            <w:pPr>
              <w:spacing w:after="0" w:line="240" w:lineRule="auto"/>
              <w:ind w:firstLine="284"/>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 xml:space="preserve">Набуття здатності застосовувати отримані компетентності для розв’язання задач у сфері розробки, конструювання, виробництва, експлуатації, ремонту, сервісного обслуговування, експертизи медико-біологічних приладів і систем, оцінки відповідності технічним регламентам, стандартам біозахисту і біобезпеки </w:t>
            </w:r>
            <w:r w:rsidR="006173BB" w:rsidRPr="00DE7B18">
              <w:rPr>
                <w:rFonts w:ascii="Times New Roman" w:eastAsia="Times New Roman" w:hAnsi="Times New Roman" w:cs="Times New Roman"/>
                <w:color w:val="000000" w:themeColor="text1"/>
                <w:sz w:val="28"/>
                <w:szCs w:val="28"/>
              </w:rPr>
              <w:t xml:space="preserve">медичних виробів, </w:t>
            </w:r>
            <w:r w:rsidRPr="00DE7B18">
              <w:rPr>
                <w:rFonts w:ascii="Times New Roman" w:eastAsia="Times New Roman" w:hAnsi="Times New Roman" w:cs="Times New Roman"/>
                <w:color w:val="000000" w:themeColor="text1"/>
                <w:sz w:val="28"/>
                <w:szCs w:val="28"/>
              </w:rPr>
              <w:t>медичної техніки, біоматеріалів, штучних органів, протезів, а також відповідного програмного забезпечення та інформаційних технологій у сфері біомедичної інженерії, здатності до роботи в міждисциплінарних командах.</w:t>
            </w:r>
          </w:p>
        </w:tc>
      </w:tr>
      <w:tr w:rsidR="004238CF" w:rsidRPr="00DE7B18" w14:paraId="2A2EAC91" w14:textId="422EF5ED" w:rsidTr="00DE7B18">
        <w:tc>
          <w:tcPr>
            <w:tcW w:w="2743" w:type="dxa"/>
          </w:tcPr>
          <w:p w14:paraId="492D98BF" w14:textId="77777777" w:rsidR="002779EE" w:rsidRPr="00DE7B18" w:rsidRDefault="002779EE" w:rsidP="00DE7B18">
            <w:pPr>
              <w:spacing w:after="0" w:line="240" w:lineRule="auto"/>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Перелік назв освітніх програм</w:t>
            </w:r>
          </w:p>
        </w:tc>
        <w:tc>
          <w:tcPr>
            <w:tcW w:w="6976" w:type="dxa"/>
          </w:tcPr>
          <w:p w14:paraId="7549C59A" w14:textId="18E2AD4D" w:rsidR="002779EE" w:rsidRPr="00DE7B18" w:rsidRDefault="002779EE" w:rsidP="00DE7B18">
            <w:pPr>
              <w:spacing w:after="0" w:line="240" w:lineRule="auto"/>
              <w:ind w:firstLine="284"/>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Заклади вищої освіти самостійно визначають назви освітніх програм з урахуванням вимог частини 6 статті 9</w:t>
            </w:r>
            <w:r w:rsidR="00BE215B" w:rsidRPr="00DE7B18">
              <w:rPr>
                <w:rFonts w:ascii="Times New Roman" w:eastAsia="Times New Roman" w:hAnsi="Times New Roman" w:cs="Times New Roman"/>
                <w:color w:val="000000" w:themeColor="text1"/>
                <w:sz w:val="28"/>
                <w:szCs w:val="28"/>
                <w:vertAlign w:val="superscript"/>
              </w:rPr>
              <w:t>1</w:t>
            </w:r>
            <w:r w:rsidRPr="00DE7B18">
              <w:rPr>
                <w:rFonts w:ascii="Times New Roman" w:eastAsia="Times New Roman" w:hAnsi="Times New Roman" w:cs="Times New Roman"/>
                <w:color w:val="000000" w:themeColor="text1"/>
                <w:sz w:val="28"/>
                <w:szCs w:val="28"/>
              </w:rPr>
              <w:t xml:space="preserve"> Закону України «Про вищу освіту»</w:t>
            </w:r>
          </w:p>
        </w:tc>
      </w:tr>
      <w:tr w:rsidR="004238CF" w:rsidRPr="00DE7B18" w14:paraId="237DFD33" w14:textId="183B78BF" w:rsidTr="00DE7B18">
        <w:tc>
          <w:tcPr>
            <w:tcW w:w="2743" w:type="dxa"/>
          </w:tcPr>
          <w:p w14:paraId="5B9F07D2" w14:textId="77777777" w:rsidR="002779EE" w:rsidRPr="00DE7B18" w:rsidRDefault="002779EE" w:rsidP="00DE7B18">
            <w:pPr>
              <w:spacing w:after="0" w:line="240" w:lineRule="auto"/>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Назви спеціалізацій (предметних спеціальностей)</w:t>
            </w:r>
          </w:p>
        </w:tc>
        <w:tc>
          <w:tcPr>
            <w:tcW w:w="6976" w:type="dxa"/>
          </w:tcPr>
          <w:p w14:paraId="7EFBF8A0" w14:textId="238CE049" w:rsidR="002779EE" w:rsidRPr="00DE7B18" w:rsidRDefault="00DE7B18" w:rsidP="00DE7B18">
            <w:pPr>
              <w:spacing w:after="0" w:line="24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Не регламентується</w:t>
            </w:r>
          </w:p>
        </w:tc>
      </w:tr>
      <w:tr w:rsidR="004238CF" w:rsidRPr="00DE7B18" w14:paraId="1FB9B531" w14:textId="153528F7" w:rsidTr="00DE7B18">
        <w:trPr>
          <w:trHeight w:val="151"/>
        </w:trPr>
        <w:tc>
          <w:tcPr>
            <w:tcW w:w="2743" w:type="dxa"/>
          </w:tcPr>
          <w:p w14:paraId="336756BC" w14:textId="77777777" w:rsidR="002779EE" w:rsidRPr="00DE7B18" w:rsidRDefault="002779EE" w:rsidP="00DE7B18">
            <w:pPr>
              <w:spacing w:after="0" w:line="240" w:lineRule="auto"/>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Форми здобуття вищої освіти (виключно для спеціальностей або освітніх програм із спеціальностей, що передбачають доступ до професій, для яких запроваджено додаткове регулювання)</w:t>
            </w:r>
          </w:p>
        </w:tc>
        <w:tc>
          <w:tcPr>
            <w:tcW w:w="6976" w:type="dxa"/>
          </w:tcPr>
          <w:p w14:paraId="14BFDE24" w14:textId="06C7455C" w:rsidR="002779EE" w:rsidRPr="00DE7B18" w:rsidRDefault="00D24979" w:rsidP="00DE7B18">
            <w:pPr>
              <w:spacing w:after="0" w:line="240" w:lineRule="auto"/>
              <w:ind w:firstLine="284"/>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Не регламентується</w:t>
            </w:r>
          </w:p>
        </w:tc>
      </w:tr>
      <w:tr w:rsidR="004238CF" w:rsidRPr="00DE7B18" w14:paraId="2C73BB08" w14:textId="1A33CA32" w:rsidTr="00DE7B18">
        <w:trPr>
          <w:trHeight w:val="151"/>
        </w:trPr>
        <w:tc>
          <w:tcPr>
            <w:tcW w:w="2743" w:type="dxa"/>
          </w:tcPr>
          <w:p w14:paraId="3268CF6D" w14:textId="77777777" w:rsidR="002779EE" w:rsidRPr="00DE7B18" w:rsidRDefault="002779EE" w:rsidP="00DE7B18">
            <w:pPr>
              <w:spacing w:after="0" w:line="240" w:lineRule="auto"/>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 xml:space="preserve">Освітня кваліфікація </w:t>
            </w:r>
          </w:p>
        </w:tc>
        <w:tc>
          <w:tcPr>
            <w:tcW w:w="6976" w:type="dxa"/>
          </w:tcPr>
          <w:p w14:paraId="79EA4C08" w14:textId="0B181602" w:rsidR="002779EE" w:rsidRPr="00DE7B18" w:rsidRDefault="002779EE" w:rsidP="00DE7B18">
            <w:pPr>
              <w:spacing w:after="0" w:line="240" w:lineRule="auto"/>
              <w:ind w:firstLine="284"/>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 xml:space="preserve">Бакалавр з </w:t>
            </w:r>
            <w:r w:rsidR="006173BB" w:rsidRPr="00DE7B18">
              <w:rPr>
                <w:rFonts w:ascii="Times New Roman" w:eastAsia="Times New Roman" w:hAnsi="Times New Roman" w:cs="Times New Roman"/>
                <w:color w:val="000000" w:themeColor="text1"/>
                <w:sz w:val="28"/>
                <w:szCs w:val="28"/>
              </w:rPr>
              <w:t>б</w:t>
            </w:r>
            <w:r w:rsidRPr="00DE7B18">
              <w:rPr>
                <w:rFonts w:ascii="Times New Roman" w:eastAsia="Times New Roman" w:hAnsi="Times New Roman" w:cs="Times New Roman"/>
                <w:color w:val="000000" w:themeColor="text1"/>
                <w:sz w:val="28"/>
                <w:szCs w:val="28"/>
              </w:rPr>
              <w:t xml:space="preserve">іомедичної інженерії </w:t>
            </w:r>
          </w:p>
        </w:tc>
      </w:tr>
      <w:tr w:rsidR="004238CF" w:rsidRPr="00DE7B18" w14:paraId="2CB49AD9" w14:textId="789D88F1" w:rsidTr="00DE7B18">
        <w:trPr>
          <w:trHeight w:val="151"/>
        </w:trPr>
        <w:tc>
          <w:tcPr>
            <w:tcW w:w="2743" w:type="dxa"/>
          </w:tcPr>
          <w:p w14:paraId="6EDAD993" w14:textId="77777777" w:rsidR="002779EE" w:rsidRPr="00DE7B18" w:rsidRDefault="002779EE" w:rsidP="00DE7B18">
            <w:pPr>
              <w:spacing w:after="0" w:line="240" w:lineRule="auto"/>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 xml:space="preserve">Професійна(і) кваліфікація(ї) </w:t>
            </w:r>
          </w:p>
        </w:tc>
        <w:tc>
          <w:tcPr>
            <w:tcW w:w="6976" w:type="dxa"/>
          </w:tcPr>
          <w:p w14:paraId="5CD9DB08" w14:textId="614AC2F0" w:rsidR="002779EE" w:rsidRPr="00DE7B18" w:rsidRDefault="00BE215B" w:rsidP="00DE7B18">
            <w:pPr>
              <w:spacing w:after="0" w:line="240" w:lineRule="auto"/>
              <w:ind w:firstLine="284"/>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Не передбачено</w:t>
            </w:r>
          </w:p>
        </w:tc>
      </w:tr>
      <w:tr w:rsidR="004238CF" w:rsidRPr="00DE7B18" w14:paraId="58F74606" w14:textId="3D75C54F" w:rsidTr="00DE7B18">
        <w:trPr>
          <w:trHeight w:val="879"/>
        </w:trPr>
        <w:tc>
          <w:tcPr>
            <w:tcW w:w="2743" w:type="dxa"/>
          </w:tcPr>
          <w:p w14:paraId="27A5419D" w14:textId="77777777" w:rsidR="002779EE" w:rsidRPr="00DE7B18" w:rsidRDefault="002779EE" w:rsidP="00DE7B18">
            <w:pPr>
              <w:spacing w:after="0" w:line="240" w:lineRule="auto"/>
              <w:rPr>
                <w:rFonts w:ascii="Times New Roman" w:eastAsia="Times New Roman" w:hAnsi="Times New Roman" w:cs="Times New Roman"/>
                <w:b/>
                <w:color w:val="000000" w:themeColor="text1"/>
                <w:sz w:val="28"/>
                <w:szCs w:val="28"/>
                <w:highlight w:val="cyan"/>
              </w:rPr>
            </w:pPr>
            <w:r w:rsidRPr="00DE7B18">
              <w:rPr>
                <w:rFonts w:ascii="Times New Roman" w:eastAsia="Times New Roman" w:hAnsi="Times New Roman" w:cs="Times New Roman"/>
                <w:b/>
                <w:color w:val="000000" w:themeColor="text1"/>
                <w:sz w:val="28"/>
                <w:szCs w:val="28"/>
              </w:rPr>
              <w:lastRenderedPageBreak/>
              <w:t>Академічні права випускників</w:t>
            </w:r>
          </w:p>
        </w:tc>
        <w:tc>
          <w:tcPr>
            <w:tcW w:w="6976" w:type="dxa"/>
          </w:tcPr>
          <w:p w14:paraId="5EBBE6A8" w14:textId="251BFB86" w:rsidR="002779EE" w:rsidRPr="00DE7B18" w:rsidRDefault="002779EE" w:rsidP="00DE7B18">
            <w:pPr>
              <w:spacing w:after="0" w:line="240" w:lineRule="auto"/>
              <w:ind w:firstLine="284"/>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Право продовжувати освіту на другому (магістерському) рівні вищої освіти за освітніми програмами відповідно до вимог законодавства та умов вступу.</w:t>
            </w:r>
          </w:p>
          <w:p w14:paraId="3A473634" w14:textId="0C254D21" w:rsidR="002779EE" w:rsidRPr="00DE7B18" w:rsidRDefault="002779EE" w:rsidP="00DE7B18">
            <w:pPr>
              <w:spacing w:after="0" w:line="240" w:lineRule="auto"/>
              <w:ind w:firstLine="284"/>
              <w:jc w:val="both"/>
              <w:rPr>
                <w:rFonts w:ascii="Times New Roman" w:eastAsia="Times New Roman" w:hAnsi="Times New Roman" w:cs="Times New Roman"/>
                <w:color w:val="000000" w:themeColor="text1"/>
                <w:sz w:val="28"/>
                <w:szCs w:val="28"/>
                <w:highlight w:val="cyan"/>
              </w:rPr>
            </w:pPr>
            <w:r w:rsidRPr="00DE7B18">
              <w:rPr>
                <w:rFonts w:ascii="Times New Roman" w:eastAsia="Times New Roman" w:hAnsi="Times New Roman" w:cs="Times New Roman"/>
                <w:color w:val="000000" w:themeColor="text1"/>
                <w:sz w:val="28"/>
                <w:szCs w:val="28"/>
              </w:rPr>
              <w:t>Право на здобуття додаткових кваліфікацій та/або професійних компетентностей у системі освіти дорослих, зокрема шляхом підвищення кваліфікації, проходження сертифікованих курсів, професійної перепідготовки та інших форм неперервної освіти відповідно до законодавства України.</w:t>
            </w:r>
          </w:p>
        </w:tc>
      </w:tr>
      <w:tr w:rsidR="002779EE" w:rsidRPr="00DE7B18" w14:paraId="1E900A9B" w14:textId="4BC34112" w:rsidTr="00DE7B18">
        <w:trPr>
          <w:trHeight w:val="151"/>
        </w:trPr>
        <w:tc>
          <w:tcPr>
            <w:tcW w:w="2743" w:type="dxa"/>
          </w:tcPr>
          <w:p w14:paraId="53C5A639" w14:textId="77777777" w:rsidR="001B07A6" w:rsidRPr="00DE7B18" w:rsidRDefault="002779EE" w:rsidP="00DE7B18">
            <w:pPr>
              <w:spacing w:after="0" w:line="240" w:lineRule="auto"/>
              <w:rPr>
                <w:rFonts w:ascii="Times New Roman" w:eastAsia="Times New Roman" w:hAnsi="Times New Roman" w:cs="Times New Roman"/>
                <w:sz w:val="28"/>
                <w:szCs w:val="28"/>
              </w:rPr>
            </w:pPr>
            <w:r w:rsidRPr="00DE7B18">
              <w:rPr>
                <w:rFonts w:ascii="Times New Roman" w:eastAsia="Times New Roman" w:hAnsi="Times New Roman" w:cs="Times New Roman"/>
                <w:b/>
                <w:color w:val="000000" w:themeColor="text1"/>
                <w:sz w:val="28"/>
                <w:szCs w:val="28"/>
              </w:rPr>
              <w:t xml:space="preserve">Працевлаштування випускників </w:t>
            </w:r>
            <w:r w:rsidR="001B07A6" w:rsidRPr="00DE7B18">
              <w:rPr>
                <w:rFonts w:ascii="Times New Roman" w:eastAsia="Times New Roman" w:hAnsi="Times New Roman" w:cs="Times New Roman"/>
                <w:sz w:val="28"/>
                <w:szCs w:val="28"/>
              </w:rPr>
              <w:t xml:space="preserve">(обов’язково </w:t>
            </w:r>
          </w:p>
          <w:p w14:paraId="20DB33E4" w14:textId="06BC36FD" w:rsidR="002779EE" w:rsidRPr="00DE7B18" w:rsidRDefault="001B07A6" w:rsidP="00DE7B18">
            <w:pPr>
              <w:spacing w:after="0" w:line="240" w:lineRule="auto"/>
              <w:rPr>
                <w:rFonts w:ascii="Times New Roman" w:eastAsia="Times New Roman" w:hAnsi="Times New Roman" w:cs="Times New Roman"/>
                <w:b/>
                <w:color w:val="000000" w:themeColor="text1"/>
                <w:sz w:val="28"/>
                <w:szCs w:val="28"/>
                <w:highlight w:val="cyan"/>
              </w:rPr>
            </w:pPr>
            <w:r w:rsidRPr="00DE7B18">
              <w:rPr>
                <w:rFonts w:ascii="Times New Roman" w:eastAsia="Times New Roman" w:hAnsi="Times New Roman" w:cs="Times New Roman"/>
                <w:sz w:val="28"/>
                <w:szCs w:val="28"/>
              </w:rPr>
              <w:t>тільки для спеціальностей</w:t>
            </w:r>
            <w:r w:rsidRPr="00DE7B18">
              <w:rPr>
                <w:rFonts w:ascii="Times New Roman" w:eastAsia="Times New Roman" w:hAnsi="Times New Roman" w:cs="Times New Roman"/>
                <w:color w:val="000000"/>
                <w:sz w:val="28"/>
                <w:szCs w:val="28"/>
              </w:rPr>
              <w:t>, що передбачають доступ до професій, для яких запроваджено додаткове регулювання</w:t>
            </w:r>
            <w:r w:rsidRPr="00DE7B18">
              <w:rPr>
                <w:rFonts w:ascii="Times New Roman" w:eastAsia="Times New Roman" w:hAnsi="Times New Roman" w:cs="Times New Roman"/>
                <w:sz w:val="28"/>
                <w:szCs w:val="28"/>
              </w:rPr>
              <w:t>)</w:t>
            </w:r>
          </w:p>
        </w:tc>
        <w:tc>
          <w:tcPr>
            <w:tcW w:w="6976" w:type="dxa"/>
          </w:tcPr>
          <w:p w14:paraId="14626A2D" w14:textId="2A887284" w:rsidR="002779EE" w:rsidRPr="00DE7B18" w:rsidRDefault="002779EE" w:rsidP="00DE7B18">
            <w:pPr>
              <w:spacing w:after="0" w:line="240" w:lineRule="auto"/>
              <w:ind w:firstLine="284"/>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На інженерних та наукових посадах, до яких не передбачено додаткове регулювання; у сферах інженерно-технічного проєктування, розроблення, виробництва, експлуатації, обслуговування, контролю якості, оцінки відповідності та впровадження медичних виробів і біоматеріалів, штучних органів і протезів, медико-технічних систем, інформаційних технологій; у науково-дослідній та проєктній діяльності відповідно до законодавства України.</w:t>
            </w:r>
          </w:p>
        </w:tc>
      </w:tr>
    </w:tbl>
    <w:p w14:paraId="453FEFAD" w14:textId="77777777" w:rsidR="00BA088D" w:rsidRPr="00DE7B18" w:rsidRDefault="00BA088D" w:rsidP="00DE7B18">
      <w:pPr>
        <w:spacing w:after="0" w:line="240" w:lineRule="auto"/>
        <w:ind w:firstLine="709"/>
        <w:jc w:val="both"/>
        <w:rPr>
          <w:rFonts w:ascii="Times New Roman" w:hAnsi="Times New Roman" w:cs="Times New Roman"/>
          <w:color w:val="000000" w:themeColor="text1"/>
          <w:sz w:val="28"/>
          <w:szCs w:val="28"/>
        </w:rPr>
      </w:pPr>
    </w:p>
    <w:p w14:paraId="3A71E78B" w14:textId="77777777" w:rsidR="00387F53" w:rsidRPr="00DE7B18" w:rsidRDefault="00387F53" w:rsidP="00DE7B18">
      <w:pPr>
        <w:spacing w:after="0" w:line="240" w:lineRule="auto"/>
        <w:ind w:firstLine="709"/>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b/>
          <w:color w:val="000000" w:themeColor="text1"/>
          <w:sz w:val="28"/>
          <w:szCs w:val="28"/>
        </w:rPr>
        <w:t xml:space="preserve">ІІІ. Обсяг кредитів ЄКТС, необхідний для здобуття відповідного ступеня вищої освіти за відповідною спеціальністю </w:t>
      </w:r>
    </w:p>
    <w:p w14:paraId="4971CDE2" w14:textId="77777777" w:rsidR="00387F53" w:rsidRPr="00DE7B18" w:rsidRDefault="00387F53" w:rsidP="00DE7B18">
      <w:pPr>
        <w:spacing w:after="0" w:line="240" w:lineRule="auto"/>
        <w:ind w:firstLine="709"/>
        <w:jc w:val="both"/>
        <w:rPr>
          <w:rFonts w:ascii="Times New Roman" w:eastAsia="Times New Roman" w:hAnsi="Times New Roman" w:cs="Times New Roman"/>
          <w:bCs/>
          <w:color w:val="000000" w:themeColor="text1"/>
          <w:sz w:val="28"/>
          <w:szCs w:val="28"/>
        </w:rPr>
      </w:pPr>
    </w:p>
    <w:p w14:paraId="0222C24F" w14:textId="02994BC5" w:rsidR="0024599C" w:rsidRPr="00DE7B18" w:rsidRDefault="0024599C" w:rsidP="00DE7B18">
      <w:pPr>
        <w:spacing w:after="0" w:line="240" w:lineRule="auto"/>
        <w:ind w:firstLine="709"/>
        <w:jc w:val="both"/>
        <w:rPr>
          <w:rFonts w:ascii="Times New Roman" w:eastAsia="Times New Roman" w:hAnsi="Times New Roman" w:cs="Times New Roman"/>
          <w:bCs/>
          <w:color w:val="000000" w:themeColor="text1"/>
          <w:sz w:val="28"/>
          <w:szCs w:val="28"/>
        </w:rPr>
      </w:pPr>
      <w:bookmarkStart w:id="0" w:name="_heading=h.2s8eyo1" w:colFirst="0" w:colLast="0"/>
      <w:bookmarkEnd w:id="0"/>
      <w:r w:rsidRPr="00DE7B18">
        <w:rPr>
          <w:rFonts w:ascii="Times New Roman" w:eastAsia="Times New Roman" w:hAnsi="Times New Roman" w:cs="Times New Roman"/>
          <w:bCs/>
          <w:color w:val="000000" w:themeColor="text1"/>
          <w:sz w:val="28"/>
          <w:szCs w:val="28"/>
        </w:rPr>
        <w:t xml:space="preserve">На </w:t>
      </w:r>
      <w:r w:rsidR="006671E5" w:rsidRPr="00DE7B18">
        <w:rPr>
          <w:rFonts w:ascii="Times New Roman" w:eastAsia="Times New Roman" w:hAnsi="Times New Roman" w:cs="Times New Roman"/>
          <w:bCs/>
          <w:color w:val="000000" w:themeColor="text1"/>
          <w:sz w:val="28"/>
          <w:szCs w:val="28"/>
        </w:rPr>
        <w:t>основі</w:t>
      </w:r>
      <w:r w:rsidRPr="00DE7B18">
        <w:rPr>
          <w:rFonts w:ascii="Times New Roman" w:eastAsia="Times New Roman" w:hAnsi="Times New Roman" w:cs="Times New Roman"/>
          <w:bCs/>
          <w:color w:val="000000" w:themeColor="text1"/>
          <w:sz w:val="28"/>
          <w:szCs w:val="28"/>
        </w:rPr>
        <w:t xml:space="preserve"> повної загальної середньої освіти </w:t>
      </w:r>
      <w:r w:rsidR="006671E5" w:rsidRPr="00DE7B18">
        <w:rPr>
          <w:rFonts w:ascii="Times New Roman" w:eastAsia="Times New Roman" w:hAnsi="Times New Roman" w:cs="Times New Roman"/>
          <w:bCs/>
          <w:color w:val="000000" w:themeColor="text1"/>
          <w:sz w:val="28"/>
          <w:szCs w:val="28"/>
        </w:rPr>
        <w:t xml:space="preserve">обсяг </w:t>
      </w:r>
      <w:r w:rsidRPr="00DE7B18">
        <w:rPr>
          <w:rFonts w:ascii="Times New Roman" w:eastAsia="Times New Roman" w:hAnsi="Times New Roman" w:cs="Times New Roman"/>
          <w:bCs/>
          <w:color w:val="000000" w:themeColor="text1"/>
          <w:sz w:val="28"/>
          <w:szCs w:val="28"/>
        </w:rPr>
        <w:t>освітн</w:t>
      </w:r>
      <w:r w:rsidR="006671E5" w:rsidRPr="00DE7B18">
        <w:rPr>
          <w:rFonts w:ascii="Times New Roman" w:eastAsia="Times New Roman" w:hAnsi="Times New Roman" w:cs="Times New Roman"/>
          <w:bCs/>
          <w:color w:val="000000" w:themeColor="text1"/>
          <w:sz w:val="28"/>
          <w:szCs w:val="28"/>
        </w:rPr>
        <w:t>ьої</w:t>
      </w:r>
      <w:r w:rsidRPr="00DE7B18">
        <w:rPr>
          <w:rFonts w:ascii="Times New Roman" w:eastAsia="Times New Roman" w:hAnsi="Times New Roman" w:cs="Times New Roman"/>
          <w:bCs/>
          <w:color w:val="000000" w:themeColor="text1"/>
          <w:sz w:val="28"/>
          <w:szCs w:val="28"/>
        </w:rPr>
        <w:t xml:space="preserve"> програм</w:t>
      </w:r>
      <w:r w:rsidR="006671E5" w:rsidRPr="00DE7B18">
        <w:rPr>
          <w:rFonts w:ascii="Times New Roman" w:eastAsia="Times New Roman" w:hAnsi="Times New Roman" w:cs="Times New Roman"/>
          <w:bCs/>
          <w:color w:val="000000" w:themeColor="text1"/>
          <w:sz w:val="28"/>
          <w:szCs w:val="28"/>
        </w:rPr>
        <w:t>и</w:t>
      </w:r>
      <w:r w:rsidRPr="00DE7B18">
        <w:rPr>
          <w:rFonts w:ascii="Times New Roman" w:eastAsia="Times New Roman" w:hAnsi="Times New Roman" w:cs="Times New Roman"/>
          <w:bCs/>
          <w:color w:val="000000" w:themeColor="text1"/>
          <w:sz w:val="28"/>
          <w:szCs w:val="28"/>
        </w:rPr>
        <w:t xml:space="preserve"> </w:t>
      </w:r>
      <w:r w:rsidR="006671E5" w:rsidRPr="00DE7B18">
        <w:rPr>
          <w:rFonts w:ascii="Times New Roman" w:eastAsia="Times New Roman" w:hAnsi="Times New Roman" w:cs="Times New Roman"/>
          <w:bCs/>
          <w:color w:val="000000" w:themeColor="text1"/>
          <w:sz w:val="28"/>
          <w:szCs w:val="28"/>
        </w:rPr>
        <w:t>становить</w:t>
      </w:r>
      <w:r w:rsidRPr="00DE7B18">
        <w:rPr>
          <w:rFonts w:ascii="Times New Roman" w:eastAsia="Times New Roman" w:hAnsi="Times New Roman" w:cs="Times New Roman"/>
          <w:bCs/>
          <w:color w:val="000000" w:themeColor="text1"/>
          <w:sz w:val="28"/>
          <w:szCs w:val="28"/>
        </w:rPr>
        <w:t xml:space="preserve"> 240 кредитів ЄКТС.</w:t>
      </w:r>
      <w:r w:rsidR="001B07A6" w:rsidRPr="00DE7B18">
        <w:rPr>
          <w:rFonts w:ascii="Times New Roman" w:eastAsia="Times New Roman" w:hAnsi="Times New Roman" w:cs="Times New Roman"/>
          <w:bCs/>
          <w:color w:val="000000" w:themeColor="text1"/>
          <w:sz w:val="28"/>
          <w:szCs w:val="28"/>
        </w:rPr>
        <w:t xml:space="preserve"> За пропозиціями відповідних державних органів обсяг освітньої програми може встановлюватися на рівні 180 кредитів ЄКТС.</w:t>
      </w:r>
    </w:p>
    <w:p w14:paraId="0A851257" w14:textId="0CE9D673" w:rsidR="0024599C" w:rsidRPr="00DE7B18" w:rsidRDefault="006671E5" w:rsidP="00DE7B18">
      <w:pPr>
        <w:spacing w:after="0" w:line="240" w:lineRule="auto"/>
        <w:ind w:firstLine="709"/>
        <w:jc w:val="both"/>
        <w:rPr>
          <w:rFonts w:ascii="Times New Roman" w:eastAsia="Times New Roman" w:hAnsi="Times New Roman" w:cs="Times New Roman"/>
          <w:bCs/>
          <w:color w:val="000000" w:themeColor="text1"/>
          <w:sz w:val="28"/>
          <w:szCs w:val="28"/>
        </w:rPr>
      </w:pPr>
      <w:r w:rsidRPr="00DE7B18">
        <w:rPr>
          <w:rFonts w:ascii="Times New Roman" w:eastAsia="Times New Roman" w:hAnsi="Times New Roman" w:cs="Times New Roman"/>
          <w:bCs/>
          <w:color w:val="000000" w:themeColor="text1"/>
          <w:sz w:val="28"/>
          <w:szCs w:val="28"/>
        </w:rPr>
        <w:t xml:space="preserve">Заклад вищої освіти має право визнати результати навчання та перезарахувати відповідні кредити ЄКТС, здобуті за попередньою освітньою програмою підготовки молодшого бакалавра. Максимальний обсяг кредитів ЄКТС, що може бути перезарахований, становить 120 кредитів ЄКТС. </w:t>
      </w:r>
    </w:p>
    <w:p w14:paraId="60A7939F" w14:textId="77777777" w:rsidR="006671E5" w:rsidRPr="00DE7B18" w:rsidRDefault="006671E5" w:rsidP="00DE7B18">
      <w:pPr>
        <w:spacing w:after="0" w:line="240" w:lineRule="auto"/>
        <w:ind w:firstLine="709"/>
        <w:jc w:val="both"/>
        <w:rPr>
          <w:rFonts w:ascii="Times New Roman" w:eastAsia="Times New Roman" w:hAnsi="Times New Roman" w:cs="Times New Roman"/>
          <w:bCs/>
          <w:color w:val="000000" w:themeColor="text1"/>
          <w:sz w:val="28"/>
          <w:szCs w:val="28"/>
        </w:rPr>
      </w:pPr>
      <w:r w:rsidRPr="00DE7B18">
        <w:rPr>
          <w:rFonts w:ascii="Times New Roman" w:eastAsia="Times New Roman" w:hAnsi="Times New Roman" w:cs="Times New Roman"/>
          <w:bCs/>
          <w:color w:val="000000" w:themeColor="text1"/>
          <w:sz w:val="28"/>
          <w:szCs w:val="28"/>
        </w:rPr>
        <w:t>Заклад вищої освіти має право визнати результати навчання та перезарахувати відповідні кредити ЄКТС, здобуті за попередньою освітньою програмою першого – третього рівнів вищої освіти. Максимальний обсяг кредитів ЄКТС, що може бути перезарахований у цьому випадку, не регламентується Стандартом, якщо інше не визначено для відповідної спеціальності законодавством.</w:t>
      </w:r>
    </w:p>
    <w:p w14:paraId="17D7271C" w14:textId="00FD0A71" w:rsidR="006671E5" w:rsidRPr="00DE7B18" w:rsidRDefault="006671E5" w:rsidP="00DE7B18">
      <w:pPr>
        <w:spacing w:after="0" w:line="240" w:lineRule="auto"/>
        <w:ind w:firstLine="709"/>
        <w:jc w:val="both"/>
        <w:rPr>
          <w:rFonts w:ascii="Times New Roman" w:eastAsia="Times New Roman" w:hAnsi="Times New Roman" w:cs="Times New Roman"/>
          <w:bCs/>
          <w:color w:val="000000" w:themeColor="text1"/>
          <w:sz w:val="28"/>
          <w:szCs w:val="28"/>
        </w:rPr>
      </w:pPr>
      <w:r w:rsidRPr="00DE7B18">
        <w:rPr>
          <w:rFonts w:ascii="Times New Roman" w:eastAsia="Times New Roman" w:hAnsi="Times New Roman" w:cs="Times New Roman"/>
          <w:bCs/>
          <w:color w:val="000000" w:themeColor="text1"/>
          <w:sz w:val="28"/>
          <w:szCs w:val="28"/>
        </w:rPr>
        <w:t>Заклад вищої освіти має право визнати результати навчання та перезарахувати відповідні кредити ЄКТС, здобуті за попередньою освітньою програмою підготовки молодшого спеціаліста або фахового молодшого бакалавра. Максимальний обсяг кредитів ЄКТС, що може бути перезарахований:</w:t>
      </w:r>
    </w:p>
    <w:p w14:paraId="340429AD" w14:textId="77777777" w:rsidR="006671E5" w:rsidRPr="00DE7B18" w:rsidRDefault="006671E5" w:rsidP="00DE7B18">
      <w:pPr>
        <w:spacing w:after="0" w:line="240" w:lineRule="auto"/>
        <w:ind w:firstLine="709"/>
        <w:jc w:val="both"/>
        <w:rPr>
          <w:rFonts w:ascii="Times New Roman" w:eastAsia="Times New Roman" w:hAnsi="Times New Roman" w:cs="Times New Roman"/>
          <w:bCs/>
          <w:color w:val="000000" w:themeColor="text1"/>
          <w:sz w:val="28"/>
          <w:szCs w:val="28"/>
        </w:rPr>
      </w:pPr>
      <w:r w:rsidRPr="00DE7B18">
        <w:rPr>
          <w:rFonts w:ascii="Times New Roman" w:eastAsia="Times New Roman" w:hAnsi="Times New Roman" w:cs="Times New Roman"/>
          <w:bCs/>
          <w:color w:val="000000" w:themeColor="text1"/>
          <w:sz w:val="28"/>
          <w:szCs w:val="28"/>
        </w:rPr>
        <w:t xml:space="preserve">30 кредитів ЄКТС для осіб, що здобули фахову передвищу освіту на основі базової загальної середньої освіти за освітньо-професійною програмою </w:t>
      </w:r>
      <w:r w:rsidRPr="00DE7B18">
        <w:rPr>
          <w:rFonts w:ascii="Times New Roman" w:eastAsia="Times New Roman" w:hAnsi="Times New Roman" w:cs="Times New Roman"/>
          <w:bCs/>
          <w:color w:val="000000" w:themeColor="text1"/>
          <w:sz w:val="28"/>
          <w:szCs w:val="28"/>
        </w:rPr>
        <w:lastRenderedPageBreak/>
        <w:t>обсягом менше, ніж 240 кредитів ЄКТС (розрахунковим строком навчання менше 4 років) з урахуванням інтегрованої до ОПП освітньої програми профільної середньої освіти;</w:t>
      </w:r>
    </w:p>
    <w:p w14:paraId="1EBF96C9" w14:textId="77777777" w:rsidR="006671E5" w:rsidRPr="00DE7B18" w:rsidRDefault="006671E5" w:rsidP="00DE7B18">
      <w:pPr>
        <w:spacing w:after="0" w:line="240" w:lineRule="auto"/>
        <w:ind w:firstLine="709"/>
        <w:jc w:val="both"/>
        <w:rPr>
          <w:rFonts w:ascii="Times New Roman" w:eastAsia="Times New Roman" w:hAnsi="Times New Roman" w:cs="Times New Roman"/>
          <w:bCs/>
          <w:color w:val="000000" w:themeColor="text1"/>
          <w:sz w:val="28"/>
          <w:szCs w:val="28"/>
        </w:rPr>
      </w:pPr>
      <w:r w:rsidRPr="00DE7B18">
        <w:rPr>
          <w:rFonts w:ascii="Times New Roman" w:eastAsia="Times New Roman" w:hAnsi="Times New Roman" w:cs="Times New Roman"/>
          <w:bCs/>
          <w:color w:val="000000" w:themeColor="text1"/>
          <w:sz w:val="28"/>
          <w:szCs w:val="28"/>
        </w:rPr>
        <w:t xml:space="preserve">60 кредитів ЄКТС в інших випадках. </w:t>
      </w:r>
    </w:p>
    <w:p w14:paraId="1019F7BF" w14:textId="77777777" w:rsidR="006671E5" w:rsidRPr="00DE7B18" w:rsidRDefault="006671E5" w:rsidP="00DE7B18">
      <w:pPr>
        <w:spacing w:after="0" w:line="240" w:lineRule="auto"/>
        <w:ind w:firstLine="709"/>
        <w:jc w:val="both"/>
        <w:rPr>
          <w:rFonts w:ascii="Times New Roman" w:eastAsia="Times New Roman" w:hAnsi="Times New Roman" w:cs="Times New Roman"/>
          <w:bCs/>
          <w:color w:val="000000" w:themeColor="text1"/>
          <w:sz w:val="28"/>
          <w:szCs w:val="28"/>
        </w:rPr>
      </w:pPr>
      <w:r w:rsidRPr="00DE7B18">
        <w:rPr>
          <w:rFonts w:ascii="Times New Roman" w:eastAsia="Times New Roman" w:hAnsi="Times New Roman" w:cs="Times New Roman"/>
          <w:bCs/>
          <w:color w:val="000000" w:themeColor="text1"/>
          <w:sz w:val="28"/>
          <w:szCs w:val="28"/>
        </w:rPr>
        <w:t>Визнаватися можуть виключно результати попереднього навчання за освітньо-професійною програмою фахової передвищої освіти, що відповідають вимогам п'ятого або шостого рівня Національної рамки кваліфікацій.</w:t>
      </w:r>
    </w:p>
    <w:p w14:paraId="75AA169F" w14:textId="1932B57E" w:rsidR="00CF0102" w:rsidRPr="00DE7B18" w:rsidRDefault="00CF0102" w:rsidP="00DE7B18">
      <w:pPr>
        <w:spacing w:after="0" w:line="240" w:lineRule="auto"/>
        <w:ind w:firstLine="709"/>
        <w:jc w:val="both"/>
        <w:rPr>
          <w:rFonts w:ascii="Times New Roman" w:hAnsi="Times New Roman" w:cs="Times New Roman"/>
          <w:color w:val="000000" w:themeColor="text1"/>
          <w:sz w:val="28"/>
          <w:szCs w:val="28"/>
        </w:rPr>
      </w:pPr>
    </w:p>
    <w:p w14:paraId="2C2ABD2E" w14:textId="77777777" w:rsidR="005B0ADA" w:rsidRPr="00DE7B18" w:rsidRDefault="005B0ADA" w:rsidP="00DE7B18">
      <w:pPr>
        <w:spacing w:after="0" w:line="240" w:lineRule="auto"/>
        <w:ind w:firstLine="709"/>
        <w:jc w:val="both"/>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ІV. Мінімальний обсяг практичної підготовки для освітньо-професійних програм</w:t>
      </w:r>
    </w:p>
    <w:p w14:paraId="7EA86945" w14:textId="77777777" w:rsidR="005B0ADA" w:rsidRPr="00DE7B18" w:rsidRDefault="005B0ADA" w:rsidP="00DE7B18">
      <w:pPr>
        <w:spacing w:after="0" w:line="240" w:lineRule="auto"/>
        <w:ind w:firstLine="709"/>
        <w:jc w:val="both"/>
        <w:rPr>
          <w:rFonts w:ascii="Times New Roman" w:eastAsia="Times New Roman" w:hAnsi="Times New Roman" w:cs="Times New Roman"/>
          <w:color w:val="000000" w:themeColor="text1"/>
          <w:sz w:val="28"/>
          <w:szCs w:val="28"/>
        </w:rPr>
      </w:pPr>
    </w:p>
    <w:p w14:paraId="61DB37B7" w14:textId="0F5C1FAA" w:rsidR="00274DC8" w:rsidRPr="00DE7B18" w:rsidRDefault="00274DC8" w:rsidP="00DE7B18">
      <w:pPr>
        <w:spacing w:after="0" w:line="240" w:lineRule="auto"/>
        <w:ind w:firstLine="709"/>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 xml:space="preserve">Стандарт встановлює, що мінімальний обсяг практичної підготовки </w:t>
      </w:r>
      <w:r w:rsidR="006671E5" w:rsidRPr="00DE7B18">
        <w:rPr>
          <w:rFonts w:ascii="Times New Roman" w:eastAsia="Times New Roman" w:hAnsi="Times New Roman" w:cs="Times New Roman"/>
          <w:color w:val="000000" w:themeColor="text1"/>
          <w:sz w:val="28"/>
          <w:szCs w:val="28"/>
        </w:rPr>
        <w:t xml:space="preserve">за освітньо-професійними програмами, у тому числі мінімальний обсяг кредитів ЄКТС, призначених для проходження студентами практики на підприємствах, в установах та організаціях згідно з укладеними закладами освіти договорами, </w:t>
      </w:r>
      <w:r w:rsidRPr="00DE7B18">
        <w:rPr>
          <w:rFonts w:ascii="Times New Roman" w:eastAsia="Times New Roman" w:hAnsi="Times New Roman" w:cs="Times New Roman"/>
          <w:color w:val="000000" w:themeColor="text1"/>
          <w:sz w:val="28"/>
          <w:szCs w:val="28"/>
        </w:rPr>
        <w:t>становить 4 кредити ЄКТС.</w:t>
      </w:r>
    </w:p>
    <w:p w14:paraId="2A7E4574" w14:textId="38BB024B" w:rsidR="00274DC8" w:rsidRPr="00DE7B18" w:rsidRDefault="00274DC8" w:rsidP="00DE7B18">
      <w:pPr>
        <w:spacing w:after="0" w:line="240" w:lineRule="auto"/>
        <w:ind w:firstLine="709"/>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 xml:space="preserve">Заклад вищої освіти може збільшувати обсяг практичної підготовки понад мінімальний рівень у 4 кредити ЄКТС </w:t>
      </w:r>
      <w:r w:rsidR="009F6899" w:rsidRPr="00DE7B18">
        <w:rPr>
          <w:rFonts w:ascii="Times New Roman" w:eastAsia="Times New Roman" w:hAnsi="Times New Roman" w:cs="Times New Roman"/>
          <w:color w:val="000000" w:themeColor="text1"/>
          <w:sz w:val="28"/>
          <w:szCs w:val="28"/>
        </w:rPr>
        <w:t xml:space="preserve">з </w:t>
      </w:r>
      <w:r w:rsidR="006671E5" w:rsidRPr="00DE7B18">
        <w:rPr>
          <w:rFonts w:ascii="Times New Roman" w:eastAsia="Times New Roman" w:hAnsi="Times New Roman" w:cs="Times New Roman"/>
          <w:color w:val="000000" w:themeColor="text1"/>
          <w:sz w:val="28"/>
          <w:szCs w:val="28"/>
        </w:rPr>
        <w:t>урахуванням пропозицій відповідних державних органів та організацій роботодавців, а також з огляду на особливості спеціальності і працевлаштування випускників</w:t>
      </w:r>
      <w:r w:rsidRPr="00DE7B18">
        <w:rPr>
          <w:rFonts w:ascii="Times New Roman" w:eastAsia="Times New Roman" w:hAnsi="Times New Roman" w:cs="Times New Roman"/>
          <w:color w:val="000000" w:themeColor="text1"/>
          <w:sz w:val="28"/>
          <w:szCs w:val="28"/>
        </w:rPr>
        <w:t>.</w:t>
      </w:r>
    </w:p>
    <w:p w14:paraId="59B0556F" w14:textId="5ECFB4E4" w:rsidR="0024599C" w:rsidRPr="00DE7B18" w:rsidRDefault="0024599C" w:rsidP="00DE7B18">
      <w:pPr>
        <w:spacing w:after="0" w:line="240" w:lineRule="auto"/>
        <w:ind w:firstLine="709"/>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Обсяг та зміст практичної підготовки визначаються з урахуванням особливостей спеціальності, вимог ринку праці та пропозицій роботодавців, що забезпечує її професійну спрямованість і релевантність майбутній діяльності випускників.</w:t>
      </w:r>
    </w:p>
    <w:p w14:paraId="11C13C99" w14:textId="493B2E2F" w:rsidR="007A4F52" w:rsidRPr="00DE7B18" w:rsidRDefault="00274DC8"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Конкретні форми та місця проходження практичної підготовки визначаються закладом вищої освіти.</w:t>
      </w:r>
    </w:p>
    <w:p w14:paraId="1D8B832C" w14:textId="77777777" w:rsidR="00785CB8" w:rsidRPr="00DE7B18" w:rsidRDefault="00785CB8" w:rsidP="00DE7B18">
      <w:pPr>
        <w:spacing w:after="0" w:line="240" w:lineRule="auto"/>
        <w:ind w:firstLine="709"/>
        <w:jc w:val="both"/>
        <w:rPr>
          <w:rFonts w:ascii="Times New Roman" w:hAnsi="Times New Roman" w:cs="Times New Roman"/>
          <w:color w:val="000000" w:themeColor="text1"/>
          <w:sz w:val="28"/>
          <w:szCs w:val="28"/>
        </w:rPr>
      </w:pPr>
    </w:p>
    <w:p w14:paraId="12F44A87" w14:textId="7353E514" w:rsidR="00D64662" w:rsidRPr="00DE7B18" w:rsidRDefault="00D64662" w:rsidP="00DE7B18">
      <w:pPr>
        <w:spacing w:after="0" w:line="240" w:lineRule="auto"/>
        <w:ind w:firstLine="709"/>
        <w:jc w:val="both"/>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V. Опис предметної області</w:t>
      </w:r>
    </w:p>
    <w:p w14:paraId="40DBC6B4" w14:textId="77777777" w:rsidR="00D64662" w:rsidRPr="00DE7B18" w:rsidRDefault="00D64662" w:rsidP="00DE7B18">
      <w:pPr>
        <w:spacing w:after="0" w:line="240" w:lineRule="auto"/>
        <w:ind w:firstLine="709"/>
        <w:jc w:val="both"/>
        <w:rPr>
          <w:rFonts w:ascii="Times New Roman" w:eastAsia="Times New Roman" w:hAnsi="Times New Roman" w:cs="Times New Roman"/>
          <w:color w:val="000000" w:themeColor="text1"/>
          <w:sz w:val="28"/>
          <w:szCs w:val="28"/>
        </w:rPr>
      </w:pPr>
    </w:p>
    <w:tbl>
      <w:tblPr>
        <w:tblStyle w:val="a3"/>
        <w:tblW w:w="0" w:type="auto"/>
        <w:tblInd w:w="137" w:type="dxa"/>
        <w:tblLook w:val="04A0" w:firstRow="1" w:lastRow="0" w:firstColumn="1" w:lastColumn="0" w:noHBand="0" w:noVBand="1"/>
      </w:tblPr>
      <w:tblGrid>
        <w:gridCol w:w="2268"/>
        <w:gridCol w:w="7083"/>
      </w:tblGrid>
      <w:tr w:rsidR="004238CF" w:rsidRPr="00DE7B18" w14:paraId="3EF22BA3" w14:textId="574FE99A" w:rsidTr="00DE7B18">
        <w:tc>
          <w:tcPr>
            <w:tcW w:w="2289" w:type="dxa"/>
          </w:tcPr>
          <w:p w14:paraId="4A62C0EE" w14:textId="77777777" w:rsidR="00CE6B8E" w:rsidRPr="00DE7B18" w:rsidRDefault="00CE6B8E" w:rsidP="00DE7B18">
            <w:pPr>
              <w:spacing w:line="240" w:lineRule="auto"/>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b/>
                <w:color w:val="000000" w:themeColor="text1"/>
                <w:sz w:val="28"/>
                <w:szCs w:val="28"/>
              </w:rPr>
              <w:t>Об’єкт (об’єкти) вивчення та/або діяльності</w:t>
            </w:r>
          </w:p>
        </w:tc>
        <w:tc>
          <w:tcPr>
            <w:tcW w:w="7350" w:type="dxa"/>
          </w:tcPr>
          <w:p w14:paraId="4990469F" w14:textId="5C5AD35C" w:rsidR="00CE6B8E" w:rsidRPr="00DE7B18" w:rsidRDefault="00CE6B8E" w:rsidP="00DE7B18">
            <w:pPr>
              <w:spacing w:line="240" w:lineRule="auto"/>
              <w:ind w:firstLine="301"/>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Фізичні, хімічні й біологічні основи біоінженерії, медичні вироби та допоміжні засоби до них, медична техніка, біоматеріали, штучні органи, протези, штучні біологічні об'єкти, біомедичні вироби, біологічні, біотехнічні, біоінженерні системи, технології біомедичної інформатики, біокібернетики, телемедицини - їх моделювання, розробка, проєктування, виробництво, впровадження, використання, експертиза, супровід для потреб профілактики, діагностики, лікування, реабілітації, захисту здоров’я, безпеки, збільшення тривалості і якості життя</w:t>
            </w:r>
          </w:p>
        </w:tc>
      </w:tr>
      <w:tr w:rsidR="004238CF" w:rsidRPr="00DE7B18" w14:paraId="7D918B47" w14:textId="455B5644" w:rsidTr="00DE7B18">
        <w:tc>
          <w:tcPr>
            <w:tcW w:w="2289" w:type="dxa"/>
          </w:tcPr>
          <w:p w14:paraId="27CEB643" w14:textId="77777777" w:rsidR="00CE6B8E" w:rsidRPr="00DE7B18" w:rsidRDefault="00CE6B8E" w:rsidP="00DE7B18">
            <w:pPr>
              <w:spacing w:line="240" w:lineRule="auto"/>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b/>
                <w:bCs/>
                <w:color w:val="000000" w:themeColor="text1"/>
                <w:sz w:val="28"/>
                <w:szCs w:val="28"/>
              </w:rPr>
              <w:t>Т</w:t>
            </w:r>
            <w:r w:rsidRPr="00DE7B18">
              <w:rPr>
                <w:rFonts w:ascii="Times New Roman" w:eastAsia="Times New Roman" w:hAnsi="Times New Roman" w:cs="Times New Roman"/>
                <w:b/>
                <w:color w:val="000000" w:themeColor="text1"/>
                <w:sz w:val="28"/>
                <w:szCs w:val="28"/>
              </w:rPr>
              <w:t>еоретичний зміст предметної області</w:t>
            </w:r>
          </w:p>
        </w:tc>
        <w:tc>
          <w:tcPr>
            <w:tcW w:w="7350" w:type="dxa"/>
          </w:tcPr>
          <w:p w14:paraId="4032F298" w14:textId="17F2E57E" w:rsidR="00CE6B8E" w:rsidRPr="00DE7B18" w:rsidRDefault="00CE6B8E" w:rsidP="00DE7B18">
            <w:pPr>
              <w:shd w:val="clear" w:color="auto" w:fill="FFFFFF"/>
              <w:tabs>
                <w:tab w:val="left" w:pos="541"/>
              </w:tabs>
              <w:spacing w:line="240" w:lineRule="auto"/>
              <w:ind w:firstLine="301"/>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Теорії, поняття, концепції, принципи взаємодії інженерних і штучних біологічних об'єктів з організмом на всіх його рівнях</w:t>
            </w:r>
          </w:p>
        </w:tc>
      </w:tr>
      <w:tr w:rsidR="004238CF" w:rsidRPr="00DE7B18" w14:paraId="06A2CEF2" w14:textId="68650E5E" w:rsidTr="00DE7B18">
        <w:tc>
          <w:tcPr>
            <w:tcW w:w="2289" w:type="dxa"/>
          </w:tcPr>
          <w:p w14:paraId="53992FBB" w14:textId="77777777" w:rsidR="00CE6B8E" w:rsidRPr="00DE7B18" w:rsidRDefault="00CE6B8E" w:rsidP="00DE7B18">
            <w:pPr>
              <w:spacing w:line="240" w:lineRule="auto"/>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b/>
                <w:color w:val="000000" w:themeColor="text1"/>
                <w:sz w:val="28"/>
                <w:szCs w:val="28"/>
              </w:rPr>
              <w:lastRenderedPageBreak/>
              <w:t>Методи, методики та технології</w:t>
            </w:r>
          </w:p>
        </w:tc>
        <w:tc>
          <w:tcPr>
            <w:tcW w:w="7350" w:type="dxa"/>
          </w:tcPr>
          <w:p w14:paraId="59ED7B5F" w14:textId="31A4BCFC" w:rsidR="00CE6B8E" w:rsidRPr="00DE7B18" w:rsidRDefault="00CE6B8E" w:rsidP="00DE7B18">
            <w:pPr>
              <w:spacing w:line="240" w:lineRule="auto"/>
              <w:ind w:firstLine="301"/>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Методи проєктування, конструювання, експлуатації, аналізу даних, фізичного і комп’ютерного моделювання, технології біомедичної та  клінічної інженерії; захисту від негативних впливів, експертні, сучасні цифрові технології</w:t>
            </w:r>
          </w:p>
        </w:tc>
      </w:tr>
      <w:tr w:rsidR="00CE6B8E" w:rsidRPr="00DE7B18" w14:paraId="214A5268" w14:textId="7C5F3BD3" w:rsidTr="00DE7B18">
        <w:trPr>
          <w:trHeight w:val="873"/>
        </w:trPr>
        <w:tc>
          <w:tcPr>
            <w:tcW w:w="2289" w:type="dxa"/>
          </w:tcPr>
          <w:p w14:paraId="2EE9CED1" w14:textId="77777777" w:rsidR="00CE6B8E" w:rsidRPr="00DE7B18" w:rsidRDefault="00CE6B8E" w:rsidP="00DE7B18">
            <w:pPr>
              <w:spacing w:line="240" w:lineRule="auto"/>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b/>
                <w:color w:val="000000" w:themeColor="text1"/>
                <w:sz w:val="28"/>
                <w:szCs w:val="28"/>
              </w:rPr>
              <w:t>Інструменти та обладнання</w:t>
            </w:r>
          </w:p>
        </w:tc>
        <w:tc>
          <w:tcPr>
            <w:tcW w:w="7350" w:type="dxa"/>
          </w:tcPr>
          <w:p w14:paraId="28DF8050" w14:textId="085386C8" w:rsidR="00CE6B8E" w:rsidRPr="00DE7B18" w:rsidRDefault="00CE6B8E" w:rsidP="00DE7B18">
            <w:pPr>
              <w:spacing w:line="240" w:lineRule="auto"/>
              <w:ind w:firstLine="301"/>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Лабораторне, діагностичне, лікувальне, реабілітаційне, технологічне обладнання, матеріали, спеціалізоване програмне забезпечення</w:t>
            </w:r>
          </w:p>
        </w:tc>
      </w:tr>
    </w:tbl>
    <w:p w14:paraId="6FD89DAE" w14:textId="64260256" w:rsidR="00D64662" w:rsidRPr="00DE7B18" w:rsidRDefault="00D64662" w:rsidP="00DE7B18">
      <w:pPr>
        <w:spacing w:after="0" w:line="240" w:lineRule="auto"/>
        <w:ind w:firstLine="709"/>
        <w:jc w:val="both"/>
        <w:rPr>
          <w:rFonts w:ascii="Times New Roman" w:hAnsi="Times New Roman" w:cs="Times New Roman"/>
          <w:color w:val="000000" w:themeColor="text1"/>
          <w:sz w:val="28"/>
          <w:szCs w:val="28"/>
        </w:rPr>
      </w:pPr>
    </w:p>
    <w:p w14:paraId="265DEBC0" w14:textId="77777777" w:rsidR="00A52B68" w:rsidRPr="00DE7B18" w:rsidRDefault="00A52B68" w:rsidP="00DE7B18">
      <w:pPr>
        <w:tabs>
          <w:tab w:val="left" w:pos="993"/>
        </w:tabs>
        <w:spacing w:after="0" w:line="240" w:lineRule="auto"/>
        <w:ind w:firstLine="709"/>
        <w:jc w:val="both"/>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 xml:space="preserve">VI. Вимоги до освіти осіб, які можуть розпочати навчання за освітніми програмами за відповідною спеціальністю на відповідному рівні вищої освіти </w:t>
      </w:r>
    </w:p>
    <w:p w14:paraId="7C29E9D5" w14:textId="77777777" w:rsidR="00A52B68" w:rsidRPr="00DE7B18" w:rsidRDefault="00A52B68" w:rsidP="00DE7B18">
      <w:pPr>
        <w:tabs>
          <w:tab w:val="left" w:pos="993"/>
        </w:tabs>
        <w:spacing w:after="0" w:line="240" w:lineRule="auto"/>
        <w:ind w:firstLine="709"/>
        <w:jc w:val="both"/>
        <w:rPr>
          <w:rFonts w:ascii="Times New Roman" w:eastAsia="Times New Roman" w:hAnsi="Times New Roman" w:cs="Times New Roman"/>
          <w:bCs/>
          <w:color w:val="000000" w:themeColor="text1"/>
          <w:sz w:val="28"/>
          <w:szCs w:val="28"/>
        </w:rPr>
      </w:pPr>
    </w:p>
    <w:p w14:paraId="1A7D4572" w14:textId="6D8D7487" w:rsidR="00A11A62" w:rsidRPr="00DE7B18" w:rsidRDefault="0024599C" w:rsidP="00DE7B18">
      <w:pPr>
        <w:tabs>
          <w:tab w:val="left" w:pos="1134"/>
        </w:tabs>
        <w:spacing w:after="0" w:line="240" w:lineRule="auto"/>
        <w:ind w:firstLine="709"/>
        <w:jc w:val="both"/>
        <w:rPr>
          <w:rFonts w:ascii="Times New Roman" w:eastAsia="Times New Roman" w:hAnsi="Times New Roman" w:cs="Times New Roman"/>
          <w:bCs/>
          <w:color w:val="000000" w:themeColor="text1"/>
          <w:sz w:val="28"/>
          <w:szCs w:val="28"/>
        </w:rPr>
      </w:pPr>
      <w:r w:rsidRPr="00DE7B18">
        <w:rPr>
          <w:rFonts w:ascii="Times New Roman" w:eastAsia="Times New Roman" w:hAnsi="Times New Roman" w:cs="Times New Roman"/>
          <w:bCs/>
          <w:color w:val="000000" w:themeColor="text1"/>
          <w:sz w:val="28"/>
          <w:szCs w:val="28"/>
        </w:rPr>
        <w:t>Для здобуття першого (бакалаврського) рівня вищої освіти за спеціальністю «Біомедична інженерія» можуть вступати особи, які здобули повну загальну середню освіту відповідно до Закону України «Про вищу освіту».</w:t>
      </w:r>
    </w:p>
    <w:p w14:paraId="66BC5248" w14:textId="77777777" w:rsidR="0024599C" w:rsidRPr="00DE7B18" w:rsidRDefault="0024599C" w:rsidP="00DE7B18">
      <w:pPr>
        <w:tabs>
          <w:tab w:val="left" w:pos="1134"/>
        </w:tabs>
        <w:spacing w:after="0" w:line="240" w:lineRule="auto"/>
        <w:ind w:firstLine="709"/>
        <w:jc w:val="both"/>
        <w:rPr>
          <w:rFonts w:ascii="Times New Roman" w:hAnsi="Times New Roman" w:cs="Times New Roman"/>
          <w:b/>
          <w:bCs/>
          <w:color w:val="000000" w:themeColor="text1"/>
          <w:sz w:val="28"/>
          <w:szCs w:val="28"/>
        </w:rPr>
      </w:pPr>
    </w:p>
    <w:p w14:paraId="7197E8FB" w14:textId="7A50D495" w:rsidR="00A52B68" w:rsidRPr="00DE7B18" w:rsidRDefault="00A52B68" w:rsidP="00DE7B18">
      <w:pPr>
        <w:tabs>
          <w:tab w:val="left" w:pos="1134"/>
        </w:tabs>
        <w:spacing w:after="0" w:line="240" w:lineRule="auto"/>
        <w:ind w:firstLine="709"/>
        <w:jc w:val="both"/>
        <w:rPr>
          <w:rFonts w:ascii="Times New Roman" w:hAnsi="Times New Roman" w:cs="Times New Roman"/>
          <w:b/>
          <w:bCs/>
          <w:color w:val="000000" w:themeColor="text1"/>
          <w:sz w:val="28"/>
          <w:szCs w:val="28"/>
        </w:rPr>
      </w:pPr>
      <w:r w:rsidRPr="00DE7B18">
        <w:rPr>
          <w:rFonts w:ascii="Times New Roman" w:hAnsi="Times New Roman" w:cs="Times New Roman"/>
          <w:b/>
          <w:bCs/>
          <w:color w:val="000000" w:themeColor="text1"/>
          <w:sz w:val="28"/>
          <w:szCs w:val="28"/>
        </w:rPr>
        <w:t>VІІ. Перелік обов’язкових компетентностей випускника</w:t>
      </w:r>
    </w:p>
    <w:p w14:paraId="6BD1E130" w14:textId="048A462C" w:rsidR="00A52B68" w:rsidRPr="00DE7B18" w:rsidRDefault="00A52B68" w:rsidP="00DE7B18">
      <w:pPr>
        <w:tabs>
          <w:tab w:val="left" w:pos="1134"/>
        </w:tabs>
        <w:spacing w:after="0" w:line="240" w:lineRule="auto"/>
        <w:ind w:firstLine="709"/>
        <w:jc w:val="both"/>
        <w:rPr>
          <w:rFonts w:ascii="Times New Roman" w:hAnsi="Times New Roman" w:cs="Times New Roman"/>
          <w:color w:val="000000" w:themeColor="text1"/>
          <w:sz w:val="28"/>
          <w:szCs w:val="28"/>
        </w:rPr>
      </w:pPr>
    </w:p>
    <w:tbl>
      <w:tblPr>
        <w:tblStyle w:val="a3"/>
        <w:tblW w:w="9776" w:type="dxa"/>
        <w:tblLook w:val="04A0" w:firstRow="1" w:lastRow="0" w:firstColumn="1" w:lastColumn="0" w:noHBand="0" w:noVBand="1"/>
      </w:tblPr>
      <w:tblGrid>
        <w:gridCol w:w="2405"/>
        <w:gridCol w:w="7371"/>
      </w:tblGrid>
      <w:tr w:rsidR="004238CF" w:rsidRPr="00DE7B18" w14:paraId="2F769344" w14:textId="37397A64" w:rsidTr="00DE7B18">
        <w:tc>
          <w:tcPr>
            <w:tcW w:w="2405" w:type="dxa"/>
          </w:tcPr>
          <w:p w14:paraId="033E676B" w14:textId="115B7CF2" w:rsidR="00265A7B" w:rsidRPr="00DE7B18" w:rsidRDefault="00265A7B" w:rsidP="00DE7B18">
            <w:pPr>
              <w:spacing w:line="240" w:lineRule="auto"/>
              <w:jc w:val="both"/>
              <w:rPr>
                <w:rFonts w:ascii="Times New Roman" w:hAnsi="Times New Roman" w:cs="Times New Roman"/>
                <w:b/>
                <w:color w:val="000000" w:themeColor="text1"/>
                <w:sz w:val="28"/>
                <w:szCs w:val="28"/>
              </w:rPr>
            </w:pPr>
            <w:r w:rsidRPr="00DE7B18">
              <w:rPr>
                <w:rFonts w:ascii="Times New Roman" w:hAnsi="Times New Roman" w:cs="Times New Roman"/>
                <w:b/>
                <w:color w:val="000000" w:themeColor="text1"/>
                <w:sz w:val="28"/>
                <w:szCs w:val="28"/>
              </w:rPr>
              <w:t>Загальні компетентності</w:t>
            </w:r>
          </w:p>
        </w:tc>
        <w:tc>
          <w:tcPr>
            <w:tcW w:w="7371" w:type="dxa"/>
          </w:tcPr>
          <w:p w14:paraId="3E0EFA37" w14:textId="4BE0E337" w:rsidR="004B2434" w:rsidRPr="00DE7B18" w:rsidRDefault="00265A7B" w:rsidP="00DE7B18">
            <w:pPr>
              <w:pStyle w:val="ad"/>
              <w:spacing w:before="0" w:beforeAutospacing="0" w:after="0" w:afterAutospacing="0"/>
              <w:ind w:firstLine="318"/>
              <w:jc w:val="both"/>
              <w:rPr>
                <w:color w:val="000000" w:themeColor="text1"/>
                <w:sz w:val="28"/>
                <w:szCs w:val="28"/>
                <w:lang w:val="uk-UA"/>
              </w:rPr>
            </w:pPr>
            <w:r w:rsidRPr="00DE7B18">
              <w:rPr>
                <w:color w:val="000000" w:themeColor="text1"/>
                <w:sz w:val="28"/>
                <w:szCs w:val="28"/>
                <w:lang w:val="uk-UA"/>
              </w:rPr>
              <w:t xml:space="preserve">ЗК1. </w:t>
            </w:r>
            <w:r w:rsidR="00DF6EFA" w:rsidRPr="00DE7B18">
              <w:rPr>
                <w:color w:val="000000" w:themeColor="text1"/>
                <w:sz w:val="28"/>
                <w:szCs w:val="28"/>
                <w:lang w:val="uk-UA"/>
              </w:rPr>
              <w:t>Здатність ефективно спілкуватися українською</w:t>
            </w:r>
            <w:r w:rsidR="004B2434" w:rsidRPr="00DE7B18">
              <w:rPr>
                <w:color w:val="000000" w:themeColor="text1"/>
                <w:sz w:val="28"/>
                <w:szCs w:val="28"/>
                <w:lang w:val="uk-UA"/>
              </w:rPr>
              <w:t xml:space="preserve"> </w:t>
            </w:r>
            <w:r w:rsidR="00DF6EFA" w:rsidRPr="00DE7B18">
              <w:rPr>
                <w:color w:val="000000" w:themeColor="text1"/>
                <w:sz w:val="28"/>
                <w:szCs w:val="28"/>
                <w:lang w:val="uk-UA"/>
              </w:rPr>
              <w:t>мов</w:t>
            </w:r>
            <w:r w:rsidR="004B2434" w:rsidRPr="00DE7B18">
              <w:rPr>
                <w:color w:val="000000" w:themeColor="text1"/>
                <w:sz w:val="28"/>
                <w:szCs w:val="28"/>
                <w:lang w:val="uk-UA"/>
              </w:rPr>
              <w:t xml:space="preserve">ою </w:t>
            </w:r>
            <w:r w:rsidR="005D32D0" w:rsidRPr="00DE7B18">
              <w:rPr>
                <w:color w:val="000000"/>
                <w:sz w:val="28"/>
                <w:szCs w:val="28"/>
              </w:rPr>
              <w:t>на рівні С1 (на рівні В2 для іноземних громадян)</w:t>
            </w:r>
            <w:r w:rsidR="005D32D0" w:rsidRPr="00DE7B18">
              <w:rPr>
                <w:color w:val="000000"/>
                <w:sz w:val="28"/>
                <w:szCs w:val="28"/>
                <w:lang w:val="uk-UA"/>
              </w:rPr>
              <w:t xml:space="preserve"> </w:t>
            </w:r>
            <w:r w:rsidR="00DF6EFA" w:rsidRPr="00DE7B18">
              <w:rPr>
                <w:color w:val="000000" w:themeColor="text1"/>
                <w:sz w:val="28"/>
                <w:szCs w:val="28"/>
                <w:lang w:val="uk-UA"/>
              </w:rPr>
              <w:t>у професійному, науковому та академічному середовищі</w:t>
            </w:r>
            <w:r w:rsidR="00F97FB4" w:rsidRPr="00DE7B18">
              <w:rPr>
                <w:color w:val="000000" w:themeColor="text1"/>
                <w:sz w:val="28"/>
                <w:szCs w:val="28"/>
                <w:lang w:val="uk-UA"/>
              </w:rPr>
              <w:t xml:space="preserve"> у сфері біомедичної інженерії</w:t>
            </w:r>
            <w:r w:rsidR="00DF6EFA" w:rsidRPr="00DE7B18">
              <w:rPr>
                <w:color w:val="000000" w:themeColor="text1"/>
                <w:sz w:val="28"/>
                <w:szCs w:val="28"/>
                <w:lang w:val="uk-UA"/>
              </w:rPr>
              <w:t>, усно і письмово,</w:t>
            </w:r>
            <w:r w:rsidR="00D578E6" w:rsidRPr="00DE7B18">
              <w:rPr>
                <w:color w:val="000000" w:themeColor="text1"/>
                <w:sz w:val="28"/>
                <w:szCs w:val="28"/>
                <w:lang w:val="uk-UA"/>
              </w:rPr>
              <w:t xml:space="preserve"> </w:t>
            </w:r>
            <w:r w:rsidR="00DF6EFA" w:rsidRPr="00DE7B18">
              <w:rPr>
                <w:color w:val="000000" w:themeColor="text1"/>
                <w:sz w:val="28"/>
                <w:szCs w:val="28"/>
                <w:lang w:val="uk-UA"/>
              </w:rPr>
              <w:t>структуровано</w:t>
            </w:r>
            <w:r w:rsidR="00D578E6" w:rsidRPr="00DE7B18">
              <w:rPr>
                <w:color w:val="000000" w:themeColor="text1"/>
                <w:sz w:val="28"/>
                <w:szCs w:val="28"/>
                <w:lang w:val="uk-UA"/>
              </w:rPr>
              <w:t>, докладно</w:t>
            </w:r>
            <w:r w:rsidR="00DF6EFA" w:rsidRPr="00DE7B18">
              <w:rPr>
                <w:color w:val="000000" w:themeColor="text1"/>
                <w:sz w:val="28"/>
                <w:szCs w:val="28"/>
                <w:lang w:val="uk-UA"/>
              </w:rPr>
              <w:t xml:space="preserve"> та аргументовано висловлюватися</w:t>
            </w:r>
            <w:r w:rsidR="00D578E6" w:rsidRPr="00DE7B18">
              <w:rPr>
                <w:color w:val="000000" w:themeColor="text1"/>
                <w:sz w:val="28"/>
                <w:szCs w:val="28"/>
                <w:lang w:val="uk-UA"/>
              </w:rPr>
              <w:t xml:space="preserve"> </w:t>
            </w:r>
            <w:r w:rsidR="00DF6EFA" w:rsidRPr="00DE7B18">
              <w:rPr>
                <w:color w:val="000000" w:themeColor="text1"/>
                <w:sz w:val="28"/>
                <w:szCs w:val="28"/>
                <w:lang w:val="uk-UA"/>
              </w:rPr>
              <w:t>зі складних тем</w:t>
            </w:r>
            <w:r w:rsidR="00D578E6" w:rsidRPr="00DE7B18">
              <w:rPr>
                <w:color w:val="000000" w:themeColor="text1"/>
                <w:sz w:val="28"/>
                <w:szCs w:val="28"/>
                <w:lang w:val="uk-UA"/>
              </w:rPr>
              <w:t xml:space="preserve"> у професійн</w:t>
            </w:r>
            <w:r w:rsidR="004B2434" w:rsidRPr="00DE7B18">
              <w:rPr>
                <w:color w:val="000000" w:themeColor="text1"/>
                <w:sz w:val="28"/>
                <w:szCs w:val="28"/>
                <w:lang w:val="uk-UA"/>
              </w:rPr>
              <w:t>ій</w:t>
            </w:r>
            <w:r w:rsidR="00D578E6" w:rsidRPr="00DE7B18">
              <w:rPr>
                <w:color w:val="000000" w:themeColor="text1"/>
                <w:sz w:val="28"/>
                <w:szCs w:val="28"/>
                <w:lang w:val="uk-UA"/>
              </w:rPr>
              <w:t xml:space="preserve"> діяльності, доносити власний досвід та аргументацію</w:t>
            </w:r>
            <w:r w:rsidR="00F97FB4" w:rsidRPr="00DE7B18">
              <w:rPr>
                <w:color w:val="000000" w:themeColor="text1"/>
                <w:sz w:val="28"/>
                <w:szCs w:val="28"/>
                <w:lang w:val="uk-UA"/>
              </w:rPr>
              <w:t>, у тому числі щодо інженерних та медико-біологічних задач</w:t>
            </w:r>
            <w:r w:rsidR="004B2434" w:rsidRPr="00DE7B18">
              <w:rPr>
                <w:color w:val="000000" w:themeColor="text1"/>
                <w:sz w:val="28"/>
                <w:szCs w:val="28"/>
                <w:lang w:val="uk-UA"/>
              </w:rPr>
              <w:t>.</w:t>
            </w:r>
            <w:bookmarkStart w:id="1" w:name="_Ref227066645"/>
            <w:r w:rsidR="004B2434" w:rsidRPr="00DE7B18">
              <w:rPr>
                <w:rStyle w:val="af0"/>
                <w:color w:val="000000" w:themeColor="text1"/>
                <w:sz w:val="28"/>
                <w:szCs w:val="28"/>
                <w:lang w:val="uk-UA"/>
              </w:rPr>
              <w:footnoteReference w:id="1"/>
            </w:r>
            <w:bookmarkEnd w:id="1"/>
          </w:p>
          <w:p w14:paraId="73270AA3" w14:textId="290B3E1D" w:rsidR="004B2434" w:rsidRPr="00DE7B18" w:rsidRDefault="004B2434" w:rsidP="00DE7B18">
            <w:pPr>
              <w:pStyle w:val="ad"/>
              <w:spacing w:before="0" w:beforeAutospacing="0" w:after="0" w:afterAutospacing="0"/>
              <w:ind w:firstLine="318"/>
              <w:jc w:val="both"/>
              <w:rPr>
                <w:color w:val="000000" w:themeColor="text1"/>
                <w:sz w:val="28"/>
                <w:szCs w:val="28"/>
                <w:lang w:val="uk-UA"/>
              </w:rPr>
            </w:pPr>
            <w:r w:rsidRPr="00DE7B18">
              <w:rPr>
                <w:color w:val="000000" w:themeColor="text1"/>
                <w:sz w:val="28"/>
                <w:szCs w:val="28"/>
                <w:lang w:val="uk-UA"/>
              </w:rPr>
              <w:t xml:space="preserve">ЗК2. </w:t>
            </w:r>
            <w:r w:rsidR="00842689" w:rsidRPr="00DE7B18">
              <w:rPr>
                <w:color w:val="000000" w:themeColor="text1"/>
                <w:sz w:val="28"/>
                <w:szCs w:val="28"/>
                <w:lang w:val="uk-UA"/>
              </w:rPr>
              <w:t>Здатність спілкуватися з професійних питань іноземною мовою, зокрема англійською, усно і письмово на рівні В2 CEFR</w:t>
            </w:r>
            <w:r w:rsidR="00F97FB4" w:rsidRPr="00DE7B18">
              <w:rPr>
                <w:color w:val="000000" w:themeColor="text1"/>
                <w:sz w:val="28"/>
                <w:szCs w:val="28"/>
                <w:lang w:val="uk-UA"/>
              </w:rPr>
              <w:t>, здійснювати наукову та професійну комунікацію в міжнародному академічному та інженерно-медичному середовищі, зокрема у контексті європейського наукового простору</w:t>
            </w:r>
            <w:r w:rsidR="00842689" w:rsidRPr="00DE7B18">
              <w:rPr>
                <w:color w:val="000000" w:themeColor="text1"/>
                <w:sz w:val="28"/>
                <w:szCs w:val="28"/>
                <w:lang w:val="uk-UA"/>
              </w:rPr>
              <w:t>.</w:t>
            </w:r>
            <w:r w:rsidR="00842689" w:rsidRPr="00DE7B18">
              <w:rPr>
                <w:color w:val="000000" w:themeColor="text1"/>
                <w:sz w:val="28"/>
                <w:szCs w:val="28"/>
                <w:lang w:val="uk-UA"/>
              </w:rPr>
              <w:fldChar w:fldCharType="begin"/>
            </w:r>
            <w:r w:rsidR="00842689" w:rsidRPr="00DE7B18">
              <w:rPr>
                <w:color w:val="000000" w:themeColor="text1"/>
                <w:sz w:val="28"/>
                <w:szCs w:val="28"/>
                <w:lang w:val="uk-UA"/>
              </w:rPr>
              <w:instrText xml:space="preserve"> NOTEREF _Ref227066645 \f \h </w:instrText>
            </w:r>
            <w:r w:rsidR="004D684B" w:rsidRPr="00DE7B18">
              <w:rPr>
                <w:color w:val="000000" w:themeColor="text1"/>
                <w:sz w:val="28"/>
                <w:szCs w:val="28"/>
                <w:lang w:val="uk-UA"/>
              </w:rPr>
              <w:instrText xml:space="preserve"> \* MERGEFORMAT </w:instrText>
            </w:r>
            <w:r w:rsidR="00842689" w:rsidRPr="00DE7B18">
              <w:rPr>
                <w:color w:val="000000" w:themeColor="text1"/>
                <w:sz w:val="28"/>
                <w:szCs w:val="28"/>
                <w:lang w:val="uk-UA"/>
              </w:rPr>
            </w:r>
            <w:r w:rsidR="00842689" w:rsidRPr="00DE7B18">
              <w:rPr>
                <w:color w:val="000000" w:themeColor="text1"/>
                <w:sz w:val="28"/>
                <w:szCs w:val="28"/>
                <w:lang w:val="uk-UA"/>
              </w:rPr>
              <w:fldChar w:fldCharType="separate"/>
            </w:r>
            <w:r w:rsidR="00842689" w:rsidRPr="00DE7B18">
              <w:rPr>
                <w:rStyle w:val="af0"/>
                <w:color w:val="000000" w:themeColor="text1"/>
                <w:lang w:val="uk-UA"/>
              </w:rPr>
              <w:t>1</w:t>
            </w:r>
            <w:r w:rsidR="00842689" w:rsidRPr="00DE7B18">
              <w:rPr>
                <w:color w:val="000000" w:themeColor="text1"/>
                <w:sz w:val="28"/>
                <w:szCs w:val="28"/>
                <w:lang w:val="uk-UA"/>
              </w:rPr>
              <w:fldChar w:fldCharType="end"/>
            </w:r>
            <w:r w:rsidR="00842689" w:rsidRPr="00DE7B18">
              <w:rPr>
                <w:color w:val="000000" w:themeColor="text1"/>
                <w:sz w:val="28"/>
                <w:szCs w:val="28"/>
                <w:lang w:val="uk-UA"/>
              </w:rPr>
              <w:t xml:space="preserve"> </w:t>
            </w:r>
          </w:p>
          <w:p w14:paraId="5C3136FA" w14:textId="496A67CD" w:rsidR="00265A7B" w:rsidRPr="00DE7B18" w:rsidRDefault="00DF6EFA" w:rsidP="00DE7B18">
            <w:pPr>
              <w:pStyle w:val="ad"/>
              <w:spacing w:before="0" w:beforeAutospacing="0" w:after="0" w:afterAutospacing="0"/>
              <w:ind w:firstLine="318"/>
              <w:jc w:val="both"/>
              <w:rPr>
                <w:color w:val="000000" w:themeColor="text1"/>
                <w:sz w:val="28"/>
                <w:szCs w:val="28"/>
                <w:lang w:val="uk-UA"/>
              </w:rPr>
            </w:pPr>
            <w:r w:rsidRPr="00DE7B18">
              <w:rPr>
                <w:color w:val="000000" w:themeColor="text1"/>
                <w:sz w:val="28"/>
                <w:szCs w:val="28"/>
                <w:lang w:val="uk-UA"/>
              </w:rPr>
              <w:t xml:space="preserve">ЗК3. </w:t>
            </w:r>
            <w:r w:rsidR="00265A7B" w:rsidRPr="00DE7B18">
              <w:rPr>
                <w:color w:val="000000" w:themeColor="text1"/>
                <w:sz w:val="28"/>
                <w:szCs w:val="28"/>
                <w:lang w:val="uk-UA"/>
              </w:rPr>
              <w:t xml:space="preserve">Здатність застосовувати </w:t>
            </w:r>
            <w:r w:rsidR="00842689" w:rsidRPr="00DE7B18">
              <w:rPr>
                <w:color w:val="000000" w:themeColor="text1"/>
                <w:sz w:val="28"/>
                <w:szCs w:val="28"/>
                <w:lang w:val="uk-UA"/>
              </w:rPr>
              <w:t xml:space="preserve">наукові та </w:t>
            </w:r>
            <w:r w:rsidR="00265A7B" w:rsidRPr="00DE7B18">
              <w:rPr>
                <w:color w:val="000000" w:themeColor="text1"/>
                <w:sz w:val="28"/>
                <w:szCs w:val="28"/>
                <w:lang w:val="uk-UA"/>
              </w:rPr>
              <w:t xml:space="preserve">базові знання з </w:t>
            </w:r>
            <w:r w:rsidR="00842689" w:rsidRPr="00DE7B18">
              <w:rPr>
                <w:color w:val="000000" w:themeColor="text1"/>
                <w:sz w:val="28"/>
                <w:szCs w:val="28"/>
                <w:lang w:val="uk-UA"/>
              </w:rPr>
              <w:t xml:space="preserve">точних, </w:t>
            </w:r>
            <w:r w:rsidR="00265A7B" w:rsidRPr="00DE7B18">
              <w:rPr>
                <w:color w:val="000000" w:themeColor="text1"/>
                <w:sz w:val="28"/>
                <w:szCs w:val="28"/>
                <w:lang w:val="uk-UA"/>
              </w:rPr>
              <w:t>природничих</w:t>
            </w:r>
            <w:r w:rsidR="00842689" w:rsidRPr="00DE7B18">
              <w:rPr>
                <w:color w:val="000000" w:themeColor="text1"/>
                <w:sz w:val="28"/>
                <w:szCs w:val="28"/>
                <w:lang w:val="uk-UA"/>
              </w:rPr>
              <w:t xml:space="preserve"> </w:t>
            </w:r>
            <w:r w:rsidR="00265A7B" w:rsidRPr="00DE7B18">
              <w:rPr>
                <w:color w:val="000000" w:themeColor="text1"/>
                <w:sz w:val="28"/>
                <w:szCs w:val="28"/>
                <w:lang w:val="uk-UA"/>
              </w:rPr>
              <w:t xml:space="preserve">та інженерних наук </w:t>
            </w:r>
            <w:r w:rsidR="00842689" w:rsidRPr="00DE7B18">
              <w:rPr>
                <w:color w:val="000000" w:themeColor="text1"/>
                <w:sz w:val="28"/>
                <w:szCs w:val="28"/>
                <w:lang w:val="uk-UA"/>
              </w:rPr>
              <w:t xml:space="preserve">у професійній діяльності </w:t>
            </w:r>
            <w:r w:rsidR="00F97FB4" w:rsidRPr="00DE7B18">
              <w:rPr>
                <w:color w:val="000000" w:themeColor="text1"/>
                <w:sz w:val="28"/>
                <w:szCs w:val="28"/>
                <w:lang w:val="uk-UA"/>
              </w:rPr>
              <w:t>у сфері біомедичної інженерії, зокрема для аналізу біологічних систем, медичних технологій та інженерних рішень, а також участі у розвитку системи охорони здоров’я та суспільства</w:t>
            </w:r>
            <w:r w:rsidR="00265A7B" w:rsidRPr="00DE7B18">
              <w:rPr>
                <w:color w:val="000000" w:themeColor="text1"/>
                <w:sz w:val="28"/>
                <w:szCs w:val="28"/>
                <w:lang w:val="uk-UA"/>
              </w:rPr>
              <w:t>.</w:t>
            </w:r>
          </w:p>
          <w:p w14:paraId="3C384FD4" w14:textId="0FC18581" w:rsidR="00842689" w:rsidRPr="00DE7B18" w:rsidRDefault="00842689" w:rsidP="00DE7B18">
            <w:pPr>
              <w:pStyle w:val="ad"/>
              <w:spacing w:before="0" w:beforeAutospacing="0" w:after="0" w:afterAutospacing="0"/>
              <w:ind w:firstLine="318"/>
              <w:jc w:val="both"/>
              <w:rPr>
                <w:color w:val="000000" w:themeColor="text1"/>
                <w:sz w:val="28"/>
                <w:szCs w:val="28"/>
                <w:lang w:val="uk-UA"/>
              </w:rPr>
            </w:pPr>
            <w:r w:rsidRPr="00DE7B18">
              <w:rPr>
                <w:color w:val="000000" w:themeColor="text1"/>
                <w:sz w:val="28"/>
                <w:szCs w:val="28"/>
                <w:lang w:val="uk-UA"/>
              </w:rPr>
              <w:t xml:space="preserve">ЗК4. Здатність застосовувати сучасні цифрові інструменти і технології, створювати цифровий контент, </w:t>
            </w:r>
            <w:r w:rsidR="00E441D9" w:rsidRPr="00DE7B18">
              <w:rPr>
                <w:color w:val="000000" w:themeColor="text1"/>
                <w:sz w:val="28"/>
                <w:szCs w:val="28"/>
                <w:lang w:val="uk-UA"/>
              </w:rPr>
              <w:lastRenderedPageBreak/>
              <w:t>забезпечувати захист інформації у професійній діяльності у сфері біомедичної інженерії, зокрема для оброблення медичних і біологічних даних, моделювання та аналізу біомедичних систем</w:t>
            </w:r>
            <w:r w:rsidRPr="00DE7B18">
              <w:rPr>
                <w:color w:val="000000" w:themeColor="text1"/>
                <w:sz w:val="28"/>
                <w:szCs w:val="28"/>
                <w:lang w:val="uk-UA"/>
              </w:rPr>
              <w:t>.</w:t>
            </w:r>
          </w:p>
          <w:p w14:paraId="63EF6CE4" w14:textId="7F7DEFB9" w:rsidR="00842689" w:rsidRPr="00DE7B18" w:rsidRDefault="00842689" w:rsidP="00DE7B18">
            <w:pPr>
              <w:pStyle w:val="ad"/>
              <w:spacing w:before="0" w:beforeAutospacing="0" w:after="0" w:afterAutospacing="0"/>
              <w:ind w:firstLine="318"/>
              <w:jc w:val="both"/>
              <w:rPr>
                <w:color w:val="000000" w:themeColor="text1"/>
                <w:sz w:val="28"/>
                <w:szCs w:val="28"/>
                <w:lang w:val="uk-UA"/>
              </w:rPr>
            </w:pPr>
            <w:r w:rsidRPr="00DE7B18">
              <w:rPr>
                <w:color w:val="000000" w:themeColor="text1"/>
                <w:sz w:val="28"/>
                <w:szCs w:val="28"/>
                <w:lang w:val="uk-UA"/>
              </w:rPr>
              <w:t xml:space="preserve">ЗК5. </w:t>
            </w:r>
            <w:r w:rsidR="00E441D9" w:rsidRPr="00DE7B18">
              <w:rPr>
                <w:color w:val="000000" w:themeColor="text1"/>
                <w:sz w:val="28"/>
                <w:szCs w:val="28"/>
                <w:lang w:val="uk-UA"/>
              </w:rPr>
              <w:t>Здатність до саморозвитку, підтримки власного фізичного і психічного здоров’я та сприяння цьому іншим, ефективного керування часом та інформацією, конструктивної співпраці у міждисциплінарних командах біомедичної інженерії, вирішення конфліктів, участі у суспільному житті, здобуття освітніх/професійних кваліфікацій 7 рівня НРК та розвитку навичок навчання впродовж життя</w:t>
            </w:r>
            <w:r w:rsidRPr="00DE7B18">
              <w:rPr>
                <w:color w:val="000000" w:themeColor="text1"/>
                <w:sz w:val="28"/>
                <w:szCs w:val="28"/>
                <w:lang w:val="uk-UA"/>
              </w:rPr>
              <w:t>.</w:t>
            </w:r>
          </w:p>
          <w:p w14:paraId="72BE65FC" w14:textId="381B1E90" w:rsidR="00842689" w:rsidRPr="00DE7B18" w:rsidRDefault="00842689" w:rsidP="00DE7B18">
            <w:pPr>
              <w:pStyle w:val="ad"/>
              <w:spacing w:before="0" w:beforeAutospacing="0" w:after="0" w:afterAutospacing="0"/>
              <w:ind w:firstLine="318"/>
              <w:jc w:val="both"/>
              <w:rPr>
                <w:color w:val="000000" w:themeColor="text1"/>
                <w:sz w:val="28"/>
                <w:szCs w:val="28"/>
                <w:lang w:val="uk-UA"/>
              </w:rPr>
            </w:pPr>
            <w:r w:rsidRPr="00DE7B18">
              <w:rPr>
                <w:color w:val="000000" w:themeColor="text1"/>
                <w:sz w:val="28"/>
                <w:szCs w:val="28"/>
                <w:lang w:val="uk-UA"/>
              </w:rPr>
              <w:t>ЗК6. Здатність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етичних, економічних, політичних концепцій і структур та глобального розвитку і стійкості,</w:t>
            </w:r>
            <w:r w:rsidR="00E441D9" w:rsidRPr="00DE7B18">
              <w:rPr>
                <w:color w:val="000000" w:themeColor="text1"/>
                <w:sz w:val="28"/>
                <w:szCs w:val="28"/>
                <w:lang w:val="uk-UA"/>
              </w:rPr>
              <w:t xml:space="preserve"> зокрема у сфері біомедичних технологій, </w:t>
            </w:r>
            <w:r w:rsidRPr="00DE7B18">
              <w:rPr>
                <w:color w:val="000000" w:themeColor="text1"/>
                <w:sz w:val="28"/>
                <w:szCs w:val="28"/>
                <w:lang w:val="uk-UA"/>
              </w:rPr>
              <w:t xml:space="preserve"> брати участь у національному спротиві, захищати Батьківщину, здійснювати професійну діяльність із дотриманням принципів професійної етики та неприпустимості корупції.</w:t>
            </w:r>
          </w:p>
          <w:p w14:paraId="0B301E8F" w14:textId="6E6EA0C2" w:rsidR="000C500E" w:rsidRPr="00DE7B18" w:rsidRDefault="00842689" w:rsidP="00DE7B18">
            <w:pPr>
              <w:pStyle w:val="ad"/>
              <w:spacing w:before="0" w:beforeAutospacing="0" w:after="0" w:afterAutospacing="0"/>
              <w:ind w:firstLine="318"/>
              <w:jc w:val="both"/>
              <w:rPr>
                <w:color w:val="000000" w:themeColor="text1"/>
                <w:sz w:val="28"/>
                <w:szCs w:val="28"/>
                <w:lang w:val="uk-UA"/>
              </w:rPr>
            </w:pPr>
            <w:r w:rsidRPr="00DE7B18">
              <w:rPr>
                <w:color w:val="000000" w:themeColor="text1"/>
                <w:sz w:val="28"/>
                <w:szCs w:val="28"/>
                <w:lang w:val="uk-UA"/>
              </w:rPr>
              <w:t xml:space="preserve">ЗК7. Здатність діяти творчо, ініціативно та наполегливо при вирішенні проблем, критично мислити, </w:t>
            </w:r>
            <w:r w:rsidR="00E441D9" w:rsidRPr="00DE7B18">
              <w:rPr>
                <w:color w:val="000000" w:themeColor="text1"/>
                <w:sz w:val="28"/>
                <w:szCs w:val="28"/>
                <w:lang w:val="uk-UA"/>
              </w:rPr>
              <w:t>працювати у міждисциплінарних командах, керувати проєктами у сфері професійної діяльності, орієнтованими на інновації, сталий розвиток та створення суспільної, медичної та економічної цінності</w:t>
            </w:r>
            <w:r w:rsidRPr="00DE7B18">
              <w:rPr>
                <w:color w:val="000000" w:themeColor="text1"/>
                <w:sz w:val="28"/>
                <w:szCs w:val="28"/>
                <w:lang w:val="uk-UA"/>
              </w:rPr>
              <w:t>.</w:t>
            </w:r>
          </w:p>
          <w:p w14:paraId="70E95EFE" w14:textId="39EC0009" w:rsidR="00842689" w:rsidRPr="00DE7B18" w:rsidRDefault="00842689" w:rsidP="00DE7B18">
            <w:pPr>
              <w:pStyle w:val="ad"/>
              <w:spacing w:before="0" w:beforeAutospacing="0" w:after="0" w:afterAutospacing="0"/>
              <w:ind w:firstLine="318"/>
              <w:jc w:val="both"/>
              <w:rPr>
                <w:color w:val="000000" w:themeColor="text1"/>
                <w:sz w:val="28"/>
                <w:szCs w:val="28"/>
                <w:lang w:val="uk-UA"/>
              </w:rPr>
            </w:pPr>
            <w:r w:rsidRPr="00DE7B18">
              <w:rPr>
                <w:color w:val="000000" w:themeColor="text1"/>
                <w:sz w:val="28"/>
                <w:szCs w:val="28"/>
                <w:lang w:val="uk-UA"/>
              </w:rPr>
              <w:t xml:space="preserve">ЗК8. </w:t>
            </w:r>
            <w:r w:rsidR="000C500E" w:rsidRPr="00DE7B18">
              <w:rPr>
                <w:color w:val="000000" w:themeColor="text1"/>
                <w:sz w:val="28"/>
                <w:szCs w:val="28"/>
                <w:lang w:val="uk-UA"/>
              </w:rPr>
              <w:t>З</w:t>
            </w:r>
            <w:r w:rsidRPr="00DE7B18">
              <w:rPr>
                <w:color w:val="000000" w:themeColor="text1"/>
                <w:sz w:val="28"/>
                <w:szCs w:val="28"/>
                <w:lang w:val="uk-UA"/>
              </w:rPr>
              <w:t>датність жити і здійснювати професійну діяльність у мультикультурному та мультилінгвальному середовищі на основі розуміння та поваги до того, як ідеї та сенси творчо виражаються та передаються в різних культурах і через низку мистецтв та інших культурних форм, розвивати і застосовувати власні ідеї у професійній діяльності з відчуттям свого місця або ролі в суспільстві у різний спосіб та в різних контекстах.</w:t>
            </w:r>
          </w:p>
          <w:p w14:paraId="3FD5999E" w14:textId="0247AE4A" w:rsidR="00375FF8" w:rsidRPr="00DE7B18" w:rsidRDefault="00265A7B" w:rsidP="00DE7B18">
            <w:pPr>
              <w:pStyle w:val="ad"/>
              <w:spacing w:before="0" w:beforeAutospacing="0" w:after="0" w:afterAutospacing="0"/>
              <w:ind w:firstLine="318"/>
              <w:jc w:val="both"/>
              <w:rPr>
                <w:color w:val="000000" w:themeColor="text1"/>
                <w:sz w:val="28"/>
                <w:szCs w:val="28"/>
                <w:lang w:val="uk-UA"/>
              </w:rPr>
            </w:pPr>
            <w:r w:rsidRPr="00DE7B18">
              <w:rPr>
                <w:color w:val="000000" w:themeColor="text1"/>
                <w:sz w:val="28"/>
                <w:szCs w:val="28"/>
                <w:lang w:val="uk-UA"/>
              </w:rPr>
              <w:t>ЗК</w:t>
            </w:r>
            <w:r w:rsidR="000C500E" w:rsidRPr="00DE7B18">
              <w:rPr>
                <w:color w:val="000000" w:themeColor="text1"/>
                <w:sz w:val="28"/>
                <w:szCs w:val="28"/>
                <w:lang w:val="uk-UA"/>
              </w:rPr>
              <w:t>9</w:t>
            </w:r>
            <w:r w:rsidRPr="00DE7B18">
              <w:rPr>
                <w:color w:val="000000" w:themeColor="text1"/>
                <w:sz w:val="28"/>
                <w:szCs w:val="28"/>
                <w:lang w:val="uk-UA"/>
              </w:rPr>
              <w:t xml:space="preserve">. </w:t>
            </w:r>
            <w:r w:rsidR="001C209D" w:rsidRPr="00DE7B18">
              <w:rPr>
                <w:color w:val="000000" w:themeColor="text1"/>
                <w:sz w:val="28"/>
                <w:szCs w:val="28"/>
                <w:lang w:val="uk-UA"/>
              </w:rPr>
              <w:t>Здатність здійснювати пошук, аналіз і інтерпретацію інформації з різних джерел</w:t>
            </w:r>
            <w:r w:rsidR="00E441D9" w:rsidRPr="00DE7B18">
              <w:rPr>
                <w:color w:val="000000" w:themeColor="text1"/>
                <w:sz w:val="28"/>
                <w:szCs w:val="28"/>
                <w:lang w:val="uk-UA"/>
              </w:rPr>
              <w:t xml:space="preserve"> (зокрема наукових, клінічних та інженерних)</w:t>
            </w:r>
            <w:r w:rsidR="001C209D" w:rsidRPr="00DE7B18">
              <w:rPr>
                <w:color w:val="000000" w:themeColor="text1"/>
                <w:sz w:val="28"/>
                <w:szCs w:val="28"/>
                <w:lang w:val="uk-UA"/>
              </w:rPr>
              <w:t xml:space="preserve">, застосовувати базові дослідницькі навички для прийняття обґрунтованих рішень </w:t>
            </w:r>
            <w:r w:rsidR="00E441D9" w:rsidRPr="00DE7B18">
              <w:rPr>
                <w:color w:val="000000" w:themeColor="text1"/>
                <w:sz w:val="28"/>
                <w:szCs w:val="28"/>
                <w:lang w:val="uk-UA"/>
              </w:rPr>
              <w:t xml:space="preserve">у біомедичній інженерії </w:t>
            </w:r>
            <w:r w:rsidR="001C209D" w:rsidRPr="00DE7B18">
              <w:rPr>
                <w:color w:val="000000" w:themeColor="text1"/>
                <w:sz w:val="28"/>
                <w:szCs w:val="28"/>
                <w:lang w:val="uk-UA"/>
              </w:rPr>
              <w:t>та забезпечення безперервного професійного розвитку</w:t>
            </w:r>
            <w:r w:rsidR="00E441D9" w:rsidRPr="00DE7B18">
              <w:rPr>
                <w:color w:val="000000" w:themeColor="text1"/>
                <w:sz w:val="28"/>
                <w:szCs w:val="28"/>
                <w:lang w:val="uk-UA"/>
              </w:rPr>
              <w:t xml:space="preserve"> відповідно до підходів навчання впродовж життя</w:t>
            </w:r>
            <w:r w:rsidR="004D684B" w:rsidRPr="00DE7B18">
              <w:rPr>
                <w:color w:val="000000" w:themeColor="text1"/>
                <w:sz w:val="28"/>
                <w:szCs w:val="28"/>
                <w:lang w:val="uk-UA"/>
              </w:rPr>
              <w:t>.</w:t>
            </w:r>
          </w:p>
          <w:p w14:paraId="0C122733" w14:textId="3C267FB2" w:rsidR="00110868" w:rsidRPr="00DE7B18" w:rsidRDefault="00110868" w:rsidP="00DE7B18">
            <w:pPr>
              <w:pStyle w:val="ad"/>
              <w:spacing w:before="0" w:beforeAutospacing="0" w:after="0" w:afterAutospacing="0"/>
              <w:ind w:firstLine="318"/>
              <w:jc w:val="both"/>
              <w:rPr>
                <w:color w:val="000000" w:themeColor="text1"/>
                <w:sz w:val="28"/>
                <w:szCs w:val="28"/>
                <w:lang w:val="uk-UA"/>
              </w:rPr>
            </w:pPr>
            <w:r w:rsidRPr="00DE7B18">
              <w:rPr>
                <w:color w:val="000000" w:themeColor="text1"/>
                <w:sz w:val="28"/>
                <w:szCs w:val="28"/>
                <w:lang w:val="uk-UA"/>
              </w:rPr>
              <w:t xml:space="preserve">ЗК10. Здатність організовувати роботу та забезпечувати управління адміністративними та виробничими </w:t>
            </w:r>
            <w:r w:rsidRPr="00DE7B18">
              <w:rPr>
                <w:color w:val="000000" w:themeColor="text1"/>
                <w:sz w:val="28"/>
                <w:szCs w:val="28"/>
                <w:lang w:val="uk-UA"/>
              </w:rPr>
              <w:lastRenderedPageBreak/>
              <w:t xml:space="preserve">підрозділами </w:t>
            </w:r>
            <w:r w:rsidR="00E441D9" w:rsidRPr="00DE7B18">
              <w:rPr>
                <w:color w:val="000000" w:themeColor="text1"/>
                <w:sz w:val="28"/>
                <w:szCs w:val="28"/>
                <w:lang w:val="uk-UA"/>
              </w:rPr>
              <w:t xml:space="preserve">у сфері біомедичної інженерії </w:t>
            </w:r>
            <w:r w:rsidRPr="00DE7B18">
              <w:rPr>
                <w:color w:val="000000" w:themeColor="text1"/>
                <w:sz w:val="28"/>
                <w:szCs w:val="28"/>
                <w:lang w:val="uk-UA"/>
              </w:rPr>
              <w:t>з додержанням вимог законодавства у сфері безпеки життєдіяльності, охорони праці та цивільного захисту</w:t>
            </w:r>
            <w:r w:rsidR="00E441D9" w:rsidRPr="00DE7B18">
              <w:rPr>
                <w:color w:val="000000" w:themeColor="text1"/>
                <w:sz w:val="28"/>
                <w:szCs w:val="28"/>
                <w:lang w:val="uk-UA"/>
              </w:rPr>
              <w:t>, а також принципів безпеки медичних технологій і пацієнтоорієнтованого підходу.</w:t>
            </w:r>
          </w:p>
        </w:tc>
      </w:tr>
      <w:tr w:rsidR="004238CF" w:rsidRPr="00DE7B18" w14:paraId="5C0219D6" w14:textId="677A278A" w:rsidTr="00DE7B18">
        <w:tc>
          <w:tcPr>
            <w:tcW w:w="2405" w:type="dxa"/>
          </w:tcPr>
          <w:p w14:paraId="72FC69F6" w14:textId="23B76E80" w:rsidR="00265A7B" w:rsidRPr="00DE7B18" w:rsidRDefault="00265A7B" w:rsidP="00DE7B18">
            <w:pPr>
              <w:tabs>
                <w:tab w:val="left" w:pos="1134"/>
              </w:tabs>
              <w:spacing w:line="240" w:lineRule="auto"/>
              <w:jc w:val="both"/>
              <w:rPr>
                <w:rFonts w:ascii="Times New Roman" w:hAnsi="Times New Roman" w:cs="Times New Roman"/>
                <w:b/>
                <w:color w:val="000000" w:themeColor="text1"/>
                <w:sz w:val="28"/>
                <w:szCs w:val="28"/>
              </w:rPr>
            </w:pPr>
            <w:r w:rsidRPr="00DE7B18">
              <w:rPr>
                <w:rFonts w:ascii="Times New Roman" w:hAnsi="Times New Roman" w:cs="Times New Roman"/>
                <w:b/>
                <w:color w:val="000000" w:themeColor="text1"/>
                <w:sz w:val="28"/>
                <w:szCs w:val="28"/>
              </w:rPr>
              <w:lastRenderedPageBreak/>
              <w:t>Спеціальні компетентності</w:t>
            </w:r>
          </w:p>
        </w:tc>
        <w:tc>
          <w:tcPr>
            <w:tcW w:w="7371" w:type="dxa"/>
          </w:tcPr>
          <w:p w14:paraId="76F919D4" w14:textId="2D0EED9F" w:rsidR="00261A60" w:rsidRPr="00DE7B18" w:rsidRDefault="00261A60" w:rsidP="00DE7B18">
            <w:pPr>
              <w:tabs>
                <w:tab w:val="left" w:pos="1134"/>
              </w:tabs>
              <w:spacing w:line="240" w:lineRule="auto"/>
              <w:ind w:firstLine="316"/>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СК</w:t>
            </w:r>
            <w:r w:rsidR="00EA13FE" w:rsidRPr="00DE7B18">
              <w:rPr>
                <w:rFonts w:ascii="Times New Roman" w:hAnsi="Times New Roman" w:cs="Times New Roman"/>
                <w:color w:val="000000" w:themeColor="text1"/>
                <w:sz w:val="28"/>
                <w:szCs w:val="28"/>
              </w:rPr>
              <w:t>1</w:t>
            </w:r>
            <w:r w:rsidRPr="00DE7B18">
              <w:rPr>
                <w:rFonts w:ascii="Times New Roman" w:hAnsi="Times New Roman" w:cs="Times New Roman"/>
                <w:color w:val="000000" w:themeColor="text1"/>
                <w:sz w:val="28"/>
                <w:szCs w:val="28"/>
              </w:rPr>
              <w:t xml:space="preserve">. </w:t>
            </w:r>
            <w:r w:rsidR="00375FF8" w:rsidRPr="00DE7B18">
              <w:rPr>
                <w:rFonts w:ascii="Times New Roman" w:hAnsi="Times New Roman" w:cs="Times New Roman"/>
                <w:color w:val="000000" w:themeColor="text1"/>
                <w:sz w:val="28"/>
                <w:szCs w:val="28"/>
              </w:rPr>
              <w:t>Здатність застосовувати фундаментальні знання з фізики, хімії, біології та математики для розв’язання інженерних та дослідницьких задач у сфері біомедичної інженерії.</w:t>
            </w:r>
          </w:p>
          <w:p w14:paraId="4D60C516" w14:textId="6B39DDD8" w:rsidR="00261A60" w:rsidRPr="00DE7B18" w:rsidRDefault="00261A60" w:rsidP="00DE7B18">
            <w:pPr>
              <w:tabs>
                <w:tab w:val="left" w:pos="1134"/>
              </w:tabs>
              <w:spacing w:line="240" w:lineRule="auto"/>
              <w:ind w:firstLine="316"/>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СК</w:t>
            </w:r>
            <w:r w:rsidR="00EA13FE" w:rsidRPr="00DE7B18">
              <w:rPr>
                <w:rFonts w:ascii="Times New Roman" w:hAnsi="Times New Roman" w:cs="Times New Roman"/>
                <w:color w:val="000000" w:themeColor="text1"/>
                <w:sz w:val="28"/>
                <w:szCs w:val="28"/>
              </w:rPr>
              <w:t>2</w:t>
            </w:r>
            <w:r w:rsidRPr="00DE7B18">
              <w:rPr>
                <w:rFonts w:ascii="Times New Roman" w:hAnsi="Times New Roman" w:cs="Times New Roman"/>
                <w:color w:val="000000" w:themeColor="text1"/>
                <w:sz w:val="28"/>
                <w:szCs w:val="28"/>
              </w:rPr>
              <w:t>. Здатність ідентифікувати, формулювати та розв’язувати</w:t>
            </w:r>
            <w:r w:rsidR="00375FF8" w:rsidRPr="00DE7B18">
              <w:rPr>
                <w:rFonts w:ascii="Times New Roman" w:hAnsi="Times New Roman" w:cs="Times New Roman"/>
                <w:color w:val="000000" w:themeColor="text1"/>
                <w:sz w:val="28"/>
                <w:szCs w:val="28"/>
              </w:rPr>
              <w:t xml:space="preserve"> складні</w:t>
            </w:r>
            <w:r w:rsidRPr="00DE7B18">
              <w:rPr>
                <w:rFonts w:ascii="Times New Roman" w:hAnsi="Times New Roman" w:cs="Times New Roman"/>
                <w:color w:val="000000" w:themeColor="text1"/>
                <w:sz w:val="28"/>
                <w:szCs w:val="28"/>
              </w:rPr>
              <w:t xml:space="preserve"> інженерні задачі, пов’язані </w:t>
            </w:r>
            <w:r w:rsidR="00375FF8" w:rsidRPr="00DE7B18">
              <w:rPr>
                <w:rFonts w:ascii="Times New Roman" w:hAnsi="Times New Roman" w:cs="Times New Roman"/>
                <w:color w:val="000000" w:themeColor="text1"/>
                <w:sz w:val="28"/>
                <w:szCs w:val="28"/>
              </w:rPr>
              <w:t>з розробленням, аналізом та функціонуванням медичних виробів, біоматеріалів і біомедичних систем протягом їх життєвого циклу</w:t>
            </w:r>
            <w:r w:rsidRPr="00DE7B18">
              <w:rPr>
                <w:rFonts w:ascii="Times New Roman" w:hAnsi="Times New Roman" w:cs="Times New Roman"/>
                <w:color w:val="000000" w:themeColor="text1"/>
                <w:sz w:val="28"/>
                <w:szCs w:val="28"/>
              </w:rPr>
              <w:t>.</w:t>
            </w:r>
          </w:p>
          <w:p w14:paraId="79930FB5" w14:textId="38ABA923" w:rsidR="00375FF8" w:rsidRPr="00DE7B18" w:rsidRDefault="00375FF8" w:rsidP="00DE7B18">
            <w:pPr>
              <w:tabs>
                <w:tab w:val="left" w:pos="1134"/>
              </w:tabs>
              <w:spacing w:line="240" w:lineRule="auto"/>
              <w:ind w:firstLine="316"/>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СК3.</w:t>
            </w:r>
            <w:r w:rsidRPr="00DE7B18">
              <w:rPr>
                <w:rFonts w:ascii="Times New Roman" w:hAnsi="Times New Roman" w:cs="Times New Roman"/>
                <w:b/>
                <w:bCs/>
                <w:color w:val="000000" w:themeColor="text1"/>
                <w:sz w:val="28"/>
                <w:szCs w:val="28"/>
              </w:rPr>
              <w:t xml:space="preserve"> </w:t>
            </w:r>
            <w:r w:rsidRPr="00DE7B18">
              <w:rPr>
                <w:rFonts w:ascii="Times New Roman" w:hAnsi="Times New Roman" w:cs="Times New Roman"/>
                <w:color w:val="000000" w:themeColor="text1"/>
                <w:sz w:val="28"/>
                <w:szCs w:val="28"/>
              </w:rPr>
              <w:t>Здатність здійснювати системний аналіз біологічних, біотехнічних і біомедичних систем, моделювати їх поведінку та приймати інженерні рішення в умовах невизначеності та обмежень.</w:t>
            </w:r>
          </w:p>
          <w:p w14:paraId="04D19A1C" w14:textId="6D026410" w:rsidR="003E0645" w:rsidRPr="00DE7B18" w:rsidRDefault="003E0645" w:rsidP="00DE7B18">
            <w:pPr>
              <w:tabs>
                <w:tab w:val="left" w:pos="1134"/>
              </w:tabs>
              <w:spacing w:line="240" w:lineRule="auto"/>
              <w:ind w:firstLine="316"/>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СК</w:t>
            </w:r>
            <w:r w:rsidR="00375FF8" w:rsidRPr="00DE7B18">
              <w:rPr>
                <w:rFonts w:ascii="Times New Roman" w:hAnsi="Times New Roman" w:cs="Times New Roman"/>
                <w:color w:val="000000" w:themeColor="text1"/>
                <w:sz w:val="28"/>
                <w:szCs w:val="28"/>
              </w:rPr>
              <w:t>4. Здатність застосовувати методи комп’ютерного моделювання, інженерне програмне забезпечення та цифрові технології для аналізу, оптимізації та розв’язання задач у біомедичній інженерії.</w:t>
            </w:r>
          </w:p>
          <w:p w14:paraId="114CBF7F" w14:textId="455C1325" w:rsidR="00375FF8" w:rsidRPr="00DE7B18" w:rsidRDefault="00261A60" w:rsidP="00DE7B18">
            <w:pPr>
              <w:tabs>
                <w:tab w:val="left" w:pos="1134"/>
              </w:tabs>
              <w:spacing w:line="240" w:lineRule="auto"/>
              <w:ind w:firstLine="316"/>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СК</w:t>
            </w:r>
            <w:r w:rsidR="00375FF8" w:rsidRPr="00DE7B18">
              <w:rPr>
                <w:rFonts w:ascii="Times New Roman" w:hAnsi="Times New Roman" w:cs="Times New Roman"/>
                <w:color w:val="000000" w:themeColor="text1"/>
                <w:sz w:val="28"/>
                <w:szCs w:val="28"/>
              </w:rPr>
              <w:t>5.</w:t>
            </w:r>
            <w:r w:rsidRPr="00DE7B18">
              <w:rPr>
                <w:rFonts w:ascii="Times New Roman" w:hAnsi="Times New Roman" w:cs="Times New Roman"/>
                <w:color w:val="000000" w:themeColor="text1"/>
                <w:sz w:val="28"/>
                <w:szCs w:val="28"/>
              </w:rPr>
              <w:t xml:space="preserve"> </w:t>
            </w:r>
            <w:r w:rsidR="00375FF8" w:rsidRPr="00DE7B18">
              <w:rPr>
                <w:rFonts w:ascii="Times New Roman" w:hAnsi="Times New Roman" w:cs="Times New Roman"/>
                <w:color w:val="000000" w:themeColor="text1"/>
                <w:sz w:val="28"/>
                <w:szCs w:val="28"/>
              </w:rPr>
              <w:t>Здатність застосовувати інформаційні технології та методи оброблення даних для збору, аналізу, інтерпретації та використання медико-біологічної інформації з метою прийняття обґрунтованих інженерних рішень</w:t>
            </w:r>
            <w:r w:rsidR="00F71330" w:rsidRPr="00DE7B18">
              <w:rPr>
                <w:rFonts w:ascii="Times New Roman" w:hAnsi="Times New Roman" w:cs="Times New Roman"/>
                <w:color w:val="000000" w:themeColor="text1"/>
                <w:sz w:val="28"/>
                <w:szCs w:val="28"/>
              </w:rPr>
              <w:t xml:space="preserve"> та </w:t>
            </w:r>
            <w:r w:rsidR="00375FF8" w:rsidRPr="00DE7B18">
              <w:rPr>
                <w:rFonts w:ascii="Times New Roman" w:hAnsi="Times New Roman" w:cs="Times New Roman"/>
                <w:color w:val="000000" w:themeColor="text1"/>
                <w:sz w:val="28"/>
                <w:szCs w:val="28"/>
              </w:rPr>
              <w:t>розв’язанн</w:t>
            </w:r>
            <w:r w:rsidR="00F71330" w:rsidRPr="00DE7B18">
              <w:rPr>
                <w:rFonts w:ascii="Times New Roman" w:hAnsi="Times New Roman" w:cs="Times New Roman"/>
                <w:color w:val="000000" w:themeColor="text1"/>
                <w:sz w:val="28"/>
                <w:szCs w:val="28"/>
              </w:rPr>
              <w:t>і</w:t>
            </w:r>
            <w:r w:rsidR="00375FF8" w:rsidRPr="00DE7B18">
              <w:rPr>
                <w:rFonts w:ascii="Times New Roman" w:hAnsi="Times New Roman" w:cs="Times New Roman"/>
                <w:color w:val="000000" w:themeColor="text1"/>
                <w:sz w:val="28"/>
                <w:szCs w:val="28"/>
              </w:rPr>
              <w:t xml:space="preserve"> прикладних задач у сфері біомедичної інженерії.</w:t>
            </w:r>
          </w:p>
          <w:p w14:paraId="7D21361E" w14:textId="467B2A52" w:rsidR="004D684B" w:rsidRPr="00DE7B18" w:rsidRDefault="004D684B" w:rsidP="00DE7B18">
            <w:pPr>
              <w:tabs>
                <w:tab w:val="left" w:pos="1134"/>
              </w:tabs>
              <w:spacing w:line="240" w:lineRule="auto"/>
              <w:ind w:firstLine="316"/>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СК</w:t>
            </w:r>
            <w:r w:rsidR="00F71330" w:rsidRPr="00DE7B18">
              <w:rPr>
                <w:rFonts w:ascii="Times New Roman" w:hAnsi="Times New Roman" w:cs="Times New Roman"/>
                <w:color w:val="000000" w:themeColor="text1"/>
                <w:sz w:val="28"/>
                <w:szCs w:val="28"/>
              </w:rPr>
              <w:t>6</w:t>
            </w:r>
            <w:r w:rsidRPr="00DE7B18">
              <w:rPr>
                <w:rFonts w:ascii="Times New Roman" w:hAnsi="Times New Roman" w:cs="Times New Roman"/>
                <w:color w:val="000000" w:themeColor="text1"/>
                <w:sz w:val="28"/>
                <w:szCs w:val="28"/>
              </w:rPr>
              <w:t xml:space="preserve">. </w:t>
            </w:r>
            <w:r w:rsidR="00375FF8" w:rsidRPr="00DE7B18">
              <w:rPr>
                <w:rFonts w:ascii="Times New Roman" w:hAnsi="Times New Roman" w:cs="Times New Roman"/>
                <w:color w:val="000000" w:themeColor="text1"/>
                <w:sz w:val="28"/>
                <w:szCs w:val="28"/>
              </w:rPr>
              <w:t>Здатність планувати та проводити експериментальні дослідження біологічних об’єктів, біоматеріалів і біомедичних систем, аналізувати та інтерпретувати результати для розв’язання прикладних задач і вдосконалення медичних виробів</w:t>
            </w:r>
            <w:r w:rsidRPr="00DE7B18">
              <w:rPr>
                <w:rFonts w:ascii="Times New Roman" w:hAnsi="Times New Roman" w:cs="Times New Roman"/>
                <w:color w:val="000000" w:themeColor="text1"/>
                <w:sz w:val="28"/>
                <w:szCs w:val="28"/>
              </w:rPr>
              <w:t>.</w:t>
            </w:r>
          </w:p>
          <w:p w14:paraId="1518A90F" w14:textId="4B340BE2" w:rsidR="00265A7B" w:rsidRPr="00DE7B18" w:rsidRDefault="00265A7B" w:rsidP="00DE7B18">
            <w:pPr>
              <w:tabs>
                <w:tab w:val="left" w:pos="1134"/>
              </w:tabs>
              <w:spacing w:line="240" w:lineRule="auto"/>
              <w:ind w:firstLine="316"/>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СК</w:t>
            </w:r>
            <w:r w:rsidR="00F71330" w:rsidRPr="00DE7B18">
              <w:rPr>
                <w:rFonts w:ascii="Times New Roman" w:hAnsi="Times New Roman" w:cs="Times New Roman"/>
                <w:color w:val="000000" w:themeColor="text1"/>
                <w:sz w:val="28"/>
                <w:szCs w:val="28"/>
              </w:rPr>
              <w:t>7</w:t>
            </w:r>
            <w:r w:rsidRPr="00DE7B18">
              <w:rPr>
                <w:rFonts w:ascii="Times New Roman" w:hAnsi="Times New Roman" w:cs="Times New Roman"/>
                <w:color w:val="000000" w:themeColor="text1"/>
                <w:sz w:val="28"/>
                <w:szCs w:val="28"/>
              </w:rPr>
              <w:t xml:space="preserve">. </w:t>
            </w:r>
            <w:r w:rsidR="00375FF8" w:rsidRPr="00DE7B18">
              <w:rPr>
                <w:rFonts w:ascii="Times New Roman" w:hAnsi="Times New Roman" w:cs="Times New Roman"/>
                <w:color w:val="000000" w:themeColor="text1"/>
                <w:sz w:val="28"/>
                <w:szCs w:val="28"/>
              </w:rPr>
              <w:t>Здатність брати участь у проєктуванні та розробленні біоматеріалів, медичних виробів і біомедичних систем із урахуванням технічних, функціональних, економічних обмежень, а також вимог національних і європейських стандартів та регламентів</w:t>
            </w:r>
            <w:r w:rsidR="00261A60" w:rsidRPr="00DE7B18">
              <w:rPr>
                <w:rFonts w:ascii="Times New Roman" w:hAnsi="Times New Roman" w:cs="Times New Roman"/>
                <w:color w:val="000000" w:themeColor="text1"/>
                <w:sz w:val="28"/>
                <w:szCs w:val="28"/>
              </w:rPr>
              <w:t>.</w:t>
            </w:r>
          </w:p>
          <w:p w14:paraId="346E87F3" w14:textId="155523FD" w:rsidR="00375FF8" w:rsidRPr="00DE7B18" w:rsidRDefault="00375FF8" w:rsidP="00DE7B18">
            <w:pPr>
              <w:tabs>
                <w:tab w:val="left" w:pos="1134"/>
              </w:tabs>
              <w:spacing w:line="240" w:lineRule="auto"/>
              <w:ind w:firstLine="316"/>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СК</w:t>
            </w:r>
            <w:r w:rsidR="00F71330" w:rsidRPr="00DE7B18">
              <w:rPr>
                <w:rFonts w:ascii="Times New Roman" w:hAnsi="Times New Roman" w:cs="Times New Roman"/>
                <w:color w:val="000000" w:themeColor="text1"/>
                <w:sz w:val="28"/>
                <w:szCs w:val="28"/>
              </w:rPr>
              <w:t>8</w:t>
            </w:r>
            <w:r w:rsidRPr="00DE7B18">
              <w:rPr>
                <w:rFonts w:ascii="Times New Roman" w:hAnsi="Times New Roman" w:cs="Times New Roman"/>
                <w:color w:val="000000" w:themeColor="text1"/>
                <w:sz w:val="28"/>
                <w:szCs w:val="28"/>
              </w:rPr>
              <w:t>. Здатність розробляти та виготовляти прототипи біоматеріалів і медичних виробів, проводити їх випробування, оцінювати технічні характеристики та обґрунтовувати шляхи їх удосконалення.</w:t>
            </w:r>
          </w:p>
          <w:p w14:paraId="020EA31C" w14:textId="36E0F29F" w:rsidR="00375FF8" w:rsidRPr="00DE7B18" w:rsidRDefault="00375FF8" w:rsidP="00DE7B18">
            <w:pPr>
              <w:tabs>
                <w:tab w:val="left" w:pos="1134"/>
              </w:tabs>
              <w:spacing w:line="240" w:lineRule="auto"/>
              <w:ind w:firstLine="316"/>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СК</w:t>
            </w:r>
            <w:r w:rsidR="00F71330" w:rsidRPr="00DE7B18">
              <w:rPr>
                <w:rFonts w:ascii="Times New Roman" w:hAnsi="Times New Roman" w:cs="Times New Roman"/>
                <w:color w:val="000000" w:themeColor="text1"/>
                <w:sz w:val="28"/>
                <w:szCs w:val="28"/>
              </w:rPr>
              <w:t>9</w:t>
            </w:r>
            <w:r w:rsidRPr="00DE7B18">
              <w:rPr>
                <w:rFonts w:ascii="Times New Roman" w:hAnsi="Times New Roman" w:cs="Times New Roman"/>
                <w:color w:val="000000" w:themeColor="text1"/>
                <w:sz w:val="28"/>
                <w:szCs w:val="28"/>
              </w:rPr>
              <w:t>. Здатність здійснювати експлуатацію, технічне обслуговування, діагностику та інженерний супровід медичних виробів і біомедичних систем у закладах охорони здоров’я.</w:t>
            </w:r>
          </w:p>
          <w:p w14:paraId="113E5F40" w14:textId="1F364E96" w:rsidR="00265A7B" w:rsidRPr="00DE7B18" w:rsidRDefault="00265A7B" w:rsidP="00DE7B18">
            <w:pPr>
              <w:tabs>
                <w:tab w:val="left" w:pos="1134"/>
              </w:tabs>
              <w:spacing w:line="240" w:lineRule="auto"/>
              <w:ind w:firstLine="316"/>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lastRenderedPageBreak/>
              <w:t>СК</w:t>
            </w:r>
            <w:r w:rsidR="00375FF8" w:rsidRPr="00DE7B18">
              <w:rPr>
                <w:rFonts w:ascii="Times New Roman" w:hAnsi="Times New Roman" w:cs="Times New Roman"/>
                <w:color w:val="000000" w:themeColor="text1"/>
                <w:sz w:val="28"/>
                <w:szCs w:val="28"/>
              </w:rPr>
              <w:t>1</w:t>
            </w:r>
            <w:r w:rsidR="00F71330" w:rsidRPr="00DE7B18">
              <w:rPr>
                <w:rFonts w:ascii="Times New Roman" w:hAnsi="Times New Roman" w:cs="Times New Roman"/>
                <w:color w:val="000000" w:themeColor="text1"/>
                <w:sz w:val="28"/>
                <w:szCs w:val="28"/>
              </w:rPr>
              <w:t>0</w:t>
            </w:r>
            <w:r w:rsidRPr="00DE7B18">
              <w:rPr>
                <w:rFonts w:ascii="Times New Roman" w:hAnsi="Times New Roman" w:cs="Times New Roman"/>
                <w:color w:val="000000" w:themeColor="text1"/>
                <w:sz w:val="28"/>
                <w:szCs w:val="28"/>
              </w:rPr>
              <w:t xml:space="preserve">. </w:t>
            </w:r>
            <w:r w:rsidR="00375FF8" w:rsidRPr="00DE7B18">
              <w:rPr>
                <w:rFonts w:ascii="Times New Roman" w:hAnsi="Times New Roman" w:cs="Times New Roman"/>
                <w:color w:val="000000" w:themeColor="text1"/>
                <w:sz w:val="28"/>
                <w:szCs w:val="28"/>
              </w:rPr>
              <w:t>Здатність забезпечувати дотримання принципів біоетики, безпеки, надійності, біосумісності та якості під час розроблення, випробування, впровадження та використання медичних виробів і біомедичних систем.</w:t>
            </w:r>
          </w:p>
          <w:p w14:paraId="7BA698C3" w14:textId="7E4A6B72" w:rsidR="00265A7B" w:rsidRPr="00DE7B18" w:rsidRDefault="00265A7B" w:rsidP="00DE7B18">
            <w:pPr>
              <w:tabs>
                <w:tab w:val="left" w:pos="1134"/>
              </w:tabs>
              <w:spacing w:line="240" w:lineRule="auto"/>
              <w:ind w:firstLine="316"/>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СК</w:t>
            </w:r>
            <w:r w:rsidR="00EA13FE" w:rsidRPr="00DE7B18">
              <w:rPr>
                <w:rFonts w:ascii="Times New Roman" w:hAnsi="Times New Roman" w:cs="Times New Roman"/>
                <w:color w:val="000000" w:themeColor="text1"/>
                <w:sz w:val="28"/>
                <w:szCs w:val="28"/>
              </w:rPr>
              <w:t>1</w:t>
            </w:r>
            <w:r w:rsidR="00F71330" w:rsidRPr="00DE7B18">
              <w:rPr>
                <w:rFonts w:ascii="Times New Roman" w:hAnsi="Times New Roman" w:cs="Times New Roman"/>
                <w:color w:val="000000" w:themeColor="text1"/>
                <w:sz w:val="28"/>
                <w:szCs w:val="28"/>
              </w:rPr>
              <w:t>1</w:t>
            </w:r>
            <w:r w:rsidRPr="00DE7B18">
              <w:rPr>
                <w:rFonts w:ascii="Times New Roman" w:hAnsi="Times New Roman" w:cs="Times New Roman"/>
                <w:color w:val="000000" w:themeColor="text1"/>
                <w:sz w:val="28"/>
                <w:szCs w:val="28"/>
              </w:rPr>
              <w:t xml:space="preserve">. </w:t>
            </w:r>
            <w:r w:rsidR="00375FF8" w:rsidRPr="00DE7B18">
              <w:rPr>
                <w:rFonts w:ascii="Times New Roman" w:hAnsi="Times New Roman" w:cs="Times New Roman"/>
                <w:color w:val="000000" w:themeColor="text1"/>
                <w:sz w:val="28"/>
                <w:szCs w:val="28"/>
              </w:rPr>
              <w:t>Здатність застосовувати нормативно-технічну документацію, стандарти, технічні регламенти та процедури оцінки відповідності у сфері медичних виробів відповідно до національного законодавства та вимог Європейського Союзу.</w:t>
            </w:r>
          </w:p>
          <w:p w14:paraId="49FE9B8A" w14:textId="5C85D8B3" w:rsidR="00375FF8" w:rsidRPr="00DE7B18" w:rsidRDefault="003E0645" w:rsidP="00DE7B18">
            <w:pPr>
              <w:tabs>
                <w:tab w:val="left" w:pos="1134"/>
              </w:tabs>
              <w:spacing w:line="240" w:lineRule="auto"/>
              <w:ind w:firstLine="316"/>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СК1</w:t>
            </w:r>
            <w:r w:rsidR="00F71330" w:rsidRPr="00DE7B18">
              <w:rPr>
                <w:rFonts w:ascii="Times New Roman" w:hAnsi="Times New Roman" w:cs="Times New Roman"/>
                <w:color w:val="000000" w:themeColor="text1"/>
                <w:sz w:val="28"/>
                <w:szCs w:val="28"/>
              </w:rPr>
              <w:t>2</w:t>
            </w:r>
            <w:r w:rsidR="004D684B" w:rsidRPr="00DE7B18">
              <w:rPr>
                <w:rFonts w:ascii="Times New Roman" w:hAnsi="Times New Roman" w:cs="Times New Roman"/>
                <w:color w:val="000000" w:themeColor="text1"/>
                <w:sz w:val="28"/>
                <w:szCs w:val="28"/>
              </w:rPr>
              <w:t>.</w:t>
            </w:r>
            <w:r w:rsidRPr="00DE7B18">
              <w:rPr>
                <w:rFonts w:ascii="Times New Roman" w:hAnsi="Times New Roman" w:cs="Times New Roman"/>
                <w:color w:val="000000" w:themeColor="text1"/>
                <w:sz w:val="28"/>
                <w:szCs w:val="28"/>
              </w:rPr>
              <w:t xml:space="preserve"> </w:t>
            </w:r>
            <w:r w:rsidR="00375FF8" w:rsidRPr="00DE7B18">
              <w:rPr>
                <w:rFonts w:ascii="Times New Roman" w:hAnsi="Times New Roman" w:cs="Times New Roman"/>
                <w:color w:val="000000" w:themeColor="text1"/>
                <w:sz w:val="28"/>
                <w:szCs w:val="28"/>
              </w:rPr>
              <w:t>Здатність взаємодіяти з фахівцями сфери охорони здоров’я, аналізувати клінічні потреби та обґрунтовувати інженерні рішення з урахуванням потреб розвитку системи охорони здоров’я України та європейської інтеграції.</w:t>
            </w:r>
          </w:p>
          <w:p w14:paraId="6B1D997E" w14:textId="78FED235" w:rsidR="00375FF8" w:rsidRPr="00DE7B18" w:rsidRDefault="00375FF8" w:rsidP="00DE7B18">
            <w:pPr>
              <w:tabs>
                <w:tab w:val="left" w:pos="1134"/>
              </w:tabs>
              <w:spacing w:line="240" w:lineRule="auto"/>
              <w:ind w:firstLine="316"/>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СК1</w:t>
            </w:r>
            <w:r w:rsidR="00F71330" w:rsidRPr="00DE7B18">
              <w:rPr>
                <w:rFonts w:ascii="Times New Roman" w:hAnsi="Times New Roman" w:cs="Times New Roman"/>
                <w:color w:val="000000" w:themeColor="text1"/>
                <w:sz w:val="28"/>
                <w:szCs w:val="28"/>
              </w:rPr>
              <w:t>3</w:t>
            </w:r>
            <w:r w:rsidRPr="00DE7B18">
              <w:rPr>
                <w:rFonts w:ascii="Times New Roman" w:hAnsi="Times New Roman" w:cs="Times New Roman"/>
                <w:color w:val="000000" w:themeColor="text1"/>
                <w:sz w:val="28"/>
                <w:szCs w:val="28"/>
              </w:rPr>
              <w:t>. Здатність працювати в міждисциплінарних командах, здійснювати професійну комунікацію з фахівцями інженерного та медичного профілю, представляти, обґрунтовувати та захищати інженерні рішення.</w:t>
            </w:r>
          </w:p>
          <w:p w14:paraId="0C6CF6C8" w14:textId="59F94791" w:rsidR="00375FF8" w:rsidRPr="00DE7B18" w:rsidRDefault="00375FF8" w:rsidP="00DE7B18">
            <w:pPr>
              <w:tabs>
                <w:tab w:val="left" w:pos="1134"/>
              </w:tabs>
              <w:spacing w:line="240" w:lineRule="auto"/>
              <w:ind w:firstLine="316"/>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СК1</w:t>
            </w:r>
            <w:r w:rsidR="00F71330" w:rsidRPr="00DE7B18">
              <w:rPr>
                <w:rFonts w:ascii="Times New Roman" w:hAnsi="Times New Roman" w:cs="Times New Roman"/>
                <w:color w:val="000000" w:themeColor="text1"/>
                <w:sz w:val="28"/>
                <w:szCs w:val="28"/>
              </w:rPr>
              <w:t>4</w:t>
            </w:r>
            <w:r w:rsidRPr="00DE7B18">
              <w:rPr>
                <w:rFonts w:ascii="Times New Roman" w:hAnsi="Times New Roman" w:cs="Times New Roman"/>
                <w:color w:val="000000" w:themeColor="text1"/>
                <w:sz w:val="28"/>
                <w:szCs w:val="28"/>
              </w:rPr>
              <w:t>.</w:t>
            </w:r>
            <w:r w:rsidRPr="00DE7B18">
              <w:rPr>
                <w:rFonts w:ascii="Times New Roman" w:hAnsi="Times New Roman" w:cs="Times New Roman"/>
                <w:bCs/>
                <w:color w:val="000000" w:themeColor="text1"/>
                <w:sz w:val="28"/>
                <w:szCs w:val="28"/>
              </w:rPr>
              <w:t xml:space="preserve"> </w:t>
            </w:r>
            <w:r w:rsidRPr="00DE7B18">
              <w:rPr>
                <w:rFonts w:ascii="Times New Roman" w:hAnsi="Times New Roman" w:cs="Times New Roman"/>
                <w:color w:val="000000" w:themeColor="text1"/>
                <w:sz w:val="28"/>
                <w:szCs w:val="28"/>
              </w:rPr>
              <w:t>Здатність оцінювати соціальні, екологічні та етичні наслідки застосування біомедичних технологій і враховувати їх під час розв’язання професійних задач відповідно до принципів сталого розвитку та потреб суспільства.</w:t>
            </w:r>
          </w:p>
          <w:p w14:paraId="587A0441" w14:textId="41222D3C" w:rsidR="00375FF8" w:rsidRPr="00DE7B18" w:rsidRDefault="00375FF8" w:rsidP="00DE7B18">
            <w:pPr>
              <w:tabs>
                <w:tab w:val="left" w:pos="1134"/>
              </w:tabs>
              <w:spacing w:line="240" w:lineRule="auto"/>
              <w:ind w:firstLine="316"/>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СК1</w:t>
            </w:r>
            <w:r w:rsidR="00F71330" w:rsidRPr="00DE7B18">
              <w:rPr>
                <w:rFonts w:ascii="Times New Roman" w:hAnsi="Times New Roman" w:cs="Times New Roman"/>
                <w:color w:val="000000" w:themeColor="text1"/>
                <w:sz w:val="28"/>
                <w:szCs w:val="28"/>
              </w:rPr>
              <w:t>5</w:t>
            </w:r>
            <w:r w:rsidRPr="00DE7B18">
              <w:rPr>
                <w:rFonts w:ascii="Times New Roman" w:hAnsi="Times New Roman" w:cs="Times New Roman"/>
                <w:color w:val="000000" w:themeColor="text1"/>
                <w:sz w:val="28"/>
                <w:szCs w:val="28"/>
              </w:rPr>
              <w:t>.</w:t>
            </w:r>
            <w:r w:rsidRPr="00DE7B18">
              <w:rPr>
                <w:rFonts w:ascii="Times New Roman" w:hAnsi="Times New Roman" w:cs="Times New Roman"/>
                <w:b/>
                <w:bCs/>
                <w:color w:val="000000" w:themeColor="text1"/>
                <w:sz w:val="28"/>
                <w:szCs w:val="28"/>
              </w:rPr>
              <w:t xml:space="preserve"> </w:t>
            </w:r>
            <w:r w:rsidRPr="00DE7B18">
              <w:rPr>
                <w:rFonts w:ascii="Times New Roman" w:hAnsi="Times New Roman" w:cs="Times New Roman"/>
                <w:color w:val="000000" w:themeColor="text1"/>
                <w:sz w:val="28"/>
                <w:szCs w:val="28"/>
              </w:rPr>
              <w:t>Здатність до самостійного навчання, професійного розвитку та оновлення інженерних знань і навичок у сфері біомедичної інженерії в умовах швидкого розвитку технологій та інтеграції до європейського науково-освітнього простору.</w:t>
            </w:r>
          </w:p>
        </w:tc>
      </w:tr>
    </w:tbl>
    <w:p w14:paraId="26905B10" w14:textId="1C5766CC" w:rsidR="006F2899" w:rsidRPr="00DE7B18" w:rsidRDefault="006F2899" w:rsidP="00DE7B18">
      <w:pPr>
        <w:tabs>
          <w:tab w:val="left" w:pos="1134"/>
        </w:tabs>
        <w:spacing w:after="0" w:line="240" w:lineRule="auto"/>
        <w:ind w:firstLine="709"/>
        <w:jc w:val="both"/>
        <w:rPr>
          <w:rFonts w:ascii="Times New Roman" w:hAnsi="Times New Roman" w:cs="Times New Roman"/>
          <w:b/>
          <w:color w:val="000000" w:themeColor="text1"/>
          <w:sz w:val="28"/>
          <w:szCs w:val="28"/>
        </w:rPr>
      </w:pPr>
    </w:p>
    <w:p w14:paraId="2319BB08" w14:textId="77777777" w:rsidR="00785CB8" w:rsidRPr="00DE7B18" w:rsidRDefault="00785CB8" w:rsidP="00DE7B18">
      <w:pPr>
        <w:spacing w:after="0" w:line="240" w:lineRule="auto"/>
        <w:ind w:firstLine="709"/>
        <w:jc w:val="both"/>
        <w:rPr>
          <w:rFonts w:ascii="Times New Roman" w:hAnsi="Times New Roman" w:cs="Times New Roman"/>
          <w:b/>
          <w:color w:val="000000" w:themeColor="text1"/>
          <w:sz w:val="28"/>
          <w:szCs w:val="28"/>
          <w:lang w:eastAsia="ru-RU"/>
        </w:rPr>
      </w:pPr>
      <w:r w:rsidRPr="00DE7B18">
        <w:rPr>
          <w:rFonts w:ascii="Times New Roman" w:hAnsi="Times New Roman" w:cs="Times New Roman"/>
          <w:b/>
          <w:color w:val="000000" w:themeColor="text1"/>
          <w:sz w:val="28"/>
          <w:szCs w:val="28"/>
          <w:lang w:eastAsia="ru-RU"/>
        </w:rPr>
        <w:t>VІІІ. Перелік назв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1FBA9191" w14:textId="77777777" w:rsidR="007400B1" w:rsidRPr="00DE7B18" w:rsidRDefault="007400B1" w:rsidP="00DE7B18">
      <w:pPr>
        <w:spacing w:after="0" w:line="240" w:lineRule="auto"/>
        <w:ind w:firstLine="709"/>
        <w:jc w:val="both"/>
        <w:rPr>
          <w:rFonts w:ascii="Times New Roman" w:hAnsi="Times New Roman" w:cs="Times New Roman"/>
          <w:bCs/>
          <w:color w:val="000000" w:themeColor="text1"/>
          <w:sz w:val="28"/>
          <w:szCs w:val="28"/>
          <w:lang w:eastAsia="ru-RU"/>
        </w:rPr>
      </w:pPr>
    </w:p>
    <w:p w14:paraId="1782893E" w14:textId="78CF097C" w:rsidR="00785CB8" w:rsidRPr="00DE7B18" w:rsidRDefault="00785CB8" w:rsidP="00DE7B18">
      <w:pPr>
        <w:spacing w:after="0" w:line="240" w:lineRule="auto"/>
        <w:ind w:firstLine="709"/>
        <w:jc w:val="both"/>
        <w:rPr>
          <w:rFonts w:ascii="Times New Roman" w:hAnsi="Times New Roman" w:cs="Times New Roman"/>
          <w:bCs/>
          <w:color w:val="000000" w:themeColor="text1"/>
          <w:sz w:val="28"/>
          <w:szCs w:val="28"/>
          <w:lang w:eastAsia="ru-RU"/>
        </w:rPr>
      </w:pPr>
      <w:r w:rsidRPr="00DE7B18">
        <w:rPr>
          <w:rFonts w:ascii="Times New Roman" w:hAnsi="Times New Roman" w:cs="Times New Roman"/>
          <w:bCs/>
          <w:color w:val="000000" w:themeColor="text1"/>
          <w:sz w:val="28"/>
          <w:szCs w:val="28"/>
          <w:lang w:eastAsia="ru-RU"/>
        </w:rPr>
        <w:t xml:space="preserve">Для спеціальності </w:t>
      </w:r>
      <w:r w:rsidRPr="00DE7B18">
        <w:rPr>
          <w:rFonts w:ascii="Times New Roman" w:hAnsi="Times New Roman" w:cs="Times New Roman"/>
          <w:bCs/>
          <w:color w:val="000000" w:themeColor="text1"/>
          <w:sz w:val="28"/>
          <w:szCs w:val="28"/>
          <w:lang w:val="en-US" w:eastAsia="ru-RU"/>
        </w:rPr>
        <w:t>G</w:t>
      </w:r>
      <w:r w:rsidRPr="00DE7B18">
        <w:rPr>
          <w:rFonts w:ascii="Times New Roman" w:hAnsi="Times New Roman" w:cs="Times New Roman"/>
          <w:bCs/>
          <w:color w:val="000000" w:themeColor="text1"/>
          <w:sz w:val="28"/>
          <w:szCs w:val="28"/>
          <w:lang w:val="ru-RU" w:eastAsia="ru-RU"/>
        </w:rPr>
        <w:t>22</w:t>
      </w:r>
      <w:r w:rsidRPr="00DE7B18">
        <w:rPr>
          <w:rFonts w:ascii="Times New Roman" w:hAnsi="Times New Roman" w:cs="Times New Roman"/>
          <w:bCs/>
          <w:color w:val="000000" w:themeColor="text1"/>
          <w:sz w:val="28"/>
          <w:szCs w:val="28"/>
          <w:lang w:eastAsia="ru-RU"/>
        </w:rPr>
        <w:t xml:space="preserve"> Біомедична інженерія регулювання не застосовується.</w:t>
      </w:r>
    </w:p>
    <w:p w14:paraId="2F5F9D1D" w14:textId="77777777" w:rsidR="008F3BC4" w:rsidRPr="00DE7B18" w:rsidRDefault="008F3BC4" w:rsidP="00DE7B18">
      <w:pPr>
        <w:tabs>
          <w:tab w:val="left" w:pos="993"/>
        </w:tabs>
        <w:spacing w:after="0" w:line="240" w:lineRule="auto"/>
        <w:ind w:firstLine="709"/>
        <w:jc w:val="both"/>
        <w:rPr>
          <w:rFonts w:ascii="Times New Roman" w:eastAsia="Times New Roman" w:hAnsi="Times New Roman" w:cs="Times New Roman"/>
          <w:b/>
          <w:color w:val="000000" w:themeColor="text1"/>
          <w:sz w:val="28"/>
          <w:szCs w:val="28"/>
        </w:rPr>
      </w:pPr>
    </w:p>
    <w:p w14:paraId="4E10BE51" w14:textId="49192D29" w:rsidR="0085460E" w:rsidRPr="00DE7B18" w:rsidRDefault="0085460E" w:rsidP="00DE7B18">
      <w:pPr>
        <w:tabs>
          <w:tab w:val="left" w:pos="993"/>
        </w:tabs>
        <w:spacing w:after="0" w:line="240" w:lineRule="auto"/>
        <w:ind w:firstLine="709"/>
        <w:jc w:val="both"/>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ІX. Форма (форми) атестації здобувачів вищої освіти</w:t>
      </w:r>
    </w:p>
    <w:p w14:paraId="73621518" w14:textId="77777777" w:rsidR="0085460E" w:rsidRPr="00DE7B18" w:rsidRDefault="0085460E" w:rsidP="00DE7B18">
      <w:pPr>
        <w:spacing w:after="0" w:line="240" w:lineRule="auto"/>
        <w:ind w:firstLine="709"/>
        <w:jc w:val="both"/>
        <w:rPr>
          <w:rFonts w:ascii="Times New Roman" w:eastAsia="Times New Roman" w:hAnsi="Times New Roman" w:cs="Times New Roman"/>
          <w:b/>
          <w:color w:val="000000" w:themeColor="text1"/>
          <w:sz w:val="28"/>
          <w:szCs w:val="28"/>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97"/>
        <w:gridCol w:w="7371"/>
      </w:tblGrid>
      <w:tr w:rsidR="004238CF" w:rsidRPr="00DE7B18" w14:paraId="62AB3EA5" w14:textId="77777777" w:rsidTr="00DE7B18">
        <w:trPr>
          <w:trHeight w:val="151"/>
        </w:trPr>
        <w:tc>
          <w:tcPr>
            <w:tcW w:w="2297" w:type="dxa"/>
          </w:tcPr>
          <w:p w14:paraId="14D03A99" w14:textId="77777777" w:rsidR="0085460E" w:rsidRPr="00DE7B18" w:rsidRDefault="0085460E" w:rsidP="00DE7B18">
            <w:pPr>
              <w:spacing w:after="0" w:line="240" w:lineRule="auto"/>
              <w:ind w:firstLine="5"/>
              <w:jc w:val="both"/>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 xml:space="preserve">Форма (форми) атестації здобувачів вищої освіти </w:t>
            </w:r>
          </w:p>
        </w:tc>
        <w:tc>
          <w:tcPr>
            <w:tcW w:w="7371" w:type="dxa"/>
          </w:tcPr>
          <w:p w14:paraId="74C91EB0" w14:textId="69266C24" w:rsidR="0085460E" w:rsidRPr="00DE7B18" w:rsidRDefault="00C43602" w:rsidP="00DE7B18">
            <w:pPr>
              <w:tabs>
                <w:tab w:val="left" w:pos="742"/>
              </w:tabs>
              <w:spacing w:after="0" w:line="240" w:lineRule="auto"/>
              <w:ind w:firstLine="316"/>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Атестація здобувачів вищої освіти зі спеціальності «Біомедична інженерія» здійснюється у формі публічного захисту кваліфікаційної робот</w:t>
            </w:r>
            <w:r w:rsidR="00543044" w:rsidRPr="00DE7B18">
              <w:rPr>
                <w:rFonts w:ascii="Times New Roman" w:eastAsia="Times New Roman" w:hAnsi="Times New Roman" w:cs="Times New Roman"/>
                <w:color w:val="000000" w:themeColor="text1"/>
                <w:sz w:val="28"/>
                <w:szCs w:val="28"/>
              </w:rPr>
              <w:t xml:space="preserve">и або атестаційного </w:t>
            </w:r>
            <w:r w:rsidR="001C209D" w:rsidRPr="00DE7B18">
              <w:rPr>
                <w:rFonts w:ascii="Times New Roman" w:eastAsia="Times New Roman" w:hAnsi="Times New Roman" w:cs="Times New Roman"/>
                <w:color w:val="000000" w:themeColor="text1"/>
                <w:sz w:val="28"/>
                <w:szCs w:val="28"/>
              </w:rPr>
              <w:t>іспиту.</w:t>
            </w:r>
          </w:p>
        </w:tc>
      </w:tr>
      <w:tr w:rsidR="004238CF" w:rsidRPr="00DE7B18" w14:paraId="043A2A36" w14:textId="77777777" w:rsidTr="00DE7B18">
        <w:trPr>
          <w:trHeight w:val="151"/>
        </w:trPr>
        <w:tc>
          <w:tcPr>
            <w:tcW w:w="2297" w:type="dxa"/>
          </w:tcPr>
          <w:p w14:paraId="5E8F31C2" w14:textId="77777777" w:rsidR="0085460E" w:rsidRPr="00DE7B18" w:rsidRDefault="0085460E" w:rsidP="00DE7B18">
            <w:pPr>
              <w:spacing w:after="0" w:line="240" w:lineRule="auto"/>
              <w:ind w:firstLine="5"/>
              <w:jc w:val="both"/>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t xml:space="preserve">Вимоги до кваліфікаційної роботи </w:t>
            </w:r>
          </w:p>
          <w:p w14:paraId="3674B5F2" w14:textId="77777777" w:rsidR="0085460E" w:rsidRPr="00DE7B18" w:rsidRDefault="0085460E" w:rsidP="00DE7B18">
            <w:pPr>
              <w:spacing w:after="0" w:line="240" w:lineRule="auto"/>
              <w:ind w:firstLine="5"/>
              <w:jc w:val="both"/>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lastRenderedPageBreak/>
              <w:t>(за наявності)</w:t>
            </w:r>
          </w:p>
        </w:tc>
        <w:tc>
          <w:tcPr>
            <w:tcW w:w="7371" w:type="dxa"/>
          </w:tcPr>
          <w:p w14:paraId="773045B8" w14:textId="1A327F67" w:rsidR="007A6E28" w:rsidRPr="00DE7B18" w:rsidRDefault="007A6E28" w:rsidP="00DE7B18">
            <w:pPr>
              <w:tabs>
                <w:tab w:val="left" w:pos="742"/>
              </w:tabs>
              <w:spacing w:after="0" w:line="240" w:lineRule="auto"/>
              <w:ind w:firstLine="316"/>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lastRenderedPageBreak/>
              <w:t xml:space="preserve">Кваліфікаційна робота бакалавра має </w:t>
            </w:r>
            <w:r w:rsidR="001C209D" w:rsidRPr="00DE7B18">
              <w:rPr>
                <w:rFonts w:ascii="Times New Roman" w:eastAsia="Times New Roman" w:hAnsi="Times New Roman" w:cs="Times New Roman"/>
                <w:color w:val="000000" w:themeColor="text1"/>
                <w:sz w:val="28"/>
                <w:szCs w:val="28"/>
              </w:rPr>
              <w:t xml:space="preserve">передбачати самостійне або у складі групи </w:t>
            </w:r>
            <w:r w:rsidRPr="00DE7B18">
              <w:rPr>
                <w:rFonts w:ascii="Times New Roman" w:eastAsia="Times New Roman" w:hAnsi="Times New Roman" w:cs="Times New Roman"/>
                <w:color w:val="000000" w:themeColor="text1"/>
                <w:sz w:val="28"/>
                <w:szCs w:val="28"/>
              </w:rPr>
              <w:t xml:space="preserve">розв’язання </w:t>
            </w:r>
            <w:r w:rsidR="001C209D" w:rsidRPr="00DE7B18">
              <w:rPr>
                <w:rFonts w:ascii="Times New Roman" w:eastAsia="Times New Roman" w:hAnsi="Times New Roman" w:cs="Times New Roman"/>
                <w:color w:val="000000" w:themeColor="text1"/>
                <w:sz w:val="28"/>
                <w:szCs w:val="28"/>
              </w:rPr>
              <w:t xml:space="preserve">складної спеціалізованої </w:t>
            </w:r>
            <w:r w:rsidRPr="00DE7B18">
              <w:rPr>
                <w:rFonts w:ascii="Times New Roman" w:eastAsia="Times New Roman" w:hAnsi="Times New Roman" w:cs="Times New Roman"/>
                <w:color w:val="000000" w:themeColor="text1"/>
                <w:sz w:val="28"/>
                <w:szCs w:val="28"/>
              </w:rPr>
              <w:t xml:space="preserve">інженерно-технічної або практичної </w:t>
            </w:r>
            <w:r w:rsidRPr="00DE7B18">
              <w:rPr>
                <w:rFonts w:ascii="Times New Roman" w:eastAsia="Times New Roman" w:hAnsi="Times New Roman" w:cs="Times New Roman"/>
                <w:color w:val="000000" w:themeColor="text1"/>
                <w:sz w:val="28"/>
                <w:szCs w:val="28"/>
              </w:rPr>
              <w:lastRenderedPageBreak/>
              <w:t>задачі</w:t>
            </w:r>
            <w:r w:rsidR="001C209D" w:rsidRPr="00DE7B18">
              <w:rPr>
                <w:rFonts w:ascii="Times New Roman" w:eastAsia="Times New Roman" w:hAnsi="Times New Roman" w:cs="Times New Roman"/>
                <w:color w:val="000000" w:themeColor="text1"/>
                <w:sz w:val="28"/>
                <w:szCs w:val="28"/>
              </w:rPr>
              <w:t>/проблеми</w:t>
            </w:r>
            <w:r w:rsidRPr="00DE7B18">
              <w:rPr>
                <w:rFonts w:ascii="Times New Roman" w:eastAsia="Times New Roman" w:hAnsi="Times New Roman" w:cs="Times New Roman"/>
                <w:color w:val="000000" w:themeColor="text1"/>
                <w:sz w:val="28"/>
                <w:szCs w:val="28"/>
              </w:rPr>
              <w:t xml:space="preserve"> у сфері біомедичної інженерії, що характеризується комплексністю та невизначеністю умов, із застосуванням теорій, методів і інструментів </w:t>
            </w:r>
            <w:r w:rsidR="001C209D" w:rsidRPr="00DE7B18">
              <w:rPr>
                <w:rFonts w:ascii="Times New Roman" w:eastAsia="Times New Roman" w:hAnsi="Times New Roman" w:cs="Times New Roman"/>
                <w:color w:val="000000" w:themeColor="text1"/>
                <w:sz w:val="28"/>
                <w:szCs w:val="28"/>
              </w:rPr>
              <w:t>біо</w:t>
            </w:r>
            <w:r w:rsidRPr="00DE7B18">
              <w:rPr>
                <w:rFonts w:ascii="Times New Roman" w:eastAsia="Times New Roman" w:hAnsi="Times New Roman" w:cs="Times New Roman"/>
                <w:color w:val="000000" w:themeColor="text1"/>
                <w:sz w:val="28"/>
                <w:szCs w:val="28"/>
              </w:rPr>
              <w:t>медичної інженерії.</w:t>
            </w:r>
          </w:p>
          <w:p w14:paraId="12683080" w14:textId="77777777" w:rsidR="001C209D" w:rsidRPr="00DE7B18" w:rsidRDefault="001C209D" w:rsidP="00DE7B18">
            <w:pPr>
              <w:tabs>
                <w:tab w:val="left" w:pos="742"/>
              </w:tabs>
              <w:spacing w:after="0" w:line="240" w:lineRule="auto"/>
              <w:ind w:firstLine="316"/>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Кваліфікаційна робота не повинна порушувати вимоги щодо академічної доброчесності, визначені Законом України «Про академічну доброчесність».</w:t>
            </w:r>
          </w:p>
          <w:p w14:paraId="42195606" w14:textId="77777777" w:rsidR="001C209D" w:rsidRPr="00DE7B18" w:rsidRDefault="001C209D" w:rsidP="00DE7B18">
            <w:pPr>
              <w:tabs>
                <w:tab w:val="left" w:pos="742"/>
              </w:tabs>
              <w:spacing w:after="0" w:line="240" w:lineRule="auto"/>
              <w:ind w:firstLine="316"/>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Кваліфікаційна робота має бути оприлюднена на офіційному вебсайті закладу вищої освіти або його підрозділу, або у репозитарії закладу вищої освіти, наукової установи (для третього рівня вищої освіти – на офіційному вебсайті).</w:t>
            </w:r>
          </w:p>
          <w:p w14:paraId="4B973E34" w14:textId="6105EE82" w:rsidR="003E5263" w:rsidRPr="00DE7B18" w:rsidRDefault="001C209D" w:rsidP="00DE7B18">
            <w:pPr>
              <w:tabs>
                <w:tab w:val="left" w:pos="742"/>
              </w:tabs>
              <w:spacing w:after="0" w:line="240" w:lineRule="auto"/>
              <w:ind w:firstLine="316"/>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Оприлюднення кваліфікаційних робіт, що містять інформацію з обмеженим доступом, слід здійснювати відповідно до вимог законодавства.</w:t>
            </w:r>
          </w:p>
        </w:tc>
      </w:tr>
      <w:tr w:rsidR="004238CF" w:rsidRPr="00DE7B18" w14:paraId="095D18FB" w14:textId="77777777" w:rsidTr="00DE7B18">
        <w:trPr>
          <w:trHeight w:val="151"/>
        </w:trPr>
        <w:tc>
          <w:tcPr>
            <w:tcW w:w="2297" w:type="dxa"/>
          </w:tcPr>
          <w:p w14:paraId="368DE843" w14:textId="5862310F" w:rsidR="001C209D" w:rsidRPr="00DE7B18" w:rsidRDefault="001C209D" w:rsidP="00DE7B18">
            <w:pPr>
              <w:spacing w:after="0" w:line="240" w:lineRule="auto"/>
              <w:ind w:firstLine="5"/>
              <w:jc w:val="both"/>
              <w:rPr>
                <w:rFonts w:ascii="Times New Roman" w:eastAsia="Times New Roman" w:hAnsi="Times New Roman" w:cs="Times New Roman"/>
                <w:b/>
                <w:color w:val="000000" w:themeColor="text1"/>
                <w:sz w:val="28"/>
                <w:szCs w:val="28"/>
              </w:rPr>
            </w:pPr>
            <w:r w:rsidRPr="00DE7B18">
              <w:rPr>
                <w:rFonts w:ascii="Times New Roman" w:eastAsia="Times New Roman" w:hAnsi="Times New Roman" w:cs="Times New Roman"/>
                <w:b/>
                <w:color w:val="000000" w:themeColor="text1"/>
                <w:sz w:val="28"/>
                <w:szCs w:val="28"/>
              </w:rPr>
              <w:lastRenderedPageBreak/>
              <w:t xml:space="preserve">Вимоги до атестаційного іспиту </w:t>
            </w:r>
          </w:p>
        </w:tc>
        <w:tc>
          <w:tcPr>
            <w:tcW w:w="7371" w:type="dxa"/>
          </w:tcPr>
          <w:p w14:paraId="7D14285B" w14:textId="0E8D28C8" w:rsidR="001C209D" w:rsidRPr="00DE7B18" w:rsidRDefault="001C209D" w:rsidP="00DE7B18">
            <w:pPr>
              <w:tabs>
                <w:tab w:val="left" w:pos="742"/>
              </w:tabs>
              <w:spacing w:after="0" w:line="240" w:lineRule="auto"/>
              <w:ind w:firstLine="316"/>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Атестаційний іспит має бути спрямований на перевірку досягнення результатів навчання, визначених освітньою програмою.</w:t>
            </w:r>
          </w:p>
        </w:tc>
      </w:tr>
    </w:tbl>
    <w:p w14:paraId="35ED1786" w14:textId="77777777" w:rsidR="00C43602" w:rsidRPr="00DE7B18" w:rsidRDefault="00C43602" w:rsidP="00DE7B18">
      <w:pPr>
        <w:spacing w:after="0" w:line="240" w:lineRule="auto"/>
        <w:ind w:firstLine="709"/>
        <w:jc w:val="both"/>
        <w:rPr>
          <w:rFonts w:ascii="Times New Roman" w:eastAsia="Times New Roman" w:hAnsi="Times New Roman" w:cs="Times New Roman"/>
          <w:b/>
          <w:color w:val="000000" w:themeColor="text1"/>
          <w:sz w:val="28"/>
          <w:szCs w:val="28"/>
        </w:rPr>
      </w:pPr>
    </w:p>
    <w:p w14:paraId="351C196E" w14:textId="607CFC6F" w:rsidR="00F542FA" w:rsidRPr="00DE7B18" w:rsidRDefault="00F542FA" w:rsidP="00DE7B18">
      <w:pPr>
        <w:spacing w:after="0" w:line="240" w:lineRule="auto"/>
        <w:ind w:firstLine="709"/>
        <w:jc w:val="both"/>
        <w:rPr>
          <w:rFonts w:ascii="Times New Roman" w:hAnsi="Times New Roman" w:cs="Times New Roman"/>
          <w:b/>
          <w:bCs/>
          <w:color w:val="000000" w:themeColor="text1"/>
          <w:sz w:val="28"/>
          <w:szCs w:val="28"/>
        </w:rPr>
      </w:pPr>
      <w:r w:rsidRPr="00DE7B18">
        <w:rPr>
          <w:rFonts w:ascii="Times New Roman" w:hAnsi="Times New Roman" w:cs="Times New Roman"/>
          <w:b/>
          <w:bCs/>
          <w:color w:val="000000" w:themeColor="text1"/>
          <w:sz w:val="28"/>
          <w:szCs w:val="28"/>
        </w:rPr>
        <w:t>X. Додаткові вимоги та обмеження (за наявності) для міждисциплінарних освітніх програм</w:t>
      </w:r>
    </w:p>
    <w:p w14:paraId="04D47715" w14:textId="77777777" w:rsidR="001C209D" w:rsidRPr="00DE7B18" w:rsidRDefault="001C209D" w:rsidP="00DE7B18">
      <w:pPr>
        <w:tabs>
          <w:tab w:val="left" w:pos="1134"/>
          <w:tab w:val="left" w:pos="5445"/>
        </w:tabs>
        <w:spacing w:after="0" w:line="240" w:lineRule="auto"/>
        <w:ind w:firstLine="567"/>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До міждисциплінарних належать освітні програми, предметна область яких є міждисциплінарною, тобто повністю або частково охоплює предметні області двох чи більше спеціальностей однієї або декількох галузей знань.</w:t>
      </w:r>
    </w:p>
    <w:p w14:paraId="11FC2E7D" w14:textId="0381BDC7" w:rsidR="001C209D" w:rsidRPr="00DE7B18" w:rsidRDefault="001C209D" w:rsidP="00DE7B18">
      <w:pPr>
        <w:tabs>
          <w:tab w:val="left" w:pos="1134"/>
          <w:tab w:val="left" w:pos="5445"/>
        </w:tabs>
        <w:spacing w:after="0" w:line="240" w:lineRule="auto"/>
        <w:ind w:firstLine="567"/>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 xml:space="preserve">Міждисциплінарні освітні програми першого (бакалаврського) рівня вищої освіти не передбачають зазначення спеціальностей/галузей знань у формулюваннях освітньої кваліфікації випускників. </w:t>
      </w:r>
    </w:p>
    <w:p w14:paraId="4239A3BA" w14:textId="77777777" w:rsidR="001C209D" w:rsidRPr="00DE7B18" w:rsidRDefault="001C209D" w:rsidP="00DE7B18">
      <w:pPr>
        <w:tabs>
          <w:tab w:val="left" w:pos="1134"/>
          <w:tab w:val="left" w:pos="5445"/>
        </w:tabs>
        <w:spacing w:after="0" w:line="240" w:lineRule="auto"/>
        <w:ind w:firstLine="567"/>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Міждисциплінарні освітні програми мають забезпечити виконання вимог Національної рамки кваліфікацій щодо компетентностей (результатів навчання) для відповідного кваліфікаційного рівня.</w:t>
      </w:r>
    </w:p>
    <w:p w14:paraId="384AF3A2" w14:textId="77777777" w:rsidR="001C209D" w:rsidRPr="00DE7B18" w:rsidRDefault="001C209D" w:rsidP="00DE7B18">
      <w:pPr>
        <w:tabs>
          <w:tab w:val="left" w:pos="1134"/>
          <w:tab w:val="left" w:pos="5445"/>
        </w:tabs>
        <w:spacing w:after="0" w:line="240" w:lineRule="auto"/>
        <w:ind w:firstLine="567"/>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При створенні міждисциплінарних освітніх програм заклад вищої освіти (наукова установа) самостійно визначає вимоги до компетентностей, зокрема з числа передбачених Стандартами спеціальностей, що утворюють міждисциплінарну предметну область. Це варто враховувати при формулюванні спеціальних компетентностей у Стандартах.</w:t>
      </w:r>
    </w:p>
    <w:p w14:paraId="2E715842" w14:textId="77777777" w:rsidR="001C209D" w:rsidRPr="00DE7B18" w:rsidRDefault="001C209D" w:rsidP="00DE7B18">
      <w:pPr>
        <w:tabs>
          <w:tab w:val="left" w:pos="1134"/>
          <w:tab w:val="left" w:pos="5445"/>
        </w:tabs>
        <w:spacing w:after="0" w:line="240" w:lineRule="auto"/>
        <w:ind w:firstLine="567"/>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Стандарти окремих спеціальностей можуть обмежувати можливість створення міждисциплінарних програм, якщо це передбачено законодавством.</w:t>
      </w:r>
    </w:p>
    <w:p w14:paraId="4D539D9D" w14:textId="77777777" w:rsidR="001C209D" w:rsidRPr="00DE7B18" w:rsidRDefault="001C209D" w:rsidP="00DE7B18">
      <w:pPr>
        <w:tabs>
          <w:tab w:val="left" w:pos="1134"/>
          <w:tab w:val="left" w:pos="5445"/>
        </w:tabs>
        <w:spacing w:after="0" w:line="240" w:lineRule="auto"/>
        <w:ind w:firstLine="567"/>
        <w:jc w:val="both"/>
        <w:rPr>
          <w:rFonts w:ascii="Times New Roman" w:eastAsia="Times New Roman" w:hAnsi="Times New Roman" w:cs="Times New Roman"/>
          <w:color w:val="000000" w:themeColor="text1"/>
          <w:sz w:val="28"/>
          <w:szCs w:val="28"/>
        </w:rPr>
      </w:pPr>
      <w:r w:rsidRPr="00DE7B18">
        <w:rPr>
          <w:rFonts w:ascii="Times New Roman" w:eastAsia="Times New Roman" w:hAnsi="Times New Roman" w:cs="Times New Roman"/>
          <w:color w:val="000000" w:themeColor="text1"/>
          <w:sz w:val="28"/>
          <w:szCs w:val="28"/>
        </w:rPr>
        <w:t>На кожному рівні вищої освіти до міждисциплінарної предметної області не можуть включатися спеціальності, що передбачають доступ до професій відповідного рівня кваліфікації, для яких запроваджено додаткове регулювання.</w:t>
      </w:r>
    </w:p>
    <w:p w14:paraId="1E24A417" w14:textId="6F9EEBCB" w:rsidR="002B033C" w:rsidRDefault="002B033C" w:rsidP="00DE7B18">
      <w:pPr>
        <w:spacing w:after="0" w:line="240" w:lineRule="auto"/>
        <w:ind w:firstLine="709"/>
        <w:jc w:val="both"/>
        <w:rPr>
          <w:rFonts w:ascii="Times New Roman" w:hAnsi="Times New Roman" w:cs="Times New Roman"/>
          <w:color w:val="000000" w:themeColor="text1"/>
          <w:sz w:val="28"/>
          <w:szCs w:val="28"/>
        </w:rPr>
      </w:pPr>
    </w:p>
    <w:p w14:paraId="5F5865E2" w14:textId="35D1589F" w:rsidR="00F25417" w:rsidRDefault="00F25417" w:rsidP="00DE7B18">
      <w:pPr>
        <w:spacing w:after="0" w:line="240" w:lineRule="auto"/>
        <w:ind w:firstLine="709"/>
        <w:jc w:val="both"/>
        <w:rPr>
          <w:rFonts w:ascii="Times New Roman" w:hAnsi="Times New Roman" w:cs="Times New Roman"/>
          <w:b/>
          <w:bCs/>
          <w:color w:val="000000" w:themeColor="text1"/>
          <w:sz w:val="28"/>
          <w:szCs w:val="28"/>
        </w:rPr>
      </w:pPr>
      <w:r w:rsidRPr="00DE7B18">
        <w:rPr>
          <w:rFonts w:ascii="Times New Roman" w:hAnsi="Times New Roman" w:cs="Times New Roman"/>
          <w:b/>
          <w:bCs/>
          <w:color w:val="000000" w:themeColor="text1"/>
          <w:sz w:val="28"/>
          <w:szCs w:val="28"/>
        </w:rPr>
        <w:t>XІ. Вимоги законодавства та/або професійних стандартів, необхідні для здобуття відповідних професійних кваліфікацій (за наявності)</w:t>
      </w:r>
    </w:p>
    <w:p w14:paraId="3B41AA9F" w14:textId="77777777" w:rsidR="006E2B1A" w:rsidRPr="00DE7B18" w:rsidRDefault="006E2B1A" w:rsidP="00DE7B18">
      <w:pPr>
        <w:spacing w:after="0" w:line="240" w:lineRule="auto"/>
        <w:ind w:firstLine="709"/>
        <w:jc w:val="both"/>
        <w:rPr>
          <w:rFonts w:ascii="Times New Roman" w:hAnsi="Times New Roman" w:cs="Times New Roman"/>
          <w:b/>
          <w:bCs/>
          <w:color w:val="000000" w:themeColor="text1"/>
          <w:sz w:val="28"/>
          <w:szCs w:val="28"/>
        </w:rPr>
      </w:pPr>
    </w:p>
    <w:p w14:paraId="66D6BC9D" w14:textId="37F6E43D" w:rsidR="007A4F52" w:rsidRPr="00DE7B18" w:rsidRDefault="00F25417"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lastRenderedPageBreak/>
        <w:t>Вимоги законодавства та/або професійних стандартів відсутні</w:t>
      </w:r>
      <w:r w:rsidR="004238CF" w:rsidRPr="00DE7B18">
        <w:rPr>
          <w:rFonts w:ascii="Times New Roman" w:hAnsi="Times New Roman" w:cs="Times New Roman"/>
          <w:color w:val="000000" w:themeColor="text1"/>
          <w:sz w:val="28"/>
          <w:szCs w:val="28"/>
        </w:rPr>
        <w:t>.</w:t>
      </w:r>
    </w:p>
    <w:p w14:paraId="7E33A1EC" w14:textId="441378E2" w:rsidR="00F25417" w:rsidRDefault="00F25417" w:rsidP="00DE7B18">
      <w:pPr>
        <w:spacing w:after="0" w:line="240" w:lineRule="auto"/>
        <w:ind w:firstLine="709"/>
        <w:jc w:val="both"/>
        <w:rPr>
          <w:rFonts w:ascii="Times New Roman" w:hAnsi="Times New Roman" w:cs="Times New Roman"/>
          <w:b/>
          <w:bCs/>
          <w:color w:val="000000" w:themeColor="text1"/>
          <w:sz w:val="28"/>
          <w:szCs w:val="28"/>
        </w:rPr>
      </w:pPr>
      <w:r w:rsidRPr="00DE7B18">
        <w:rPr>
          <w:rFonts w:ascii="Times New Roman" w:hAnsi="Times New Roman" w:cs="Times New Roman"/>
          <w:b/>
          <w:bCs/>
          <w:color w:val="000000" w:themeColor="text1"/>
          <w:sz w:val="28"/>
          <w:szCs w:val="28"/>
        </w:rPr>
        <w:t>XII. Додаткові вимоги до освітніх програм зі спеціальностей, що передбачають доступ до професій, для яких запроваджене додаткове регулювання</w:t>
      </w:r>
    </w:p>
    <w:p w14:paraId="3A115CE7" w14:textId="77777777" w:rsidR="006E2B1A" w:rsidRPr="00DE7B18" w:rsidRDefault="006E2B1A" w:rsidP="00DE7B18">
      <w:pPr>
        <w:spacing w:after="0" w:line="240" w:lineRule="auto"/>
        <w:ind w:firstLine="709"/>
        <w:jc w:val="both"/>
        <w:rPr>
          <w:rFonts w:ascii="Times New Roman" w:hAnsi="Times New Roman" w:cs="Times New Roman"/>
          <w:b/>
          <w:bCs/>
          <w:color w:val="000000" w:themeColor="text1"/>
          <w:sz w:val="28"/>
          <w:szCs w:val="28"/>
        </w:rPr>
      </w:pPr>
    </w:p>
    <w:p w14:paraId="51B4D394" w14:textId="360507FB" w:rsidR="00BA088D" w:rsidRPr="00DE7B18" w:rsidRDefault="00F25417"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 xml:space="preserve">Для спеціальності </w:t>
      </w:r>
      <w:r w:rsidRPr="00DE7B18">
        <w:rPr>
          <w:rFonts w:ascii="Times New Roman" w:hAnsi="Times New Roman" w:cs="Times New Roman"/>
          <w:color w:val="000000" w:themeColor="text1"/>
          <w:sz w:val="28"/>
          <w:szCs w:val="28"/>
          <w:lang w:val="en-US"/>
        </w:rPr>
        <w:t>G</w:t>
      </w:r>
      <w:r w:rsidRPr="00DE7B18">
        <w:rPr>
          <w:rFonts w:ascii="Times New Roman" w:hAnsi="Times New Roman" w:cs="Times New Roman"/>
          <w:color w:val="000000" w:themeColor="text1"/>
          <w:sz w:val="28"/>
          <w:szCs w:val="28"/>
          <w:lang w:val="ru-RU"/>
        </w:rPr>
        <w:t xml:space="preserve">22 </w:t>
      </w:r>
      <w:r w:rsidRPr="00DE7B18">
        <w:rPr>
          <w:rFonts w:ascii="Times New Roman" w:hAnsi="Times New Roman" w:cs="Times New Roman"/>
          <w:color w:val="000000" w:themeColor="text1"/>
          <w:sz w:val="28"/>
          <w:szCs w:val="28"/>
        </w:rPr>
        <w:t>Біомедична інженерія регулювання не застосовується</w:t>
      </w:r>
    </w:p>
    <w:p w14:paraId="58750ACF" w14:textId="1D2C7DBE" w:rsidR="00F25417" w:rsidRPr="00DE7B18" w:rsidRDefault="00F25417" w:rsidP="00DE7B18">
      <w:pPr>
        <w:spacing w:after="0" w:line="240" w:lineRule="auto"/>
        <w:ind w:firstLine="709"/>
        <w:jc w:val="both"/>
        <w:rPr>
          <w:rFonts w:ascii="Times New Roman" w:hAnsi="Times New Roman" w:cs="Times New Roman"/>
          <w:color w:val="000000" w:themeColor="text1"/>
          <w:sz w:val="28"/>
          <w:szCs w:val="28"/>
        </w:rPr>
      </w:pPr>
    </w:p>
    <w:p w14:paraId="6EFBC7DF" w14:textId="7F15647B" w:rsidR="00F25417" w:rsidRPr="00DE7B18" w:rsidRDefault="002E3276" w:rsidP="00DE7B18">
      <w:pPr>
        <w:spacing w:after="0" w:line="240" w:lineRule="auto"/>
        <w:ind w:firstLine="709"/>
        <w:jc w:val="both"/>
        <w:rPr>
          <w:rFonts w:ascii="Times New Roman" w:hAnsi="Times New Roman" w:cs="Times New Roman"/>
          <w:b/>
          <w:bCs/>
          <w:color w:val="000000" w:themeColor="text1"/>
          <w:sz w:val="28"/>
          <w:szCs w:val="28"/>
        </w:rPr>
      </w:pPr>
      <w:r w:rsidRPr="00DE7B18">
        <w:rPr>
          <w:rFonts w:ascii="Times New Roman" w:hAnsi="Times New Roman" w:cs="Times New Roman"/>
          <w:b/>
          <w:bCs/>
          <w:color w:val="000000" w:themeColor="text1"/>
          <w:sz w:val="28"/>
          <w:szCs w:val="28"/>
        </w:rPr>
        <w:t>XІІI. Перелік нормативних документів, на яких базується стандарт вищої освіти</w:t>
      </w:r>
    </w:p>
    <w:p w14:paraId="5B8B4374" w14:textId="08A79B4D" w:rsidR="00F25417" w:rsidRPr="00DE7B18" w:rsidRDefault="00F25417" w:rsidP="00DE7B18">
      <w:pPr>
        <w:spacing w:after="0" w:line="240" w:lineRule="auto"/>
        <w:ind w:firstLine="709"/>
        <w:jc w:val="both"/>
        <w:rPr>
          <w:rFonts w:ascii="Times New Roman" w:hAnsi="Times New Roman" w:cs="Times New Roman"/>
          <w:color w:val="000000" w:themeColor="text1"/>
          <w:sz w:val="28"/>
          <w:szCs w:val="28"/>
        </w:rPr>
      </w:pPr>
    </w:p>
    <w:p w14:paraId="0E98DEB6" w14:textId="25AA6500" w:rsidR="002E3276" w:rsidRPr="00DE7B18" w:rsidRDefault="002E3276"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1.</w:t>
      </w:r>
      <w:r w:rsidRPr="00DE7B18">
        <w:rPr>
          <w:rFonts w:ascii="Times New Roman" w:hAnsi="Times New Roman" w:cs="Times New Roman"/>
          <w:color w:val="000000" w:themeColor="text1"/>
          <w:sz w:val="28"/>
          <w:szCs w:val="28"/>
        </w:rPr>
        <w:tab/>
        <w:t>Про вищу освіту: Закон України від 01</w:t>
      </w:r>
      <w:r w:rsidR="006E2B1A">
        <w:rPr>
          <w:rFonts w:ascii="Times New Roman" w:hAnsi="Times New Roman" w:cs="Times New Roman"/>
          <w:color w:val="000000" w:themeColor="text1"/>
          <w:sz w:val="28"/>
          <w:szCs w:val="28"/>
        </w:rPr>
        <w:t xml:space="preserve"> липня </w:t>
      </w:r>
      <w:r w:rsidRPr="00DE7B18">
        <w:rPr>
          <w:rFonts w:ascii="Times New Roman" w:hAnsi="Times New Roman" w:cs="Times New Roman"/>
          <w:color w:val="000000" w:themeColor="text1"/>
          <w:sz w:val="28"/>
          <w:szCs w:val="28"/>
        </w:rPr>
        <w:t>2014 р</w:t>
      </w:r>
      <w:r w:rsidR="006E2B1A">
        <w:rPr>
          <w:rFonts w:ascii="Times New Roman" w:hAnsi="Times New Roman" w:cs="Times New Roman"/>
          <w:color w:val="000000" w:themeColor="text1"/>
          <w:sz w:val="28"/>
          <w:szCs w:val="28"/>
        </w:rPr>
        <w:t>оку</w:t>
      </w:r>
      <w:r w:rsidRPr="00DE7B18">
        <w:rPr>
          <w:rFonts w:ascii="Times New Roman" w:hAnsi="Times New Roman" w:cs="Times New Roman"/>
          <w:color w:val="000000" w:themeColor="text1"/>
          <w:sz w:val="28"/>
          <w:szCs w:val="28"/>
        </w:rPr>
        <w:t xml:space="preserve"> № 1556-VII</w:t>
      </w:r>
      <w:r w:rsidR="00E94E94" w:rsidRPr="00DE7B18">
        <w:rPr>
          <w:rFonts w:ascii="Times New Roman" w:hAnsi="Times New Roman" w:cs="Times New Roman"/>
          <w:color w:val="000000" w:themeColor="text1"/>
          <w:sz w:val="28"/>
          <w:szCs w:val="28"/>
        </w:rPr>
        <w:t xml:space="preserve"> (зі змінами)</w:t>
      </w:r>
      <w:r w:rsidRPr="00DE7B18">
        <w:rPr>
          <w:rFonts w:ascii="Times New Roman" w:hAnsi="Times New Roman" w:cs="Times New Roman"/>
          <w:color w:val="000000" w:themeColor="text1"/>
          <w:sz w:val="28"/>
          <w:szCs w:val="28"/>
        </w:rPr>
        <w:t xml:space="preserve">. Режим доступу: </w:t>
      </w:r>
      <w:hyperlink r:id="rId8" w:history="1">
        <w:r w:rsidR="004238CF" w:rsidRPr="00DE7B18">
          <w:rPr>
            <w:rStyle w:val="ac"/>
            <w:rFonts w:ascii="Times New Roman" w:hAnsi="Times New Roman" w:cs="Times New Roman"/>
            <w:sz w:val="28"/>
            <w:szCs w:val="28"/>
          </w:rPr>
          <w:t>http://zakon4.rada.gov.ua/laws/show/1556-18</w:t>
        </w:r>
      </w:hyperlink>
      <w:r w:rsidR="006E2B1A">
        <w:rPr>
          <w:rStyle w:val="ac"/>
          <w:rFonts w:ascii="Times New Roman" w:hAnsi="Times New Roman" w:cs="Times New Roman"/>
          <w:sz w:val="28"/>
          <w:szCs w:val="28"/>
        </w:rPr>
        <w:t>.</w:t>
      </w:r>
      <w:r w:rsidR="004238CF" w:rsidRPr="00DE7B18">
        <w:rPr>
          <w:rFonts w:ascii="Times New Roman" w:hAnsi="Times New Roman" w:cs="Times New Roman"/>
          <w:color w:val="000000" w:themeColor="text1"/>
          <w:sz w:val="28"/>
          <w:szCs w:val="28"/>
        </w:rPr>
        <w:t xml:space="preserve"> </w:t>
      </w:r>
      <w:r w:rsidRPr="00DE7B18">
        <w:rPr>
          <w:rFonts w:ascii="Times New Roman" w:hAnsi="Times New Roman" w:cs="Times New Roman"/>
          <w:color w:val="000000" w:themeColor="text1"/>
          <w:sz w:val="28"/>
          <w:szCs w:val="28"/>
        </w:rPr>
        <w:t xml:space="preserve"> </w:t>
      </w:r>
    </w:p>
    <w:p w14:paraId="19A499E7" w14:textId="4E0E19B9" w:rsidR="002E3276" w:rsidRPr="00DE7B18" w:rsidRDefault="002E3276"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2.</w:t>
      </w:r>
      <w:r w:rsidRPr="00DE7B18">
        <w:rPr>
          <w:rFonts w:ascii="Times New Roman" w:hAnsi="Times New Roman" w:cs="Times New Roman"/>
          <w:color w:val="000000" w:themeColor="text1"/>
          <w:sz w:val="28"/>
          <w:szCs w:val="28"/>
        </w:rPr>
        <w:tab/>
        <w:t>Про освіту: Закон України від 05</w:t>
      </w:r>
      <w:r w:rsidR="006E2B1A">
        <w:rPr>
          <w:rFonts w:ascii="Times New Roman" w:hAnsi="Times New Roman" w:cs="Times New Roman"/>
          <w:color w:val="000000" w:themeColor="text1"/>
          <w:sz w:val="28"/>
          <w:szCs w:val="28"/>
        </w:rPr>
        <w:t xml:space="preserve"> вересня </w:t>
      </w:r>
      <w:r w:rsidRPr="00DE7B18">
        <w:rPr>
          <w:rFonts w:ascii="Times New Roman" w:hAnsi="Times New Roman" w:cs="Times New Roman"/>
          <w:color w:val="000000" w:themeColor="text1"/>
          <w:sz w:val="28"/>
          <w:szCs w:val="28"/>
        </w:rPr>
        <w:t>2017 р</w:t>
      </w:r>
      <w:r w:rsidR="006E2B1A">
        <w:rPr>
          <w:rFonts w:ascii="Times New Roman" w:hAnsi="Times New Roman" w:cs="Times New Roman"/>
          <w:color w:val="000000" w:themeColor="text1"/>
          <w:sz w:val="28"/>
          <w:szCs w:val="28"/>
        </w:rPr>
        <w:t>оку</w:t>
      </w:r>
      <w:r w:rsidRPr="00DE7B18">
        <w:rPr>
          <w:rFonts w:ascii="Times New Roman" w:hAnsi="Times New Roman" w:cs="Times New Roman"/>
          <w:color w:val="000000" w:themeColor="text1"/>
          <w:sz w:val="28"/>
          <w:szCs w:val="28"/>
        </w:rPr>
        <w:t xml:space="preserve"> </w:t>
      </w:r>
      <w:r w:rsidR="00E94E94" w:rsidRPr="00DE7B18">
        <w:rPr>
          <w:rFonts w:ascii="Times New Roman" w:hAnsi="Times New Roman" w:cs="Times New Roman"/>
          <w:color w:val="000000" w:themeColor="text1"/>
          <w:sz w:val="28"/>
          <w:szCs w:val="28"/>
        </w:rPr>
        <w:t xml:space="preserve">(зі змінами). </w:t>
      </w:r>
      <w:r w:rsidRPr="00DE7B18">
        <w:rPr>
          <w:rFonts w:ascii="Times New Roman" w:hAnsi="Times New Roman" w:cs="Times New Roman"/>
          <w:color w:val="000000" w:themeColor="text1"/>
          <w:sz w:val="28"/>
          <w:szCs w:val="28"/>
        </w:rPr>
        <w:t xml:space="preserve">Режим доступу: </w:t>
      </w:r>
      <w:hyperlink r:id="rId9" w:history="1">
        <w:r w:rsidR="004238CF" w:rsidRPr="00DE7B18">
          <w:rPr>
            <w:rStyle w:val="ac"/>
            <w:rFonts w:ascii="Times New Roman" w:hAnsi="Times New Roman" w:cs="Times New Roman"/>
            <w:sz w:val="28"/>
            <w:szCs w:val="28"/>
          </w:rPr>
          <w:t>http://zakon.rada.gov.ua/laws/show/2145-19</w:t>
        </w:r>
      </w:hyperlink>
      <w:r w:rsidR="006E2B1A">
        <w:rPr>
          <w:rStyle w:val="ac"/>
          <w:rFonts w:ascii="Times New Roman" w:hAnsi="Times New Roman" w:cs="Times New Roman"/>
          <w:sz w:val="28"/>
          <w:szCs w:val="28"/>
        </w:rPr>
        <w:t>.</w:t>
      </w:r>
      <w:r w:rsidR="004238CF" w:rsidRPr="00DE7B18">
        <w:rPr>
          <w:rFonts w:ascii="Times New Roman" w:hAnsi="Times New Roman" w:cs="Times New Roman"/>
          <w:color w:val="000000" w:themeColor="text1"/>
          <w:sz w:val="28"/>
          <w:szCs w:val="28"/>
        </w:rPr>
        <w:t xml:space="preserve"> </w:t>
      </w:r>
    </w:p>
    <w:p w14:paraId="5AB0E5B8" w14:textId="4683FFEB" w:rsidR="002E3276" w:rsidRPr="00DE7B18" w:rsidRDefault="002E3276"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3.</w:t>
      </w:r>
      <w:r w:rsidRPr="00DE7B18">
        <w:rPr>
          <w:rFonts w:ascii="Times New Roman" w:hAnsi="Times New Roman" w:cs="Times New Roman"/>
          <w:color w:val="000000" w:themeColor="text1"/>
          <w:sz w:val="28"/>
          <w:szCs w:val="28"/>
        </w:rPr>
        <w:tab/>
        <w:t xml:space="preserve">Указ Президента України «Про Цілі сталого розвитку України на період до 2030 року». </w:t>
      </w:r>
      <w:bookmarkStart w:id="2" w:name="_Hlk223125605"/>
      <w:r w:rsidRPr="00DE7B18">
        <w:rPr>
          <w:rFonts w:ascii="Times New Roman" w:hAnsi="Times New Roman" w:cs="Times New Roman"/>
          <w:color w:val="000000" w:themeColor="text1"/>
          <w:sz w:val="28"/>
          <w:szCs w:val="28"/>
        </w:rPr>
        <w:t>Режим доступу:</w:t>
      </w:r>
      <w:bookmarkEnd w:id="2"/>
      <w:r w:rsidRPr="00DE7B18">
        <w:rPr>
          <w:rFonts w:ascii="Times New Roman" w:hAnsi="Times New Roman" w:cs="Times New Roman"/>
          <w:color w:val="000000" w:themeColor="text1"/>
          <w:sz w:val="28"/>
          <w:szCs w:val="28"/>
        </w:rPr>
        <w:t xml:space="preserve"> </w:t>
      </w:r>
      <w:hyperlink r:id="rId10" w:anchor="Text" w:history="1">
        <w:r w:rsidR="004238CF" w:rsidRPr="00DE7B18">
          <w:rPr>
            <w:rStyle w:val="ac"/>
            <w:rFonts w:ascii="Times New Roman" w:hAnsi="Times New Roman" w:cs="Times New Roman"/>
            <w:sz w:val="28"/>
            <w:szCs w:val="28"/>
          </w:rPr>
          <w:t>https://zakon.rada.gov.ua/laws/show/722/2019#Text</w:t>
        </w:r>
      </w:hyperlink>
      <w:r w:rsidR="006E2B1A">
        <w:rPr>
          <w:rStyle w:val="ac"/>
          <w:rFonts w:ascii="Times New Roman" w:hAnsi="Times New Roman" w:cs="Times New Roman"/>
          <w:sz w:val="28"/>
          <w:szCs w:val="28"/>
        </w:rPr>
        <w:t>.</w:t>
      </w:r>
      <w:r w:rsidR="004238CF" w:rsidRPr="00DE7B18">
        <w:rPr>
          <w:rFonts w:ascii="Times New Roman" w:hAnsi="Times New Roman" w:cs="Times New Roman"/>
          <w:color w:val="000000" w:themeColor="text1"/>
          <w:sz w:val="28"/>
          <w:szCs w:val="28"/>
        </w:rPr>
        <w:t xml:space="preserve"> </w:t>
      </w:r>
      <w:r w:rsidRPr="00DE7B18">
        <w:rPr>
          <w:rFonts w:ascii="Times New Roman" w:hAnsi="Times New Roman" w:cs="Times New Roman"/>
          <w:color w:val="000000" w:themeColor="text1"/>
          <w:sz w:val="28"/>
          <w:szCs w:val="28"/>
        </w:rPr>
        <w:t xml:space="preserve"> </w:t>
      </w:r>
    </w:p>
    <w:p w14:paraId="4F69A387" w14:textId="1B80C411" w:rsidR="002E3276" w:rsidRPr="00DE7B18" w:rsidRDefault="002E3276"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4.</w:t>
      </w:r>
      <w:r w:rsidRPr="00DE7B18">
        <w:rPr>
          <w:rFonts w:ascii="Times New Roman" w:hAnsi="Times New Roman" w:cs="Times New Roman"/>
          <w:color w:val="000000" w:themeColor="text1"/>
          <w:sz w:val="28"/>
          <w:szCs w:val="28"/>
        </w:rPr>
        <w:tab/>
        <w:t>Національна рамка кваліфікацій. Затверджено Постановою Кабінету Міністрів України від 23 листопада 2011 р</w:t>
      </w:r>
      <w:r w:rsidR="006E2B1A">
        <w:rPr>
          <w:rFonts w:ascii="Times New Roman" w:hAnsi="Times New Roman" w:cs="Times New Roman"/>
          <w:color w:val="000000" w:themeColor="text1"/>
          <w:sz w:val="28"/>
          <w:szCs w:val="28"/>
        </w:rPr>
        <w:t>оку</w:t>
      </w:r>
      <w:r w:rsidRPr="00DE7B18">
        <w:rPr>
          <w:rFonts w:ascii="Times New Roman" w:hAnsi="Times New Roman" w:cs="Times New Roman"/>
          <w:color w:val="000000" w:themeColor="text1"/>
          <w:sz w:val="28"/>
          <w:szCs w:val="28"/>
        </w:rPr>
        <w:t xml:space="preserve"> №</w:t>
      </w:r>
      <w:r w:rsidR="006E2B1A">
        <w:rPr>
          <w:rFonts w:ascii="Times New Roman" w:hAnsi="Times New Roman" w:cs="Times New Roman"/>
          <w:color w:val="000000" w:themeColor="text1"/>
          <w:sz w:val="28"/>
          <w:szCs w:val="28"/>
        </w:rPr>
        <w:t xml:space="preserve"> </w:t>
      </w:r>
      <w:r w:rsidRPr="00DE7B18">
        <w:rPr>
          <w:rFonts w:ascii="Times New Roman" w:hAnsi="Times New Roman" w:cs="Times New Roman"/>
          <w:color w:val="000000" w:themeColor="text1"/>
          <w:sz w:val="28"/>
          <w:szCs w:val="28"/>
        </w:rPr>
        <w:t xml:space="preserve">1341 (зі змінами). Режим доступу: </w:t>
      </w:r>
      <w:hyperlink r:id="rId11" w:history="1">
        <w:r w:rsidR="004238CF" w:rsidRPr="00DE7B18">
          <w:rPr>
            <w:rStyle w:val="ac"/>
            <w:rFonts w:ascii="Times New Roman" w:hAnsi="Times New Roman" w:cs="Times New Roman"/>
            <w:sz w:val="28"/>
            <w:szCs w:val="28"/>
          </w:rPr>
          <w:t>http://zakon4.rada.gov.ua/laws/show/1341-2011-п</w:t>
        </w:r>
      </w:hyperlink>
      <w:r w:rsidR="006E2B1A">
        <w:rPr>
          <w:rStyle w:val="ac"/>
          <w:rFonts w:ascii="Times New Roman" w:hAnsi="Times New Roman" w:cs="Times New Roman"/>
          <w:sz w:val="28"/>
          <w:szCs w:val="28"/>
        </w:rPr>
        <w:t>.</w:t>
      </w:r>
      <w:r w:rsidR="004238CF" w:rsidRPr="00DE7B18">
        <w:rPr>
          <w:rFonts w:ascii="Times New Roman" w:hAnsi="Times New Roman" w:cs="Times New Roman"/>
          <w:color w:val="000000" w:themeColor="text1"/>
          <w:sz w:val="28"/>
          <w:szCs w:val="28"/>
        </w:rPr>
        <w:t xml:space="preserve"> </w:t>
      </w:r>
      <w:r w:rsidR="00E94E94" w:rsidRPr="00DE7B18">
        <w:rPr>
          <w:rFonts w:ascii="Times New Roman" w:hAnsi="Times New Roman" w:cs="Times New Roman"/>
          <w:color w:val="000000" w:themeColor="text1"/>
          <w:sz w:val="28"/>
          <w:szCs w:val="28"/>
        </w:rPr>
        <w:t xml:space="preserve"> </w:t>
      </w:r>
    </w:p>
    <w:p w14:paraId="22B34A29" w14:textId="51565EDE" w:rsidR="002E3276" w:rsidRPr="00DE7B18" w:rsidRDefault="002E3276"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5.</w:t>
      </w:r>
      <w:r w:rsidRPr="00DE7B18">
        <w:rPr>
          <w:rFonts w:ascii="Times New Roman" w:hAnsi="Times New Roman" w:cs="Times New Roman"/>
          <w:color w:val="000000" w:themeColor="text1"/>
          <w:sz w:val="28"/>
          <w:szCs w:val="28"/>
        </w:rPr>
        <w:tab/>
        <w:t xml:space="preserve">Перелік галузей знань і спеціальностей, за якими здійснюється підготовка здобувачів вищої освіти. Затверджено </w:t>
      </w:r>
      <w:r w:rsidR="006E2B1A">
        <w:rPr>
          <w:rFonts w:ascii="Times New Roman" w:hAnsi="Times New Roman" w:cs="Times New Roman"/>
          <w:color w:val="000000" w:themeColor="text1"/>
          <w:sz w:val="28"/>
          <w:szCs w:val="28"/>
        </w:rPr>
        <w:t>п</w:t>
      </w:r>
      <w:r w:rsidRPr="00DE7B18">
        <w:rPr>
          <w:rFonts w:ascii="Times New Roman" w:hAnsi="Times New Roman" w:cs="Times New Roman"/>
          <w:color w:val="000000" w:themeColor="text1"/>
          <w:sz w:val="28"/>
          <w:szCs w:val="28"/>
        </w:rPr>
        <w:t>остановою Кабінету Міністрів України від 29 квітня 2015 р</w:t>
      </w:r>
      <w:r w:rsidR="006E2B1A">
        <w:rPr>
          <w:rFonts w:ascii="Times New Roman" w:hAnsi="Times New Roman" w:cs="Times New Roman"/>
          <w:color w:val="000000" w:themeColor="text1"/>
          <w:sz w:val="28"/>
          <w:szCs w:val="28"/>
        </w:rPr>
        <w:t>оку</w:t>
      </w:r>
      <w:r w:rsidRPr="00DE7B18">
        <w:rPr>
          <w:rFonts w:ascii="Times New Roman" w:hAnsi="Times New Roman" w:cs="Times New Roman"/>
          <w:color w:val="000000" w:themeColor="text1"/>
          <w:sz w:val="28"/>
          <w:szCs w:val="28"/>
        </w:rPr>
        <w:t xml:space="preserve"> № 266 (зі змінами). Режим доступу: </w:t>
      </w:r>
      <w:hyperlink r:id="rId12" w:history="1">
        <w:r w:rsidR="004238CF" w:rsidRPr="00DE7B18">
          <w:rPr>
            <w:rStyle w:val="ac"/>
            <w:rFonts w:ascii="Times New Roman" w:hAnsi="Times New Roman" w:cs="Times New Roman"/>
            <w:sz w:val="28"/>
            <w:szCs w:val="28"/>
          </w:rPr>
          <w:t>http://zakon4.rada.gov.ua/laws/show/266-2015-п</w:t>
        </w:r>
      </w:hyperlink>
      <w:r w:rsidR="006E2B1A">
        <w:rPr>
          <w:rStyle w:val="ac"/>
          <w:rFonts w:ascii="Times New Roman" w:hAnsi="Times New Roman" w:cs="Times New Roman"/>
          <w:sz w:val="28"/>
          <w:szCs w:val="28"/>
        </w:rPr>
        <w:t>.</w:t>
      </w:r>
      <w:r w:rsidR="004238CF" w:rsidRPr="00DE7B18">
        <w:rPr>
          <w:rFonts w:ascii="Times New Roman" w:hAnsi="Times New Roman" w:cs="Times New Roman"/>
          <w:color w:val="000000" w:themeColor="text1"/>
          <w:sz w:val="28"/>
          <w:szCs w:val="28"/>
        </w:rPr>
        <w:t xml:space="preserve"> </w:t>
      </w:r>
    </w:p>
    <w:p w14:paraId="14585F65" w14:textId="2112FCE4" w:rsidR="00E94E94" w:rsidRPr="00DE7B18" w:rsidRDefault="002E3276"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6.</w:t>
      </w:r>
      <w:r w:rsidRPr="00DE7B18">
        <w:rPr>
          <w:rFonts w:ascii="Times New Roman" w:hAnsi="Times New Roman" w:cs="Times New Roman"/>
          <w:color w:val="000000" w:themeColor="text1"/>
          <w:sz w:val="28"/>
          <w:szCs w:val="28"/>
        </w:rPr>
        <w:tab/>
      </w:r>
      <w:r w:rsidR="00E94E94" w:rsidRPr="00DE7B18">
        <w:rPr>
          <w:rFonts w:ascii="Times New Roman" w:hAnsi="Times New Roman" w:cs="Times New Roman"/>
          <w:color w:val="000000" w:themeColor="text1"/>
          <w:sz w:val="28"/>
          <w:szCs w:val="28"/>
        </w:rPr>
        <w:t>Методичні рекомендації щодо розроблення стандартів вищої освіти // Наказ Міністерства освіти і</w:t>
      </w:r>
      <w:r w:rsidR="006E2B1A">
        <w:rPr>
          <w:rFonts w:ascii="Times New Roman" w:hAnsi="Times New Roman" w:cs="Times New Roman"/>
          <w:color w:val="000000" w:themeColor="text1"/>
          <w:sz w:val="28"/>
          <w:szCs w:val="28"/>
        </w:rPr>
        <w:t xml:space="preserve"> науки України від 27.03.2025 року</w:t>
      </w:r>
      <w:r w:rsidR="00E94E94" w:rsidRPr="00DE7B18">
        <w:rPr>
          <w:rFonts w:ascii="Times New Roman" w:hAnsi="Times New Roman" w:cs="Times New Roman"/>
          <w:color w:val="000000" w:themeColor="text1"/>
          <w:sz w:val="28"/>
          <w:szCs w:val="28"/>
        </w:rPr>
        <w:t xml:space="preserve"> № 512. Режим доступу: </w:t>
      </w:r>
      <w:hyperlink r:id="rId13" w:history="1">
        <w:r w:rsidR="004238CF" w:rsidRPr="00DE7B18">
          <w:rPr>
            <w:rStyle w:val="ac"/>
            <w:rFonts w:ascii="Times New Roman" w:hAnsi="Times New Roman" w:cs="Times New Roman"/>
            <w:sz w:val="28"/>
            <w:szCs w:val="28"/>
          </w:rPr>
          <w:t>https://mon.gov.ua/npa/pro-zatverdzhennia-metodychnykh-rekomendatsii-shchodo-rozroblennia-standartiv-vyshchoi-osvity</w:t>
        </w:r>
      </w:hyperlink>
      <w:r w:rsidR="006E2B1A">
        <w:rPr>
          <w:rStyle w:val="ac"/>
          <w:rFonts w:ascii="Times New Roman" w:hAnsi="Times New Roman" w:cs="Times New Roman"/>
          <w:sz w:val="28"/>
          <w:szCs w:val="28"/>
        </w:rPr>
        <w:t>.</w:t>
      </w:r>
      <w:r w:rsidR="004238CF" w:rsidRPr="00DE7B18">
        <w:rPr>
          <w:rFonts w:ascii="Times New Roman" w:hAnsi="Times New Roman" w:cs="Times New Roman"/>
          <w:color w:val="000000" w:themeColor="text1"/>
          <w:sz w:val="28"/>
          <w:szCs w:val="28"/>
        </w:rPr>
        <w:t xml:space="preserve"> </w:t>
      </w:r>
    </w:p>
    <w:p w14:paraId="1053F538" w14:textId="4B5BEB23" w:rsidR="00E94E94" w:rsidRPr="00DE7B18" w:rsidRDefault="00E94E94"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7. Постанова Кабінету міністрів України від 02</w:t>
      </w:r>
      <w:r w:rsidR="006E2B1A">
        <w:rPr>
          <w:rFonts w:ascii="Times New Roman" w:hAnsi="Times New Roman" w:cs="Times New Roman"/>
          <w:color w:val="000000" w:themeColor="text1"/>
          <w:sz w:val="28"/>
          <w:szCs w:val="28"/>
        </w:rPr>
        <w:t xml:space="preserve"> </w:t>
      </w:r>
      <w:bookmarkStart w:id="3" w:name="_GoBack"/>
      <w:bookmarkEnd w:id="3"/>
      <w:r w:rsidR="006E2B1A">
        <w:rPr>
          <w:rFonts w:ascii="Times New Roman" w:hAnsi="Times New Roman" w:cs="Times New Roman"/>
          <w:color w:val="000000" w:themeColor="text1"/>
          <w:sz w:val="28"/>
          <w:szCs w:val="28"/>
        </w:rPr>
        <w:t xml:space="preserve">жовтня </w:t>
      </w:r>
      <w:r w:rsidRPr="00DE7B18">
        <w:rPr>
          <w:rFonts w:ascii="Times New Roman" w:hAnsi="Times New Roman" w:cs="Times New Roman"/>
          <w:color w:val="000000" w:themeColor="text1"/>
          <w:sz w:val="28"/>
          <w:szCs w:val="28"/>
        </w:rPr>
        <w:t>2013 р</w:t>
      </w:r>
      <w:r w:rsidR="006E2B1A">
        <w:rPr>
          <w:rFonts w:ascii="Times New Roman" w:hAnsi="Times New Roman" w:cs="Times New Roman"/>
          <w:color w:val="000000" w:themeColor="text1"/>
          <w:sz w:val="28"/>
          <w:szCs w:val="28"/>
        </w:rPr>
        <w:t>оку</w:t>
      </w:r>
      <w:r w:rsidRPr="00DE7B18">
        <w:rPr>
          <w:rFonts w:ascii="Times New Roman" w:hAnsi="Times New Roman" w:cs="Times New Roman"/>
          <w:color w:val="000000" w:themeColor="text1"/>
          <w:sz w:val="28"/>
          <w:szCs w:val="28"/>
        </w:rPr>
        <w:t xml:space="preserve"> № 753 «Про затвердження Технічного регламенту щодо медичних виробів». Режим доступу: </w:t>
      </w:r>
      <w:hyperlink r:id="rId14" w:history="1">
        <w:r w:rsidR="004238CF" w:rsidRPr="00DE7B18">
          <w:rPr>
            <w:rStyle w:val="ac"/>
            <w:rFonts w:ascii="Times New Roman" w:hAnsi="Times New Roman" w:cs="Times New Roman"/>
            <w:sz w:val="28"/>
            <w:szCs w:val="28"/>
          </w:rPr>
          <w:t>http://zakon.rada.gov.ua/laws/show/753-2013-п</w:t>
        </w:r>
      </w:hyperlink>
      <w:r w:rsidR="006E2B1A">
        <w:rPr>
          <w:rStyle w:val="ac"/>
          <w:rFonts w:ascii="Times New Roman" w:hAnsi="Times New Roman" w:cs="Times New Roman"/>
          <w:sz w:val="28"/>
          <w:szCs w:val="28"/>
        </w:rPr>
        <w:t>.</w:t>
      </w:r>
      <w:r w:rsidR="004238CF" w:rsidRPr="00DE7B18">
        <w:rPr>
          <w:rFonts w:ascii="Times New Roman" w:hAnsi="Times New Roman" w:cs="Times New Roman"/>
          <w:color w:val="000000" w:themeColor="text1"/>
          <w:sz w:val="28"/>
          <w:szCs w:val="28"/>
        </w:rPr>
        <w:t xml:space="preserve"> </w:t>
      </w:r>
      <w:r w:rsidRPr="00DE7B18">
        <w:rPr>
          <w:rFonts w:ascii="Times New Roman" w:hAnsi="Times New Roman" w:cs="Times New Roman"/>
          <w:color w:val="000000" w:themeColor="text1"/>
          <w:sz w:val="28"/>
          <w:szCs w:val="28"/>
        </w:rPr>
        <w:t xml:space="preserve"> </w:t>
      </w:r>
    </w:p>
    <w:p w14:paraId="022D310A" w14:textId="2034732C" w:rsidR="00E94E94" w:rsidRPr="00DE7B18" w:rsidRDefault="00E94E94"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 xml:space="preserve">8. Стандарти і рекомендації щодо забезпечення якості в Європейському просторі вищої освіти (ESG–2015). </w:t>
      </w:r>
      <w:r w:rsidR="002A1E72" w:rsidRPr="00DE7B18">
        <w:rPr>
          <w:rFonts w:ascii="Times New Roman" w:hAnsi="Times New Roman" w:cs="Times New Roman"/>
          <w:color w:val="000000" w:themeColor="text1"/>
          <w:sz w:val="28"/>
          <w:szCs w:val="28"/>
        </w:rPr>
        <w:t>–</w:t>
      </w:r>
      <w:r w:rsidRPr="00DE7B18">
        <w:rPr>
          <w:rFonts w:ascii="Times New Roman" w:hAnsi="Times New Roman" w:cs="Times New Roman"/>
          <w:color w:val="000000" w:themeColor="text1"/>
          <w:sz w:val="28"/>
          <w:szCs w:val="28"/>
        </w:rPr>
        <w:t xml:space="preserve"> К.: ТОВ “ЦС”, 2015. – 32 c Режим доступу: </w:t>
      </w:r>
      <w:hyperlink r:id="rId15" w:history="1">
        <w:r w:rsidR="004238CF" w:rsidRPr="00DE7B18">
          <w:rPr>
            <w:rStyle w:val="ac"/>
            <w:rFonts w:ascii="Times New Roman" w:hAnsi="Times New Roman" w:cs="Times New Roman"/>
            <w:sz w:val="28"/>
            <w:szCs w:val="28"/>
          </w:rPr>
          <w:t>https://www.britishcouncil.org.ua/sites/default/files/standards-and-guidelines_for_qa_in_the_ehea_2015.pdf</w:t>
        </w:r>
      </w:hyperlink>
      <w:r w:rsidR="006E2B1A">
        <w:rPr>
          <w:rStyle w:val="ac"/>
          <w:rFonts w:ascii="Times New Roman" w:hAnsi="Times New Roman" w:cs="Times New Roman"/>
          <w:sz w:val="28"/>
          <w:szCs w:val="28"/>
        </w:rPr>
        <w:t>.</w:t>
      </w:r>
      <w:r w:rsidR="004238CF" w:rsidRPr="00DE7B18">
        <w:rPr>
          <w:rFonts w:ascii="Times New Roman" w:hAnsi="Times New Roman" w:cs="Times New Roman"/>
          <w:color w:val="000000" w:themeColor="text1"/>
          <w:sz w:val="28"/>
          <w:szCs w:val="28"/>
        </w:rPr>
        <w:t xml:space="preserve"> </w:t>
      </w:r>
    </w:p>
    <w:p w14:paraId="55327FC5" w14:textId="1A22B79B" w:rsidR="0008675A" w:rsidRPr="00DE7B18" w:rsidRDefault="0008675A" w:rsidP="00DE7B18">
      <w:pPr>
        <w:spacing w:after="0" w:line="240" w:lineRule="auto"/>
        <w:ind w:firstLine="709"/>
        <w:jc w:val="both"/>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t xml:space="preserve">9. </w:t>
      </w:r>
      <w:r w:rsidR="00DC15A4" w:rsidRPr="00DE7B18">
        <w:rPr>
          <w:rFonts w:ascii="Times New Roman" w:hAnsi="Times New Roman" w:cs="Times New Roman"/>
          <w:color w:val="000000" w:themeColor="text1"/>
          <w:sz w:val="28"/>
          <w:szCs w:val="28"/>
        </w:rPr>
        <w:t>Стандарт вищої освіти за спеціальністю 163 Біомедична інженерія для першого (бакалаврського) рівня вищої освіти затверджений Наказом Міністерства освіти і науки України № 1264 від 19 листопада 2018 р</w:t>
      </w:r>
      <w:r w:rsidR="006E2B1A">
        <w:rPr>
          <w:rFonts w:ascii="Times New Roman" w:hAnsi="Times New Roman" w:cs="Times New Roman"/>
          <w:color w:val="000000" w:themeColor="text1"/>
          <w:sz w:val="28"/>
          <w:szCs w:val="28"/>
        </w:rPr>
        <w:t>оку</w:t>
      </w:r>
      <w:r w:rsidR="00DC15A4" w:rsidRPr="00DE7B18">
        <w:rPr>
          <w:rFonts w:ascii="Times New Roman" w:hAnsi="Times New Roman" w:cs="Times New Roman"/>
          <w:color w:val="000000" w:themeColor="text1"/>
          <w:sz w:val="28"/>
          <w:szCs w:val="28"/>
        </w:rPr>
        <w:t xml:space="preserve"> та введений у дію з 2018/2019 навчального року.</w:t>
      </w:r>
    </w:p>
    <w:p w14:paraId="60645464" w14:textId="7D924634" w:rsidR="006E2B1A" w:rsidRDefault="0008675A" w:rsidP="00DE7B18">
      <w:pPr>
        <w:spacing w:after="0" w:line="240" w:lineRule="auto"/>
        <w:ind w:firstLine="709"/>
        <w:jc w:val="both"/>
        <w:rPr>
          <w:rStyle w:val="ac"/>
          <w:rFonts w:ascii="Times New Roman" w:hAnsi="Times New Roman" w:cs="Times New Roman"/>
          <w:sz w:val="28"/>
          <w:szCs w:val="28"/>
        </w:rPr>
      </w:pPr>
      <w:r w:rsidRPr="00DE7B18">
        <w:rPr>
          <w:rFonts w:ascii="Times New Roman" w:hAnsi="Times New Roman" w:cs="Times New Roman"/>
          <w:color w:val="000000" w:themeColor="text1"/>
          <w:sz w:val="28"/>
          <w:szCs w:val="28"/>
        </w:rPr>
        <w:t>10</w:t>
      </w:r>
      <w:r w:rsidR="00E94E94" w:rsidRPr="00DE7B18">
        <w:rPr>
          <w:rFonts w:ascii="Times New Roman" w:hAnsi="Times New Roman" w:cs="Times New Roman"/>
          <w:color w:val="000000" w:themeColor="text1"/>
          <w:sz w:val="28"/>
          <w:szCs w:val="28"/>
        </w:rPr>
        <w:t xml:space="preserve">. Національний освітній глосарій: вища освіта (4-е вид., перероб. </w:t>
      </w:r>
      <w:r w:rsidR="002A1E72" w:rsidRPr="00DE7B18">
        <w:rPr>
          <w:rFonts w:ascii="Times New Roman" w:hAnsi="Times New Roman" w:cs="Times New Roman"/>
          <w:color w:val="000000" w:themeColor="text1"/>
          <w:sz w:val="28"/>
          <w:szCs w:val="28"/>
        </w:rPr>
        <w:t>І</w:t>
      </w:r>
      <w:r w:rsidR="00E94E94" w:rsidRPr="00DE7B18">
        <w:rPr>
          <w:rFonts w:ascii="Times New Roman" w:hAnsi="Times New Roman" w:cs="Times New Roman"/>
          <w:color w:val="000000" w:themeColor="text1"/>
          <w:sz w:val="28"/>
          <w:szCs w:val="28"/>
        </w:rPr>
        <w:t xml:space="preserve"> доп.)/ Авт.-уклад.: В.Є. Бахрушин, М.І. Винницький, В.М. Захарченко, І.</w:t>
      </w:r>
      <w:r w:rsidR="006E2B1A">
        <w:rPr>
          <w:rFonts w:ascii="Times New Roman" w:hAnsi="Times New Roman" w:cs="Times New Roman"/>
          <w:color w:val="000000" w:themeColor="text1"/>
          <w:sz w:val="28"/>
          <w:szCs w:val="28"/>
        </w:rPr>
        <w:t> О. </w:t>
      </w:r>
      <w:r w:rsidR="00E94E94" w:rsidRPr="00DE7B18">
        <w:rPr>
          <w:rFonts w:ascii="Times New Roman" w:hAnsi="Times New Roman" w:cs="Times New Roman"/>
          <w:color w:val="000000" w:themeColor="text1"/>
          <w:sz w:val="28"/>
          <w:szCs w:val="28"/>
        </w:rPr>
        <w:t>Золотарьова, С.А. Калашнікова, В.І. Луговий, М.Р. Мруга, Ю.М. Рашкевич, І.</w:t>
      </w:r>
      <w:r w:rsidR="006E2B1A">
        <w:rPr>
          <w:rFonts w:ascii="Times New Roman" w:hAnsi="Times New Roman" w:cs="Times New Roman"/>
          <w:color w:val="000000" w:themeColor="text1"/>
          <w:sz w:val="28"/>
          <w:szCs w:val="28"/>
        </w:rPr>
        <w:t> </w:t>
      </w:r>
      <w:r w:rsidR="00E94E94" w:rsidRPr="00DE7B18">
        <w:rPr>
          <w:rFonts w:ascii="Times New Roman" w:hAnsi="Times New Roman" w:cs="Times New Roman"/>
          <w:color w:val="000000" w:themeColor="text1"/>
          <w:sz w:val="28"/>
          <w:szCs w:val="28"/>
        </w:rPr>
        <w:t>М. Сікорська, А.</w:t>
      </w:r>
      <w:r w:rsidR="006E2B1A">
        <w:rPr>
          <w:rFonts w:ascii="Times New Roman" w:hAnsi="Times New Roman" w:cs="Times New Roman"/>
          <w:color w:val="000000" w:themeColor="text1"/>
          <w:sz w:val="28"/>
          <w:szCs w:val="28"/>
        </w:rPr>
        <w:t xml:space="preserve"> </w:t>
      </w:r>
      <w:r w:rsidR="00E94E94" w:rsidRPr="00DE7B18">
        <w:rPr>
          <w:rFonts w:ascii="Times New Roman" w:hAnsi="Times New Roman" w:cs="Times New Roman"/>
          <w:color w:val="000000" w:themeColor="text1"/>
          <w:sz w:val="28"/>
          <w:szCs w:val="28"/>
        </w:rPr>
        <w:t>В. Ставицький, Ж.</w:t>
      </w:r>
      <w:r w:rsidR="006E2B1A">
        <w:rPr>
          <w:rFonts w:ascii="Times New Roman" w:hAnsi="Times New Roman" w:cs="Times New Roman"/>
          <w:color w:val="000000" w:themeColor="text1"/>
          <w:sz w:val="28"/>
          <w:szCs w:val="28"/>
        </w:rPr>
        <w:t xml:space="preserve"> </w:t>
      </w:r>
      <w:r w:rsidR="00E94E94" w:rsidRPr="00DE7B18">
        <w:rPr>
          <w:rFonts w:ascii="Times New Roman" w:hAnsi="Times New Roman" w:cs="Times New Roman"/>
          <w:color w:val="000000" w:themeColor="text1"/>
          <w:sz w:val="28"/>
          <w:szCs w:val="28"/>
        </w:rPr>
        <w:t>В. Таланова, С.</w:t>
      </w:r>
      <w:r w:rsidR="006E2B1A">
        <w:rPr>
          <w:rFonts w:ascii="Times New Roman" w:hAnsi="Times New Roman" w:cs="Times New Roman"/>
          <w:color w:val="000000" w:themeColor="text1"/>
          <w:sz w:val="28"/>
          <w:szCs w:val="28"/>
        </w:rPr>
        <w:t xml:space="preserve"> </w:t>
      </w:r>
      <w:r w:rsidR="00E94E94" w:rsidRPr="00DE7B18">
        <w:rPr>
          <w:rFonts w:ascii="Times New Roman" w:hAnsi="Times New Roman" w:cs="Times New Roman"/>
          <w:color w:val="000000" w:themeColor="text1"/>
          <w:sz w:val="28"/>
          <w:szCs w:val="28"/>
        </w:rPr>
        <w:t>П. Шитікова / За ред. В.</w:t>
      </w:r>
      <w:r w:rsidR="006E2B1A">
        <w:rPr>
          <w:rFonts w:ascii="Times New Roman" w:hAnsi="Times New Roman" w:cs="Times New Roman"/>
          <w:color w:val="000000" w:themeColor="text1"/>
          <w:sz w:val="28"/>
          <w:szCs w:val="28"/>
        </w:rPr>
        <w:t> </w:t>
      </w:r>
      <w:r w:rsidR="00E94E94" w:rsidRPr="00DE7B18">
        <w:rPr>
          <w:rFonts w:ascii="Times New Roman" w:hAnsi="Times New Roman" w:cs="Times New Roman"/>
          <w:color w:val="000000" w:themeColor="text1"/>
          <w:sz w:val="28"/>
          <w:szCs w:val="28"/>
        </w:rPr>
        <w:t>Г.</w:t>
      </w:r>
      <w:r w:rsidR="006E2B1A">
        <w:rPr>
          <w:rFonts w:ascii="Times New Roman" w:hAnsi="Times New Roman" w:cs="Times New Roman"/>
          <w:color w:val="000000" w:themeColor="text1"/>
          <w:sz w:val="28"/>
          <w:szCs w:val="28"/>
        </w:rPr>
        <w:t> </w:t>
      </w:r>
      <w:r w:rsidR="00E94E94" w:rsidRPr="00DE7B18">
        <w:rPr>
          <w:rFonts w:ascii="Times New Roman" w:hAnsi="Times New Roman" w:cs="Times New Roman"/>
          <w:color w:val="000000" w:themeColor="text1"/>
          <w:sz w:val="28"/>
          <w:szCs w:val="28"/>
        </w:rPr>
        <w:t>Кременя, В.</w:t>
      </w:r>
      <w:r w:rsidR="006E2B1A">
        <w:rPr>
          <w:rFonts w:ascii="Times New Roman" w:hAnsi="Times New Roman" w:cs="Times New Roman"/>
          <w:color w:val="000000" w:themeColor="text1"/>
          <w:sz w:val="28"/>
          <w:szCs w:val="28"/>
        </w:rPr>
        <w:t xml:space="preserve"> </w:t>
      </w:r>
      <w:r w:rsidR="00E94E94" w:rsidRPr="00DE7B18">
        <w:rPr>
          <w:rFonts w:ascii="Times New Roman" w:hAnsi="Times New Roman" w:cs="Times New Roman"/>
          <w:color w:val="000000" w:themeColor="text1"/>
          <w:sz w:val="28"/>
          <w:szCs w:val="28"/>
        </w:rPr>
        <w:t>Є. Бахрушина, Ю.</w:t>
      </w:r>
      <w:r w:rsidR="006E2B1A">
        <w:rPr>
          <w:rFonts w:ascii="Times New Roman" w:hAnsi="Times New Roman" w:cs="Times New Roman"/>
          <w:color w:val="000000" w:themeColor="text1"/>
          <w:sz w:val="28"/>
          <w:szCs w:val="28"/>
        </w:rPr>
        <w:t xml:space="preserve"> </w:t>
      </w:r>
      <w:r w:rsidR="00E94E94" w:rsidRPr="00DE7B18">
        <w:rPr>
          <w:rFonts w:ascii="Times New Roman" w:hAnsi="Times New Roman" w:cs="Times New Roman"/>
          <w:color w:val="000000" w:themeColor="text1"/>
          <w:sz w:val="28"/>
          <w:szCs w:val="28"/>
        </w:rPr>
        <w:t xml:space="preserve">М. Рашкевича. 2024. – 114 с. Режим </w:t>
      </w:r>
      <w:r w:rsidR="00E94E94" w:rsidRPr="00DE7B18">
        <w:rPr>
          <w:rFonts w:ascii="Times New Roman" w:hAnsi="Times New Roman" w:cs="Times New Roman"/>
          <w:color w:val="000000" w:themeColor="text1"/>
          <w:sz w:val="28"/>
          <w:szCs w:val="28"/>
        </w:rPr>
        <w:lastRenderedPageBreak/>
        <w:t xml:space="preserve">доступу: </w:t>
      </w:r>
      <w:hyperlink r:id="rId16" w:history="1">
        <w:r w:rsidR="004238CF" w:rsidRPr="00DE7B18">
          <w:rPr>
            <w:rStyle w:val="ac"/>
            <w:rFonts w:ascii="Times New Roman" w:hAnsi="Times New Roman" w:cs="Times New Roman"/>
            <w:sz w:val="28"/>
            <w:szCs w:val="28"/>
          </w:rPr>
          <w:t>https://erasmusplus.org.ua/wp-content/uploads/2024/10/glosarijvo_2024_here_neo_ivo_napn_mon_30.09.2024.pdf</w:t>
        </w:r>
      </w:hyperlink>
    </w:p>
    <w:p w14:paraId="6F497FE8" w14:textId="00F73F05" w:rsidR="00E94E94" w:rsidRPr="00DE7B18" w:rsidRDefault="00E94E94" w:rsidP="006E2B1A">
      <w:pPr>
        <w:spacing w:after="0" w:line="240" w:lineRule="auto"/>
        <w:jc w:val="both"/>
        <w:rPr>
          <w:rFonts w:ascii="Times New Roman" w:hAnsi="Times New Roman" w:cs="Times New Roman"/>
          <w:color w:val="000000" w:themeColor="text1"/>
          <w:sz w:val="28"/>
          <w:szCs w:val="28"/>
        </w:rPr>
      </w:pPr>
    </w:p>
    <w:p w14:paraId="0256AB77" w14:textId="19AB12BF" w:rsidR="00F25417" w:rsidRDefault="00F25417" w:rsidP="00DE7B18">
      <w:pPr>
        <w:spacing w:after="0" w:line="240" w:lineRule="auto"/>
        <w:rPr>
          <w:rFonts w:ascii="Times New Roman" w:hAnsi="Times New Roman" w:cs="Times New Roman"/>
          <w:color w:val="000000" w:themeColor="text1"/>
          <w:sz w:val="28"/>
          <w:szCs w:val="28"/>
        </w:rPr>
      </w:pPr>
    </w:p>
    <w:p w14:paraId="52FAF92F" w14:textId="606430D5" w:rsidR="006E2B1A" w:rsidRDefault="006E2B1A" w:rsidP="00DE7B18">
      <w:pPr>
        <w:spacing w:after="0" w:line="240" w:lineRule="auto"/>
        <w:rPr>
          <w:rFonts w:ascii="Times New Roman" w:hAnsi="Times New Roman" w:cs="Times New Roman"/>
          <w:color w:val="000000" w:themeColor="text1"/>
          <w:sz w:val="28"/>
          <w:szCs w:val="28"/>
        </w:rPr>
      </w:pPr>
    </w:p>
    <w:p w14:paraId="625F64A8" w14:textId="77777777" w:rsidR="006E2B1A" w:rsidRPr="006E2B1A" w:rsidRDefault="006E2B1A" w:rsidP="006E2B1A">
      <w:pPr>
        <w:spacing w:after="0" w:line="240" w:lineRule="auto"/>
        <w:rPr>
          <w:rFonts w:ascii="Times New Roman" w:hAnsi="Times New Roman" w:cs="Times New Roman"/>
          <w:color w:val="000000" w:themeColor="text1"/>
          <w:sz w:val="28"/>
          <w:szCs w:val="28"/>
          <w:lang w:val="uk"/>
        </w:rPr>
      </w:pPr>
      <w:r w:rsidRPr="006E2B1A">
        <w:rPr>
          <w:rFonts w:ascii="Times New Roman" w:hAnsi="Times New Roman" w:cs="Times New Roman"/>
          <w:b/>
          <w:bCs/>
          <w:color w:val="000000" w:themeColor="text1"/>
          <w:sz w:val="28"/>
          <w:szCs w:val="28"/>
          <w:lang w:val="uk"/>
        </w:rPr>
        <w:t xml:space="preserve">Генеральний директор директорату </w:t>
      </w:r>
    </w:p>
    <w:p w14:paraId="00A579F8" w14:textId="6DFCA2F6" w:rsidR="006E2B1A" w:rsidRPr="006E2B1A" w:rsidRDefault="006E2B1A" w:rsidP="006E2B1A">
      <w:pPr>
        <w:spacing w:after="0" w:line="240" w:lineRule="auto"/>
        <w:rPr>
          <w:rFonts w:ascii="Times New Roman" w:hAnsi="Times New Roman" w:cs="Times New Roman"/>
          <w:color w:val="000000" w:themeColor="text1"/>
          <w:sz w:val="28"/>
          <w:szCs w:val="28"/>
          <w:lang w:val="uk"/>
        </w:rPr>
      </w:pPr>
      <w:r w:rsidRPr="006E2B1A">
        <w:rPr>
          <w:rFonts w:ascii="Times New Roman" w:hAnsi="Times New Roman" w:cs="Times New Roman"/>
          <w:b/>
          <w:bCs/>
          <w:color w:val="000000" w:themeColor="text1"/>
          <w:sz w:val="28"/>
          <w:szCs w:val="28"/>
          <w:lang w:val="uk"/>
        </w:rPr>
        <w:t>вищої освіти та освіти дорослих</w:t>
      </w:r>
      <w:r w:rsidRPr="006E2B1A">
        <w:rPr>
          <w:rFonts w:ascii="Times New Roman" w:hAnsi="Times New Roman" w:cs="Times New Roman"/>
          <w:b/>
          <w:bCs/>
          <w:color w:val="000000" w:themeColor="text1"/>
          <w:sz w:val="28"/>
          <w:szCs w:val="28"/>
          <w:lang w:val="uk"/>
        </w:rPr>
        <w:tab/>
      </w:r>
      <w:r w:rsidRPr="006E2B1A">
        <w:rPr>
          <w:rFonts w:ascii="Times New Roman" w:hAnsi="Times New Roman" w:cs="Times New Roman"/>
          <w:b/>
          <w:bCs/>
          <w:color w:val="000000" w:themeColor="text1"/>
          <w:sz w:val="28"/>
          <w:szCs w:val="28"/>
          <w:lang w:val="uk"/>
        </w:rPr>
        <w:tab/>
      </w:r>
      <w:r w:rsidRPr="006E2B1A">
        <w:rPr>
          <w:rFonts w:ascii="Times New Roman" w:hAnsi="Times New Roman" w:cs="Times New Roman"/>
          <w:b/>
          <w:bCs/>
          <w:color w:val="000000" w:themeColor="text1"/>
          <w:sz w:val="28"/>
          <w:szCs w:val="28"/>
          <w:lang w:val="uk"/>
        </w:rPr>
        <w:tab/>
      </w:r>
      <w:r w:rsidRPr="006E2B1A">
        <w:rPr>
          <w:rFonts w:ascii="Times New Roman" w:hAnsi="Times New Roman" w:cs="Times New Roman"/>
          <w:b/>
          <w:bCs/>
          <w:color w:val="000000" w:themeColor="text1"/>
          <w:sz w:val="28"/>
          <w:szCs w:val="28"/>
          <w:lang w:val="uk"/>
        </w:rPr>
        <w:tab/>
      </w:r>
      <w:r>
        <w:rPr>
          <w:rFonts w:ascii="Times New Roman" w:hAnsi="Times New Roman" w:cs="Times New Roman"/>
          <w:b/>
          <w:bCs/>
          <w:color w:val="000000" w:themeColor="text1"/>
          <w:sz w:val="28"/>
          <w:szCs w:val="28"/>
          <w:lang w:val="uk"/>
        </w:rPr>
        <w:tab/>
        <w:t xml:space="preserve">      </w:t>
      </w:r>
      <w:r w:rsidRPr="006E2B1A">
        <w:rPr>
          <w:rFonts w:ascii="Times New Roman" w:hAnsi="Times New Roman" w:cs="Times New Roman"/>
          <w:b/>
          <w:bCs/>
          <w:color w:val="000000" w:themeColor="text1"/>
          <w:sz w:val="28"/>
          <w:szCs w:val="28"/>
          <w:lang w:val="uk"/>
        </w:rPr>
        <w:t>Олег ШАРОВ</w:t>
      </w:r>
    </w:p>
    <w:p w14:paraId="7EB235F7" w14:textId="3B7CE0DD" w:rsidR="006E2B1A" w:rsidRDefault="006E2B1A" w:rsidP="00DE7B18">
      <w:pPr>
        <w:spacing w:after="0" w:line="240" w:lineRule="auto"/>
        <w:rPr>
          <w:rFonts w:ascii="Times New Roman" w:hAnsi="Times New Roman" w:cs="Times New Roman"/>
          <w:color w:val="000000" w:themeColor="text1"/>
          <w:sz w:val="28"/>
          <w:szCs w:val="28"/>
        </w:rPr>
      </w:pPr>
    </w:p>
    <w:p w14:paraId="40CB580D" w14:textId="77777777" w:rsidR="006E2B1A" w:rsidRPr="00DE7B18" w:rsidRDefault="006E2B1A" w:rsidP="00DE7B18">
      <w:pPr>
        <w:spacing w:after="0" w:line="240" w:lineRule="auto"/>
        <w:rPr>
          <w:rFonts w:ascii="Times New Roman" w:hAnsi="Times New Roman" w:cs="Times New Roman"/>
          <w:color w:val="000000" w:themeColor="text1"/>
          <w:sz w:val="28"/>
          <w:szCs w:val="28"/>
        </w:rPr>
      </w:pPr>
    </w:p>
    <w:p w14:paraId="3C1E73B3" w14:textId="7749688D" w:rsidR="00BA088D" w:rsidRPr="00DE7B18" w:rsidRDefault="00BA088D" w:rsidP="00DE7B18">
      <w:pPr>
        <w:spacing w:after="0" w:line="240" w:lineRule="auto"/>
        <w:rPr>
          <w:rFonts w:ascii="Times New Roman" w:hAnsi="Times New Roman" w:cs="Times New Roman"/>
          <w:color w:val="000000" w:themeColor="text1"/>
        </w:rPr>
      </w:pPr>
    </w:p>
    <w:p w14:paraId="2BE1498F" w14:textId="77777777" w:rsidR="002F784A" w:rsidRPr="00DE7B18" w:rsidRDefault="002F784A" w:rsidP="00DE7B18">
      <w:pPr>
        <w:spacing w:after="0" w:line="240" w:lineRule="auto"/>
        <w:rPr>
          <w:rFonts w:ascii="Times New Roman" w:hAnsi="Times New Roman" w:cs="Times New Roman"/>
          <w:color w:val="000000" w:themeColor="text1"/>
        </w:rPr>
        <w:sectPr w:rsidR="002F784A" w:rsidRPr="00DE7B18" w:rsidSect="006E2B1A">
          <w:headerReference w:type="default" r:id="rId17"/>
          <w:pgSz w:w="11906" w:h="16838"/>
          <w:pgMar w:top="1134" w:right="707" w:bottom="1134" w:left="1701" w:header="567" w:footer="170" w:gutter="0"/>
          <w:cols w:space="708"/>
          <w:titlePg/>
          <w:docGrid w:linePitch="360"/>
        </w:sectPr>
      </w:pPr>
    </w:p>
    <w:p w14:paraId="3D925519" w14:textId="77777777" w:rsidR="008743A9" w:rsidRPr="00DE7B18" w:rsidRDefault="008743A9" w:rsidP="006E2B1A">
      <w:pPr>
        <w:widowControl w:val="0"/>
        <w:autoSpaceDE w:val="0"/>
        <w:autoSpaceDN w:val="0"/>
        <w:spacing w:after="0" w:line="240" w:lineRule="auto"/>
        <w:ind w:firstLine="567"/>
        <w:rPr>
          <w:rFonts w:ascii="Times New Roman" w:eastAsia="Times New Roman" w:hAnsi="Times New Roman" w:cs="Times New Roman"/>
          <w:b/>
          <w:color w:val="000000" w:themeColor="text1"/>
          <w:sz w:val="28"/>
          <w:lang w:eastAsia="en-US"/>
        </w:rPr>
      </w:pPr>
      <w:r w:rsidRPr="00DE7B18">
        <w:rPr>
          <w:rFonts w:ascii="Times New Roman" w:eastAsia="Times New Roman" w:hAnsi="Times New Roman" w:cs="Times New Roman"/>
          <w:b/>
          <w:color w:val="000000" w:themeColor="text1"/>
          <w:sz w:val="28"/>
          <w:lang w:eastAsia="en-US"/>
        </w:rPr>
        <w:lastRenderedPageBreak/>
        <w:t>Пояснювальна</w:t>
      </w:r>
      <w:r w:rsidRPr="00DE7B18">
        <w:rPr>
          <w:rFonts w:ascii="Times New Roman" w:eastAsia="Times New Roman" w:hAnsi="Times New Roman" w:cs="Times New Roman"/>
          <w:b/>
          <w:color w:val="000000" w:themeColor="text1"/>
          <w:spacing w:val="-9"/>
          <w:sz w:val="28"/>
          <w:lang w:eastAsia="en-US"/>
        </w:rPr>
        <w:t xml:space="preserve"> </w:t>
      </w:r>
      <w:r w:rsidRPr="00DE7B18">
        <w:rPr>
          <w:rFonts w:ascii="Times New Roman" w:eastAsia="Times New Roman" w:hAnsi="Times New Roman" w:cs="Times New Roman"/>
          <w:b/>
          <w:color w:val="000000" w:themeColor="text1"/>
          <w:spacing w:val="-2"/>
          <w:sz w:val="28"/>
          <w:lang w:eastAsia="en-US"/>
        </w:rPr>
        <w:t>записка</w:t>
      </w:r>
    </w:p>
    <w:p w14:paraId="31D76DA2" w14:textId="77777777" w:rsidR="008743A9" w:rsidRPr="00DE7B18" w:rsidRDefault="008743A9" w:rsidP="006E2B1A">
      <w:pPr>
        <w:widowControl w:val="0"/>
        <w:autoSpaceDE w:val="0"/>
        <w:autoSpaceDN w:val="0"/>
        <w:spacing w:after="0" w:line="240" w:lineRule="auto"/>
        <w:ind w:firstLine="567"/>
        <w:rPr>
          <w:rFonts w:ascii="Times New Roman" w:eastAsia="Times New Roman" w:hAnsi="Times New Roman" w:cs="Times New Roman"/>
          <w:b/>
          <w:color w:val="000000" w:themeColor="text1"/>
          <w:sz w:val="27"/>
          <w:szCs w:val="28"/>
          <w:lang w:eastAsia="en-US"/>
        </w:rPr>
      </w:pPr>
    </w:p>
    <w:p w14:paraId="517CD23C" w14:textId="08EC3264" w:rsidR="00E36CA7" w:rsidRPr="00DE7B18" w:rsidRDefault="00E36CA7" w:rsidP="006E2B1A">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en-US"/>
        </w:rPr>
      </w:pPr>
      <w:r w:rsidRPr="00DE7B18">
        <w:rPr>
          <w:rFonts w:ascii="Times New Roman" w:eastAsia="Times New Roman" w:hAnsi="Times New Roman" w:cs="Times New Roman"/>
          <w:color w:val="000000" w:themeColor="text1"/>
          <w:sz w:val="28"/>
          <w:szCs w:val="28"/>
          <w:lang w:eastAsia="en-US"/>
        </w:rPr>
        <w:t xml:space="preserve">Пояснювальна записка містить інформацію та рекомендації, що доводяться до відома користувачів </w:t>
      </w:r>
      <w:r w:rsidR="006E2B1A">
        <w:rPr>
          <w:rFonts w:ascii="Times New Roman" w:eastAsia="Times New Roman" w:hAnsi="Times New Roman" w:cs="Times New Roman"/>
          <w:color w:val="000000" w:themeColor="text1"/>
          <w:sz w:val="28"/>
          <w:szCs w:val="28"/>
          <w:lang w:eastAsia="en-US"/>
        </w:rPr>
        <w:t>с</w:t>
      </w:r>
      <w:r w:rsidRPr="00DE7B18">
        <w:rPr>
          <w:rFonts w:ascii="Times New Roman" w:eastAsia="Times New Roman" w:hAnsi="Times New Roman" w:cs="Times New Roman"/>
          <w:color w:val="000000" w:themeColor="text1"/>
          <w:sz w:val="28"/>
          <w:szCs w:val="28"/>
          <w:lang w:eastAsia="en-US"/>
        </w:rPr>
        <w:t>тандарту, але не є обов’язковими до виконання.</w:t>
      </w:r>
    </w:p>
    <w:p w14:paraId="7EFDE7E9" w14:textId="77777777" w:rsidR="00E36CA7" w:rsidRPr="00DE7B18" w:rsidRDefault="00E36CA7" w:rsidP="006E2B1A">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en-US"/>
        </w:rPr>
      </w:pPr>
      <w:r w:rsidRPr="00DE7B18">
        <w:rPr>
          <w:rFonts w:ascii="Times New Roman" w:eastAsia="Times New Roman" w:hAnsi="Times New Roman" w:cs="Times New Roman"/>
          <w:color w:val="000000" w:themeColor="text1"/>
          <w:sz w:val="28"/>
          <w:szCs w:val="28"/>
          <w:lang w:eastAsia="en-US"/>
        </w:rPr>
        <w:t>Обов’язковою складовою пояснювальної записки є матриця відповідності (таблиця 1).</w:t>
      </w:r>
    </w:p>
    <w:p w14:paraId="2C3DDFB8" w14:textId="0D17D3AC" w:rsidR="00E36CA7" w:rsidRPr="00DE7B18" w:rsidRDefault="00E36CA7" w:rsidP="006E2B1A">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en-US"/>
        </w:rPr>
      </w:pPr>
      <w:r w:rsidRPr="00DE7B18">
        <w:rPr>
          <w:rFonts w:ascii="Times New Roman" w:eastAsia="Times New Roman" w:hAnsi="Times New Roman" w:cs="Times New Roman"/>
          <w:color w:val="000000" w:themeColor="text1"/>
          <w:sz w:val="28"/>
          <w:szCs w:val="28"/>
          <w:lang w:eastAsia="en-US"/>
        </w:rPr>
        <w:t xml:space="preserve">З метою забезпечення узгодженості визначених у </w:t>
      </w:r>
      <w:r w:rsidR="006E2B1A">
        <w:rPr>
          <w:rFonts w:ascii="Times New Roman" w:eastAsia="Times New Roman" w:hAnsi="Times New Roman" w:cs="Times New Roman"/>
          <w:color w:val="000000" w:themeColor="text1"/>
          <w:sz w:val="28"/>
          <w:szCs w:val="28"/>
          <w:lang w:eastAsia="en-US"/>
        </w:rPr>
        <w:t>с</w:t>
      </w:r>
      <w:r w:rsidRPr="00DE7B18">
        <w:rPr>
          <w:rFonts w:ascii="Times New Roman" w:eastAsia="Times New Roman" w:hAnsi="Times New Roman" w:cs="Times New Roman"/>
          <w:color w:val="000000" w:themeColor="text1"/>
          <w:sz w:val="28"/>
          <w:szCs w:val="28"/>
          <w:lang w:eastAsia="en-US"/>
        </w:rPr>
        <w:t>тандарті компетентностей із класифікацією компетентностей Національної рамки кваліфікацій (НРК) використовується матриця відповідності компетентностей і дескрипторів НРК, яка подається як інформаційний додаток (таблиця 1 пояснювальної записки).</w:t>
      </w:r>
    </w:p>
    <w:p w14:paraId="44013F27" w14:textId="77777777" w:rsidR="00E36CA7" w:rsidRPr="00DE7B18" w:rsidRDefault="00E36CA7" w:rsidP="00DE7B1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en-US"/>
        </w:rPr>
      </w:pPr>
    </w:p>
    <w:p w14:paraId="78C0F1DB" w14:textId="47A0F5F8" w:rsidR="00510979" w:rsidRPr="00DE7B18" w:rsidRDefault="00510979" w:rsidP="00DE7B18">
      <w:pPr>
        <w:spacing w:after="0" w:line="240" w:lineRule="auto"/>
        <w:ind w:firstLine="709"/>
        <w:rPr>
          <w:rFonts w:ascii="Times New Roman" w:hAnsi="Times New Roman" w:cs="Times New Roman"/>
          <w:color w:val="000000" w:themeColor="text1"/>
          <w:sz w:val="28"/>
          <w:szCs w:val="28"/>
        </w:rPr>
      </w:pPr>
      <w:r w:rsidRPr="00DE7B18">
        <w:rPr>
          <w:rFonts w:ascii="Times New Roman" w:hAnsi="Times New Roman" w:cs="Times New Roman"/>
          <w:color w:val="000000" w:themeColor="text1"/>
          <w:sz w:val="28"/>
          <w:szCs w:val="28"/>
        </w:rPr>
        <w:br w:type="page"/>
      </w:r>
    </w:p>
    <w:p w14:paraId="63AE0DED" w14:textId="77777777" w:rsidR="00C43602" w:rsidRPr="00DE7B18" w:rsidRDefault="00C43602" w:rsidP="00DE7B18">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en-US"/>
        </w:rPr>
      </w:pPr>
      <w:r w:rsidRPr="00DE7B18">
        <w:rPr>
          <w:rFonts w:ascii="Times New Roman" w:eastAsia="Times New Roman" w:hAnsi="Times New Roman" w:cs="Times New Roman"/>
          <w:color w:val="000000" w:themeColor="text1"/>
          <w:sz w:val="28"/>
          <w:szCs w:val="28"/>
          <w:lang w:eastAsia="en-US"/>
        </w:rPr>
        <w:lastRenderedPageBreak/>
        <w:t>Таблиця</w:t>
      </w:r>
      <w:r w:rsidRPr="00DE7B18">
        <w:rPr>
          <w:rFonts w:ascii="Times New Roman" w:eastAsia="Times New Roman" w:hAnsi="Times New Roman" w:cs="Times New Roman"/>
          <w:color w:val="000000" w:themeColor="text1"/>
          <w:spacing w:val="-7"/>
          <w:sz w:val="28"/>
          <w:szCs w:val="28"/>
          <w:lang w:eastAsia="en-US"/>
        </w:rPr>
        <w:t xml:space="preserve"> </w:t>
      </w:r>
      <w:r w:rsidRPr="00DE7B18">
        <w:rPr>
          <w:rFonts w:ascii="Times New Roman" w:eastAsia="Times New Roman" w:hAnsi="Times New Roman" w:cs="Times New Roman"/>
          <w:color w:val="000000" w:themeColor="text1"/>
          <w:spacing w:val="-10"/>
          <w:sz w:val="28"/>
          <w:szCs w:val="28"/>
          <w:lang w:eastAsia="en-US"/>
        </w:rPr>
        <w:t>1</w:t>
      </w:r>
    </w:p>
    <w:p w14:paraId="27592613" w14:textId="77777777" w:rsidR="00C43602" w:rsidRPr="00DE7B18" w:rsidRDefault="00C43602" w:rsidP="00DE7B18">
      <w:pPr>
        <w:widowControl w:val="0"/>
        <w:autoSpaceDE w:val="0"/>
        <w:autoSpaceDN w:val="0"/>
        <w:spacing w:after="0" w:line="240" w:lineRule="auto"/>
        <w:rPr>
          <w:rFonts w:ascii="Times New Roman" w:eastAsia="Times New Roman" w:hAnsi="Times New Roman" w:cs="Times New Roman"/>
          <w:color w:val="000000" w:themeColor="text1"/>
          <w:sz w:val="28"/>
          <w:szCs w:val="28"/>
          <w:lang w:eastAsia="en-US"/>
        </w:rPr>
      </w:pPr>
    </w:p>
    <w:p w14:paraId="22166CBD" w14:textId="73E97F69" w:rsidR="00C43602" w:rsidRDefault="00C43602" w:rsidP="006E2B1A">
      <w:pPr>
        <w:spacing w:after="0" w:line="240" w:lineRule="auto"/>
        <w:rPr>
          <w:rFonts w:ascii="Times New Roman" w:hAnsi="Times New Roman" w:cs="Times New Roman"/>
          <w:b/>
          <w:color w:val="000000" w:themeColor="text1"/>
          <w:sz w:val="28"/>
        </w:rPr>
      </w:pPr>
      <w:r w:rsidRPr="00DE7B18">
        <w:rPr>
          <w:rFonts w:ascii="Times New Roman" w:hAnsi="Times New Roman" w:cs="Times New Roman"/>
          <w:b/>
          <w:color w:val="000000" w:themeColor="text1"/>
          <w:sz w:val="28"/>
        </w:rPr>
        <w:t>Матриця</w:t>
      </w:r>
      <w:r w:rsidRPr="00DE7B18">
        <w:rPr>
          <w:rFonts w:ascii="Times New Roman" w:hAnsi="Times New Roman" w:cs="Times New Roman"/>
          <w:b/>
          <w:color w:val="000000" w:themeColor="text1"/>
          <w:spacing w:val="-11"/>
          <w:sz w:val="28"/>
        </w:rPr>
        <w:t xml:space="preserve"> </w:t>
      </w:r>
      <w:r w:rsidRPr="00DE7B18">
        <w:rPr>
          <w:rFonts w:ascii="Times New Roman" w:hAnsi="Times New Roman" w:cs="Times New Roman"/>
          <w:b/>
          <w:color w:val="000000" w:themeColor="text1"/>
          <w:sz w:val="28"/>
        </w:rPr>
        <w:t>відповідності</w:t>
      </w:r>
      <w:r w:rsidRPr="00DE7B18">
        <w:rPr>
          <w:rFonts w:ascii="Times New Roman" w:hAnsi="Times New Roman" w:cs="Times New Roman"/>
          <w:b/>
          <w:color w:val="000000" w:themeColor="text1"/>
          <w:spacing w:val="-8"/>
          <w:sz w:val="28"/>
        </w:rPr>
        <w:t xml:space="preserve"> </w:t>
      </w:r>
      <w:r w:rsidRPr="00DE7B18">
        <w:rPr>
          <w:rFonts w:ascii="Times New Roman" w:hAnsi="Times New Roman" w:cs="Times New Roman"/>
          <w:b/>
          <w:color w:val="000000" w:themeColor="text1"/>
          <w:sz w:val="28"/>
        </w:rPr>
        <w:t>визначених</w:t>
      </w:r>
      <w:r w:rsidRPr="00DE7B18">
        <w:rPr>
          <w:rFonts w:ascii="Times New Roman" w:hAnsi="Times New Roman" w:cs="Times New Roman"/>
          <w:b/>
          <w:color w:val="000000" w:themeColor="text1"/>
          <w:spacing w:val="-8"/>
          <w:sz w:val="28"/>
        </w:rPr>
        <w:t xml:space="preserve"> </w:t>
      </w:r>
      <w:r w:rsidRPr="00DE7B18">
        <w:rPr>
          <w:rFonts w:ascii="Times New Roman" w:hAnsi="Times New Roman" w:cs="Times New Roman"/>
          <w:b/>
          <w:color w:val="000000" w:themeColor="text1"/>
          <w:sz w:val="28"/>
        </w:rPr>
        <w:t>Стандартом</w:t>
      </w:r>
      <w:r w:rsidRPr="00DE7B18">
        <w:rPr>
          <w:rFonts w:ascii="Times New Roman" w:hAnsi="Times New Roman" w:cs="Times New Roman"/>
          <w:b/>
          <w:color w:val="000000" w:themeColor="text1"/>
          <w:spacing w:val="-9"/>
          <w:sz w:val="28"/>
        </w:rPr>
        <w:t xml:space="preserve"> </w:t>
      </w:r>
      <w:r w:rsidRPr="00DE7B18">
        <w:rPr>
          <w:rFonts w:ascii="Times New Roman" w:hAnsi="Times New Roman" w:cs="Times New Roman"/>
          <w:b/>
          <w:color w:val="000000" w:themeColor="text1"/>
          <w:sz w:val="28"/>
        </w:rPr>
        <w:t>компетентностей дескрипторам НРК</w:t>
      </w:r>
    </w:p>
    <w:p w14:paraId="5FC9D84D" w14:textId="77777777" w:rsidR="006E2B1A" w:rsidRPr="00DE7B18" w:rsidRDefault="006E2B1A" w:rsidP="006E2B1A">
      <w:pPr>
        <w:spacing w:after="0" w:line="240" w:lineRule="auto"/>
        <w:rPr>
          <w:rFonts w:ascii="Times New Roman" w:hAnsi="Times New Roman" w:cs="Times New Roman"/>
          <w:b/>
          <w:color w:val="000000" w:themeColor="text1"/>
          <w:sz w:val="28"/>
        </w:rPr>
      </w:pPr>
    </w:p>
    <w:tbl>
      <w:tblPr>
        <w:tblStyle w:val="TableNormal11"/>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2268"/>
        <w:gridCol w:w="2574"/>
        <w:gridCol w:w="1974"/>
        <w:gridCol w:w="2394"/>
      </w:tblGrid>
      <w:tr w:rsidR="004238CF" w:rsidRPr="006E2B1A" w14:paraId="53A0DC84" w14:textId="77777777" w:rsidTr="00E441D9">
        <w:trPr>
          <w:trHeight w:val="4207"/>
        </w:trPr>
        <w:tc>
          <w:tcPr>
            <w:tcW w:w="1709" w:type="dxa"/>
            <w:vAlign w:val="center"/>
          </w:tcPr>
          <w:p w14:paraId="76DD773E" w14:textId="77777777" w:rsidR="00C43602" w:rsidRPr="006E2B1A" w:rsidRDefault="00C43602" w:rsidP="00DE7B18">
            <w:pPr>
              <w:spacing w:line="240" w:lineRule="auto"/>
              <w:ind w:hanging="2"/>
              <w:jc w:val="center"/>
              <w:rPr>
                <w:rFonts w:ascii="Times New Roman" w:eastAsia="Times New Roman" w:hAnsi="Times New Roman" w:cs="Times New Roman"/>
                <w:b/>
                <w:color w:val="000000" w:themeColor="text1"/>
                <w:lang w:eastAsia="en-US"/>
              </w:rPr>
            </w:pPr>
            <w:r w:rsidRPr="006E2B1A">
              <w:rPr>
                <w:rFonts w:ascii="Times New Roman" w:eastAsia="Times New Roman" w:hAnsi="Times New Roman" w:cs="Times New Roman"/>
                <w:b/>
                <w:color w:val="000000" w:themeColor="text1"/>
                <w:spacing w:val="-2"/>
                <w:lang w:eastAsia="en-US"/>
              </w:rPr>
              <w:t xml:space="preserve">Класифікація компетен-тностей </w:t>
            </w:r>
            <w:r w:rsidRPr="006E2B1A">
              <w:rPr>
                <w:rFonts w:ascii="Times New Roman" w:eastAsia="Times New Roman" w:hAnsi="Times New Roman" w:cs="Times New Roman"/>
                <w:b/>
                <w:color w:val="000000" w:themeColor="text1"/>
                <w:lang w:eastAsia="en-US"/>
              </w:rPr>
              <w:t>за НРК</w:t>
            </w:r>
          </w:p>
        </w:tc>
        <w:tc>
          <w:tcPr>
            <w:tcW w:w="2268" w:type="dxa"/>
          </w:tcPr>
          <w:p w14:paraId="2934892D" w14:textId="77777777" w:rsidR="00C43602" w:rsidRPr="006E2B1A" w:rsidRDefault="00C43602" w:rsidP="00DE7B18">
            <w:pPr>
              <w:spacing w:line="240" w:lineRule="auto"/>
              <w:rPr>
                <w:rFonts w:ascii="Times New Roman" w:eastAsia="Times New Roman" w:hAnsi="Times New Roman" w:cs="Times New Roman"/>
                <w:b/>
                <w:color w:val="000000" w:themeColor="text1"/>
                <w:lang w:eastAsia="en-US"/>
              </w:rPr>
            </w:pPr>
            <w:r w:rsidRPr="006E2B1A">
              <w:rPr>
                <w:rFonts w:ascii="Times New Roman" w:eastAsia="Times New Roman" w:hAnsi="Times New Roman" w:cs="Times New Roman"/>
                <w:b/>
                <w:color w:val="000000" w:themeColor="text1"/>
                <w:spacing w:val="-2"/>
                <w:lang w:eastAsia="en-US"/>
              </w:rPr>
              <w:t>Знання</w:t>
            </w:r>
          </w:p>
          <w:p w14:paraId="5F7F3C5E" w14:textId="777777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b/>
                <w:color w:val="000000" w:themeColor="text1"/>
                <w:lang w:eastAsia="en-US"/>
              </w:rPr>
              <w:t>Зн1</w:t>
            </w:r>
            <w:r w:rsidRPr="006E2B1A">
              <w:rPr>
                <w:rFonts w:ascii="Times New Roman" w:eastAsia="Times New Roman" w:hAnsi="Times New Roman" w:cs="Times New Roman"/>
                <w:b/>
                <w:color w:val="000000" w:themeColor="text1"/>
                <w:spacing w:val="-15"/>
                <w:lang w:eastAsia="en-US"/>
              </w:rPr>
              <w:t xml:space="preserve"> </w:t>
            </w:r>
            <w:r w:rsidRPr="006E2B1A">
              <w:rPr>
                <w:rFonts w:ascii="Times New Roman" w:eastAsia="Times New Roman" w:hAnsi="Times New Roman" w:cs="Times New Roman"/>
                <w:color w:val="000000" w:themeColor="text1"/>
                <w:lang w:eastAsia="en-US"/>
              </w:rPr>
              <w:t>Концептуальні знання, набуті у процесі навчання та професійної</w:t>
            </w:r>
          </w:p>
          <w:p w14:paraId="2F3BC4C1" w14:textId="777777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spacing w:val="-2"/>
                <w:lang w:eastAsia="en-US"/>
              </w:rPr>
              <w:t xml:space="preserve">діяльності, </w:t>
            </w:r>
            <w:r w:rsidRPr="006E2B1A">
              <w:rPr>
                <w:rFonts w:ascii="Times New Roman" w:eastAsia="Times New Roman" w:hAnsi="Times New Roman" w:cs="Times New Roman"/>
                <w:color w:val="000000" w:themeColor="text1"/>
                <w:lang w:eastAsia="en-US"/>
              </w:rPr>
              <w:t>включаючи</w:t>
            </w:r>
            <w:r w:rsidRPr="006E2B1A">
              <w:rPr>
                <w:rFonts w:ascii="Times New Roman" w:eastAsia="Times New Roman" w:hAnsi="Times New Roman" w:cs="Times New Roman"/>
                <w:color w:val="000000" w:themeColor="text1"/>
                <w:spacing w:val="-15"/>
                <w:lang w:eastAsia="en-US"/>
              </w:rPr>
              <w:t xml:space="preserve"> </w:t>
            </w:r>
            <w:r w:rsidRPr="006E2B1A">
              <w:rPr>
                <w:rFonts w:ascii="Times New Roman" w:eastAsia="Times New Roman" w:hAnsi="Times New Roman" w:cs="Times New Roman"/>
                <w:color w:val="000000" w:themeColor="text1"/>
                <w:lang w:eastAsia="en-US"/>
              </w:rPr>
              <w:t xml:space="preserve">певні знання сучасних </w:t>
            </w:r>
            <w:r w:rsidRPr="006E2B1A">
              <w:rPr>
                <w:rFonts w:ascii="Times New Roman" w:eastAsia="Times New Roman" w:hAnsi="Times New Roman" w:cs="Times New Roman"/>
                <w:color w:val="000000" w:themeColor="text1"/>
                <w:spacing w:val="-2"/>
                <w:lang w:eastAsia="en-US"/>
              </w:rPr>
              <w:t>досягнень.</w:t>
            </w:r>
          </w:p>
          <w:p w14:paraId="22F7FB74" w14:textId="777777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b/>
                <w:color w:val="000000" w:themeColor="text1"/>
                <w:lang w:eastAsia="en-US"/>
              </w:rPr>
              <w:t xml:space="preserve">Зн2 </w:t>
            </w:r>
            <w:r w:rsidRPr="006E2B1A">
              <w:rPr>
                <w:rFonts w:ascii="Times New Roman" w:eastAsia="Times New Roman" w:hAnsi="Times New Roman" w:cs="Times New Roman"/>
                <w:color w:val="000000" w:themeColor="text1"/>
                <w:lang w:eastAsia="en-US"/>
              </w:rPr>
              <w:t xml:space="preserve">Критичне </w:t>
            </w:r>
            <w:r w:rsidRPr="006E2B1A">
              <w:rPr>
                <w:rFonts w:ascii="Times New Roman" w:eastAsia="Times New Roman" w:hAnsi="Times New Roman" w:cs="Times New Roman"/>
                <w:color w:val="000000" w:themeColor="text1"/>
                <w:spacing w:val="-2"/>
                <w:lang w:eastAsia="en-US"/>
              </w:rPr>
              <w:t xml:space="preserve">осмислення </w:t>
            </w:r>
            <w:r w:rsidRPr="006E2B1A">
              <w:rPr>
                <w:rFonts w:ascii="Times New Roman" w:eastAsia="Times New Roman" w:hAnsi="Times New Roman" w:cs="Times New Roman"/>
                <w:color w:val="000000" w:themeColor="text1"/>
                <w:lang w:eastAsia="en-US"/>
              </w:rPr>
              <w:t>основних теорій, принципів,</w:t>
            </w:r>
            <w:r w:rsidRPr="006E2B1A">
              <w:rPr>
                <w:rFonts w:ascii="Times New Roman" w:eastAsia="Times New Roman" w:hAnsi="Times New Roman" w:cs="Times New Roman"/>
                <w:color w:val="000000" w:themeColor="text1"/>
                <w:spacing w:val="-15"/>
                <w:lang w:eastAsia="en-US"/>
              </w:rPr>
              <w:t xml:space="preserve"> </w:t>
            </w:r>
            <w:r w:rsidRPr="006E2B1A">
              <w:rPr>
                <w:rFonts w:ascii="Times New Roman" w:eastAsia="Times New Roman" w:hAnsi="Times New Roman" w:cs="Times New Roman"/>
                <w:color w:val="000000" w:themeColor="text1"/>
                <w:lang w:eastAsia="en-US"/>
              </w:rPr>
              <w:t>методів і</w:t>
            </w:r>
            <w:r w:rsidRPr="006E2B1A">
              <w:rPr>
                <w:rFonts w:ascii="Times New Roman" w:eastAsia="Times New Roman" w:hAnsi="Times New Roman" w:cs="Times New Roman"/>
                <w:color w:val="000000" w:themeColor="text1"/>
                <w:spacing w:val="-8"/>
                <w:lang w:eastAsia="en-US"/>
              </w:rPr>
              <w:t xml:space="preserve"> </w:t>
            </w:r>
            <w:r w:rsidRPr="006E2B1A">
              <w:rPr>
                <w:rFonts w:ascii="Times New Roman" w:eastAsia="Times New Roman" w:hAnsi="Times New Roman" w:cs="Times New Roman"/>
                <w:color w:val="000000" w:themeColor="text1"/>
                <w:lang w:eastAsia="en-US"/>
              </w:rPr>
              <w:t>понять</w:t>
            </w:r>
            <w:r w:rsidRPr="006E2B1A">
              <w:rPr>
                <w:rFonts w:ascii="Times New Roman" w:eastAsia="Times New Roman" w:hAnsi="Times New Roman" w:cs="Times New Roman"/>
                <w:color w:val="000000" w:themeColor="text1"/>
                <w:spacing w:val="-6"/>
                <w:lang w:eastAsia="en-US"/>
              </w:rPr>
              <w:t xml:space="preserve"> </w:t>
            </w:r>
            <w:r w:rsidRPr="006E2B1A">
              <w:rPr>
                <w:rFonts w:ascii="Times New Roman" w:eastAsia="Times New Roman" w:hAnsi="Times New Roman" w:cs="Times New Roman"/>
                <w:color w:val="000000" w:themeColor="text1"/>
                <w:lang w:eastAsia="en-US"/>
              </w:rPr>
              <w:t>у</w:t>
            </w:r>
            <w:r w:rsidRPr="006E2B1A">
              <w:rPr>
                <w:rFonts w:ascii="Times New Roman" w:eastAsia="Times New Roman" w:hAnsi="Times New Roman" w:cs="Times New Roman"/>
                <w:color w:val="000000" w:themeColor="text1"/>
                <w:spacing w:val="-15"/>
                <w:lang w:eastAsia="en-US"/>
              </w:rPr>
              <w:t xml:space="preserve"> </w:t>
            </w:r>
            <w:r w:rsidRPr="006E2B1A">
              <w:rPr>
                <w:rFonts w:ascii="Times New Roman" w:eastAsia="Times New Roman" w:hAnsi="Times New Roman" w:cs="Times New Roman"/>
                <w:color w:val="000000" w:themeColor="text1"/>
                <w:lang w:eastAsia="en-US"/>
              </w:rPr>
              <w:t>навчанні та професійній</w:t>
            </w:r>
          </w:p>
          <w:p w14:paraId="1E7654BA" w14:textId="777777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spacing w:val="-2"/>
                <w:lang w:eastAsia="en-US"/>
              </w:rPr>
              <w:t>діяльності</w:t>
            </w:r>
          </w:p>
        </w:tc>
        <w:tc>
          <w:tcPr>
            <w:tcW w:w="2574" w:type="dxa"/>
          </w:tcPr>
          <w:p w14:paraId="39F87298" w14:textId="77777777" w:rsidR="00E441D9" w:rsidRPr="006E2B1A" w:rsidRDefault="00C43602" w:rsidP="00DE7B18">
            <w:pPr>
              <w:spacing w:line="240" w:lineRule="auto"/>
              <w:ind w:firstLine="614"/>
              <w:rPr>
                <w:rFonts w:ascii="Times New Roman" w:eastAsia="Times New Roman" w:hAnsi="Times New Roman" w:cs="Times New Roman"/>
                <w:b/>
                <w:color w:val="000000" w:themeColor="text1"/>
                <w:spacing w:val="-2"/>
                <w:lang w:eastAsia="en-US"/>
              </w:rPr>
            </w:pPr>
            <w:r w:rsidRPr="006E2B1A">
              <w:rPr>
                <w:rFonts w:ascii="Times New Roman" w:eastAsia="Times New Roman" w:hAnsi="Times New Roman" w:cs="Times New Roman"/>
                <w:b/>
                <w:color w:val="000000" w:themeColor="text1"/>
                <w:spacing w:val="-2"/>
                <w:lang w:eastAsia="en-US"/>
              </w:rPr>
              <w:t xml:space="preserve">Уміння </w:t>
            </w:r>
          </w:p>
          <w:p w14:paraId="3C9D3744" w14:textId="2BFD92E0"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b/>
                <w:color w:val="000000" w:themeColor="text1"/>
                <w:lang w:eastAsia="en-US"/>
              </w:rPr>
              <w:t>Ум1</w:t>
            </w:r>
            <w:r w:rsidRPr="006E2B1A">
              <w:rPr>
                <w:rFonts w:ascii="Times New Roman" w:eastAsia="Times New Roman" w:hAnsi="Times New Roman" w:cs="Times New Roman"/>
                <w:b/>
                <w:color w:val="000000" w:themeColor="text1"/>
                <w:spacing w:val="-15"/>
                <w:lang w:eastAsia="en-US"/>
              </w:rPr>
              <w:t xml:space="preserve"> </w:t>
            </w:r>
            <w:r w:rsidRPr="006E2B1A">
              <w:rPr>
                <w:rFonts w:ascii="Times New Roman" w:eastAsia="Times New Roman" w:hAnsi="Times New Roman" w:cs="Times New Roman"/>
                <w:color w:val="000000" w:themeColor="text1"/>
                <w:lang w:eastAsia="en-US"/>
              </w:rPr>
              <w:t xml:space="preserve">Розв’язання </w:t>
            </w:r>
            <w:r w:rsidRPr="006E2B1A">
              <w:rPr>
                <w:rFonts w:ascii="Times New Roman" w:eastAsia="Times New Roman" w:hAnsi="Times New Roman" w:cs="Times New Roman"/>
                <w:color w:val="000000" w:themeColor="text1"/>
                <w:spacing w:val="-2"/>
                <w:lang w:eastAsia="en-US"/>
              </w:rPr>
              <w:t>складних</w:t>
            </w:r>
          </w:p>
          <w:p w14:paraId="765E016B" w14:textId="777777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spacing w:val="-2"/>
                <w:lang w:eastAsia="en-US"/>
              </w:rPr>
              <w:t xml:space="preserve">непередбачуваних </w:t>
            </w:r>
            <w:r w:rsidRPr="006E2B1A">
              <w:rPr>
                <w:rFonts w:ascii="Times New Roman" w:eastAsia="Times New Roman" w:hAnsi="Times New Roman" w:cs="Times New Roman"/>
                <w:color w:val="000000" w:themeColor="text1"/>
                <w:lang w:eastAsia="en-US"/>
              </w:rPr>
              <w:t xml:space="preserve">задач і проблем у </w:t>
            </w:r>
            <w:r w:rsidRPr="006E2B1A">
              <w:rPr>
                <w:rFonts w:ascii="Times New Roman" w:eastAsia="Times New Roman" w:hAnsi="Times New Roman" w:cs="Times New Roman"/>
                <w:color w:val="000000" w:themeColor="text1"/>
                <w:spacing w:val="-2"/>
                <w:lang w:eastAsia="en-US"/>
              </w:rPr>
              <w:t>спеціалізованих</w:t>
            </w:r>
          </w:p>
          <w:p w14:paraId="0F695E49" w14:textId="777777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сферах</w:t>
            </w:r>
            <w:r w:rsidRPr="006E2B1A">
              <w:rPr>
                <w:rFonts w:ascii="Times New Roman" w:eastAsia="Times New Roman" w:hAnsi="Times New Roman" w:cs="Times New Roman"/>
                <w:color w:val="000000" w:themeColor="text1"/>
                <w:spacing w:val="-15"/>
                <w:lang w:eastAsia="en-US"/>
              </w:rPr>
              <w:t xml:space="preserve"> </w:t>
            </w:r>
            <w:r w:rsidRPr="006E2B1A">
              <w:rPr>
                <w:rFonts w:ascii="Times New Roman" w:eastAsia="Times New Roman" w:hAnsi="Times New Roman" w:cs="Times New Roman"/>
                <w:color w:val="000000" w:themeColor="text1"/>
                <w:lang w:eastAsia="en-US"/>
              </w:rPr>
              <w:t>професійної діяльності та/або навчання, що</w:t>
            </w:r>
          </w:p>
          <w:p w14:paraId="5852C619" w14:textId="777777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spacing w:val="-2"/>
                <w:lang w:eastAsia="en-US"/>
              </w:rPr>
              <w:t xml:space="preserve">передбачає </w:t>
            </w:r>
            <w:r w:rsidRPr="006E2B1A">
              <w:rPr>
                <w:rFonts w:ascii="Times New Roman" w:eastAsia="Times New Roman" w:hAnsi="Times New Roman" w:cs="Times New Roman"/>
                <w:color w:val="000000" w:themeColor="text1"/>
                <w:lang w:eastAsia="en-US"/>
              </w:rPr>
              <w:t>збирання</w:t>
            </w:r>
            <w:r w:rsidRPr="006E2B1A">
              <w:rPr>
                <w:rFonts w:ascii="Times New Roman" w:eastAsia="Times New Roman" w:hAnsi="Times New Roman" w:cs="Times New Roman"/>
                <w:color w:val="000000" w:themeColor="text1"/>
                <w:spacing w:val="-2"/>
                <w:lang w:eastAsia="en-US"/>
              </w:rPr>
              <w:t xml:space="preserve"> </w:t>
            </w:r>
            <w:r w:rsidRPr="006E2B1A">
              <w:rPr>
                <w:rFonts w:ascii="Times New Roman" w:eastAsia="Times New Roman" w:hAnsi="Times New Roman" w:cs="Times New Roman"/>
                <w:color w:val="000000" w:themeColor="text1"/>
                <w:spacing w:val="-5"/>
                <w:lang w:eastAsia="en-US"/>
              </w:rPr>
              <w:t>та</w:t>
            </w:r>
          </w:p>
          <w:p w14:paraId="7A869408" w14:textId="777777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spacing w:val="-2"/>
                <w:lang w:eastAsia="en-US"/>
              </w:rPr>
              <w:t>інтерпретацію</w:t>
            </w:r>
          </w:p>
          <w:p w14:paraId="17E9E6C7" w14:textId="777777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інформації</w:t>
            </w:r>
            <w:r w:rsidRPr="006E2B1A">
              <w:rPr>
                <w:rFonts w:ascii="Times New Roman" w:eastAsia="Times New Roman" w:hAnsi="Times New Roman" w:cs="Times New Roman"/>
                <w:color w:val="000000" w:themeColor="text1"/>
                <w:spacing w:val="-15"/>
                <w:lang w:eastAsia="en-US"/>
              </w:rPr>
              <w:t xml:space="preserve"> </w:t>
            </w:r>
            <w:r w:rsidRPr="006E2B1A">
              <w:rPr>
                <w:rFonts w:ascii="Times New Roman" w:eastAsia="Times New Roman" w:hAnsi="Times New Roman" w:cs="Times New Roman"/>
                <w:color w:val="000000" w:themeColor="text1"/>
                <w:lang w:eastAsia="en-US"/>
              </w:rPr>
              <w:t>(даних), вибір методів та</w:t>
            </w:r>
          </w:p>
          <w:p w14:paraId="03471B1E" w14:textId="777777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spacing w:val="-2"/>
                <w:lang w:eastAsia="en-US"/>
              </w:rPr>
              <w:t>інструментальних засобів, застосування</w:t>
            </w:r>
          </w:p>
          <w:p w14:paraId="59E7F190" w14:textId="777777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spacing w:val="-2"/>
                <w:lang w:eastAsia="en-US"/>
              </w:rPr>
              <w:t>інноваційних підходів.</w:t>
            </w:r>
          </w:p>
        </w:tc>
        <w:tc>
          <w:tcPr>
            <w:tcW w:w="1974" w:type="dxa"/>
          </w:tcPr>
          <w:p w14:paraId="322B0CD7" w14:textId="77777777" w:rsidR="00C43602" w:rsidRPr="006E2B1A" w:rsidRDefault="00C43602" w:rsidP="00DE7B18">
            <w:pPr>
              <w:spacing w:line="240" w:lineRule="auto"/>
              <w:ind w:firstLine="189"/>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b/>
                <w:color w:val="000000" w:themeColor="text1"/>
                <w:spacing w:val="-2"/>
                <w:lang w:eastAsia="en-US"/>
              </w:rPr>
              <w:t xml:space="preserve">Комунікація </w:t>
            </w:r>
            <w:r w:rsidRPr="006E2B1A">
              <w:rPr>
                <w:rFonts w:ascii="Times New Roman" w:eastAsia="Times New Roman" w:hAnsi="Times New Roman" w:cs="Times New Roman"/>
                <w:b/>
                <w:color w:val="000000" w:themeColor="text1"/>
                <w:lang w:eastAsia="en-US"/>
              </w:rPr>
              <w:t>К1</w:t>
            </w:r>
            <w:r w:rsidRPr="006E2B1A">
              <w:rPr>
                <w:rFonts w:ascii="Times New Roman" w:eastAsia="Times New Roman" w:hAnsi="Times New Roman" w:cs="Times New Roman"/>
                <w:b/>
                <w:color w:val="000000" w:themeColor="text1"/>
                <w:spacing w:val="-15"/>
                <w:lang w:eastAsia="en-US"/>
              </w:rPr>
              <w:t xml:space="preserve"> </w:t>
            </w:r>
            <w:r w:rsidRPr="006E2B1A">
              <w:rPr>
                <w:rFonts w:ascii="Times New Roman" w:eastAsia="Times New Roman" w:hAnsi="Times New Roman" w:cs="Times New Roman"/>
                <w:color w:val="000000" w:themeColor="text1"/>
                <w:lang w:eastAsia="en-US"/>
              </w:rPr>
              <w:t>Донесення</w:t>
            </w:r>
            <w:r w:rsidRPr="006E2B1A">
              <w:rPr>
                <w:rFonts w:ascii="Times New Roman" w:eastAsia="Times New Roman" w:hAnsi="Times New Roman" w:cs="Times New Roman"/>
                <w:color w:val="000000" w:themeColor="text1"/>
                <w:spacing w:val="-15"/>
                <w:lang w:eastAsia="en-US"/>
              </w:rPr>
              <w:t xml:space="preserve"> </w:t>
            </w:r>
            <w:r w:rsidRPr="006E2B1A">
              <w:rPr>
                <w:rFonts w:ascii="Times New Roman" w:eastAsia="Times New Roman" w:hAnsi="Times New Roman" w:cs="Times New Roman"/>
                <w:color w:val="000000" w:themeColor="text1"/>
                <w:lang w:eastAsia="en-US"/>
              </w:rPr>
              <w:t>до фахівців і</w:t>
            </w:r>
          </w:p>
          <w:p w14:paraId="38985153" w14:textId="777777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spacing w:val="-2"/>
                <w:lang w:eastAsia="en-US"/>
              </w:rPr>
              <w:t>нефахівців</w:t>
            </w:r>
          </w:p>
          <w:p w14:paraId="46749FFD" w14:textId="77777777" w:rsidR="00C43602" w:rsidRPr="006E2B1A" w:rsidRDefault="00C43602" w:rsidP="00DE7B18">
            <w:pPr>
              <w:spacing w:line="240" w:lineRule="auto"/>
              <w:jc w:val="both"/>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інформації,</w:t>
            </w:r>
            <w:r w:rsidRPr="006E2B1A">
              <w:rPr>
                <w:rFonts w:ascii="Times New Roman" w:eastAsia="Times New Roman" w:hAnsi="Times New Roman" w:cs="Times New Roman"/>
                <w:color w:val="000000" w:themeColor="text1"/>
                <w:spacing w:val="-15"/>
                <w:lang w:eastAsia="en-US"/>
              </w:rPr>
              <w:t xml:space="preserve"> </w:t>
            </w:r>
            <w:r w:rsidRPr="006E2B1A">
              <w:rPr>
                <w:rFonts w:ascii="Times New Roman" w:eastAsia="Times New Roman" w:hAnsi="Times New Roman" w:cs="Times New Roman"/>
                <w:color w:val="000000" w:themeColor="text1"/>
                <w:lang w:eastAsia="en-US"/>
              </w:rPr>
              <w:t>ідей, проблем,</w:t>
            </w:r>
            <w:r w:rsidRPr="006E2B1A">
              <w:rPr>
                <w:rFonts w:ascii="Times New Roman" w:eastAsia="Times New Roman" w:hAnsi="Times New Roman" w:cs="Times New Roman"/>
                <w:color w:val="000000" w:themeColor="text1"/>
                <w:spacing w:val="-15"/>
                <w:lang w:eastAsia="en-US"/>
              </w:rPr>
              <w:t xml:space="preserve"> </w:t>
            </w:r>
            <w:r w:rsidRPr="006E2B1A">
              <w:rPr>
                <w:rFonts w:ascii="Times New Roman" w:eastAsia="Times New Roman" w:hAnsi="Times New Roman" w:cs="Times New Roman"/>
                <w:color w:val="000000" w:themeColor="text1"/>
                <w:lang w:eastAsia="en-US"/>
              </w:rPr>
              <w:t>рішень та власного</w:t>
            </w:r>
          </w:p>
          <w:p w14:paraId="032A87A7" w14:textId="77777777" w:rsidR="00C43602" w:rsidRPr="006E2B1A" w:rsidRDefault="00C43602" w:rsidP="00DE7B18">
            <w:pPr>
              <w:spacing w:line="240" w:lineRule="auto"/>
              <w:jc w:val="both"/>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досвіду</w:t>
            </w:r>
            <w:r w:rsidRPr="006E2B1A">
              <w:rPr>
                <w:rFonts w:ascii="Times New Roman" w:eastAsia="Times New Roman" w:hAnsi="Times New Roman" w:cs="Times New Roman"/>
                <w:color w:val="000000" w:themeColor="text1"/>
                <w:spacing w:val="-15"/>
                <w:lang w:eastAsia="en-US"/>
              </w:rPr>
              <w:t xml:space="preserve"> </w:t>
            </w:r>
            <w:r w:rsidRPr="006E2B1A">
              <w:rPr>
                <w:rFonts w:ascii="Times New Roman" w:eastAsia="Times New Roman" w:hAnsi="Times New Roman" w:cs="Times New Roman"/>
                <w:color w:val="000000" w:themeColor="text1"/>
                <w:lang w:eastAsia="en-US"/>
              </w:rPr>
              <w:t>в</w:t>
            </w:r>
            <w:r w:rsidRPr="006E2B1A">
              <w:rPr>
                <w:rFonts w:ascii="Times New Roman" w:eastAsia="Times New Roman" w:hAnsi="Times New Roman" w:cs="Times New Roman"/>
                <w:color w:val="000000" w:themeColor="text1"/>
                <w:spacing w:val="-15"/>
                <w:lang w:eastAsia="en-US"/>
              </w:rPr>
              <w:t xml:space="preserve"> </w:t>
            </w:r>
            <w:r w:rsidRPr="006E2B1A">
              <w:rPr>
                <w:rFonts w:ascii="Times New Roman" w:eastAsia="Times New Roman" w:hAnsi="Times New Roman" w:cs="Times New Roman"/>
                <w:color w:val="000000" w:themeColor="text1"/>
                <w:lang w:eastAsia="en-US"/>
              </w:rPr>
              <w:t xml:space="preserve">галузі </w:t>
            </w:r>
            <w:r w:rsidRPr="006E2B1A">
              <w:rPr>
                <w:rFonts w:ascii="Times New Roman" w:eastAsia="Times New Roman" w:hAnsi="Times New Roman" w:cs="Times New Roman"/>
                <w:color w:val="000000" w:themeColor="text1"/>
                <w:spacing w:val="-2"/>
                <w:lang w:eastAsia="en-US"/>
              </w:rPr>
              <w:t>професійної</w:t>
            </w:r>
          </w:p>
          <w:p w14:paraId="11A2C3E0" w14:textId="777777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spacing w:val="-2"/>
                <w:lang w:eastAsia="en-US"/>
              </w:rPr>
              <w:t xml:space="preserve">діяльності. </w:t>
            </w:r>
            <w:r w:rsidRPr="006E2B1A">
              <w:rPr>
                <w:rFonts w:ascii="Times New Roman" w:eastAsia="Times New Roman" w:hAnsi="Times New Roman" w:cs="Times New Roman"/>
                <w:b/>
                <w:color w:val="000000" w:themeColor="text1"/>
                <w:lang w:eastAsia="en-US"/>
              </w:rPr>
              <w:t>К2</w:t>
            </w:r>
            <w:r w:rsidRPr="006E2B1A">
              <w:rPr>
                <w:rFonts w:ascii="Times New Roman" w:eastAsia="Times New Roman" w:hAnsi="Times New Roman" w:cs="Times New Roman"/>
                <w:b/>
                <w:color w:val="000000" w:themeColor="text1"/>
                <w:spacing w:val="-15"/>
                <w:lang w:eastAsia="en-US"/>
              </w:rPr>
              <w:t xml:space="preserve"> </w:t>
            </w:r>
            <w:r w:rsidRPr="006E2B1A">
              <w:rPr>
                <w:rFonts w:ascii="Times New Roman" w:eastAsia="Times New Roman" w:hAnsi="Times New Roman" w:cs="Times New Roman"/>
                <w:color w:val="000000" w:themeColor="text1"/>
                <w:lang w:eastAsia="en-US"/>
              </w:rPr>
              <w:t xml:space="preserve">Здатність </w:t>
            </w:r>
            <w:r w:rsidRPr="006E2B1A">
              <w:rPr>
                <w:rFonts w:ascii="Times New Roman" w:eastAsia="Times New Roman" w:hAnsi="Times New Roman" w:cs="Times New Roman"/>
                <w:color w:val="000000" w:themeColor="text1"/>
                <w:spacing w:val="-2"/>
                <w:lang w:eastAsia="en-US"/>
              </w:rPr>
              <w:t>ефективно</w:t>
            </w:r>
          </w:p>
          <w:p w14:paraId="2C411051" w14:textId="777777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spacing w:val="-2"/>
                <w:lang w:eastAsia="en-US"/>
              </w:rPr>
              <w:t>формувати комунікаційну стратегію.</w:t>
            </w:r>
          </w:p>
        </w:tc>
        <w:tc>
          <w:tcPr>
            <w:tcW w:w="2394" w:type="dxa"/>
          </w:tcPr>
          <w:p w14:paraId="571BB6C9" w14:textId="77777777" w:rsidR="00C43602" w:rsidRPr="006E2B1A" w:rsidRDefault="00C43602" w:rsidP="00DE7B18">
            <w:pPr>
              <w:spacing w:line="240" w:lineRule="auto"/>
              <w:ind w:firstLine="184"/>
              <w:rPr>
                <w:rFonts w:ascii="Times New Roman" w:eastAsia="Times New Roman" w:hAnsi="Times New Roman" w:cs="Times New Roman"/>
                <w:b/>
                <w:color w:val="000000" w:themeColor="text1"/>
                <w:lang w:eastAsia="en-US"/>
              </w:rPr>
            </w:pPr>
            <w:r w:rsidRPr="006E2B1A">
              <w:rPr>
                <w:rFonts w:ascii="Times New Roman" w:eastAsia="Times New Roman" w:hAnsi="Times New Roman" w:cs="Times New Roman"/>
                <w:b/>
                <w:color w:val="000000" w:themeColor="text1"/>
                <w:lang w:eastAsia="en-US"/>
              </w:rPr>
              <w:t xml:space="preserve">Автономія та </w:t>
            </w:r>
            <w:r w:rsidRPr="006E2B1A">
              <w:rPr>
                <w:rFonts w:ascii="Times New Roman" w:eastAsia="Times New Roman" w:hAnsi="Times New Roman" w:cs="Times New Roman"/>
                <w:b/>
                <w:color w:val="000000" w:themeColor="text1"/>
                <w:spacing w:val="-2"/>
                <w:lang w:eastAsia="en-US"/>
              </w:rPr>
              <w:t>відповідальність</w:t>
            </w:r>
          </w:p>
          <w:p w14:paraId="5D40222C" w14:textId="2E5730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b/>
                <w:color w:val="000000" w:themeColor="text1"/>
                <w:lang w:eastAsia="en-US"/>
              </w:rPr>
              <w:t xml:space="preserve">АВ1 </w:t>
            </w:r>
            <w:r w:rsidRPr="006E2B1A">
              <w:rPr>
                <w:rFonts w:ascii="Times New Roman" w:eastAsia="Times New Roman" w:hAnsi="Times New Roman" w:cs="Times New Roman"/>
                <w:color w:val="000000" w:themeColor="text1"/>
                <w:lang w:eastAsia="en-US"/>
              </w:rPr>
              <w:t>Управління комплексними</w:t>
            </w:r>
            <w:r w:rsidRPr="006E2B1A">
              <w:rPr>
                <w:rFonts w:ascii="Times New Roman" w:eastAsia="Times New Roman" w:hAnsi="Times New Roman" w:cs="Times New Roman"/>
                <w:color w:val="000000" w:themeColor="text1"/>
                <w:spacing w:val="-15"/>
                <w:lang w:eastAsia="en-US"/>
              </w:rPr>
              <w:t xml:space="preserve"> </w:t>
            </w:r>
            <w:r w:rsidRPr="006E2B1A">
              <w:rPr>
                <w:rFonts w:ascii="Times New Roman" w:eastAsia="Times New Roman" w:hAnsi="Times New Roman" w:cs="Times New Roman"/>
                <w:color w:val="000000" w:themeColor="text1"/>
                <w:lang w:eastAsia="en-US"/>
              </w:rPr>
              <w:t>діями або про</w:t>
            </w:r>
            <w:r w:rsidR="00933D53" w:rsidRPr="006E2B1A">
              <w:rPr>
                <w:rFonts w:ascii="Times New Roman" w:eastAsia="Times New Roman" w:hAnsi="Times New Roman" w:cs="Times New Roman"/>
                <w:color w:val="000000" w:themeColor="text1"/>
                <w:lang w:eastAsia="en-US"/>
              </w:rPr>
              <w:t>є</w:t>
            </w:r>
            <w:r w:rsidRPr="006E2B1A">
              <w:rPr>
                <w:rFonts w:ascii="Times New Roman" w:eastAsia="Times New Roman" w:hAnsi="Times New Roman" w:cs="Times New Roman"/>
                <w:color w:val="000000" w:themeColor="text1"/>
                <w:lang w:eastAsia="en-US"/>
              </w:rPr>
              <w:t xml:space="preserve">ктами, відповідальність за прийняття рішень у </w:t>
            </w:r>
            <w:r w:rsidRPr="006E2B1A">
              <w:rPr>
                <w:rFonts w:ascii="Times New Roman" w:eastAsia="Times New Roman" w:hAnsi="Times New Roman" w:cs="Times New Roman"/>
                <w:color w:val="000000" w:themeColor="text1"/>
                <w:spacing w:val="-2"/>
                <w:lang w:eastAsia="en-US"/>
              </w:rPr>
              <w:t>непередбачуваних умовах.</w:t>
            </w:r>
          </w:p>
          <w:p w14:paraId="006BD412" w14:textId="777777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b/>
                <w:color w:val="000000" w:themeColor="text1"/>
                <w:lang w:eastAsia="en-US"/>
              </w:rPr>
              <w:t xml:space="preserve">АВ2 </w:t>
            </w:r>
            <w:r w:rsidRPr="006E2B1A">
              <w:rPr>
                <w:rFonts w:ascii="Times New Roman" w:eastAsia="Times New Roman" w:hAnsi="Times New Roman" w:cs="Times New Roman"/>
                <w:color w:val="000000" w:themeColor="text1"/>
                <w:lang w:eastAsia="en-US"/>
              </w:rPr>
              <w:t xml:space="preserve">Здатність до </w:t>
            </w:r>
            <w:r w:rsidRPr="006E2B1A">
              <w:rPr>
                <w:rFonts w:ascii="Times New Roman" w:eastAsia="Times New Roman" w:hAnsi="Times New Roman" w:cs="Times New Roman"/>
                <w:color w:val="000000" w:themeColor="text1"/>
                <w:spacing w:val="-2"/>
                <w:lang w:eastAsia="en-US"/>
              </w:rPr>
              <w:t xml:space="preserve">подальшого </w:t>
            </w:r>
            <w:r w:rsidRPr="006E2B1A">
              <w:rPr>
                <w:rFonts w:ascii="Times New Roman" w:eastAsia="Times New Roman" w:hAnsi="Times New Roman" w:cs="Times New Roman"/>
                <w:color w:val="000000" w:themeColor="text1"/>
                <w:lang w:eastAsia="en-US"/>
              </w:rPr>
              <w:t>навчання з високим</w:t>
            </w:r>
          </w:p>
          <w:p w14:paraId="43B36119" w14:textId="77777777" w:rsidR="00C43602" w:rsidRPr="006E2B1A" w:rsidRDefault="00C43602" w:rsidP="00DE7B18">
            <w:pPr>
              <w:spacing w:line="240" w:lineRule="auto"/>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spacing w:val="-2"/>
                <w:lang w:eastAsia="en-US"/>
              </w:rPr>
              <w:t>рівнем автономності.</w:t>
            </w:r>
          </w:p>
        </w:tc>
      </w:tr>
      <w:tr w:rsidR="004238CF" w:rsidRPr="006E2B1A" w14:paraId="5E0BF1C3" w14:textId="77777777" w:rsidTr="0070298B">
        <w:trPr>
          <w:trHeight w:val="275"/>
        </w:trPr>
        <w:tc>
          <w:tcPr>
            <w:tcW w:w="10919" w:type="dxa"/>
            <w:gridSpan w:val="5"/>
            <w:vAlign w:val="center"/>
          </w:tcPr>
          <w:p w14:paraId="5D38907D" w14:textId="77777777" w:rsidR="00C43602" w:rsidRPr="006E2B1A" w:rsidRDefault="00C43602" w:rsidP="00DE7B18">
            <w:pPr>
              <w:spacing w:line="240" w:lineRule="auto"/>
              <w:jc w:val="center"/>
              <w:rPr>
                <w:rFonts w:ascii="Times New Roman" w:eastAsia="Times New Roman" w:hAnsi="Times New Roman" w:cs="Times New Roman"/>
                <w:b/>
                <w:color w:val="000000" w:themeColor="text1"/>
                <w:lang w:eastAsia="en-US"/>
              </w:rPr>
            </w:pPr>
            <w:r w:rsidRPr="006E2B1A">
              <w:rPr>
                <w:rFonts w:ascii="Times New Roman" w:eastAsia="Times New Roman" w:hAnsi="Times New Roman" w:cs="Times New Roman"/>
                <w:b/>
                <w:color w:val="000000" w:themeColor="text1"/>
                <w:lang w:eastAsia="en-US"/>
              </w:rPr>
              <w:t xml:space="preserve">Загальні </w:t>
            </w:r>
            <w:r w:rsidRPr="006E2B1A">
              <w:rPr>
                <w:rFonts w:ascii="Times New Roman" w:eastAsia="Times New Roman" w:hAnsi="Times New Roman" w:cs="Times New Roman"/>
                <w:b/>
                <w:color w:val="000000" w:themeColor="text1"/>
                <w:spacing w:val="-2"/>
                <w:lang w:eastAsia="en-US"/>
              </w:rPr>
              <w:t>компетенції</w:t>
            </w:r>
          </w:p>
        </w:tc>
      </w:tr>
      <w:tr w:rsidR="004238CF" w:rsidRPr="006E2B1A" w14:paraId="6A09C54A" w14:textId="77777777" w:rsidTr="00F035A0">
        <w:trPr>
          <w:trHeight w:val="152"/>
        </w:trPr>
        <w:tc>
          <w:tcPr>
            <w:tcW w:w="1709" w:type="dxa"/>
            <w:vAlign w:val="center"/>
          </w:tcPr>
          <w:p w14:paraId="0B46A454"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ЗК1</w:t>
            </w:r>
          </w:p>
        </w:tc>
        <w:tc>
          <w:tcPr>
            <w:tcW w:w="2268" w:type="dxa"/>
          </w:tcPr>
          <w:p w14:paraId="301ADFDE" w14:textId="60F081B0"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Зн1</w:t>
            </w:r>
          </w:p>
        </w:tc>
        <w:tc>
          <w:tcPr>
            <w:tcW w:w="2574" w:type="dxa"/>
          </w:tcPr>
          <w:p w14:paraId="120B07B7"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1974" w:type="dxa"/>
          </w:tcPr>
          <w:p w14:paraId="4C33B692" w14:textId="22561E85"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К1</w:t>
            </w:r>
            <w:r w:rsidR="00F71330" w:rsidRPr="006E2B1A">
              <w:rPr>
                <w:rFonts w:ascii="Times New Roman" w:hAnsi="Times New Roman" w:cs="Times New Roman"/>
                <w:color w:val="000000" w:themeColor="text1"/>
              </w:rPr>
              <w:t>, К2</w:t>
            </w:r>
          </w:p>
        </w:tc>
        <w:tc>
          <w:tcPr>
            <w:tcW w:w="2394" w:type="dxa"/>
          </w:tcPr>
          <w:p w14:paraId="76EFD6A1"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r>
      <w:tr w:rsidR="004238CF" w:rsidRPr="006E2B1A" w14:paraId="3B7A8D10" w14:textId="77777777" w:rsidTr="00F035A0">
        <w:trPr>
          <w:trHeight w:val="386"/>
        </w:trPr>
        <w:tc>
          <w:tcPr>
            <w:tcW w:w="1709" w:type="dxa"/>
            <w:vAlign w:val="center"/>
          </w:tcPr>
          <w:p w14:paraId="13E289D1"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ЗК2</w:t>
            </w:r>
          </w:p>
        </w:tc>
        <w:tc>
          <w:tcPr>
            <w:tcW w:w="2268" w:type="dxa"/>
          </w:tcPr>
          <w:p w14:paraId="74CDD9E9" w14:textId="60E7BE1A"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Зн2</w:t>
            </w:r>
          </w:p>
        </w:tc>
        <w:tc>
          <w:tcPr>
            <w:tcW w:w="2574" w:type="dxa"/>
          </w:tcPr>
          <w:p w14:paraId="182DA852" w14:textId="0FB1ABDF"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1974" w:type="dxa"/>
          </w:tcPr>
          <w:p w14:paraId="2A9F2230" w14:textId="1272810E"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К1</w:t>
            </w:r>
            <w:r w:rsidR="00F71330" w:rsidRPr="006E2B1A">
              <w:rPr>
                <w:rFonts w:ascii="Times New Roman" w:hAnsi="Times New Roman" w:cs="Times New Roman"/>
                <w:color w:val="000000" w:themeColor="text1"/>
              </w:rPr>
              <w:t>, К2</w:t>
            </w:r>
          </w:p>
        </w:tc>
        <w:tc>
          <w:tcPr>
            <w:tcW w:w="2394" w:type="dxa"/>
          </w:tcPr>
          <w:p w14:paraId="35EF6175"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r>
      <w:tr w:rsidR="004238CF" w:rsidRPr="006E2B1A" w14:paraId="3534F227" w14:textId="77777777" w:rsidTr="00F035A0">
        <w:trPr>
          <w:trHeight w:val="164"/>
        </w:trPr>
        <w:tc>
          <w:tcPr>
            <w:tcW w:w="1709" w:type="dxa"/>
            <w:vAlign w:val="center"/>
          </w:tcPr>
          <w:p w14:paraId="67826432"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ЗК3</w:t>
            </w:r>
          </w:p>
        </w:tc>
        <w:tc>
          <w:tcPr>
            <w:tcW w:w="2268" w:type="dxa"/>
          </w:tcPr>
          <w:p w14:paraId="104AB3A6" w14:textId="5D50E13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Зн1, Зн2</w:t>
            </w:r>
          </w:p>
        </w:tc>
        <w:tc>
          <w:tcPr>
            <w:tcW w:w="2574" w:type="dxa"/>
          </w:tcPr>
          <w:p w14:paraId="1CDAA6D9" w14:textId="02DCD6FF"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Ум1</w:t>
            </w:r>
          </w:p>
        </w:tc>
        <w:tc>
          <w:tcPr>
            <w:tcW w:w="1974" w:type="dxa"/>
          </w:tcPr>
          <w:p w14:paraId="0B3F8783" w14:textId="652140F2"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2394" w:type="dxa"/>
          </w:tcPr>
          <w:p w14:paraId="1F3E544E"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r>
      <w:tr w:rsidR="004238CF" w:rsidRPr="006E2B1A" w14:paraId="629640DF" w14:textId="77777777" w:rsidTr="00F035A0">
        <w:trPr>
          <w:trHeight w:val="154"/>
        </w:trPr>
        <w:tc>
          <w:tcPr>
            <w:tcW w:w="1709" w:type="dxa"/>
            <w:vAlign w:val="center"/>
          </w:tcPr>
          <w:p w14:paraId="4B3A9663"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ЗК4</w:t>
            </w:r>
          </w:p>
        </w:tc>
        <w:tc>
          <w:tcPr>
            <w:tcW w:w="2268" w:type="dxa"/>
          </w:tcPr>
          <w:p w14:paraId="21A8341A"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2574" w:type="dxa"/>
          </w:tcPr>
          <w:p w14:paraId="4CE37EA5" w14:textId="6D30AA35"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Ум1</w:t>
            </w:r>
          </w:p>
        </w:tc>
        <w:tc>
          <w:tcPr>
            <w:tcW w:w="1974" w:type="dxa"/>
          </w:tcPr>
          <w:p w14:paraId="4E7E586E"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2394" w:type="dxa"/>
          </w:tcPr>
          <w:p w14:paraId="601361A8"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r>
      <w:tr w:rsidR="004238CF" w:rsidRPr="006E2B1A" w14:paraId="1F41D2D9" w14:textId="77777777" w:rsidTr="00F035A0">
        <w:trPr>
          <w:trHeight w:val="275"/>
        </w:trPr>
        <w:tc>
          <w:tcPr>
            <w:tcW w:w="1709" w:type="dxa"/>
            <w:vAlign w:val="center"/>
          </w:tcPr>
          <w:p w14:paraId="394398DB"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ЗК5</w:t>
            </w:r>
          </w:p>
        </w:tc>
        <w:tc>
          <w:tcPr>
            <w:tcW w:w="2268" w:type="dxa"/>
          </w:tcPr>
          <w:p w14:paraId="714BEE56"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2574" w:type="dxa"/>
          </w:tcPr>
          <w:p w14:paraId="09033ED9" w14:textId="7EFEAE96"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Ум1</w:t>
            </w:r>
          </w:p>
        </w:tc>
        <w:tc>
          <w:tcPr>
            <w:tcW w:w="1974" w:type="dxa"/>
          </w:tcPr>
          <w:p w14:paraId="5C8EC9FF" w14:textId="79BBC602"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2394" w:type="dxa"/>
          </w:tcPr>
          <w:p w14:paraId="6CE81A32" w14:textId="0B7CA0AA"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АВ2</w:t>
            </w:r>
          </w:p>
        </w:tc>
      </w:tr>
      <w:tr w:rsidR="004238CF" w:rsidRPr="006E2B1A" w14:paraId="734EDFC5" w14:textId="77777777" w:rsidTr="00F035A0">
        <w:trPr>
          <w:trHeight w:val="326"/>
        </w:trPr>
        <w:tc>
          <w:tcPr>
            <w:tcW w:w="1709" w:type="dxa"/>
            <w:vAlign w:val="center"/>
          </w:tcPr>
          <w:p w14:paraId="3B428ADA"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ЗК6</w:t>
            </w:r>
          </w:p>
        </w:tc>
        <w:tc>
          <w:tcPr>
            <w:tcW w:w="2268" w:type="dxa"/>
          </w:tcPr>
          <w:p w14:paraId="02D593A2" w14:textId="472C4A16"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Зн2</w:t>
            </w:r>
          </w:p>
        </w:tc>
        <w:tc>
          <w:tcPr>
            <w:tcW w:w="2574" w:type="dxa"/>
          </w:tcPr>
          <w:p w14:paraId="568D5770"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1974" w:type="dxa"/>
          </w:tcPr>
          <w:p w14:paraId="07603644"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2394" w:type="dxa"/>
          </w:tcPr>
          <w:p w14:paraId="110E7944" w14:textId="09230DE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АВ1</w:t>
            </w:r>
          </w:p>
        </w:tc>
      </w:tr>
      <w:tr w:rsidR="004238CF" w:rsidRPr="006E2B1A" w14:paraId="34D50DB9" w14:textId="77777777" w:rsidTr="00F035A0">
        <w:trPr>
          <w:trHeight w:val="275"/>
        </w:trPr>
        <w:tc>
          <w:tcPr>
            <w:tcW w:w="1709" w:type="dxa"/>
            <w:vAlign w:val="center"/>
          </w:tcPr>
          <w:p w14:paraId="33EB8001"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ЗК7</w:t>
            </w:r>
          </w:p>
        </w:tc>
        <w:tc>
          <w:tcPr>
            <w:tcW w:w="2268" w:type="dxa"/>
          </w:tcPr>
          <w:p w14:paraId="6C9A6E84"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2574" w:type="dxa"/>
          </w:tcPr>
          <w:p w14:paraId="7B8EBB14" w14:textId="20D91D94"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Ум1</w:t>
            </w:r>
          </w:p>
        </w:tc>
        <w:tc>
          <w:tcPr>
            <w:tcW w:w="1974" w:type="dxa"/>
          </w:tcPr>
          <w:p w14:paraId="2DABFBA8" w14:textId="44507542"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К1</w:t>
            </w:r>
          </w:p>
        </w:tc>
        <w:tc>
          <w:tcPr>
            <w:tcW w:w="2394" w:type="dxa"/>
          </w:tcPr>
          <w:p w14:paraId="39E22C94" w14:textId="5DAF2B2F"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АВ1</w:t>
            </w:r>
          </w:p>
        </w:tc>
      </w:tr>
      <w:tr w:rsidR="004238CF" w:rsidRPr="006E2B1A" w14:paraId="214D1120" w14:textId="77777777" w:rsidTr="00F035A0">
        <w:trPr>
          <w:trHeight w:val="275"/>
        </w:trPr>
        <w:tc>
          <w:tcPr>
            <w:tcW w:w="1709" w:type="dxa"/>
            <w:vAlign w:val="center"/>
          </w:tcPr>
          <w:p w14:paraId="6C7C3185"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ЗК8</w:t>
            </w:r>
          </w:p>
        </w:tc>
        <w:tc>
          <w:tcPr>
            <w:tcW w:w="2268" w:type="dxa"/>
          </w:tcPr>
          <w:p w14:paraId="7384A7CF"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2574" w:type="dxa"/>
          </w:tcPr>
          <w:p w14:paraId="4326B100"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1974" w:type="dxa"/>
          </w:tcPr>
          <w:p w14:paraId="3E613021" w14:textId="1F79939A"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К1</w:t>
            </w:r>
            <w:r w:rsidR="00F71330" w:rsidRPr="006E2B1A">
              <w:rPr>
                <w:rFonts w:ascii="Times New Roman" w:hAnsi="Times New Roman" w:cs="Times New Roman"/>
                <w:color w:val="000000" w:themeColor="text1"/>
              </w:rPr>
              <w:t>, К2</w:t>
            </w:r>
          </w:p>
        </w:tc>
        <w:tc>
          <w:tcPr>
            <w:tcW w:w="2394" w:type="dxa"/>
          </w:tcPr>
          <w:p w14:paraId="318047BE" w14:textId="5CABCC9E"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АВ2</w:t>
            </w:r>
          </w:p>
        </w:tc>
      </w:tr>
      <w:tr w:rsidR="004238CF" w:rsidRPr="006E2B1A" w14:paraId="5FA1312B" w14:textId="77777777" w:rsidTr="00F035A0">
        <w:trPr>
          <w:trHeight w:val="275"/>
        </w:trPr>
        <w:tc>
          <w:tcPr>
            <w:tcW w:w="1709" w:type="dxa"/>
            <w:vAlign w:val="center"/>
          </w:tcPr>
          <w:p w14:paraId="534133DA" w14:textId="71B0C962"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ЗК9</w:t>
            </w:r>
          </w:p>
        </w:tc>
        <w:tc>
          <w:tcPr>
            <w:tcW w:w="2268" w:type="dxa"/>
          </w:tcPr>
          <w:p w14:paraId="076F1B07" w14:textId="45D5A88F"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Зн2</w:t>
            </w:r>
          </w:p>
        </w:tc>
        <w:tc>
          <w:tcPr>
            <w:tcW w:w="2574" w:type="dxa"/>
          </w:tcPr>
          <w:p w14:paraId="4C6C8414" w14:textId="30B043A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Ум1</w:t>
            </w:r>
          </w:p>
        </w:tc>
        <w:tc>
          <w:tcPr>
            <w:tcW w:w="1974" w:type="dxa"/>
          </w:tcPr>
          <w:p w14:paraId="7A13D75E"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2394" w:type="dxa"/>
          </w:tcPr>
          <w:p w14:paraId="663A24C3" w14:textId="75201F01"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rPr>
              <w:t>АВ2</w:t>
            </w:r>
          </w:p>
        </w:tc>
      </w:tr>
      <w:tr w:rsidR="00F71330" w:rsidRPr="006E2B1A" w14:paraId="0707C400" w14:textId="77777777" w:rsidTr="00F035A0">
        <w:trPr>
          <w:trHeight w:val="275"/>
        </w:trPr>
        <w:tc>
          <w:tcPr>
            <w:tcW w:w="1709" w:type="dxa"/>
            <w:vAlign w:val="center"/>
          </w:tcPr>
          <w:p w14:paraId="303D1A32" w14:textId="0D8FE478"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ЗК10</w:t>
            </w:r>
          </w:p>
        </w:tc>
        <w:tc>
          <w:tcPr>
            <w:tcW w:w="2268" w:type="dxa"/>
          </w:tcPr>
          <w:p w14:paraId="3322B3C0" w14:textId="7D2DEC5F" w:rsidR="00F71330" w:rsidRPr="006E2B1A" w:rsidRDefault="00F71330" w:rsidP="00DE7B18">
            <w:pPr>
              <w:spacing w:line="240" w:lineRule="auto"/>
              <w:jc w:val="center"/>
              <w:rPr>
                <w:rFonts w:ascii="Times New Roman" w:hAnsi="Times New Roman" w:cs="Times New Roman"/>
                <w:color w:val="000000" w:themeColor="text1"/>
              </w:rPr>
            </w:pPr>
            <w:r w:rsidRPr="006E2B1A">
              <w:rPr>
                <w:rFonts w:ascii="Times New Roman" w:hAnsi="Times New Roman" w:cs="Times New Roman"/>
                <w:color w:val="000000" w:themeColor="text1"/>
              </w:rPr>
              <w:t>Зн1, ЗН2</w:t>
            </w:r>
          </w:p>
        </w:tc>
        <w:tc>
          <w:tcPr>
            <w:tcW w:w="2574" w:type="dxa"/>
          </w:tcPr>
          <w:p w14:paraId="5556A072" w14:textId="3091073F" w:rsidR="00F71330" w:rsidRPr="006E2B1A" w:rsidRDefault="00F71330" w:rsidP="00DE7B18">
            <w:pPr>
              <w:spacing w:line="240" w:lineRule="auto"/>
              <w:jc w:val="center"/>
              <w:rPr>
                <w:rFonts w:ascii="Times New Roman" w:hAnsi="Times New Roman" w:cs="Times New Roman"/>
                <w:color w:val="000000" w:themeColor="text1"/>
              </w:rPr>
            </w:pPr>
            <w:r w:rsidRPr="006E2B1A">
              <w:rPr>
                <w:rFonts w:ascii="Times New Roman" w:hAnsi="Times New Roman" w:cs="Times New Roman"/>
                <w:color w:val="000000" w:themeColor="text1"/>
              </w:rPr>
              <w:t>Ум1</w:t>
            </w:r>
          </w:p>
        </w:tc>
        <w:tc>
          <w:tcPr>
            <w:tcW w:w="1974" w:type="dxa"/>
          </w:tcPr>
          <w:p w14:paraId="77560B21" w14:textId="2E7ACFEA"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К1</w:t>
            </w:r>
          </w:p>
        </w:tc>
        <w:tc>
          <w:tcPr>
            <w:tcW w:w="2394" w:type="dxa"/>
          </w:tcPr>
          <w:p w14:paraId="3AF5E966" w14:textId="27B657E3" w:rsidR="00F71330" w:rsidRPr="006E2B1A" w:rsidRDefault="00F71330" w:rsidP="00DE7B18">
            <w:pPr>
              <w:spacing w:line="240" w:lineRule="auto"/>
              <w:jc w:val="center"/>
              <w:rPr>
                <w:rFonts w:ascii="Times New Roman" w:hAnsi="Times New Roman" w:cs="Times New Roman"/>
                <w:color w:val="000000" w:themeColor="text1"/>
              </w:rPr>
            </w:pPr>
            <w:r w:rsidRPr="006E2B1A">
              <w:rPr>
                <w:rFonts w:ascii="Times New Roman" w:hAnsi="Times New Roman" w:cs="Times New Roman"/>
                <w:color w:val="000000" w:themeColor="text1"/>
              </w:rPr>
              <w:t>АВ1</w:t>
            </w:r>
          </w:p>
        </w:tc>
      </w:tr>
      <w:tr w:rsidR="004238CF" w:rsidRPr="006E2B1A" w14:paraId="488DD6FB" w14:textId="77777777" w:rsidTr="0070298B">
        <w:trPr>
          <w:trHeight w:val="275"/>
        </w:trPr>
        <w:tc>
          <w:tcPr>
            <w:tcW w:w="10919" w:type="dxa"/>
            <w:gridSpan w:val="5"/>
            <w:vAlign w:val="center"/>
          </w:tcPr>
          <w:p w14:paraId="2496CEF2" w14:textId="77777777" w:rsidR="00C43602" w:rsidRPr="006E2B1A" w:rsidRDefault="00C43602" w:rsidP="00DE7B18">
            <w:pPr>
              <w:tabs>
                <w:tab w:val="left" w:pos="7236"/>
              </w:tabs>
              <w:spacing w:line="240" w:lineRule="auto"/>
              <w:jc w:val="center"/>
              <w:rPr>
                <w:rFonts w:ascii="Times New Roman" w:eastAsia="Times New Roman" w:hAnsi="Times New Roman" w:cs="Times New Roman"/>
                <w:b/>
                <w:color w:val="000000" w:themeColor="text1"/>
                <w:lang w:eastAsia="en-US"/>
              </w:rPr>
            </w:pPr>
            <w:r w:rsidRPr="006E2B1A">
              <w:rPr>
                <w:rFonts w:ascii="Times New Roman" w:eastAsia="Times New Roman" w:hAnsi="Times New Roman" w:cs="Times New Roman"/>
                <w:b/>
                <w:color w:val="000000" w:themeColor="text1"/>
                <w:lang w:eastAsia="en-US"/>
              </w:rPr>
              <w:t>Спеціальні</w:t>
            </w:r>
            <w:r w:rsidRPr="006E2B1A">
              <w:rPr>
                <w:rFonts w:ascii="Times New Roman" w:eastAsia="Times New Roman" w:hAnsi="Times New Roman" w:cs="Times New Roman"/>
                <w:b/>
                <w:color w:val="000000" w:themeColor="text1"/>
                <w:spacing w:val="-4"/>
                <w:lang w:eastAsia="en-US"/>
              </w:rPr>
              <w:t xml:space="preserve"> </w:t>
            </w:r>
            <w:r w:rsidRPr="006E2B1A">
              <w:rPr>
                <w:rFonts w:ascii="Times New Roman" w:eastAsia="Times New Roman" w:hAnsi="Times New Roman" w:cs="Times New Roman"/>
                <w:b/>
                <w:color w:val="000000" w:themeColor="text1"/>
                <w:lang w:eastAsia="en-US"/>
              </w:rPr>
              <w:t>(фахові)</w:t>
            </w:r>
            <w:r w:rsidRPr="006E2B1A">
              <w:rPr>
                <w:rFonts w:ascii="Times New Roman" w:eastAsia="Times New Roman" w:hAnsi="Times New Roman" w:cs="Times New Roman"/>
                <w:b/>
                <w:color w:val="000000" w:themeColor="text1"/>
                <w:spacing w:val="-4"/>
                <w:lang w:eastAsia="en-US"/>
              </w:rPr>
              <w:t xml:space="preserve"> </w:t>
            </w:r>
            <w:r w:rsidRPr="006E2B1A">
              <w:rPr>
                <w:rFonts w:ascii="Times New Roman" w:eastAsia="Times New Roman" w:hAnsi="Times New Roman" w:cs="Times New Roman"/>
                <w:b/>
                <w:color w:val="000000" w:themeColor="text1"/>
                <w:spacing w:val="-2"/>
                <w:lang w:eastAsia="en-US"/>
              </w:rPr>
              <w:t>компетентності</w:t>
            </w:r>
          </w:p>
        </w:tc>
      </w:tr>
      <w:tr w:rsidR="004238CF" w:rsidRPr="006E2B1A" w14:paraId="67E16AEE" w14:textId="77777777" w:rsidTr="0099123B">
        <w:trPr>
          <w:trHeight w:val="94"/>
        </w:trPr>
        <w:tc>
          <w:tcPr>
            <w:tcW w:w="1709" w:type="dxa"/>
          </w:tcPr>
          <w:p w14:paraId="047D3673" w14:textId="1107D270" w:rsidR="004238CF" w:rsidRPr="006E2B1A" w:rsidRDefault="004238CF" w:rsidP="00DE7B18">
            <w:pPr>
              <w:spacing w:line="240" w:lineRule="auto"/>
              <w:ind w:firstLine="1"/>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СК1</w:t>
            </w:r>
          </w:p>
        </w:tc>
        <w:tc>
          <w:tcPr>
            <w:tcW w:w="2268" w:type="dxa"/>
          </w:tcPr>
          <w:p w14:paraId="529E9665" w14:textId="7420CF4D"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Зн1, Зн2</w:t>
            </w:r>
          </w:p>
        </w:tc>
        <w:tc>
          <w:tcPr>
            <w:tcW w:w="2574" w:type="dxa"/>
          </w:tcPr>
          <w:p w14:paraId="28FC7882" w14:textId="29BDBB2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Ум1</w:t>
            </w:r>
          </w:p>
        </w:tc>
        <w:tc>
          <w:tcPr>
            <w:tcW w:w="1974" w:type="dxa"/>
          </w:tcPr>
          <w:p w14:paraId="78A7E891" w14:textId="69ED8C5E"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2394" w:type="dxa"/>
          </w:tcPr>
          <w:p w14:paraId="5C91FE9B" w14:textId="461F5E59"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r>
      <w:tr w:rsidR="004238CF" w:rsidRPr="006E2B1A" w14:paraId="39F9D88E" w14:textId="77777777" w:rsidTr="0099123B">
        <w:trPr>
          <w:trHeight w:val="275"/>
        </w:trPr>
        <w:tc>
          <w:tcPr>
            <w:tcW w:w="1709" w:type="dxa"/>
          </w:tcPr>
          <w:p w14:paraId="4DD01882" w14:textId="6EC19C82"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СК2</w:t>
            </w:r>
          </w:p>
        </w:tc>
        <w:tc>
          <w:tcPr>
            <w:tcW w:w="2268" w:type="dxa"/>
          </w:tcPr>
          <w:p w14:paraId="43490A38" w14:textId="149E2329"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Зн2</w:t>
            </w:r>
          </w:p>
        </w:tc>
        <w:tc>
          <w:tcPr>
            <w:tcW w:w="2574" w:type="dxa"/>
          </w:tcPr>
          <w:p w14:paraId="6419DBC3" w14:textId="11B7A028"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Ум1</w:t>
            </w:r>
          </w:p>
        </w:tc>
        <w:tc>
          <w:tcPr>
            <w:tcW w:w="1974" w:type="dxa"/>
          </w:tcPr>
          <w:p w14:paraId="4F10A460"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2394" w:type="dxa"/>
          </w:tcPr>
          <w:p w14:paraId="4C7EDD3A" w14:textId="4C87E43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АВ1</w:t>
            </w:r>
          </w:p>
        </w:tc>
      </w:tr>
      <w:tr w:rsidR="004238CF" w:rsidRPr="006E2B1A" w14:paraId="64799393" w14:textId="77777777" w:rsidTr="0099123B">
        <w:trPr>
          <w:trHeight w:val="275"/>
        </w:trPr>
        <w:tc>
          <w:tcPr>
            <w:tcW w:w="1709" w:type="dxa"/>
          </w:tcPr>
          <w:p w14:paraId="40F59B4C" w14:textId="144AE8FA" w:rsidR="004238CF" w:rsidRPr="006E2B1A" w:rsidRDefault="004238CF" w:rsidP="00DE7B18">
            <w:pPr>
              <w:spacing w:line="240" w:lineRule="auto"/>
              <w:ind w:firstLine="1"/>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СК3</w:t>
            </w:r>
          </w:p>
        </w:tc>
        <w:tc>
          <w:tcPr>
            <w:tcW w:w="2268" w:type="dxa"/>
          </w:tcPr>
          <w:p w14:paraId="2953990A" w14:textId="18D86DE1"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Зн2</w:t>
            </w:r>
          </w:p>
        </w:tc>
        <w:tc>
          <w:tcPr>
            <w:tcW w:w="2574" w:type="dxa"/>
          </w:tcPr>
          <w:p w14:paraId="0722D3BA" w14:textId="41FC06E9"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Ум1</w:t>
            </w:r>
          </w:p>
        </w:tc>
        <w:tc>
          <w:tcPr>
            <w:tcW w:w="1974" w:type="dxa"/>
          </w:tcPr>
          <w:p w14:paraId="5E2137CC"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2394" w:type="dxa"/>
          </w:tcPr>
          <w:p w14:paraId="3B6673E9" w14:textId="7CA1FEFE"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АВ1</w:t>
            </w:r>
          </w:p>
        </w:tc>
      </w:tr>
      <w:tr w:rsidR="004238CF" w:rsidRPr="006E2B1A" w14:paraId="713657E8" w14:textId="77777777" w:rsidTr="0099123B">
        <w:trPr>
          <w:trHeight w:val="275"/>
        </w:trPr>
        <w:tc>
          <w:tcPr>
            <w:tcW w:w="1709" w:type="dxa"/>
          </w:tcPr>
          <w:p w14:paraId="271F57C1" w14:textId="6DC05B1E" w:rsidR="004238CF" w:rsidRPr="006E2B1A" w:rsidRDefault="004238CF" w:rsidP="00DE7B18">
            <w:pPr>
              <w:spacing w:line="240" w:lineRule="auto"/>
              <w:ind w:firstLine="1"/>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СК4</w:t>
            </w:r>
          </w:p>
        </w:tc>
        <w:tc>
          <w:tcPr>
            <w:tcW w:w="2268" w:type="dxa"/>
          </w:tcPr>
          <w:p w14:paraId="7876496C" w14:textId="0774900D"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Зн2</w:t>
            </w:r>
          </w:p>
        </w:tc>
        <w:tc>
          <w:tcPr>
            <w:tcW w:w="2574" w:type="dxa"/>
          </w:tcPr>
          <w:p w14:paraId="6CEBAAEB" w14:textId="1DC709D5"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Ум1</w:t>
            </w:r>
          </w:p>
        </w:tc>
        <w:tc>
          <w:tcPr>
            <w:tcW w:w="1974" w:type="dxa"/>
          </w:tcPr>
          <w:p w14:paraId="2808EEC9" w14:textId="629BB258"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2394" w:type="dxa"/>
          </w:tcPr>
          <w:p w14:paraId="79BD60C5"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r>
      <w:tr w:rsidR="004238CF" w:rsidRPr="006E2B1A" w14:paraId="4A275CDF" w14:textId="77777777" w:rsidTr="0099123B">
        <w:trPr>
          <w:trHeight w:val="275"/>
        </w:trPr>
        <w:tc>
          <w:tcPr>
            <w:tcW w:w="1709" w:type="dxa"/>
          </w:tcPr>
          <w:p w14:paraId="4CD74050" w14:textId="77D0F250" w:rsidR="004238CF" w:rsidRPr="006E2B1A" w:rsidRDefault="004238CF" w:rsidP="00DE7B18">
            <w:pPr>
              <w:spacing w:line="240" w:lineRule="auto"/>
              <w:ind w:firstLine="1"/>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СК5</w:t>
            </w:r>
          </w:p>
        </w:tc>
        <w:tc>
          <w:tcPr>
            <w:tcW w:w="2268" w:type="dxa"/>
          </w:tcPr>
          <w:p w14:paraId="78CB1F97" w14:textId="25ECE146"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Зн2</w:t>
            </w:r>
          </w:p>
        </w:tc>
        <w:tc>
          <w:tcPr>
            <w:tcW w:w="2574" w:type="dxa"/>
          </w:tcPr>
          <w:p w14:paraId="2387DE97" w14:textId="0B8AF7CD"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Ум1</w:t>
            </w:r>
          </w:p>
        </w:tc>
        <w:tc>
          <w:tcPr>
            <w:tcW w:w="1974" w:type="dxa"/>
          </w:tcPr>
          <w:p w14:paraId="2E730EB7" w14:textId="77777777"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p>
        </w:tc>
        <w:tc>
          <w:tcPr>
            <w:tcW w:w="2394" w:type="dxa"/>
          </w:tcPr>
          <w:p w14:paraId="0F083D61" w14:textId="6D511DE1" w:rsidR="004238CF" w:rsidRPr="006E2B1A" w:rsidRDefault="004238CF"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АВ1</w:t>
            </w:r>
          </w:p>
        </w:tc>
      </w:tr>
      <w:tr w:rsidR="00F71330" w:rsidRPr="006E2B1A" w14:paraId="02DC5C36" w14:textId="77777777" w:rsidTr="0099123B">
        <w:trPr>
          <w:trHeight w:val="278"/>
        </w:trPr>
        <w:tc>
          <w:tcPr>
            <w:tcW w:w="1709" w:type="dxa"/>
          </w:tcPr>
          <w:p w14:paraId="171BB363" w14:textId="09D39E34"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СК6</w:t>
            </w:r>
          </w:p>
        </w:tc>
        <w:tc>
          <w:tcPr>
            <w:tcW w:w="2268" w:type="dxa"/>
          </w:tcPr>
          <w:p w14:paraId="1CBD8893" w14:textId="02764ACF"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Зн2</w:t>
            </w:r>
          </w:p>
        </w:tc>
        <w:tc>
          <w:tcPr>
            <w:tcW w:w="2574" w:type="dxa"/>
          </w:tcPr>
          <w:p w14:paraId="2E2D3E4E" w14:textId="0F20A34C"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Ум1</w:t>
            </w:r>
          </w:p>
        </w:tc>
        <w:tc>
          <w:tcPr>
            <w:tcW w:w="1974" w:type="dxa"/>
          </w:tcPr>
          <w:p w14:paraId="18BBF414" w14:textId="018DFC84"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К2</w:t>
            </w:r>
          </w:p>
        </w:tc>
        <w:tc>
          <w:tcPr>
            <w:tcW w:w="2394" w:type="dxa"/>
          </w:tcPr>
          <w:p w14:paraId="7D8F7083" w14:textId="722541A6"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АВ1</w:t>
            </w:r>
          </w:p>
        </w:tc>
      </w:tr>
      <w:tr w:rsidR="00F71330" w:rsidRPr="006E2B1A" w14:paraId="11D7FE9B" w14:textId="77777777" w:rsidTr="0099123B">
        <w:trPr>
          <w:trHeight w:val="275"/>
        </w:trPr>
        <w:tc>
          <w:tcPr>
            <w:tcW w:w="1709" w:type="dxa"/>
          </w:tcPr>
          <w:p w14:paraId="5ACA3897" w14:textId="1668FA19"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СК7</w:t>
            </w:r>
          </w:p>
        </w:tc>
        <w:tc>
          <w:tcPr>
            <w:tcW w:w="2268" w:type="dxa"/>
          </w:tcPr>
          <w:p w14:paraId="1AE9E2CF" w14:textId="31F8E8AC"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Зн2</w:t>
            </w:r>
          </w:p>
        </w:tc>
        <w:tc>
          <w:tcPr>
            <w:tcW w:w="2574" w:type="dxa"/>
          </w:tcPr>
          <w:p w14:paraId="19AEE389" w14:textId="3502CCAD"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Ум1</w:t>
            </w:r>
          </w:p>
        </w:tc>
        <w:tc>
          <w:tcPr>
            <w:tcW w:w="1974" w:type="dxa"/>
          </w:tcPr>
          <w:p w14:paraId="655BCB6B" w14:textId="3A4A73E6"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p>
        </w:tc>
        <w:tc>
          <w:tcPr>
            <w:tcW w:w="2394" w:type="dxa"/>
          </w:tcPr>
          <w:p w14:paraId="0D97C11C" w14:textId="4772D98C"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АВ1</w:t>
            </w:r>
          </w:p>
        </w:tc>
      </w:tr>
      <w:tr w:rsidR="00F71330" w:rsidRPr="006E2B1A" w14:paraId="1DD54000" w14:textId="77777777" w:rsidTr="0099123B">
        <w:trPr>
          <w:trHeight w:val="275"/>
        </w:trPr>
        <w:tc>
          <w:tcPr>
            <w:tcW w:w="1709" w:type="dxa"/>
          </w:tcPr>
          <w:p w14:paraId="53A9B84A" w14:textId="544F5651"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СК8</w:t>
            </w:r>
          </w:p>
        </w:tc>
        <w:tc>
          <w:tcPr>
            <w:tcW w:w="2268" w:type="dxa"/>
          </w:tcPr>
          <w:p w14:paraId="310FD696" w14:textId="44260267"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Зн2</w:t>
            </w:r>
          </w:p>
        </w:tc>
        <w:tc>
          <w:tcPr>
            <w:tcW w:w="2574" w:type="dxa"/>
          </w:tcPr>
          <w:p w14:paraId="47A7FAF4" w14:textId="0136F04E"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Ум1</w:t>
            </w:r>
          </w:p>
        </w:tc>
        <w:tc>
          <w:tcPr>
            <w:tcW w:w="1974" w:type="dxa"/>
          </w:tcPr>
          <w:p w14:paraId="125340E7" w14:textId="77777777"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p>
        </w:tc>
        <w:tc>
          <w:tcPr>
            <w:tcW w:w="2394" w:type="dxa"/>
          </w:tcPr>
          <w:p w14:paraId="1EEDA4BA" w14:textId="33AD8D5E"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АВ1</w:t>
            </w:r>
          </w:p>
        </w:tc>
      </w:tr>
      <w:tr w:rsidR="00F71330" w:rsidRPr="006E2B1A" w14:paraId="10C53908" w14:textId="77777777" w:rsidTr="0099123B">
        <w:trPr>
          <w:trHeight w:val="275"/>
        </w:trPr>
        <w:tc>
          <w:tcPr>
            <w:tcW w:w="1709" w:type="dxa"/>
          </w:tcPr>
          <w:p w14:paraId="2C7EB6BC" w14:textId="02AF34FA"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СК9</w:t>
            </w:r>
          </w:p>
        </w:tc>
        <w:tc>
          <w:tcPr>
            <w:tcW w:w="2268" w:type="dxa"/>
          </w:tcPr>
          <w:p w14:paraId="14351920" w14:textId="5BC6A417"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Зн2</w:t>
            </w:r>
          </w:p>
        </w:tc>
        <w:tc>
          <w:tcPr>
            <w:tcW w:w="2574" w:type="dxa"/>
          </w:tcPr>
          <w:p w14:paraId="54119766" w14:textId="6E91E95F"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Ум1</w:t>
            </w:r>
          </w:p>
        </w:tc>
        <w:tc>
          <w:tcPr>
            <w:tcW w:w="1974" w:type="dxa"/>
          </w:tcPr>
          <w:p w14:paraId="41E9F56D" w14:textId="5908E93E"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К2</w:t>
            </w:r>
          </w:p>
        </w:tc>
        <w:tc>
          <w:tcPr>
            <w:tcW w:w="2394" w:type="dxa"/>
          </w:tcPr>
          <w:p w14:paraId="47793A7A" w14:textId="6EB2CFF4"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АВ1</w:t>
            </w:r>
          </w:p>
        </w:tc>
      </w:tr>
      <w:tr w:rsidR="00F71330" w:rsidRPr="006E2B1A" w14:paraId="37966137" w14:textId="77777777" w:rsidTr="0099123B">
        <w:trPr>
          <w:trHeight w:val="275"/>
        </w:trPr>
        <w:tc>
          <w:tcPr>
            <w:tcW w:w="1709" w:type="dxa"/>
          </w:tcPr>
          <w:p w14:paraId="2EE1CA60" w14:textId="168FFC3E"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СК10</w:t>
            </w:r>
          </w:p>
        </w:tc>
        <w:tc>
          <w:tcPr>
            <w:tcW w:w="2268" w:type="dxa"/>
          </w:tcPr>
          <w:p w14:paraId="271D8457" w14:textId="344A984A"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Зн2</w:t>
            </w:r>
          </w:p>
        </w:tc>
        <w:tc>
          <w:tcPr>
            <w:tcW w:w="2574" w:type="dxa"/>
          </w:tcPr>
          <w:p w14:paraId="326AD1AD" w14:textId="2CC10FC6"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Ум1</w:t>
            </w:r>
          </w:p>
        </w:tc>
        <w:tc>
          <w:tcPr>
            <w:tcW w:w="1974" w:type="dxa"/>
          </w:tcPr>
          <w:p w14:paraId="46FAAC0B" w14:textId="77777777"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p>
        </w:tc>
        <w:tc>
          <w:tcPr>
            <w:tcW w:w="2394" w:type="dxa"/>
          </w:tcPr>
          <w:p w14:paraId="19A705CE" w14:textId="77777777"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p>
        </w:tc>
      </w:tr>
      <w:tr w:rsidR="00F71330" w:rsidRPr="006E2B1A" w14:paraId="4F710FD0" w14:textId="77777777" w:rsidTr="0099123B">
        <w:trPr>
          <w:trHeight w:val="275"/>
        </w:trPr>
        <w:tc>
          <w:tcPr>
            <w:tcW w:w="1709" w:type="dxa"/>
          </w:tcPr>
          <w:p w14:paraId="26E0D59D" w14:textId="2CCC8A74"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СК11</w:t>
            </w:r>
          </w:p>
        </w:tc>
        <w:tc>
          <w:tcPr>
            <w:tcW w:w="2268" w:type="dxa"/>
          </w:tcPr>
          <w:p w14:paraId="1A6FBEE1" w14:textId="21FD5D8A"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Зн2</w:t>
            </w:r>
          </w:p>
        </w:tc>
        <w:tc>
          <w:tcPr>
            <w:tcW w:w="2574" w:type="dxa"/>
          </w:tcPr>
          <w:p w14:paraId="4BFA8538" w14:textId="0FFA3BB2"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Ум1</w:t>
            </w:r>
          </w:p>
        </w:tc>
        <w:tc>
          <w:tcPr>
            <w:tcW w:w="1974" w:type="dxa"/>
          </w:tcPr>
          <w:p w14:paraId="64D59A1F" w14:textId="0DD0D6DC"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К1</w:t>
            </w:r>
          </w:p>
        </w:tc>
        <w:tc>
          <w:tcPr>
            <w:tcW w:w="2394" w:type="dxa"/>
          </w:tcPr>
          <w:p w14:paraId="71867CDD" w14:textId="1FCF7C6F"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АВ1</w:t>
            </w:r>
          </w:p>
        </w:tc>
      </w:tr>
      <w:tr w:rsidR="00F71330" w:rsidRPr="006E2B1A" w14:paraId="4B7E44BA" w14:textId="77777777" w:rsidTr="0099123B">
        <w:trPr>
          <w:trHeight w:val="275"/>
        </w:trPr>
        <w:tc>
          <w:tcPr>
            <w:tcW w:w="1709" w:type="dxa"/>
          </w:tcPr>
          <w:p w14:paraId="29E75679" w14:textId="3DE849E6"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СК12</w:t>
            </w:r>
          </w:p>
        </w:tc>
        <w:tc>
          <w:tcPr>
            <w:tcW w:w="2268" w:type="dxa"/>
          </w:tcPr>
          <w:p w14:paraId="2AED33CE" w14:textId="7B75AC2F"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Зн2</w:t>
            </w:r>
          </w:p>
        </w:tc>
        <w:tc>
          <w:tcPr>
            <w:tcW w:w="2574" w:type="dxa"/>
          </w:tcPr>
          <w:p w14:paraId="68E92320" w14:textId="6C5B8E2B"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Ум1</w:t>
            </w:r>
          </w:p>
        </w:tc>
        <w:tc>
          <w:tcPr>
            <w:tcW w:w="1974" w:type="dxa"/>
          </w:tcPr>
          <w:p w14:paraId="52F572CB" w14:textId="3799A6BB"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К1, К2</w:t>
            </w:r>
          </w:p>
        </w:tc>
        <w:tc>
          <w:tcPr>
            <w:tcW w:w="2394" w:type="dxa"/>
          </w:tcPr>
          <w:p w14:paraId="2D41AC5D" w14:textId="6EDB1C81"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АВ1</w:t>
            </w:r>
          </w:p>
        </w:tc>
      </w:tr>
      <w:tr w:rsidR="00F71330" w:rsidRPr="006E2B1A" w14:paraId="52C2792A" w14:textId="77777777" w:rsidTr="0099123B">
        <w:trPr>
          <w:trHeight w:val="275"/>
        </w:trPr>
        <w:tc>
          <w:tcPr>
            <w:tcW w:w="1709" w:type="dxa"/>
          </w:tcPr>
          <w:p w14:paraId="19DB3030" w14:textId="1367DA85"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СК13</w:t>
            </w:r>
          </w:p>
        </w:tc>
        <w:tc>
          <w:tcPr>
            <w:tcW w:w="2268" w:type="dxa"/>
          </w:tcPr>
          <w:p w14:paraId="08D46973" w14:textId="723B70DA"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Зн2</w:t>
            </w:r>
          </w:p>
        </w:tc>
        <w:tc>
          <w:tcPr>
            <w:tcW w:w="2574" w:type="dxa"/>
          </w:tcPr>
          <w:p w14:paraId="57DE1A3F" w14:textId="6D654870"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Ум1</w:t>
            </w:r>
          </w:p>
        </w:tc>
        <w:tc>
          <w:tcPr>
            <w:tcW w:w="1974" w:type="dxa"/>
          </w:tcPr>
          <w:p w14:paraId="7EA1C8F0" w14:textId="2578AB46"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К1, К2</w:t>
            </w:r>
          </w:p>
        </w:tc>
        <w:tc>
          <w:tcPr>
            <w:tcW w:w="2394" w:type="dxa"/>
          </w:tcPr>
          <w:p w14:paraId="1FA6882A" w14:textId="426CB770"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АВ1</w:t>
            </w:r>
          </w:p>
        </w:tc>
      </w:tr>
      <w:tr w:rsidR="00F71330" w:rsidRPr="006E2B1A" w14:paraId="5289586B" w14:textId="77777777" w:rsidTr="0099123B">
        <w:trPr>
          <w:trHeight w:val="275"/>
        </w:trPr>
        <w:tc>
          <w:tcPr>
            <w:tcW w:w="1709" w:type="dxa"/>
          </w:tcPr>
          <w:p w14:paraId="522D6E50" w14:textId="1236CB41"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СК14</w:t>
            </w:r>
          </w:p>
        </w:tc>
        <w:tc>
          <w:tcPr>
            <w:tcW w:w="2268" w:type="dxa"/>
          </w:tcPr>
          <w:p w14:paraId="33EDDDFC" w14:textId="4F8428E9"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Зн2</w:t>
            </w:r>
          </w:p>
        </w:tc>
        <w:tc>
          <w:tcPr>
            <w:tcW w:w="2574" w:type="dxa"/>
          </w:tcPr>
          <w:p w14:paraId="4769EE1A" w14:textId="0F852CC6"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eastAsia="Times New Roman" w:hAnsi="Times New Roman" w:cs="Times New Roman"/>
                <w:color w:val="000000" w:themeColor="text1"/>
                <w:lang w:eastAsia="en-US"/>
              </w:rPr>
              <w:t>Ум1</w:t>
            </w:r>
          </w:p>
        </w:tc>
        <w:tc>
          <w:tcPr>
            <w:tcW w:w="1974" w:type="dxa"/>
          </w:tcPr>
          <w:p w14:paraId="45E04851" w14:textId="77777777"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p>
        </w:tc>
        <w:tc>
          <w:tcPr>
            <w:tcW w:w="2394" w:type="dxa"/>
          </w:tcPr>
          <w:p w14:paraId="48432258" w14:textId="1C225A0C"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АВ2</w:t>
            </w:r>
          </w:p>
        </w:tc>
      </w:tr>
      <w:tr w:rsidR="00F71330" w:rsidRPr="006E2B1A" w14:paraId="34E4DC93" w14:textId="77777777" w:rsidTr="0099123B">
        <w:trPr>
          <w:trHeight w:val="275"/>
        </w:trPr>
        <w:tc>
          <w:tcPr>
            <w:tcW w:w="1709" w:type="dxa"/>
          </w:tcPr>
          <w:p w14:paraId="433076B2" w14:textId="7D578EB9"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СК15</w:t>
            </w:r>
          </w:p>
        </w:tc>
        <w:tc>
          <w:tcPr>
            <w:tcW w:w="2268" w:type="dxa"/>
          </w:tcPr>
          <w:p w14:paraId="3546542B" w14:textId="33870472"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Зн2</w:t>
            </w:r>
          </w:p>
        </w:tc>
        <w:tc>
          <w:tcPr>
            <w:tcW w:w="2574" w:type="dxa"/>
          </w:tcPr>
          <w:p w14:paraId="6617D6BA" w14:textId="5DC24EDF"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Ум1</w:t>
            </w:r>
          </w:p>
        </w:tc>
        <w:tc>
          <w:tcPr>
            <w:tcW w:w="1974" w:type="dxa"/>
          </w:tcPr>
          <w:p w14:paraId="3B9586FF" w14:textId="77777777"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p>
        </w:tc>
        <w:tc>
          <w:tcPr>
            <w:tcW w:w="2394" w:type="dxa"/>
          </w:tcPr>
          <w:p w14:paraId="7268ADEA" w14:textId="0258A977" w:rsidR="00F71330" w:rsidRPr="006E2B1A" w:rsidRDefault="00F71330" w:rsidP="00DE7B18">
            <w:pPr>
              <w:spacing w:line="240" w:lineRule="auto"/>
              <w:jc w:val="center"/>
              <w:rPr>
                <w:rFonts w:ascii="Times New Roman" w:eastAsia="Times New Roman" w:hAnsi="Times New Roman" w:cs="Times New Roman"/>
                <w:color w:val="000000" w:themeColor="text1"/>
                <w:lang w:eastAsia="en-US"/>
              </w:rPr>
            </w:pPr>
            <w:r w:rsidRPr="006E2B1A">
              <w:rPr>
                <w:rFonts w:ascii="Times New Roman" w:hAnsi="Times New Roman" w:cs="Times New Roman"/>
                <w:color w:val="000000" w:themeColor="text1"/>
                <w:lang w:val="ru-RU"/>
              </w:rPr>
              <w:t>АВ1</w:t>
            </w:r>
          </w:p>
        </w:tc>
      </w:tr>
    </w:tbl>
    <w:p w14:paraId="5776A708" w14:textId="77777777" w:rsidR="00E50155" w:rsidRPr="00DE7B18" w:rsidRDefault="00E50155" w:rsidP="00DE7B18">
      <w:pPr>
        <w:spacing w:after="0" w:line="240" w:lineRule="auto"/>
        <w:rPr>
          <w:rFonts w:ascii="Times New Roman" w:hAnsi="Times New Roman" w:cs="Times New Roman"/>
          <w:color w:val="000000" w:themeColor="text1"/>
          <w:sz w:val="28"/>
          <w:szCs w:val="28"/>
        </w:rPr>
      </w:pPr>
    </w:p>
    <w:sectPr w:rsidR="00E50155" w:rsidRPr="00DE7B18" w:rsidSect="006E2B1A">
      <w:pgSz w:w="11910" w:h="16840"/>
      <w:pgMar w:top="880" w:right="711" w:bottom="280" w:left="1560" w:header="5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B484B" w14:textId="77777777" w:rsidR="00B51ADF" w:rsidRDefault="00B51ADF" w:rsidP="004B2434">
      <w:pPr>
        <w:spacing w:after="0" w:line="240" w:lineRule="auto"/>
      </w:pPr>
      <w:r>
        <w:separator/>
      </w:r>
    </w:p>
  </w:endnote>
  <w:endnote w:type="continuationSeparator" w:id="0">
    <w:p w14:paraId="594BD93C" w14:textId="77777777" w:rsidR="00B51ADF" w:rsidRDefault="00B51ADF" w:rsidP="004B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8D89F" w14:textId="77777777" w:rsidR="00B51ADF" w:rsidRDefault="00B51ADF" w:rsidP="004B2434">
      <w:pPr>
        <w:spacing w:after="0" w:line="240" w:lineRule="auto"/>
      </w:pPr>
      <w:r>
        <w:separator/>
      </w:r>
    </w:p>
  </w:footnote>
  <w:footnote w:type="continuationSeparator" w:id="0">
    <w:p w14:paraId="02B43D9F" w14:textId="77777777" w:rsidR="00B51ADF" w:rsidRDefault="00B51ADF" w:rsidP="004B2434">
      <w:pPr>
        <w:spacing w:after="0" w:line="240" w:lineRule="auto"/>
      </w:pPr>
      <w:r>
        <w:continuationSeparator/>
      </w:r>
    </w:p>
  </w:footnote>
  <w:footnote w:id="1">
    <w:p w14:paraId="6C716120" w14:textId="02E00BFA" w:rsidR="004B2434" w:rsidRDefault="004B2434" w:rsidP="004B2434">
      <w:pPr>
        <w:pStyle w:val="ae"/>
        <w:jc w:val="both"/>
      </w:pPr>
      <w:r w:rsidRPr="004B2434">
        <w:rPr>
          <w:rStyle w:val="af0"/>
          <w:rFonts w:ascii="Times New Roman" w:hAnsi="Times New Roman" w:cs="Times New Roman"/>
          <w:sz w:val="24"/>
          <w:szCs w:val="24"/>
        </w:rPr>
        <w:footnoteRef/>
      </w:r>
      <w:r w:rsidRPr="004B2434">
        <w:rPr>
          <w:rFonts w:ascii="Times New Roman" w:hAnsi="Times New Roman" w:cs="Times New Roman"/>
          <w:sz w:val="24"/>
          <w:szCs w:val="24"/>
        </w:rPr>
        <w:t xml:space="preserve"> Для осіб з-порушеннями зору, слуху, мовлення відповідні вимоги застосовуються з урахуванням можливостей таких осіб.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786336"/>
      <w:docPartObj>
        <w:docPartGallery w:val="Page Numbers (Top of Page)"/>
        <w:docPartUnique/>
      </w:docPartObj>
    </w:sdtPr>
    <w:sdtContent>
      <w:p w14:paraId="0E43E39E" w14:textId="304581EA" w:rsidR="00DE7B18" w:rsidRDefault="00DE7B18">
        <w:pPr>
          <w:pStyle w:val="af4"/>
          <w:jc w:val="center"/>
        </w:pPr>
        <w:r>
          <w:fldChar w:fldCharType="begin"/>
        </w:r>
        <w:r>
          <w:instrText>PAGE   \* MERGEFORMAT</w:instrText>
        </w:r>
        <w:r>
          <w:fldChar w:fldCharType="separate"/>
        </w:r>
        <w:r w:rsidR="006E2B1A">
          <w:rPr>
            <w:noProof/>
          </w:rPr>
          <w:t>14</w:t>
        </w:r>
        <w:r>
          <w:fldChar w:fldCharType="end"/>
        </w:r>
      </w:p>
    </w:sdtContent>
  </w:sdt>
  <w:p w14:paraId="37AF5FC2" w14:textId="77777777" w:rsidR="00DE7B18" w:rsidRDefault="00DE7B18">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34B16"/>
    <w:multiLevelType w:val="hybridMultilevel"/>
    <w:tmpl w:val="A6D607C4"/>
    <w:lvl w:ilvl="0" w:tplc="3E1C1C96">
      <w:start w:val="1"/>
      <w:numFmt w:val="decimal"/>
      <w:lvlText w:val="%1."/>
      <w:lvlJc w:val="left"/>
      <w:pPr>
        <w:ind w:left="976"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E8024044">
      <w:numFmt w:val="bullet"/>
      <w:lvlText w:val="•"/>
      <w:lvlJc w:val="left"/>
      <w:pPr>
        <w:ind w:left="1996" w:hanging="425"/>
      </w:pPr>
      <w:rPr>
        <w:rFonts w:hint="default"/>
        <w:lang w:val="uk-UA" w:eastAsia="en-US" w:bidi="ar-SA"/>
      </w:rPr>
    </w:lvl>
    <w:lvl w:ilvl="2" w:tplc="BD30893A">
      <w:numFmt w:val="bullet"/>
      <w:lvlText w:val="•"/>
      <w:lvlJc w:val="left"/>
      <w:pPr>
        <w:ind w:left="3013" w:hanging="425"/>
      </w:pPr>
      <w:rPr>
        <w:rFonts w:hint="default"/>
        <w:lang w:val="uk-UA" w:eastAsia="en-US" w:bidi="ar-SA"/>
      </w:rPr>
    </w:lvl>
    <w:lvl w:ilvl="3" w:tplc="19366B1A">
      <w:numFmt w:val="bullet"/>
      <w:lvlText w:val="•"/>
      <w:lvlJc w:val="left"/>
      <w:pPr>
        <w:ind w:left="4029" w:hanging="425"/>
      </w:pPr>
      <w:rPr>
        <w:rFonts w:hint="default"/>
        <w:lang w:val="uk-UA" w:eastAsia="en-US" w:bidi="ar-SA"/>
      </w:rPr>
    </w:lvl>
    <w:lvl w:ilvl="4" w:tplc="44027772">
      <w:numFmt w:val="bullet"/>
      <w:lvlText w:val="•"/>
      <w:lvlJc w:val="left"/>
      <w:pPr>
        <w:ind w:left="5046" w:hanging="425"/>
      </w:pPr>
      <w:rPr>
        <w:rFonts w:hint="default"/>
        <w:lang w:val="uk-UA" w:eastAsia="en-US" w:bidi="ar-SA"/>
      </w:rPr>
    </w:lvl>
    <w:lvl w:ilvl="5" w:tplc="B67A0BC8">
      <w:numFmt w:val="bullet"/>
      <w:lvlText w:val="•"/>
      <w:lvlJc w:val="left"/>
      <w:pPr>
        <w:ind w:left="6063" w:hanging="425"/>
      </w:pPr>
      <w:rPr>
        <w:rFonts w:hint="default"/>
        <w:lang w:val="uk-UA" w:eastAsia="en-US" w:bidi="ar-SA"/>
      </w:rPr>
    </w:lvl>
    <w:lvl w:ilvl="6" w:tplc="785CE21E">
      <w:numFmt w:val="bullet"/>
      <w:lvlText w:val="•"/>
      <w:lvlJc w:val="left"/>
      <w:pPr>
        <w:ind w:left="7079" w:hanging="425"/>
      </w:pPr>
      <w:rPr>
        <w:rFonts w:hint="default"/>
        <w:lang w:val="uk-UA" w:eastAsia="en-US" w:bidi="ar-SA"/>
      </w:rPr>
    </w:lvl>
    <w:lvl w:ilvl="7" w:tplc="14789238">
      <w:numFmt w:val="bullet"/>
      <w:lvlText w:val="•"/>
      <w:lvlJc w:val="left"/>
      <w:pPr>
        <w:ind w:left="8096" w:hanging="425"/>
      </w:pPr>
      <w:rPr>
        <w:rFonts w:hint="default"/>
        <w:lang w:val="uk-UA" w:eastAsia="en-US" w:bidi="ar-SA"/>
      </w:rPr>
    </w:lvl>
    <w:lvl w:ilvl="8" w:tplc="D7EC2944">
      <w:numFmt w:val="bullet"/>
      <w:lvlText w:val="•"/>
      <w:lvlJc w:val="left"/>
      <w:pPr>
        <w:ind w:left="9113" w:hanging="425"/>
      </w:pPr>
      <w:rPr>
        <w:rFonts w:hint="default"/>
        <w:lang w:val="uk-UA" w:eastAsia="en-US" w:bidi="ar-SA"/>
      </w:rPr>
    </w:lvl>
  </w:abstractNum>
  <w:abstractNum w:abstractNumId="1" w15:restartNumberingAfterBreak="0">
    <w:nsid w:val="144F415D"/>
    <w:multiLevelType w:val="hybridMultilevel"/>
    <w:tmpl w:val="DBEA1A72"/>
    <w:lvl w:ilvl="0" w:tplc="EAEAC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DD062D1"/>
    <w:multiLevelType w:val="hybridMultilevel"/>
    <w:tmpl w:val="66C0432E"/>
    <w:lvl w:ilvl="0" w:tplc="B7A60954">
      <w:start w:val="1"/>
      <w:numFmt w:val="decimal"/>
      <w:lvlText w:val="%1."/>
      <w:lvlJc w:val="left"/>
      <w:pPr>
        <w:ind w:left="976"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24426AB6">
      <w:numFmt w:val="bullet"/>
      <w:lvlText w:val="•"/>
      <w:lvlJc w:val="left"/>
      <w:pPr>
        <w:ind w:left="1996" w:hanging="425"/>
      </w:pPr>
      <w:rPr>
        <w:rFonts w:hint="default"/>
        <w:lang w:val="uk-UA" w:eastAsia="en-US" w:bidi="ar-SA"/>
      </w:rPr>
    </w:lvl>
    <w:lvl w:ilvl="2" w:tplc="39980E92">
      <w:numFmt w:val="bullet"/>
      <w:lvlText w:val="•"/>
      <w:lvlJc w:val="left"/>
      <w:pPr>
        <w:ind w:left="3013" w:hanging="425"/>
      </w:pPr>
      <w:rPr>
        <w:rFonts w:hint="default"/>
        <w:lang w:val="uk-UA" w:eastAsia="en-US" w:bidi="ar-SA"/>
      </w:rPr>
    </w:lvl>
    <w:lvl w:ilvl="3" w:tplc="5172D4C6">
      <w:numFmt w:val="bullet"/>
      <w:lvlText w:val="•"/>
      <w:lvlJc w:val="left"/>
      <w:pPr>
        <w:ind w:left="4029" w:hanging="425"/>
      </w:pPr>
      <w:rPr>
        <w:rFonts w:hint="default"/>
        <w:lang w:val="uk-UA" w:eastAsia="en-US" w:bidi="ar-SA"/>
      </w:rPr>
    </w:lvl>
    <w:lvl w:ilvl="4" w:tplc="5B2AD788">
      <w:numFmt w:val="bullet"/>
      <w:lvlText w:val="•"/>
      <w:lvlJc w:val="left"/>
      <w:pPr>
        <w:ind w:left="5046" w:hanging="425"/>
      </w:pPr>
      <w:rPr>
        <w:rFonts w:hint="default"/>
        <w:lang w:val="uk-UA" w:eastAsia="en-US" w:bidi="ar-SA"/>
      </w:rPr>
    </w:lvl>
    <w:lvl w:ilvl="5" w:tplc="0BCE3386">
      <w:numFmt w:val="bullet"/>
      <w:lvlText w:val="•"/>
      <w:lvlJc w:val="left"/>
      <w:pPr>
        <w:ind w:left="6063" w:hanging="425"/>
      </w:pPr>
      <w:rPr>
        <w:rFonts w:hint="default"/>
        <w:lang w:val="uk-UA" w:eastAsia="en-US" w:bidi="ar-SA"/>
      </w:rPr>
    </w:lvl>
    <w:lvl w:ilvl="6" w:tplc="FA22A72A">
      <w:numFmt w:val="bullet"/>
      <w:lvlText w:val="•"/>
      <w:lvlJc w:val="left"/>
      <w:pPr>
        <w:ind w:left="7079" w:hanging="425"/>
      </w:pPr>
      <w:rPr>
        <w:rFonts w:hint="default"/>
        <w:lang w:val="uk-UA" w:eastAsia="en-US" w:bidi="ar-SA"/>
      </w:rPr>
    </w:lvl>
    <w:lvl w:ilvl="7" w:tplc="616AA8A4">
      <w:numFmt w:val="bullet"/>
      <w:lvlText w:val="•"/>
      <w:lvlJc w:val="left"/>
      <w:pPr>
        <w:ind w:left="8096" w:hanging="425"/>
      </w:pPr>
      <w:rPr>
        <w:rFonts w:hint="default"/>
        <w:lang w:val="uk-UA" w:eastAsia="en-US" w:bidi="ar-SA"/>
      </w:rPr>
    </w:lvl>
    <w:lvl w:ilvl="8" w:tplc="1F383302">
      <w:numFmt w:val="bullet"/>
      <w:lvlText w:val="•"/>
      <w:lvlJc w:val="left"/>
      <w:pPr>
        <w:ind w:left="9113" w:hanging="425"/>
      </w:pPr>
      <w:rPr>
        <w:rFonts w:hint="default"/>
        <w:lang w:val="uk-UA" w:eastAsia="en-US" w:bidi="ar-SA"/>
      </w:rPr>
    </w:lvl>
  </w:abstractNum>
  <w:abstractNum w:abstractNumId="3" w15:restartNumberingAfterBreak="0">
    <w:nsid w:val="266774F3"/>
    <w:multiLevelType w:val="hybridMultilevel"/>
    <w:tmpl w:val="D1F2EBBA"/>
    <w:lvl w:ilvl="0" w:tplc="0419000F">
      <w:start w:val="1"/>
      <w:numFmt w:val="decimal"/>
      <w:lvlText w:val="%1."/>
      <w:lvlJc w:val="left"/>
      <w:pPr>
        <w:ind w:left="720" w:hanging="360"/>
      </w:pPr>
      <w:rPr>
        <w:rFonts w:hint="default"/>
      </w:rPr>
    </w:lvl>
    <w:lvl w:ilvl="1" w:tplc="F3F6BBA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6E564F"/>
    <w:multiLevelType w:val="hybridMultilevel"/>
    <w:tmpl w:val="F7D078B4"/>
    <w:lvl w:ilvl="0" w:tplc="04190001">
      <w:start w:val="1"/>
      <w:numFmt w:val="bullet"/>
      <w:lvlText w:val=""/>
      <w:lvlJc w:val="left"/>
      <w:pPr>
        <w:ind w:left="1135" w:hanging="360"/>
      </w:pPr>
      <w:rPr>
        <w:rFonts w:ascii="Symbol" w:hAnsi="Symbol" w:hint="default"/>
      </w:rPr>
    </w:lvl>
    <w:lvl w:ilvl="1" w:tplc="04190003" w:tentative="1">
      <w:start w:val="1"/>
      <w:numFmt w:val="bullet"/>
      <w:lvlText w:val="o"/>
      <w:lvlJc w:val="left"/>
      <w:pPr>
        <w:ind w:left="1855" w:hanging="360"/>
      </w:pPr>
      <w:rPr>
        <w:rFonts w:ascii="Courier New" w:hAnsi="Courier New" w:cs="Courier New" w:hint="default"/>
      </w:rPr>
    </w:lvl>
    <w:lvl w:ilvl="2" w:tplc="04190005" w:tentative="1">
      <w:start w:val="1"/>
      <w:numFmt w:val="bullet"/>
      <w:lvlText w:val=""/>
      <w:lvlJc w:val="left"/>
      <w:pPr>
        <w:ind w:left="2575" w:hanging="360"/>
      </w:pPr>
      <w:rPr>
        <w:rFonts w:ascii="Wingdings" w:hAnsi="Wingdings" w:hint="default"/>
      </w:rPr>
    </w:lvl>
    <w:lvl w:ilvl="3" w:tplc="04190001" w:tentative="1">
      <w:start w:val="1"/>
      <w:numFmt w:val="bullet"/>
      <w:lvlText w:val=""/>
      <w:lvlJc w:val="left"/>
      <w:pPr>
        <w:ind w:left="3295" w:hanging="360"/>
      </w:pPr>
      <w:rPr>
        <w:rFonts w:ascii="Symbol" w:hAnsi="Symbol" w:hint="default"/>
      </w:rPr>
    </w:lvl>
    <w:lvl w:ilvl="4" w:tplc="04190003" w:tentative="1">
      <w:start w:val="1"/>
      <w:numFmt w:val="bullet"/>
      <w:lvlText w:val="o"/>
      <w:lvlJc w:val="left"/>
      <w:pPr>
        <w:ind w:left="4015" w:hanging="360"/>
      </w:pPr>
      <w:rPr>
        <w:rFonts w:ascii="Courier New" w:hAnsi="Courier New" w:cs="Courier New" w:hint="default"/>
      </w:rPr>
    </w:lvl>
    <w:lvl w:ilvl="5" w:tplc="04190005" w:tentative="1">
      <w:start w:val="1"/>
      <w:numFmt w:val="bullet"/>
      <w:lvlText w:val=""/>
      <w:lvlJc w:val="left"/>
      <w:pPr>
        <w:ind w:left="4735" w:hanging="360"/>
      </w:pPr>
      <w:rPr>
        <w:rFonts w:ascii="Wingdings" w:hAnsi="Wingdings" w:hint="default"/>
      </w:rPr>
    </w:lvl>
    <w:lvl w:ilvl="6" w:tplc="04190001" w:tentative="1">
      <w:start w:val="1"/>
      <w:numFmt w:val="bullet"/>
      <w:lvlText w:val=""/>
      <w:lvlJc w:val="left"/>
      <w:pPr>
        <w:ind w:left="5455" w:hanging="360"/>
      </w:pPr>
      <w:rPr>
        <w:rFonts w:ascii="Symbol" w:hAnsi="Symbol" w:hint="default"/>
      </w:rPr>
    </w:lvl>
    <w:lvl w:ilvl="7" w:tplc="04190003" w:tentative="1">
      <w:start w:val="1"/>
      <w:numFmt w:val="bullet"/>
      <w:lvlText w:val="o"/>
      <w:lvlJc w:val="left"/>
      <w:pPr>
        <w:ind w:left="6175" w:hanging="360"/>
      </w:pPr>
      <w:rPr>
        <w:rFonts w:ascii="Courier New" w:hAnsi="Courier New" w:cs="Courier New" w:hint="default"/>
      </w:rPr>
    </w:lvl>
    <w:lvl w:ilvl="8" w:tplc="04190005" w:tentative="1">
      <w:start w:val="1"/>
      <w:numFmt w:val="bullet"/>
      <w:lvlText w:val=""/>
      <w:lvlJc w:val="left"/>
      <w:pPr>
        <w:ind w:left="6895" w:hanging="360"/>
      </w:pPr>
      <w:rPr>
        <w:rFonts w:ascii="Wingdings" w:hAnsi="Wingdings" w:hint="default"/>
      </w:rPr>
    </w:lvl>
  </w:abstractNum>
  <w:abstractNum w:abstractNumId="5" w15:restartNumberingAfterBreak="0">
    <w:nsid w:val="3EE50C84"/>
    <w:multiLevelType w:val="hybridMultilevel"/>
    <w:tmpl w:val="9182B4FC"/>
    <w:lvl w:ilvl="0" w:tplc="BA04D812">
      <w:start w:val="4"/>
      <w:numFmt w:val="upperRoman"/>
      <w:lvlText w:val="%1."/>
      <w:lvlJc w:val="left"/>
      <w:pPr>
        <w:ind w:left="2135" w:hanging="451"/>
      </w:pPr>
      <w:rPr>
        <w:rFonts w:ascii="Times New Roman" w:eastAsia="Times New Roman" w:hAnsi="Times New Roman" w:cs="Times New Roman" w:hint="default"/>
        <w:b/>
        <w:bCs/>
        <w:i w:val="0"/>
        <w:iCs w:val="0"/>
        <w:spacing w:val="-2"/>
        <w:w w:val="100"/>
        <w:sz w:val="28"/>
        <w:szCs w:val="28"/>
        <w:lang w:val="uk-UA" w:eastAsia="en-US" w:bidi="ar-SA"/>
      </w:rPr>
    </w:lvl>
    <w:lvl w:ilvl="1" w:tplc="A4142904">
      <w:start w:val="1"/>
      <w:numFmt w:val="decimal"/>
      <w:lvlText w:val="%2."/>
      <w:lvlJc w:val="left"/>
      <w:pPr>
        <w:ind w:left="976"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2" w:tplc="F18C4E30">
      <w:numFmt w:val="bullet"/>
      <w:lvlText w:val="•"/>
      <w:lvlJc w:val="left"/>
      <w:pPr>
        <w:ind w:left="3140" w:hanging="425"/>
      </w:pPr>
      <w:rPr>
        <w:rFonts w:hint="default"/>
        <w:lang w:val="uk-UA" w:eastAsia="en-US" w:bidi="ar-SA"/>
      </w:rPr>
    </w:lvl>
    <w:lvl w:ilvl="3" w:tplc="159A2714">
      <w:numFmt w:val="bullet"/>
      <w:lvlText w:val="•"/>
      <w:lvlJc w:val="left"/>
      <w:pPr>
        <w:ind w:left="4141" w:hanging="425"/>
      </w:pPr>
      <w:rPr>
        <w:rFonts w:hint="default"/>
        <w:lang w:val="uk-UA" w:eastAsia="en-US" w:bidi="ar-SA"/>
      </w:rPr>
    </w:lvl>
    <w:lvl w:ilvl="4" w:tplc="B43A9BFA">
      <w:numFmt w:val="bullet"/>
      <w:lvlText w:val="•"/>
      <w:lvlJc w:val="left"/>
      <w:pPr>
        <w:ind w:left="5142" w:hanging="425"/>
      </w:pPr>
      <w:rPr>
        <w:rFonts w:hint="default"/>
        <w:lang w:val="uk-UA" w:eastAsia="en-US" w:bidi="ar-SA"/>
      </w:rPr>
    </w:lvl>
    <w:lvl w:ilvl="5" w:tplc="45AC3C52">
      <w:numFmt w:val="bullet"/>
      <w:lvlText w:val="•"/>
      <w:lvlJc w:val="left"/>
      <w:pPr>
        <w:ind w:left="6142" w:hanging="425"/>
      </w:pPr>
      <w:rPr>
        <w:rFonts w:hint="default"/>
        <w:lang w:val="uk-UA" w:eastAsia="en-US" w:bidi="ar-SA"/>
      </w:rPr>
    </w:lvl>
    <w:lvl w:ilvl="6" w:tplc="9222CBCE">
      <w:numFmt w:val="bullet"/>
      <w:lvlText w:val="•"/>
      <w:lvlJc w:val="left"/>
      <w:pPr>
        <w:ind w:left="7143" w:hanging="425"/>
      </w:pPr>
      <w:rPr>
        <w:rFonts w:hint="default"/>
        <w:lang w:val="uk-UA" w:eastAsia="en-US" w:bidi="ar-SA"/>
      </w:rPr>
    </w:lvl>
    <w:lvl w:ilvl="7" w:tplc="27DECE52">
      <w:numFmt w:val="bullet"/>
      <w:lvlText w:val="•"/>
      <w:lvlJc w:val="left"/>
      <w:pPr>
        <w:ind w:left="8144" w:hanging="425"/>
      </w:pPr>
      <w:rPr>
        <w:rFonts w:hint="default"/>
        <w:lang w:val="uk-UA" w:eastAsia="en-US" w:bidi="ar-SA"/>
      </w:rPr>
    </w:lvl>
    <w:lvl w:ilvl="8" w:tplc="CF48B2DC">
      <w:numFmt w:val="bullet"/>
      <w:lvlText w:val="•"/>
      <w:lvlJc w:val="left"/>
      <w:pPr>
        <w:ind w:left="9144" w:hanging="425"/>
      </w:pPr>
      <w:rPr>
        <w:rFonts w:hint="default"/>
        <w:lang w:val="uk-UA" w:eastAsia="en-US" w:bidi="ar-SA"/>
      </w:rPr>
    </w:lvl>
  </w:abstractNum>
  <w:abstractNum w:abstractNumId="6" w15:restartNumberingAfterBreak="0">
    <w:nsid w:val="48CE5D9B"/>
    <w:multiLevelType w:val="hybridMultilevel"/>
    <w:tmpl w:val="09DC9D86"/>
    <w:lvl w:ilvl="0" w:tplc="0419000F">
      <w:start w:val="16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E04483"/>
    <w:multiLevelType w:val="hybridMultilevel"/>
    <w:tmpl w:val="14427A7C"/>
    <w:lvl w:ilvl="0" w:tplc="850C87C0">
      <w:numFmt w:val="bullet"/>
      <w:lvlText w:val="-"/>
      <w:lvlJc w:val="left"/>
      <w:pPr>
        <w:ind w:left="821" w:hanging="430"/>
      </w:pPr>
      <w:rPr>
        <w:rFonts w:ascii="Times New Roman" w:eastAsia="Times New Roman" w:hAnsi="Times New Roman" w:cs="Times New Roman" w:hint="default"/>
        <w:b/>
        <w:bCs/>
        <w:i w:val="0"/>
        <w:iCs w:val="0"/>
        <w:w w:val="100"/>
        <w:sz w:val="28"/>
        <w:szCs w:val="28"/>
        <w:lang w:val="uk-UA" w:eastAsia="en-US" w:bidi="ar-SA"/>
      </w:rPr>
    </w:lvl>
    <w:lvl w:ilvl="1" w:tplc="3AA0545E">
      <w:numFmt w:val="bullet"/>
      <w:lvlText w:val="•"/>
      <w:lvlJc w:val="left"/>
      <w:pPr>
        <w:ind w:left="1474" w:hanging="430"/>
      </w:pPr>
      <w:rPr>
        <w:rFonts w:hint="default"/>
        <w:lang w:val="uk-UA" w:eastAsia="en-US" w:bidi="ar-SA"/>
      </w:rPr>
    </w:lvl>
    <w:lvl w:ilvl="2" w:tplc="1F8EF5D2">
      <w:numFmt w:val="bullet"/>
      <w:lvlText w:val="•"/>
      <w:lvlJc w:val="left"/>
      <w:pPr>
        <w:ind w:left="2128" w:hanging="430"/>
      </w:pPr>
      <w:rPr>
        <w:rFonts w:hint="default"/>
        <w:lang w:val="uk-UA" w:eastAsia="en-US" w:bidi="ar-SA"/>
      </w:rPr>
    </w:lvl>
    <w:lvl w:ilvl="3" w:tplc="294CB858">
      <w:numFmt w:val="bullet"/>
      <w:lvlText w:val="•"/>
      <w:lvlJc w:val="left"/>
      <w:pPr>
        <w:ind w:left="2782" w:hanging="430"/>
      </w:pPr>
      <w:rPr>
        <w:rFonts w:hint="default"/>
        <w:lang w:val="uk-UA" w:eastAsia="en-US" w:bidi="ar-SA"/>
      </w:rPr>
    </w:lvl>
    <w:lvl w:ilvl="4" w:tplc="A85ECB78">
      <w:numFmt w:val="bullet"/>
      <w:lvlText w:val="•"/>
      <w:lvlJc w:val="left"/>
      <w:pPr>
        <w:ind w:left="3436" w:hanging="430"/>
      </w:pPr>
      <w:rPr>
        <w:rFonts w:hint="default"/>
        <w:lang w:val="uk-UA" w:eastAsia="en-US" w:bidi="ar-SA"/>
      </w:rPr>
    </w:lvl>
    <w:lvl w:ilvl="5" w:tplc="70526D84">
      <w:numFmt w:val="bullet"/>
      <w:lvlText w:val="•"/>
      <w:lvlJc w:val="left"/>
      <w:pPr>
        <w:ind w:left="4091" w:hanging="430"/>
      </w:pPr>
      <w:rPr>
        <w:rFonts w:hint="default"/>
        <w:lang w:val="uk-UA" w:eastAsia="en-US" w:bidi="ar-SA"/>
      </w:rPr>
    </w:lvl>
    <w:lvl w:ilvl="6" w:tplc="CFFA3A8A">
      <w:numFmt w:val="bullet"/>
      <w:lvlText w:val="•"/>
      <w:lvlJc w:val="left"/>
      <w:pPr>
        <w:ind w:left="4745" w:hanging="430"/>
      </w:pPr>
      <w:rPr>
        <w:rFonts w:hint="default"/>
        <w:lang w:val="uk-UA" w:eastAsia="en-US" w:bidi="ar-SA"/>
      </w:rPr>
    </w:lvl>
    <w:lvl w:ilvl="7" w:tplc="4A6C9F80">
      <w:numFmt w:val="bullet"/>
      <w:lvlText w:val="•"/>
      <w:lvlJc w:val="left"/>
      <w:pPr>
        <w:ind w:left="5399" w:hanging="430"/>
      </w:pPr>
      <w:rPr>
        <w:rFonts w:hint="default"/>
        <w:lang w:val="uk-UA" w:eastAsia="en-US" w:bidi="ar-SA"/>
      </w:rPr>
    </w:lvl>
    <w:lvl w:ilvl="8" w:tplc="820C73C6">
      <w:numFmt w:val="bullet"/>
      <w:lvlText w:val="•"/>
      <w:lvlJc w:val="left"/>
      <w:pPr>
        <w:ind w:left="6053" w:hanging="430"/>
      </w:pPr>
      <w:rPr>
        <w:rFonts w:hint="default"/>
        <w:lang w:val="uk-UA" w:eastAsia="en-US" w:bidi="ar-SA"/>
      </w:rPr>
    </w:lvl>
  </w:abstractNum>
  <w:abstractNum w:abstractNumId="8" w15:restartNumberingAfterBreak="0">
    <w:nsid w:val="60B376A8"/>
    <w:multiLevelType w:val="hybridMultilevel"/>
    <w:tmpl w:val="D42074EC"/>
    <w:lvl w:ilvl="0" w:tplc="322C3438">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6A3011D7"/>
    <w:multiLevelType w:val="hybridMultilevel"/>
    <w:tmpl w:val="407EB62E"/>
    <w:lvl w:ilvl="0" w:tplc="16309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B027D0A"/>
    <w:multiLevelType w:val="hybridMultilevel"/>
    <w:tmpl w:val="02BE8932"/>
    <w:lvl w:ilvl="0" w:tplc="0419000F">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1" w15:restartNumberingAfterBreak="0">
    <w:nsid w:val="752432B0"/>
    <w:multiLevelType w:val="hybridMultilevel"/>
    <w:tmpl w:val="F72605D0"/>
    <w:lvl w:ilvl="0" w:tplc="A5EE2BB4">
      <w:start w:val="6"/>
      <w:numFmt w:val="bullet"/>
      <w:lvlText w:val="-"/>
      <w:lvlJc w:val="left"/>
      <w:pPr>
        <w:ind w:left="401" w:hanging="360"/>
      </w:pPr>
      <w:rPr>
        <w:rFonts w:ascii="Times New Roman" w:eastAsia="Times New Roman" w:hAnsi="Times New Roman" w:cs="Times New Roman" w:hint="default"/>
      </w:rPr>
    </w:lvl>
    <w:lvl w:ilvl="1" w:tplc="04190003" w:tentative="1">
      <w:start w:val="1"/>
      <w:numFmt w:val="bullet"/>
      <w:lvlText w:val="o"/>
      <w:lvlJc w:val="left"/>
      <w:pPr>
        <w:ind w:left="1121" w:hanging="360"/>
      </w:pPr>
      <w:rPr>
        <w:rFonts w:ascii="Courier New" w:hAnsi="Courier New" w:cs="Courier New" w:hint="default"/>
      </w:rPr>
    </w:lvl>
    <w:lvl w:ilvl="2" w:tplc="04190005" w:tentative="1">
      <w:start w:val="1"/>
      <w:numFmt w:val="bullet"/>
      <w:lvlText w:val=""/>
      <w:lvlJc w:val="left"/>
      <w:pPr>
        <w:ind w:left="1841" w:hanging="360"/>
      </w:pPr>
      <w:rPr>
        <w:rFonts w:ascii="Wingdings" w:hAnsi="Wingdings" w:hint="default"/>
      </w:rPr>
    </w:lvl>
    <w:lvl w:ilvl="3" w:tplc="04190001" w:tentative="1">
      <w:start w:val="1"/>
      <w:numFmt w:val="bullet"/>
      <w:lvlText w:val=""/>
      <w:lvlJc w:val="left"/>
      <w:pPr>
        <w:ind w:left="2561" w:hanging="360"/>
      </w:pPr>
      <w:rPr>
        <w:rFonts w:ascii="Symbol" w:hAnsi="Symbol" w:hint="default"/>
      </w:rPr>
    </w:lvl>
    <w:lvl w:ilvl="4" w:tplc="04190003" w:tentative="1">
      <w:start w:val="1"/>
      <w:numFmt w:val="bullet"/>
      <w:lvlText w:val="o"/>
      <w:lvlJc w:val="left"/>
      <w:pPr>
        <w:ind w:left="3281" w:hanging="360"/>
      </w:pPr>
      <w:rPr>
        <w:rFonts w:ascii="Courier New" w:hAnsi="Courier New" w:cs="Courier New" w:hint="default"/>
      </w:rPr>
    </w:lvl>
    <w:lvl w:ilvl="5" w:tplc="04190005" w:tentative="1">
      <w:start w:val="1"/>
      <w:numFmt w:val="bullet"/>
      <w:lvlText w:val=""/>
      <w:lvlJc w:val="left"/>
      <w:pPr>
        <w:ind w:left="4001" w:hanging="360"/>
      </w:pPr>
      <w:rPr>
        <w:rFonts w:ascii="Wingdings" w:hAnsi="Wingdings" w:hint="default"/>
      </w:rPr>
    </w:lvl>
    <w:lvl w:ilvl="6" w:tplc="04190001" w:tentative="1">
      <w:start w:val="1"/>
      <w:numFmt w:val="bullet"/>
      <w:lvlText w:val=""/>
      <w:lvlJc w:val="left"/>
      <w:pPr>
        <w:ind w:left="4721" w:hanging="360"/>
      </w:pPr>
      <w:rPr>
        <w:rFonts w:ascii="Symbol" w:hAnsi="Symbol" w:hint="default"/>
      </w:rPr>
    </w:lvl>
    <w:lvl w:ilvl="7" w:tplc="04190003" w:tentative="1">
      <w:start w:val="1"/>
      <w:numFmt w:val="bullet"/>
      <w:lvlText w:val="o"/>
      <w:lvlJc w:val="left"/>
      <w:pPr>
        <w:ind w:left="5441" w:hanging="360"/>
      </w:pPr>
      <w:rPr>
        <w:rFonts w:ascii="Courier New" w:hAnsi="Courier New" w:cs="Courier New" w:hint="default"/>
      </w:rPr>
    </w:lvl>
    <w:lvl w:ilvl="8" w:tplc="04190005" w:tentative="1">
      <w:start w:val="1"/>
      <w:numFmt w:val="bullet"/>
      <w:lvlText w:val=""/>
      <w:lvlJc w:val="left"/>
      <w:pPr>
        <w:ind w:left="6161" w:hanging="360"/>
      </w:pPr>
      <w:rPr>
        <w:rFonts w:ascii="Wingdings" w:hAnsi="Wingdings" w:hint="default"/>
      </w:rPr>
    </w:lvl>
  </w:abstractNum>
  <w:abstractNum w:abstractNumId="12" w15:restartNumberingAfterBreak="0">
    <w:nsid w:val="795F06A3"/>
    <w:multiLevelType w:val="hybridMultilevel"/>
    <w:tmpl w:val="1D162F3A"/>
    <w:lvl w:ilvl="0" w:tplc="060E937A">
      <w:start w:val="1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1"/>
  </w:num>
  <w:num w:numId="2">
    <w:abstractNumId w:val="2"/>
  </w:num>
  <w:num w:numId="3">
    <w:abstractNumId w:val="0"/>
  </w:num>
  <w:num w:numId="4">
    <w:abstractNumId w:val="3"/>
  </w:num>
  <w:num w:numId="5">
    <w:abstractNumId w:val="5"/>
  </w:num>
  <w:num w:numId="6">
    <w:abstractNumId w:val="7"/>
  </w:num>
  <w:num w:numId="7">
    <w:abstractNumId w:val="6"/>
  </w:num>
  <w:num w:numId="8">
    <w:abstractNumId w:val="10"/>
  </w:num>
  <w:num w:numId="9">
    <w:abstractNumId w:val="12"/>
  </w:num>
  <w:num w:numId="10">
    <w:abstractNumId w:val="8"/>
  </w:num>
  <w:num w:numId="11">
    <w:abstractNumId w:val="4"/>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6CA"/>
    <w:rsid w:val="00015B6E"/>
    <w:rsid w:val="000271A3"/>
    <w:rsid w:val="00045B4A"/>
    <w:rsid w:val="00047524"/>
    <w:rsid w:val="00061020"/>
    <w:rsid w:val="00063C7B"/>
    <w:rsid w:val="00063DCF"/>
    <w:rsid w:val="00065EFE"/>
    <w:rsid w:val="0008675A"/>
    <w:rsid w:val="00090D13"/>
    <w:rsid w:val="000A329D"/>
    <w:rsid w:val="000A6377"/>
    <w:rsid w:val="000B3E64"/>
    <w:rsid w:val="000C500E"/>
    <w:rsid w:val="000C5F63"/>
    <w:rsid w:val="000E60F8"/>
    <w:rsid w:val="00110868"/>
    <w:rsid w:val="00146C03"/>
    <w:rsid w:val="0016261A"/>
    <w:rsid w:val="00173D55"/>
    <w:rsid w:val="001746CA"/>
    <w:rsid w:val="00193380"/>
    <w:rsid w:val="001B07A6"/>
    <w:rsid w:val="001B484D"/>
    <w:rsid w:val="001C209D"/>
    <w:rsid w:val="001D1847"/>
    <w:rsid w:val="001F6406"/>
    <w:rsid w:val="002005FB"/>
    <w:rsid w:val="002005FD"/>
    <w:rsid w:val="00205286"/>
    <w:rsid w:val="0020618C"/>
    <w:rsid w:val="00212E01"/>
    <w:rsid w:val="00225BF1"/>
    <w:rsid w:val="00226095"/>
    <w:rsid w:val="002343B5"/>
    <w:rsid w:val="002371A6"/>
    <w:rsid w:val="00237F92"/>
    <w:rsid w:val="00244447"/>
    <w:rsid w:val="0024599C"/>
    <w:rsid w:val="00251EF3"/>
    <w:rsid w:val="00261A60"/>
    <w:rsid w:val="00265A7B"/>
    <w:rsid w:val="00274D08"/>
    <w:rsid w:val="00274DC8"/>
    <w:rsid w:val="002779EE"/>
    <w:rsid w:val="0029095B"/>
    <w:rsid w:val="00297047"/>
    <w:rsid w:val="002A1E72"/>
    <w:rsid w:val="002A244D"/>
    <w:rsid w:val="002B033C"/>
    <w:rsid w:val="002B45B6"/>
    <w:rsid w:val="002C053E"/>
    <w:rsid w:val="002C36AB"/>
    <w:rsid w:val="002D0D7E"/>
    <w:rsid w:val="002E08F0"/>
    <w:rsid w:val="002E3276"/>
    <w:rsid w:val="002E5F37"/>
    <w:rsid w:val="002F2412"/>
    <w:rsid w:val="002F47B2"/>
    <w:rsid w:val="002F784A"/>
    <w:rsid w:val="00302B98"/>
    <w:rsid w:val="0031489F"/>
    <w:rsid w:val="00330B55"/>
    <w:rsid w:val="00333CBC"/>
    <w:rsid w:val="00340176"/>
    <w:rsid w:val="00375A8B"/>
    <w:rsid w:val="00375FF8"/>
    <w:rsid w:val="00387F53"/>
    <w:rsid w:val="003A0C91"/>
    <w:rsid w:val="003E0645"/>
    <w:rsid w:val="003E5263"/>
    <w:rsid w:val="003F2293"/>
    <w:rsid w:val="003F2B57"/>
    <w:rsid w:val="00401420"/>
    <w:rsid w:val="0040362E"/>
    <w:rsid w:val="004132A2"/>
    <w:rsid w:val="004238CF"/>
    <w:rsid w:val="004339BE"/>
    <w:rsid w:val="00436A0A"/>
    <w:rsid w:val="0044244F"/>
    <w:rsid w:val="00442818"/>
    <w:rsid w:val="00445C3B"/>
    <w:rsid w:val="00451103"/>
    <w:rsid w:val="00455435"/>
    <w:rsid w:val="00467720"/>
    <w:rsid w:val="00476195"/>
    <w:rsid w:val="004A30EF"/>
    <w:rsid w:val="004A573B"/>
    <w:rsid w:val="004A6E67"/>
    <w:rsid w:val="004A7F9F"/>
    <w:rsid w:val="004B2434"/>
    <w:rsid w:val="004B478D"/>
    <w:rsid w:val="004C458D"/>
    <w:rsid w:val="004D4185"/>
    <w:rsid w:val="004D684B"/>
    <w:rsid w:val="00503CE9"/>
    <w:rsid w:val="00510979"/>
    <w:rsid w:val="00516552"/>
    <w:rsid w:val="00517241"/>
    <w:rsid w:val="005313C9"/>
    <w:rsid w:val="00543044"/>
    <w:rsid w:val="0055274E"/>
    <w:rsid w:val="00566BA5"/>
    <w:rsid w:val="00571D6D"/>
    <w:rsid w:val="005910D0"/>
    <w:rsid w:val="0059755A"/>
    <w:rsid w:val="005A67FB"/>
    <w:rsid w:val="005A7FA4"/>
    <w:rsid w:val="005B0ADA"/>
    <w:rsid w:val="005B2166"/>
    <w:rsid w:val="005B3E05"/>
    <w:rsid w:val="005C6F31"/>
    <w:rsid w:val="005D14E9"/>
    <w:rsid w:val="005D32D0"/>
    <w:rsid w:val="005E6EED"/>
    <w:rsid w:val="005F61B6"/>
    <w:rsid w:val="00612509"/>
    <w:rsid w:val="00614337"/>
    <w:rsid w:val="006173BB"/>
    <w:rsid w:val="00643499"/>
    <w:rsid w:val="00645495"/>
    <w:rsid w:val="0066031F"/>
    <w:rsid w:val="006671E5"/>
    <w:rsid w:val="0066723D"/>
    <w:rsid w:val="0069423A"/>
    <w:rsid w:val="006A559E"/>
    <w:rsid w:val="006B1047"/>
    <w:rsid w:val="006B5D1C"/>
    <w:rsid w:val="006C4B1F"/>
    <w:rsid w:val="006D77A6"/>
    <w:rsid w:val="006E2B1A"/>
    <w:rsid w:val="006E3B54"/>
    <w:rsid w:val="006E6028"/>
    <w:rsid w:val="006F2899"/>
    <w:rsid w:val="007116ED"/>
    <w:rsid w:val="007400B1"/>
    <w:rsid w:val="00763532"/>
    <w:rsid w:val="007764CB"/>
    <w:rsid w:val="00776C8C"/>
    <w:rsid w:val="0078226E"/>
    <w:rsid w:val="00785CB8"/>
    <w:rsid w:val="007A0F71"/>
    <w:rsid w:val="007A2846"/>
    <w:rsid w:val="007A4F52"/>
    <w:rsid w:val="007A6E28"/>
    <w:rsid w:val="007B3320"/>
    <w:rsid w:val="007D0361"/>
    <w:rsid w:val="007F2707"/>
    <w:rsid w:val="00811755"/>
    <w:rsid w:val="00842689"/>
    <w:rsid w:val="0085460E"/>
    <w:rsid w:val="00862FAD"/>
    <w:rsid w:val="00870E68"/>
    <w:rsid w:val="008743A9"/>
    <w:rsid w:val="00885125"/>
    <w:rsid w:val="008907E8"/>
    <w:rsid w:val="0089429F"/>
    <w:rsid w:val="008B01D5"/>
    <w:rsid w:val="008B2945"/>
    <w:rsid w:val="008B7E4F"/>
    <w:rsid w:val="008C686F"/>
    <w:rsid w:val="008E3C4F"/>
    <w:rsid w:val="008E63C6"/>
    <w:rsid w:val="008F052F"/>
    <w:rsid w:val="008F3BC4"/>
    <w:rsid w:val="009000CF"/>
    <w:rsid w:val="00910C9D"/>
    <w:rsid w:val="00915D54"/>
    <w:rsid w:val="00927635"/>
    <w:rsid w:val="00933D53"/>
    <w:rsid w:val="00936C25"/>
    <w:rsid w:val="00983475"/>
    <w:rsid w:val="00987701"/>
    <w:rsid w:val="009A05C0"/>
    <w:rsid w:val="009A0738"/>
    <w:rsid w:val="009B3502"/>
    <w:rsid w:val="009C53FB"/>
    <w:rsid w:val="009C7735"/>
    <w:rsid w:val="009D1130"/>
    <w:rsid w:val="009E1ECB"/>
    <w:rsid w:val="009E7B7D"/>
    <w:rsid w:val="009F0E10"/>
    <w:rsid w:val="009F6899"/>
    <w:rsid w:val="00A110E5"/>
    <w:rsid w:val="00A11A62"/>
    <w:rsid w:val="00A142FA"/>
    <w:rsid w:val="00A36318"/>
    <w:rsid w:val="00A515E9"/>
    <w:rsid w:val="00A52B68"/>
    <w:rsid w:val="00A612E9"/>
    <w:rsid w:val="00A83789"/>
    <w:rsid w:val="00A861FB"/>
    <w:rsid w:val="00A86599"/>
    <w:rsid w:val="00AB0303"/>
    <w:rsid w:val="00AD39D5"/>
    <w:rsid w:val="00AE3169"/>
    <w:rsid w:val="00AE576D"/>
    <w:rsid w:val="00AF1D84"/>
    <w:rsid w:val="00AF6DB2"/>
    <w:rsid w:val="00B02160"/>
    <w:rsid w:val="00B26733"/>
    <w:rsid w:val="00B32992"/>
    <w:rsid w:val="00B33EBD"/>
    <w:rsid w:val="00B37613"/>
    <w:rsid w:val="00B51ADF"/>
    <w:rsid w:val="00B87C36"/>
    <w:rsid w:val="00B95C56"/>
    <w:rsid w:val="00BA088D"/>
    <w:rsid w:val="00BB0681"/>
    <w:rsid w:val="00BD0A34"/>
    <w:rsid w:val="00BD1B86"/>
    <w:rsid w:val="00BE215B"/>
    <w:rsid w:val="00BE3365"/>
    <w:rsid w:val="00BF4B80"/>
    <w:rsid w:val="00C314B7"/>
    <w:rsid w:val="00C31E27"/>
    <w:rsid w:val="00C409E5"/>
    <w:rsid w:val="00C4239A"/>
    <w:rsid w:val="00C43602"/>
    <w:rsid w:val="00C438E6"/>
    <w:rsid w:val="00C6053D"/>
    <w:rsid w:val="00C749D9"/>
    <w:rsid w:val="00C7702A"/>
    <w:rsid w:val="00C81815"/>
    <w:rsid w:val="00CA2DAE"/>
    <w:rsid w:val="00CA6CD8"/>
    <w:rsid w:val="00CB6919"/>
    <w:rsid w:val="00CC6688"/>
    <w:rsid w:val="00CD781F"/>
    <w:rsid w:val="00CE205B"/>
    <w:rsid w:val="00CE6B8E"/>
    <w:rsid w:val="00CF0102"/>
    <w:rsid w:val="00D151CC"/>
    <w:rsid w:val="00D154FD"/>
    <w:rsid w:val="00D212A6"/>
    <w:rsid w:val="00D24979"/>
    <w:rsid w:val="00D25480"/>
    <w:rsid w:val="00D34ECB"/>
    <w:rsid w:val="00D5650E"/>
    <w:rsid w:val="00D578E6"/>
    <w:rsid w:val="00D64662"/>
    <w:rsid w:val="00D74C02"/>
    <w:rsid w:val="00D92EFE"/>
    <w:rsid w:val="00D9774D"/>
    <w:rsid w:val="00DC15A4"/>
    <w:rsid w:val="00DC4025"/>
    <w:rsid w:val="00DC4DC1"/>
    <w:rsid w:val="00DE1DB6"/>
    <w:rsid w:val="00DE2EBB"/>
    <w:rsid w:val="00DE3BEF"/>
    <w:rsid w:val="00DE7B18"/>
    <w:rsid w:val="00DF6EFA"/>
    <w:rsid w:val="00E21BD5"/>
    <w:rsid w:val="00E36CA7"/>
    <w:rsid w:val="00E439EE"/>
    <w:rsid w:val="00E441D9"/>
    <w:rsid w:val="00E50155"/>
    <w:rsid w:val="00E94E94"/>
    <w:rsid w:val="00EA13FE"/>
    <w:rsid w:val="00EA2D30"/>
    <w:rsid w:val="00EB0D24"/>
    <w:rsid w:val="00EB11D4"/>
    <w:rsid w:val="00EC1EB7"/>
    <w:rsid w:val="00EC4B43"/>
    <w:rsid w:val="00ED2BF0"/>
    <w:rsid w:val="00EF1F7F"/>
    <w:rsid w:val="00EF2005"/>
    <w:rsid w:val="00F0286B"/>
    <w:rsid w:val="00F058FE"/>
    <w:rsid w:val="00F05FBE"/>
    <w:rsid w:val="00F11B61"/>
    <w:rsid w:val="00F1334F"/>
    <w:rsid w:val="00F25417"/>
    <w:rsid w:val="00F31BC4"/>
    <w:rsid w:val="00F4279A"/>
    <w:rsid w:val="00F446E0"/>
    <w:rsid w:val="00F542FA"/>
    <w:rsid w:val="00F613DD"/>
    <w:rsid w:val="00F61632"/>
    <w:rsid w:val="00F67CAD"/>
    <w:rsid w:val="00F71330"/>
    <w:rsid w:val="00F97FB4"/>
    <w:rsid w:val="00FA37EA"/>
    <w:rsid w:val="00FC3AB6"/>
    <w:rsid w:val="00FC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E4FB"/>
  <w15:chartTrackingRefBased/>
  <w15:docId w15:val="{1D7444F7-2A7F-419D-A170-12B51AD1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276"/>
    <w:pPr>
      <w:spacing w:line="254" w:lineRule="auto"/>
    </w:pPr>
    <w:rPr>
      <w:rFonts w:ascii="Calibri" w:eastAsia="Calibri" w:hAnsi="Calibri" w:cs="Calibri"/>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7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F78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2F784A"/>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5">
    <w:name w:val="Основний текст Знак"/>
    <w:basedOn w:val="a0"/>
    <w:link w:val="a4"/>
    <w:uiPriority w:val="1"/>
    <w:rsid w:val="002F784A"/>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002F784A"/>
    <w:pPr>
      <w:widowControl w:val="0"/>
      <w:autoSpaceDE w:val="0"/>
      <w:autoSpaceDN w:val="0"/>
      <w:spacing w:after="0" w:line="240" w:lineRule="auto"/>
    </w:pPr>
    <w:rPr>
      <w:rFonts w:ascii="Times New Roman" w:eastAsia="Times New Roman" w:hAnsi="Times New Roman" w:cs="Times New Roman"/>
      <w:lang w:eastAsia="en-US"/>
    </w:rPr>
  </w:style>
  <w:style w:type="numbering" w:customStyle="1" w:styleId="1">
    <w:name w:val="Немає списку1"/>
    <w:next w:val="a2"/>
    <w:uiPriority w:val="99"/>
    <w:semiHidden/>
    <w:unhideWhenUsed/>
    <w:rsid w:val="002F784A"/>
  </w:style>
  <w:style w:type="paragraph" w:styleId="a6">
    <w:name w:val="List Paragraph"/>
    <w:basedOn w:val="a"/>
    <w:uiPriority w:val="1"/>
    <w:qFormat/>
    <w:rsid w:val="008E63C6"/>
    <w:pPr>
      <w:ind w:left="720"/>
      <w:contextualSpacing/>
    </w:pPr>
  </w:style>
  <w:style w:type="character" w:styleId="a7">
    <w:name w:val="annotation reference"/>
    <w:uiPriority w:val="99"/>
    <w:semiHidden/>
    <w:unhideWhenUsed/>
    <w:rsid w:val="005A67FB"/>
    <w:rPr>
      <w:sz w:val="16"/>
      <w:szCs w:val="16"/>
    </w:rPr>
  </w:style>
  <w:style w:type="paragraph" w:styleId="a8">
    <w:name w:val="annotation text"/>
    <w:basedOn w:val="a"/>
    <w:link w:val="a9"/>
    <w:uiPriority w:val="99"/>
    <w:unhideWhenUsed/>
    <w:rsid w:val="005A67FB"/>
    <w:pPr>
      <w:spacing w:after="200" w:line="276" w:lineRule="auto"/>
    </w:pPr>
    <w:rPr>
      <w:rFonts w:cs="Times New Roman"/>
      <w:sz w:val="20"/>
      <w:szCs w:val="20"/>
      <w:lang w:val="ru-RU"/>
    </w:rPr>
  </w:style>
  <w:style w:type="character" w:customStyle="1" w:styleId="a9">
    <w:name w:val="Текст примітки Знак"/>
    <w:basedOn w:val="a0"/>
    <w:link w:val="a8"/>
    <w:uiPriority w:val="99"/>
    <w:rsid w:val="005A67FB"/>
    <w:rPr>
      <w:rFonts w:ascii="Calibri" w:eastAsia="Calibri" w:hAnsi="Calibri" w:cs="Times New Roman"/>
      <w:sz w:val="20"/>
      <w:szCs w:val="20"/>
      <w:lang w:eastAsia="uk-UA"/>
    </w:rPr>
  </w:style>
  <w:style w:type="paragraph" w:styleId="aa">
    <w:name w:val="annotation subject"/>
    <w:basedOn w:val="a8"/>
    <w:next w:val="a8"/>
    <w:link w:val="ab"/>
    <w:uiPriority w:val="99"/>
    <w:semiHidden/>
    <w:unhideWhenUsed/>
    <w:rsid w:val="00015B6E"/>
    <w:pPr>
      <w:spacing w:after="160" w:line="240" w:lineRule="auto"/>
    </w:pPr>
    <w:rPr>
      <w:rFonts w:cs="Calibri"/>
      <w:b/>
      <w:bCs/>
      <w:lang w:val="uk-UA"/>
    </w:rPr>
  </w:style>
  <w:style w:type="character" w:customStyle="1" w:styleId="ab">
    <w:name w:val="Тема примітки Знак"/>
    <w:basedOn w:val="a9"/>
    <w:link w:val="aa"/>
    <w:uiPriority w:val="99"/>
    <w:semiHidden/>
    <w:rsid w:val="00015B6E"/>
    <w:rPr>
      <w:rFonts w:ascii="Calibri" w:eastAsia="Calibri" w:hAnsi="Calibri" w:cs="Calibri"/>
      <w:b/>
      <w:bCs/>
      <w:sz w:val="20"/>
      <w:szCs w:val="20"/>
      <w:lang w:val="uk-UA" w:eastAsia="uk-UA"/>
    </w:rPr>
  </w:style>
  <w:style w:type="character" w:styleId="ac">
    <w:name w:val="Hyperlink"/>
    <w:basedOn w:val="a0"/>
    <w:uiPriority w:val="99"/>
    <w:unhideWhenUsed/>
    <w:rsid w:val="007F2707"/>
    <w:rPr>
      <w:color w:val="0563C1" w:themeColor="hyperlink"/>
      <w:u w:val="single"/>
    </w:rPr>
  </w:style>
  <w:style w:type="character" w:customStyle="1" w:styleId="UnresolvedMention">
    <w:name w:val="Unresolved Mention"/>
    <w:basedOn w:val="a0"/>
    <w:uiPriority w:val="99"/>
    <w:semiHidden/>
    <w:unhideWhenUsed/>
    <w:rsid w:val="007F2707"/>
    <w:rPr>
      <w:color w:val="605E5C"/>
      <w:shd w:val="clear" w:color="auto" w:fill="E1DFDD"/>
    </w:rPr>
  </w:style>
  <w:style w:type="paragraph" w:styleId="ad">
    <w:name w:val="Normal (Web)"/>
    <w:basedOn w:val="a"/>
    <w:uiPriority w:val="99"/>
    <w:unhideWhenUsed/>
    <w:rsid w:val="00F613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Normal11">
    <w:name w:val="Table Normal11"/>
    <w:uiPriority w:val="2"/>
    <w:semiHidden/>
    <w:unhideWhenUsed/>
    <w:qFormat/>
    <w:rsid w:val="00C436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semiHidden/>
    <w:unhideWhenUsed/>
    <w:rsid w:val="004B2434"/>
    <w:pPr>
      <w:spacing w:after="0" w:line="240" w:lineRule="auto"/>
    </w:pPr>
    <w:rPr>
      <w:sz w:val="20"/>
      <w:szCs w:val="20"/>
    </w:rPr>
  </w:style>
  <w:style w:type="character" w:customStyle="1" w:styleId="af">
    <w:name w:val="Текст виноски Знак"/>
    <w:basedOn w:val="a0"/>
    <w:link w:val="ae"/>
    <w:semiHidden/>
    <w:rsid w:val="004B2434"/>
    <w:rPr>
      <w:rFonts w:ascii="Calibri" w:eastAsia="Calibri" w:hAnsi="Calibri" w:cs="Calibri"/>
      <w:sz w:val="20"/>
      <w:szCs w:val="20"/>
      <w:lang w:val="uk-UA" w:eastAsia="uk-UA"/>
    </w:rPr>
  </w:style>
  <w:style w:type="character" w:styleId="af0">
    <w:name w:val="footnote reference"/>
    <w:basedOn w:val="a0"/>
    <w:uiPriority w:val="99"/>
    <w:unhideWhenUsed/>
    <w:rsid w:val="004B2434"/>
    <w:rPr>
      <w:vertAlign w:val="superscript"/>
    </w:rPr>
  </w:style>
  <w:style w:type="paragraph" w:styleId="af1">
    <w:name w:val="endnote text"/>
    <w:basedOn w:val="a"/>
    <w:link w:val="af2"/>
    <w:uiPriority w:val="99"/>
    <w:semiHidden/>
    <w:unhideWhenUsed/>
    <w:rsid w:val="00842689"/>
    <w:pPr>
      <w:spacing w:after="0" w:line="240" w:lineRule="auto"/>
    </w:pPr>
    <w:rPr>
      <w:sz w:val="20"/>
      <w:szCs w:val="20"/>
    </w:rPr>
  </w:style>
  <w:style w:type="character" w:customStyle="1" w:styleId="af2">
    <w:name w:val="Текст кінцевої виноски Знак"/>
    <w:basedOn w:val="a0"/>
    <w:link w:val="af1"/>
    <w:uiPriority w:val="99"/>
    <w:semiHidden/>
    <w:rsid w:val="00842689"/>
    <w:rPr>
      <w:rFonts w:ascii="Calibri" w:eastAsia="Calibri" w:hAnsi="Calibri" w:cs="Calibri"/>
      <w:sz w:val="20"/>
      <w:szCs w:val="20"/>
      <w:lang w:val="uk-UA" w:eastAsia="uk-UA"/>
    </w:rPr>
  </w:style>
  <w:style w:type="character" w:styleId="af3">
    <w:name w:val="endnote reference"/>
    <w:basedOn w:val="a0"/>
    <w:uiPriority w:val="99"/>
    <w:semiHidden/>
    <w:unhideWhenUsed/>
    <w:rsid w:val="00842689"/>
    <w:rPr>
      <w:vertAlign w:val="superscript"/>
    </w:rPr>
  </w:style>
  <w:style w:type="paragraph" w:styleId="af4">
    <w:name w:val="header"/>
    <w:basedOn w:val="a"/>
    <w:link w:val="af5"/>
    <w:uiPriority w:val="99"/>
    <w:unhideWhenUsed/>
    <w:rsid w:val="00DE7B18"/>
    <w:pPr>
      <w:tabs>
        <w:tab w:val="center" w:pos="4819"/>
        <w:tab w:val="right" w:pos="9639"/>
      </w:tabs>
      <w:spacing w:after="0" w:line="240" w:lineRule="auto"/>
    </w:pPr>
  </w:style>
  <w:style w:type="character" w:customStyle="1" w:styleId="af5">
    <w:name w:val="Верхній колонтитул Знак"/>
    <w:basedOn w:val="a0"/>
    <w:link w:val="af4"/>
    <w:uiPriority w:val="99"/>
    <w:rsid w:val="00DE7B18"/>
    <w:rPr>
      <w:rFonts w:ascii="Calibri" w:eastAsia="Calibri" w:hAnsi="Calibri" w:cs="Calibri"/>
      <w:lang w:val="uk-UA" w:eastAsia="uk-UA"/>
    </w:rPr>
  </w:style>
  <w:style w:type="paragraph" w:styleId="af6">
    <w:name w:val="footer"/>
    <w:basedOn w:val="a"/>
    <w:link w:val="af7"/>
    <w:uiPriority w:val="99"/>
    <w:unhideWhenUsed/>
    <w:rsid w:val="00DE7B18"/>
    <w:pPr>
      <w:tabs>
        <w:tab w:val="center" w:pos="4819"/>
        <w:tab w:val="right" w:pos="9639"/>
      </w:tabs>
      <w:spacing w:after="0" w:line="240" w:lineRule="auto"/>
    </w:pPr>
  </w:style>
  <w:style w:type="character" w:customStyle="1" w:styleId="af7">
    <w:name w:val="Нижній колонтитул Знак"/>
    <w:basedOn w:val="a0"/>
    <w:link w:val="af6"/>
    <w:uiPriority w:val="99"/>
    <w:rsid w:val="00DE7B18"/>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12776">
      <w:bodyDiv w:val="1"/>
      <w:marLeft w:val="0"/>
      <w:marRight w:val="0"/>
      <w:marTop w:val="0"/>
      <w:marBottom w:val="0"/>
      <w:divBdr>
        <w:top w:val="none" w:sz="0" w:space="0" w:color="auto"/>
        <w:left w:val="none" w:sz="0" w:space="0" w:color="auto"/>
        <w:bottom w:val="none" w:sz="0" w:space="0" w:color="auto"/>
        <w:right w:val="none" w:sz="0" w:space="0" w:color="auto"/>
      </w:divBdr>
    </w:div>
    <w:div w:id="214588471">
      <w:bodyDiv w:val="1"/>
      <w:marLeft w:val="0"/>
      <w:marRight w:val="0"/>
      <w:marTop w:val="0"/>
      <w:marBottom w:val="0"/>
      <w:divBdr>
        <w:top w:val="none" w:sz="0" w:space="0" w:color="auto"/>
        <w:left w:val="none" w:sz="0" w:space="0" w:color="auto"/>
        <w:bottom w:val="none" w:sz="0" w:space="0" w:color="auto"/>
        <w:right w:val="none" w:sz="0" w:space="0" w:color="auto"/>
      </w:divBdr>
    </w:div>
    <w:div w:id="234554141">
      <w:bodyDiv w:val="1"/>
      <w:marLeft w:val="0"/>
      <w:marRight w:val="0"/>
      <w:marTop w:val="0"/>
      <w:marBottom w:val="0"/>
      <w:divBdr>
        <w:top w:val="none" w:sz="0" w:space="0" w:color="auto"/>
        <w:left w:val="none" w:sz="0" w:space="0" w:color="auto"/>
        <w:bottom w:val="none" w:sz="0" w:space="0" w:color="auto"/>
        <w:right w:val="none" w:sz="0" w:space="0" w:color="auto"/>
      </w:divBdr>
    </w:div>
    <w:div w:id="293828806">
      <w:bodyDiv w:val="1"/>
      <w:marLeft w:val="0"/>
      <w:marRight w:val="0"/>
      <w:marTop w:val="0"/>
      <w:marBottom w:val="0"/>
      <w:divBdr>
        <w:top w:val="none" w:sz="0" w:space="0" w:color="auto"/>
        <w:left w:val="none" w:sz="0" w:space="0" w:color="auto"/>
        <w:bottom w:val="none" w:sz="0" w:space="0" w:color="auto"/>
        <w:right w:val="none" w:sz="0" w:space="0" w:color="auto"/>
      </w:divBdr>
    </w:div>
    <w:div w:id="321661562">
      <w:bodyDiv w:val="1"/>
      <w:marLeft w:val="0"/>
      <w:marRight w:val="0"/>
      <w:marTop w:val="0"/>
      <w:marBottom w:val="0"/>
      <w:divBdr>
        <w:top w:val="none" w:sz="0" w:space="0" w:color="auto"/>
        <w:left w:val="none" w:sz="0" w:space="0" w:color="auto"/>
        <w:bottom w:val="none" w:sz="0" w:space="0" w:color="auto"/>
        <w:right w:val="none" w:sz="0" w:space="0" w:color="auto"/>
      </w:divBdr>
    </w:div>
    <w:div w:id="443885105">
      <w:bodyDiv w:val="1"/>
      <w:marLeft w:val="0"/>
      <w:marRight w:val="0"/>
      <w:marTop w:val="0"/>
      <w:marBottom w:val="0"/>
      <w:divBdr>
        <w:top w:val="none" w:sz="0" w:space="0" w:color="auto"/>
        <w:left w:val="none" w:sz="0" w:space="0" w:color="auto"/>
        <w:bottom w:val="none" w:sz="0" w:space="0" w:color="auto"/>
        <w:right w:val="none" w:sz="0" w:space="0" w:color="auto"/>
      </w:divBdr>
    </w:div>
    <w:div w:id="577403210">
      <w:bodyDiv w:val="1"/>
      <w:marLeft w:val="0"/>
      <w:marRight w:val="0"/>
      <w:marTop w:val="0"/>
      <w:marBottom w:val="0"/>
      <w:divBdr>
        <w:top w:val="none" w:sz="0" w:space="0" w:color="auto"/>
        <w:left w:val="none" w:sz="0" w:space="0" w:color="auto"/>
        <w:bottom w:val="none" w:sz="0" w:space="0" w:color="auto"/>
        <w:right w:val="none" w:sz="0" w:space="0" w:color="auto"/>
      </w:divBdr>
    </w:div>
    <w:div w:id="618222584">
      <w:bodyDiv w:val="1"/>
      <w:marLeft w:val="0"/>
      <w:marRight w:val="0"/>
      <w:marTop w:val="0"/>
      <w:marBottom w:val="0"/>
      <w:divBdr>
        <w:top w:val="none" w:sz="0" w:space="0" w:color="auto"/>
        <w:left w:val="none" w:sz="0" w:space="0" w:color="auto"/>
        <w:bottom w:val="none" w:sz="0" w:space="0" w:color="auto"/>
        <w:right w:val="none" w:sz="0" w:space="0" w:color="auto"/>
      </w:divBdr>
    </w:div>
    <w:div w:id="1218664877">
      <w:bodyDiv w:val="1"/>
      <w:marLeft w:val="0"/>
      <w:marRight w:val="0"/>
      <w:marTop w:val="0"/>
      <w:marBottom w:val="0"/>
      <w:divBdr>
        <w:top w:val="none" w:sz="0" w:space="0" w:color="auto"/>
        <w:left w:val="none" w:sz="0" w:space="0" w:color="auto"/>
        <w:bottom w:val="none" w:sz="0" w:space="0" w:color="auto"/>
        <w:right w:val="none" w:sz="0" w:space="0" w:color="auto"/>
      </w:divBdr>
    </w:div>
    <w:div w:id="1324236811">
      <w:bodyDiv w:val="1"/>
      <w:marLeft w:val="0"/>
      <w:marRight w:val="0"/>
      <w:marTop w:val="0"/>
      <w:marBottom w:val="0"/>
      <w:divBdr>
        <w:top w:val="none" w:sz="0" w:space="0" w:color="auto"/>
        <w:left w:val="none" w:sz="0" w:space="0" w:color="auto"/>
        <w:bottom w:val="none" w:sz="0" w:space="0" w:color="auto"/>
        <w:right w:val="none" w:sz="0" w:space="0" w:color="auto"/>
      </w:divBdr>
    </w:div>
    <w:div w:id="1490948439">
      <w:bodyDiv w:val="1"/>
      <w:marLeft w:val="0"/>
      <w:marRight w:val="0"/>
      <w:marTop w:val="0"/>
      <w:marBottom w:val="0"/>
      <w:divBdr>
        <w:top w:val="none" w:sz="0" w:space="0" w:color="auto"/>
        <w:left w:val="none" w:sz="0" w:space="0" w:color="auto"/>
        <w:bottom w:val="none" w:sz="0" w:space="0" w:color="auto"/>
        <w:right w:val="none" w:sz="0" w:space="0" w:color="auto"/>
      </w:divBdr>
    </w:div>
    <w:div w:id="1577320727">
      <w:bodyDiv w:val="1"/>
      <w:marLeft w:val="0"/>
      <w:marRight w:val="0"/>
      <w:marTop w:val="0"/>
      <w:marBottom w:val="0"/>
      <w:divBdr>
        <w:top w:val="none" w:sz="0" w:space="0" w:color="auto"/>
        <w:left w:val="none" w:sz="0" w:space="0" w:color="auto"/>
        <w:bottom w:val="none" w:sz="0" w:space="0" w:color="auto"/>
        <w:right w:val="none" w:sz="0" w:space="0" w:color="auto"/>
      </w:divBdr>
    </w:div>
    <w:div w:id="211631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1556-18" TargetMode="External"/><Relationship Id="rId13" Type="http://schemas.openxmlformats.org/officeDocument/2006/relationships/hyperlink" Target="https://mon.gov.ua/npa/pro-zatverdzhennia-metodychnykh-rekomendatsii-shchodo-rozroblennia-standartiv-vyshchoi-osvi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4.rada.gov.ua/laws/show/266-2015-&#108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rasmusplus.org.ua/wp-content/uploads/2024/10/glosarijvo_2024_here_neo_ivo_napn_mon_30.09.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1341-2011-&#1087;" TargetMode="External"/><Relationship Id="rId5" Type="http://schemas.openxmlformats.org/officeDocument/2006/relationships/webSettings" Target="webSettings.xml"/><Relationship Id="rId15" Type="http://schemas.openxmlformats.org/officeDocument/2006/relationships/hyperlink" Target="https://www.britishcouncil.org.ua/sites/default/files/standards-and-guidelines_for_qa_in_the_ehea_2015.pdf" TargetMode="External"/><Relationship Id="rId10" Type="http://schemas.openxmlformats.org/officeDocument/2006/relationships/hyperlink" Target="https://zakon.rada.gov.ua/laws/show/722/20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rada.gov.ua/laws/show/2145-19" TargetMode="External"/><Relationship Id="rId14" Type="http://schemas.openxmlformats.org/officeDocument/2006/relationships/hyperlink" Target="http://zakon.rada.gov.ua/laws/show/753-2013-&#1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46762-384A-479F-8898-0EB19EA4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15892</Words>
  <Characters>9060</Characters>
  <Application>Microsoft Office Word</Application>
  <DocSecurity>0</DocSecurity>
  <Lines>75</Lines>
  <Paragraphs>49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Сергіївна Хоменко</dc:creator>
  <cp:keywords/>
  <dc:description/>
  <cp:lastModifiedBy>Дідусенко Світлана Іванівна</cp:lastModifiedBy>
  <cp:revision>3</cp:revision>
  <dcterms:created xsi:type="dcterms:W3CDTF">2026-04-27T12:32:00Z</dcterms:created>
  <dcterms:modified xsi:type="dcterms:W3CDTF">2026-04-28T12:46:00Z</dcterms:modified>
</cp:coreProperties>
</file>