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FAE93" w14:textId="77777777" w:rsidR="00965847" w:rsidRDefault="00965847">
      <w:pPr>
        <w:spacing w:line="240" w:lineRule="auto"/>
        <w:ind w:left="1" w:hanging="3"/>
        <w:jc w:val="center"/>
        <w:rPr>
          <w:b/>
          <w:bCs/>
          <w:sz w:val="28"/>
          <w:szCs w:val="28"/>
        </w:rPr>
      </w:pPr>
      <w:bookmarkStart w:id="0" w:name="_GoBack"/>
      <w:bookmarkEnd w:id="0"/>
      <w:r>
        <w:rPr>
          <w:b/>
          <w:bCs/>
          <w:sz w:val="28"/>
          <w:szCs w:val="28"/>
        </w:rPr>
        <w:t>ПОРІВНЯЛЬНА ТАБЛИЦЯ</w:t>
      </w:r>
    </w:p>
    <w:p w14:paraId="58290868" w14:textId="77777777" w:rsidR="00965847" w:rsidRDefault="00965847">
      <w:pPr>
        <w:spacing w:line="240" w:lineRule="auto"/>
        <w:ind w:left="1" w:hanging="3"/>
        <w:jc w:val="center"/>
        <w:rPr>
          <w:sz w:val="28"/>
          <w:szCs w:val="28"/>
        </w:rPr>
      </w:pPr>
      <w:r>
        <w:rPr>
          <w:b/>
          <w:bCs/>
          <w:sz w:val="28"/>
          <w:szCs w:val="28"/>
        </w:rPr>
        <w:t xml:space="preserve">до проєкту постанови Кабінету Міністрів України </w:t>
      </w:r>
    </w:p>
    <w:p w14:paraId="393450CD" w14:textId="77777777" w:rsidR="00965847" w:rsidRDefault="00965847">
      <w:pPr>
        <w:spacing w:line="240" w:lineRule="auto"/>
        <w:ind w:left="1" w:hanging="3"/>
        <w:jc w:val="center"/>
        <w:rPr>
          <w:sz w:val="28"/>
          <w:szCs w:val="28"/>
        </w:rPr>
      </w:pPr>
      <w:r>
        <w:rPr>
          <w:b/>
          <w:bCs/>
          <w:sz w:val="28"/>
          <w:szCs w:val="28"/>
        </w:rPr>
        <w:t>«</w:t>
      </w:r>
      <w:r w:rsidR="00AE6D28">
        <w:rPr>
          <w:b/>
          <w:bCs/>
          <w:sz w:val="28"/>
          <w:szCs w:val="28"/>
        </w:rPr>
        <w:t xml:space="preserve">Про внесення змін </w:t>
      </w:r>
      <w:r w:rsidR="00D57149" w:rsidRPr="00D57149">
        <w:rPr>
          <w:b/>
          <w:sz w:val="28"/>
          <w:szCs w:val="28"/>
        </w:rPr>
        <w:t>до Порядку формування кадрового резерву працівників для роботи у закладах освіти на деокупованих територіях України</w:t>
      </w:r>
      <w:r>
        <w:rPr>
          <w:b/>
          <w:bCs/>
          <w:sz w:val="28"/>
          <w:szCs w:val="28"/>
        </w:rPr>
        <w:t>»</w:t>
      </w:r>
    </w:p>
    <w:p w14:paraId="270CAC34" w14:textId="77777777" w:rsidR="00965847" w:rsidRDefault="00965847">
      <w:pPr>
        <w:spacing w:line="240" w:lineRule="auto"/>
        <w:ind w:left="1" w:hanging="3"/>
        <w:jc w:val="center"/>
        <w:rPr>
          <w:sz w:val="28"/>
          <w:szCs w:val="28"/>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7655"/>
      </w:tblGrid>
      <w:tr w:rsidR="00965847" w14:paraId="338441EE" w14:textId="77777777" w:rsidTr="0098130D">
        <w:tc>
          <w:tcPr>
            <w:tcW w:w="7371" w:type="dxa"/>
            <w:shd w:val="clear" w:color="auto" w:fill="auto"/>
            <w:tcMar>
              <w:top w:w="0" w:type="dxa"/>
              <w:left w:w="108" w:type="dxa"/>
              <w:bottom w:w="0" w:type="dxa"/>
              <w:right w:w="108" w:type="dxa"/>
            </w:tcMar>
          </w:tcPr>
          <w:p w14:paraId="2C3717AA" w14:textId="77777777" w:rsidR="00965847" w:rsidRDefault="00965847" w:rsidP="006C3A38">
            <w:pPr>
              <w:spacing w:line="240" w:lineRule="auto"/>
              <w:ind w:left="0" w:hanging="2"/>
              <w:jc w:val="center"/>
            </w:pPr>
            <w:r>
              <w:t>Зміст положення акта законодавства</w:t>
            </w:r>
          </w:p>
        </w:tc>
        <w:tc>
          <w:tcPr>
            <w:tcW w:w="7655" w:type="dxa"/>
            <w:shd w:val="clear" w:color="auto" w:fill="auto"/>
            <w:tcMar>
              <w:top w:w="0" w:type="dxa"/>
              <w:left w:w="108" w:type="dxa"/>
              <w:bottom w:w="0" w:type="dxa"/>
              <w:right w:w="108" w:type="dxa"/>
            </w:tcMar>
          </w:tcPr>
          <w:p w14:paraId="5893A741" w14:textId="77777777" w:rsidR="00965847" w:rsidRDefault="00965847" w:rsidP="006C3A38">
            <w:pPr>
              <w:spacing w:line="240" w:lineRule="auto"/>
              <w:ind w:left="0" w:hanging="2"/>
              <w:jc w:val="center"/>
            </w:pPr>
            <w:r>
              <w:t>Зміст відповідного положення проєкту акта</w:t>
            </w:r>
          </w:p>
        </w:tc>
      </w:tr>
      <w:tr w:rsidR="00965847" w:rsidRPr="006C3A38" w14:paraId="4A32F699" w14:textId="77777777" w:rsidTr="0098130D">
        <w:tc>
          <w:tcPr>
            <w:tcW w:w="7371" w:type="dxa"/>
            <w:shd w:val="clear" w:color="auto" w:fill="auto"/>
            <w:tcMar>
              <w:top w:w="0" w:type="dxa"/>
              <w:left w:w="108" w:type="dxa"/>
              <w:bottom w:w="0" w:type="dxa"/>
              <w:right w:w="108" w:type="dxa"/>
            </w:tcMar>
          </w:tcPr>
          <w:p w14:paraId="73E20EB7" w14:textId="77777777" w:rsidR="00965847" w:rsidRPr="00D57149" w:rsidRDefault="00201615" w:rsidP="006C3A38">
            <w:pPr>
              <w:pStyle w:val="rvps2"/>
              <w:shd w:val="clear" w:color="auto" w:fill="FFFFFF"/>
              <w:spacing w:line="240" w:lineRule="auto"/>
              <w:ind w:left="1" w:hanging="3"/>
              <w:jc w:val="both"/>
              <w:rPr>
                <w:szCs w:val="28"/>
              </w:rPr>
            </w:pPr>
            <w:bookmarkStart w:id="1" w:name="n192"/>
            <w:bookmarkStart w:id="2" w:name="n286"/>
            <w:bookmarkEnd w:id="1"/>
            <w:bookmarkEnd w:id="2"/>
            <w:r>
              <w:rPr>
                <w:color w:val="333333"/>
                <w:shd w:val="clear" w:color="auto" w:fill="FFFFFF"/>
              </w:rPr>
              <w:t>1. Цей Порядок визначає процедуру формування кадрового резерву працівників для роботи у закладах освіти на деокупованих територіях України (далі - резерв).</w:t>
            </w:r>
          </w:p>
        </w:tc>
        <w:tc>
          <w:tcPr>
            <w:tcW w:w="7655" w:type="dxa"/>
            <w:shd w:val="clear" w:color="auto" w:fill="auto"/>
            <w:tcMar>
              <w:top w:w="0" w:type="dxa"/>
              <w:left w:w="108" w:type="dxa"/>
              <w:bottom w:w="0" w:type="dxa"/>
              <w:right w:w="108" w:type="dxa"/>
            </w:tcMar>
          </w:tcPr>
          <w:p w14:paraId="425B78B8" w14:textId="77777777" w:rsidR="00965847" w:rsidRPr="00D57149" w:rsidRDefault="00965847" w:rsidP="006C3A38">
            <w:pPr>
              <w:shd w:val="clear" w:color="auto" w:fill="FFFFFF"/>
              <w:spacing w:line="240" w:lineRule="auto"/>
              <w:ind w:left="1" w:hanging="3"/>
              <w:jc w:val="both"/>
              <w:rPr>
                <w:bCs/>
                <w:szCs w:val="28"/>
              </w:rPr>
            </w:pPr>
          </w:p>
        </w:tc>
      </w:tr>
      <w:tr w:rsidR="00201615" w:rsidRPr="006C3A38" w14:paraId="490724E6" w14:textId="77777777" w:rsidTr="0098130D">
        <w:tc>
          <w:tcPr>
            <w:tcW w:w="7371" w:type="dxa"/>
            <w:shd w:val="clear" w:color="auto" w:fill="auto"/>
            <w:tcMar>
              <w:top w:w="0" w:type="dxa"/>
              <w:left w:w="108" w:type="dxa"/>
              <w:bottom w:w="0" w:type="dxa"/>
              <w:right w:w="108" w:type="dxa"/>
            </w:tcMar>
          </w:tcPr>
          <w:p w14:paraId="202B1790" w14:textId="77777777" w:rsidR="00201615" w:rsidRPr="00D57149" w:rsidRDefault="00201615" w:rsidP="006C3A38">
            <w:pPr>
              <w:pStyle w:val="rvps2"/>
              <w:shd w:val="clear" w:color="auto" w:fill="FFFFFF"/>
              <w:spacing w:line="240" w:lineRule="auto"/>
              <w:ind w:left="1" w:hanging="3"/>
              <w:jc w:val="both"/>
              <w:rPr>
                <w:szCs w:val="28"/>
              </w:rPr>
            </w:pPr>
            <w:r>
              <w:rPr>
                <w:color w:val="333333"/>
                <w:shd w:val="clear" w:color="auto" w:fill="FFFFFF"/>
              </w:rPr>
              <w:t>2. У цьому Порядку терміни вживаються у такому значенні:</w:t>
            </w:r>
          </w:p>
        </w:tc>
        <w:tc>
          <w:tcPr>
            <w:tcW w:w="7655" w:type="dxa"/>
            <w:shd w:val="clear" w:color="auto" w:fill="auto"/>
            <w:tcMar>
              <w:top w:w="0" w:type="dxa"/>
              <w:left w:w="108" w:type="dxa"/>
              <w:bottom w:w="0" w:type="dxa"/>
              <w:right w:w="108" w:type="dxa"/>
            </w:tcMar>
          </w:tcPr>
          <w:p w14:paraId="3033A9D5" w14:textId="77777777" w:rsidR="00201615" w:rsidRPr="00D57149" w:rsidRDefault="00201615" w:rsidP="006C3A38">
            <w:pPr>
              <w:shd w:val="clear" w:color="auto" w:fill="FFFFFF"/>
              <w:spacing w:line="240" w:lineRule="auto"/>
              <w:ind w:left="1" w:hanging="3"/>
              <w:jc w:val="both"/>
              <w:rPr>
                <w:bCs/>
                <w:szCs w:val="28"/>
              </w:rPr>
            </w:pPr>
          </w:p>
        </w:tc>
      </w:tr>
      <w:tr w:rsidR="00201615" w:rsidRPr="006C3A38" w14:paraId="5E4A904C" w14:textId="77777777" w:rsidTr="0098130D">
        <w:tc>
          <w:tcPr>
            <w:tcW w:w="7371" w:type="dxa"/>
            <w:shd w:val="clear" w:color="auto" w:fill="auto"/>
            <w:tcMar>
              <w:top w:w="0" w:type="dxa"/>
              <w:left w:w="108" w:type="dxa"/>
              <w:bottom w:w="0" w:type="dxa"/>
              <w:right w:w="108" w:type="dxa"/>
            </w:tcMar>
          </w:tcPr>
          <w:p w14:paraId="321F6133" w14:textId="77777777" w:rsidR="00201615" w:rsidRPr="00201615" w:rsidRDefault="00201615" w:rsidP="006C3A38">
            <w:pPr>
              <w:pStyle w:val="rvps2"/>
              <w:shd w:val="clear" w:color="auto" w:fill="FFFFFF"/>
              <w:spacing w:line="240" w:lineRule="auto"/>
              <w:ind w:left="1" w:hanging="3"/>
              <w:jc w:val="both"/>
              <w:rPr>
                <w:szCs w:val="28"/>
                <w:lang w:val="uk-UA"/>
              </w:rPr>
            </w:pPr>
            <w:r w:rsidRPr="00201615">
              <w:rPr>
                <w:color w:val="333333"/>
                <w:shd w:val="clear" w:color="auto" w:fill="FFFFFF"/>
                <w:lang w:val="uk-UA"/>
              </w:rPr>
              <w:t>відповідальна особа - працівник структурного підрозділу з питань освіти районної, обласної державної адміністрації (військової адміністрації), виконавчого органу сільської, селищної, міської, районної в місті (у разі її утворення), районної, обласної ради (у разі її відсутності - військової адміністрації населеного пункту), визначений відповідальним за перевірку, внесення та адміністрування даних резерву;</w:t>
            </w:r>
          </w:p>
        </w:tc>
        <w:tc>
          <w:tcPr>
            <w:tcW w:w="7655" w:type="dxa"/>
            <w:shd w:val="clear" w:color="auto" w:fill="auto"/>
            <w:tcMar>
              <w:top w:w="0" w:type="dxa"/>
              <w:left w:w="108" w:type="dxa"/>
              <w:bottom w:w="0" w:type="dxa"/>
              <w:right w:w="108" w:type="dxa"/>
            </w:tcMar>
          </w:tcPr>
          <w:p w14:paraId="78E0AC9A" w14:textId="77777777" w:rsidR="00201615" w:rsidRPr="00D57149" w:rsidRDefault="00201615" w:rsidP="006C3A38">
            <w:pPr>
              <w:shd w:val="clear" w:color="auto" w:fill="FFFFFF"/>
              <w:spacing w:line="240" w:lineRule="auto"/>
              <w:ind w:left="1" w:hanging="3"/>
              <w:jc w:val="both"/>
              <w:rPr>
                <w:bCs/>
                <w:szCs w:val="28"/>
              </w:rPr>
            </w:pPr>
          </w:p>
        </w:tc>
      </w:tr>
      <w:tr w:rsidR="00201615" w:rsidRPr="006C3A38" w14:paraId="7A70C6A3" w14:textId="77777777" w:rsidTr="0098130D">
        <w:tc>
          <w:tcPr>
            <w:tcW w:w="7371" w:type="dxa"/>
            <w:shd w:val="clear" w:color="auto" w:fill="auto"/>
            <w:tcMar>
              <w:top w:w="0" w:type="dxa"/>
              <w:left w:w="108" w:type="dxa"/>
              <w:bottom w:w="0" w:type="dxa"/>
              <w:right w:w="108" w:type="dxa"/>
            </w:tcMar>
          </w:tcPr>
          <w:p w14:paraId="6D8E934A" w14:textId="77777777" w:rsidR="00201615" w:rsidRPr="00201615" w:rsidRDefault="00201615" w:rsidP="006C3A38">
            <w:pPr>
              <w:pStyle w:val="rvps2"/>
              <w:shd w:val="clear" w:color="auto" w:fill="FFFFFF"/>
              <w:spacing w:line="240" w:lineRule="auto"/>
              <w:ind w:left="1" w:hanging="3"/>
              <w:jc w:val="both"/>
              <w:rPr>
                <w:szCs w:val="28"/>
                <w:lang w:val="uk-UA"/>
              </w:rPr>
            </w:pPr>
            <w:r w:rsidRPr="00201615">
              <w:rPr>
                <w:color w:val="333333"/>
                <w:shd w:val="clear" w:color="auto" w:fill="FFFFFF"/>
                <w:lang w:val="uk-UA"/>
              </w:rPr>
              <w:t>деокуповані території - Автономна Республіка Крим, Донецька, Запорізька, Луганська, Миколаївська, Сумська, Харківська, Херсонська, Чернігівська області, м. Севастополь;</w:t>
            </w:r>
          </w:p>
        </w:tc>
        <w:tc>
          <w:tcPr>
            <w:tcW w:w="7655" w:type="dxa"/>
            <w:shd w:val="clear" w:color="auto" w:fill="auto"/>
            <w:tcMar>
              <w:top w:w="0" w:type="dxa"/>
              <w:left w:w="108" w:type="dxa"/>
              <w:bottom w:w="0" w:type="dxa"/>
              <w:right w:w="108" w:type="dxa"/>
            </w:tcMar>
          </w:tcPr>
          <w:p w14:paraId="11B57C5D" w14:textId="77777777" w:rsidR="00201615" w:rsidRPr="00D57149" w:rsidRDefault="00201615" w:rsidP="006C3A38">
            <w:pPr>
              <w:shd w:val="clear" w:color="auto" w:fill="FFFFFF"/>
              <w:spacing w:line="240" w:lineRule="auto"/>
              <w:ind w:left="1" w:hanging="3"/>
              <w:jc w:val="both"/>
              <w:rPr>
                <w:bCs/>
                <w:szCs w:val="28"/>
              </w:rPr>
            </w:pPr>
          </w:p>
        </w:tc>
      </w:tr>
      <w:tr w:rsidR="00201615" w:rsidRPr="006C3A38" w14:paraId="608D7EE9" w14:textId="77777777" w:rsidTr="0098130D">
        <w:tc>
          <w:tcPr>
            <w:tcW w:w="7371" w:type="dxa"/>
            <w:shd w:val="clear" w:color="auto" w:fill="auto"/>
            <w:tcMar>
              <w:top w:w="0" w:type="dxa"/>
              <w:left w:w="108" w:type="dxa"/>
              <w:bottom w:w="0" w:type="dxa"/>
              <w:right w:w="108" w:type="dxa"/>
            </w:tcMar>
          </w:tcPr>
          <w:p w14:paraId="538146A9" w14:textId="77777777" w:rsidR="00201615" w:rsidRPr="00201615" w:rsidRDefault="00201615" w:rsidP="006C3A38">
            <w:pPr>
              <w:pStyle w:val="rvps2"/>
              <w:shd w:val="clear" w:color="auto" w:fill="FFFFFF"/>
              <w:spacing w:line="240" w:lineRule="auto"/>
              <w:ind w:left="1" w:hanging="3"/>
              <w:jc w:val="both"/>
              <w:rPr>
                <w:szCs w:val="28"/>
                <w:lang w:val="uk-UA"/>
              </w:rPr>
            </w:pPr>
            <w:r w:rsidRPr="00201615">
              <w:rPr>
                <w:color w:val="333333"/>
                <w:shd w:val="clear" w:color="auto" w:fill="FFFFFF"/>
                <w:lang w:val="uk-UA"/>
              </w:rPr>
              <w:t>місцевий орган управління у сфері освіти - районна, обласна державна адміністрація (військова адміністрація), сільська, селищна, міська, районна в місті (у разі її утворення), районна, обласна рада (у разі її відсутності - військова адміністрація населеного пункту).</w:t>
            </w:r>
          </w:p>
        </w:tc>
        <w:tc>
          <w:tcPr>
            <w:tcW w:w="7655" w:type="dxa"/>
            <w:shd w:val="clear" w:color="auto" w:fill="auto"/>
            <w:tcMar>
              <w:top w:w="0" w:type="dxa"/>
              <w:left w:w="108" w:type="dxa"/>
              <w:bottom w:w="0" w:type="dxa"/>
              <w:right w:w="108" w:type="dxa"/>
            </w:tcMar>
          </w:tcPr>
          <w:p w14:paraId="2180AD85" w14:textId="77777777" w:rsidR="00201615" w:rsidRPr="00D57149" w:rsidRDefault="00201615" w:rsidP="006C3A38">
            <w:pPr>
              <w:shd w:val="clear" w:color="auto" w:fill="FFFFFF"/>
              <w:spacing w:line="240" w:lineRule="auto"/>
              <w:ind w:left="1" w:hanging="3"/>
              <w:jc w:val="both"/>
              <w:rPr>
                <w:bCs/>
                <w:szCs w:val="28"/>
              </w:rPr>
            </w:pPr>
          </w:p>
        </w:tc>
      </w:tr>
      <w:tr w:rsidR="00201615" w:rsidRPr="006C3A38" w14:paraId="2F9574B8" w14:textId="77777777" w:rsidTr="0098130D">
        <w:tc>
          <w:tcPr>
            <w:tcW w:w="7371" w:type="dxa"/>
            <w:shd w:val="clear" w:color="auto" w:fill="auto"/>
            <w:tcMar>
              <w:top w:w="0" w:type="dxa"/>
              <w:left w:w="108" w:type="dxa"/>
              <w:bottom w:w="0" w:type="dxa"/>
              <w:right w:w="108" w:type="dxa"/>
            </w:tcMar>
          </w:tcPr>
          <w:p w14:paraId="2F4AA84E" w14:textId="77777777" w:rsidR="00201615" w:rsidRPr="00201615" w:rsidRDefault="00201615" w:rsidP="006C3A38">
            <w:pPr>
              <w:pStyle w:val="rvps2"/>
              <w:shd w:val="clear" w:color="auto" w:fill="FFFFFF"/>
              <w:spacing w:line="240" w:lineRule="auto"/>
              <w:ind w:left="1" w:hanging="3"/>
              <w:jc w:val="both"/>
              <w:rPr>
                <w:szCs w:val="28"/>
                <w:lang w:val="uk-UA"/>
              </w:rPr>
            </w:pPr>
            <w:r>
              <w:rPr>
                <w:color w:val="333333"/>
                <w:shd w:val="clear" w:color="auto" w:fill="FFFFFF"/>
              </w:rPr>
              <w:t>Інші терміни вживаються у значенні, наведеному в Законах України </w:t>
            </w:r>
            <w:hyperlink r:id="rId6" w:anchor="n3" w:tgtFrame="_blank" w:history="1">
              <w:r w:rsidRPr="003F42F3">
                <w:rPr>
                  <w:color w:val="333333"/>
                </w:rPr>
                <w:t>“Про освіту”</w:t>
              </w:r>
            </w:hyperlink>
            <w:r>
              <w:rPr>
                <w:color w:val="333333"/>
                <w:shd w:val="clear" w:color="auto" w:fill="FFFFFF"/>
              </w:rPr>
              <w:t>, </w:t>
            </w:r>
            <w:hyperlink r:id="rId7" w:anchor="n3" w:tgtFrame="_blank" w:history="1">
              <w:r w:rsidRPr="003F42F3">
                <w:rPr>
                  <w:color w:val="333333"/>
                </w:rPr>
                <w:t>“Про дошкільну освіту”</w:t>
              </w:r>
            </w:hyperlink>
            <w:r>
              <w:rPr>
                <w:color w:val="333333"/>
                <w:shd w:val="clear" w:color="auto" w:fill="FFFFFF"/>
              </w:rPr>
              <w:t>, </w:t>
            </w:r>
            <w:hyperlink r:id="rId8" w:tgtFrame="_blank" w:history="1">
              <w:r w:rsidRPr="003F42F3">
                <w:rPr>
                  <w:color w:val="333333"/>
                </w:rPr>
                <w:t>“Про повну загальну середню освіту”</w:t>
              </w:r>
            </w:hyperlink>
            <w:r>
              <w:rPr>
                <w:color w:val="333333"/>
                <w:shd w:val="clear" w:color="auto" w:fill="FFFFFF"/>
              </w:rPr>
              <w:t>, </w:t>
            </w:r>
            <w:hyperlink r:id="rId9" w:anchor="n3" w:tgtFrame="_blank" w:history="1">
              <w:r w:rsidRPr="003F42F3">
                <w:rPr>
                  <w:color w:val="333333"/>
                </w:rPr>
                <w:t>“Про позашкільну освіту” </w:t>
              </w:r>
            </w:hyperlink>
            <w:r>
              <w:rPr>
                <w:color w:val="333333"/>
                <w:shd w:val="clear" w:color="auto" w:fill="FFFFFF"/>
              </w:rPr>
              <w:t>та </w:t>
            </w:r>
            <w:hyperlink r:id="rId10" w:tgtFrame="_blank" w:history="1">
              <w:r w:rsidRPr="003F42F3">
                <w:rPr>
                  <w:color w:val="333333"/>
                </w:rPr>
                <w:t>“Про професійну (професійно-технічну) освіту”</w:t>
              </w:r>
            </w:hyperlink>
            <w:r>
              <w:rPr>
                <w:color w:val="333333"/>
                <w:shd w:val="clear" w:color="auto" w:fill="FFFFFF"/>
              </w:rPr>
              <w:t>.</w:t>
            </w:r>
          </w:p>
        </w:tc>
        <w:tc>
          <w:tcPr>
            <w:tcW w:w="7655" w:type="dxa"/>
            <w:shd w:val="clear" w:color="auto" w:fill="auto"/>
            <w:tcMar>
              <w:top w:w="0" w:type="dxa"/>
              <w:left w:w="108" w:type="dxa"/>
              <w:bottom w:w="0" w:type="dxa"/>
              <w:right w:w="108" w:type="dxa"/>
            </w:tcMar>
          </w:tcPr>
          <w:p w14:paraId="5E27953F" w14:textId="77777777" w:rsidR="00201615" w:rsidRPr="00D57149" w:rsidRDefault="00201615" w:rsidP="006C3A38">
            <w:pPr>
              <w:shd w:val="clear" w:color="auto" w:fill="FFFFFF"/>
              <w:spacing w:line="240" w:lineRule="auto"/>
              <w:ind w:left="1" w:hanging="3"/>
              <w:jc w:val="both"/>
              <w:rPr>
                <w:bCs/>
                <w:szCs w:val="28"/>
              </w:rPr>
            </w:pPr>
          </w:p>
        </w:tc>
      </w:tr>
    </w:tbl>
    <w:p w14:paraId="13AB80BA" w14:textId="77777777" w:rsidR="00E01B9E" w:rsidRDefault="00E01B9E">
      <w:r>
        <w:br w:type="page"/>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7655"/>
      </w:tblGrid>
      <w:tr w:rsidR="00E01B9E" w:rsidRPr="006C3A38" w14:paraId="774E0BD3" w14:textId="77777777" w:rsidTr="0098130D">
        <w:tc>
          <w:tcPr>
            <w:tcW w:w="7371" w:type="dxa"/>
            <w:shd w:val="clear" w:color="auto" w:fill="auto"/>
            <w:tcMar>
              <w:top w:w="0" w:type="dxa"/>
              <w:left w:w="108" w:type="dxa"/>
              <w:bottom w:w="0" w:type="dxa"/>
              <w:right w:w="108" w:type="dxa"/>
            </w:tcMar>
          </w:tcPr>
          <w:p w14:paraId="357616CB" w14:textId="77777777" w:rsidR="00E01B9E" w:rsidRPr="00201615" w:rsidRDefault="00E01B9E" w:rsidP="00E01B9E">
            <w:pPr>
              <w:pStyle w:val="rvps2"/>
              <w:shd w:val="clear" w:color="auto" w:fill="FFFFFF"/>
              <w:spacing w:line="240" w:lineRule="auto"/>
              <w:ind w:left="1" w:hanging="3"/>
              <w:jc w:val="both"/>
              <w:rPr>
                <w:szCs w:val="28"/>
                <w:lang w:val="uk-UA"/>
              </w:rPr>
            </w:pPr>
            <w:r w:rsidRPr="00201615">
              <w:rPr>
                <w:color w:val="333333"/>
                <w:shd w:val="clear" w:color="auto" w:fill="FFFFFF"/>
                <w:lang w:val="uk-UA"/>
              </w:rPr>
              <w:lastRenderedPageBreak/>
              <w:t>3. Метою створення резерву є забезпечення реалізації особами права на здобуття якісної та доступної освіти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tc>
        <w:tc>
          <w:tcPr>
            <w:tcW w:w="7655" w:type="dxa"/>
            <w:shd w:val="clear" w:color="auto" w:fill="auto"/>
            <w:tcMar>
              <w:top w:w="0" w:type="dxa"/>
              <w:left w:w="108" w:type="dxa"/>
              <w:bottom w:w="0" w:type="dxa"/>
              <w:right w:w="108" w:type="dxa"/>
            </w:tcMar>
          </w:tcPr>
          <w:p w14:paraId="0E553E91" w14:textId="77777777" w:rsidR="00E01B9E" w:rsidRPr="00D57149" w:rsidRDefault="00E01B9E" w:rsidP="00E01B9E">
            <w:pPr>
              <w:shd w:val="clear" w:color="auto" w:fill="FFFFFF"/>
              <w:spacing w:line="240" w:lineRule="auto"/>
              <w:ind w:left="1" w:hanging="3"/>
              <w:jc w:val="both"/>
              <w:rPr>
                <w:bCs/>
                <w:szCs w:val="28"/>
              </w:rPr>
            </w:pPr>
          </w:p>
        </w:tc>
      </w:tr>
      <w:tr w:rsidR="00E01B9E" w:rsidRPr="006C3A38" w14:paraId="33CF382E" w14:textId="77777777" w:rsidTr="0098130D">
        <w:tc>
          <w:tcPr>
            <w:tcW w:w="7371" w:type="dxa"/>
            <w:shd w:val="clear" w:color="auto" w:fill="auto"/>
            <w:tcMar>
              <w:top w:w="0" w:type="dxa"/>
              <w:left w:w="108" w:type="dxa"/>
              <w:bottom w:w="0" w:type="dxa"/>
              <w:right w:w="108" w:type="dxa"/>
            </w:tcMar>
          </w:tcPr>
          <w:p w14:paraId="0828A4FA" w14:textId="77777777" w:rsidR="00E01B9E" w:rsidRPr="00201615" w:rsidRDefault="00E01B9E" w:rsidP="00E01B9E">
            <w:pPr>
              <w:pStyle w:val="rvps2"/>
              <w:shd w:val="clear" w:color="auto" w:fill="FFFFFF"/>
              <w:spacing w:line="240" w:lineRule="auto"/>
              <w:ind w:left="1" w:hanging="3"/>
              <w:jc w:val="both"/>
              <w:rPr>
                <w:szCs w:val="28"/>
                <w:lang w:val="uk-UA"/>
              </w:rPr>
            </w:pPr>
            <w:r w:rsidRPr="00201615">
              <w:rPr>
                <w:color w:val="333333"/>
                <w:shd w:val="clear" w:color="auto" w:fill="FFFFFF"/>
                <w:lang w:val="uk-UA"/>
              </w:rPr>
              <w:t>4. Формування резерву передбачає добір працівників у заклади освіти, які провадять свою діяльність на деокупованих територіях на рівні дошкільної, загальної середньої, професійної (професійно-технічної) освіти, а також надають послуги з позашкільної освіти.</w:t>
            </w:r>
          </w:p>
        </w:tc>
        <w:tc>
          <w:tcPr>
            <w:tcW w:w="7655" w:type="dxa"/>
            <w:shd w:val="clear" w:color="auto" w:fill="auto"/>
            <w:tcMar>
              <w:top w:w="0" w:type="dxa"/>
              <w:left w:w="108" w:type="dxa"/>
              <w:bottom w:w="0" w:type="dxa"/>
              <w:right w:w="108" w:type="dxa"/>
            </w:tcMar>
          </w:tcPr>
          <w:p w14:paraId="1A4DC019" w14:textId="77777777" w:rsidR="00E01B9E" w:rsidRPr="00D57149" w:rsidRDefault="00E01B9E" w:rsidP="00E01B9E">
            <w:pPr>
              <w:shd w:val="clear" w:color="auto" w:fill="FFFFFF"/>
              <w:spacing w:line="240" w:lineRule="auto"/>
              <w:ind w:left="1" w:hanging="3"/>
              <w:jc w:val="both"/>
              <w:rPr>
                <w:bCs/>
                <w:szCs w:val="28"/>
              </w:rPr>
            </w:pPr>
          </w:p>
        </w:tc>
      </w:tr>
      <w:tr w:rsidR="00E01B9E" w:rsidRPr="006C3A38" w14:paraId="0FF16F9B" w14:textId="77777777" w:rsidTr="0098130D">
        <w:tc>
          <w:tcPr>
            <w:tcW w:w="7371" w:type="dxa"/>
            <w:shd w:val="clear" w:color="auto" w:fill="auto"/>
            <w:tcMar>
              <w:top w:w="0" w:type="dxa"/>
              <w:left w:w="108" w:type="dxa"/>
              <w:bottom w:w="0" w:type="dxa"/>
              <w:right w:w="108" w:type="dxa"/>
            </w:tcMar>
          </w:tcPr>
          <w:p w14:paraId="2FAAFFEC" w14:textId="77777777" w:rsidR="00E01B9E" w:rsidRPr="002B200E" w:rsidRDefault="00E01B9E" w:rsidP="00E01B9E">
            <w:pPr>
              <w:pStyle w:val="rvps2"/>
              <w:shd w:val="clear" w:color="auto" w:fill="FFFFFF"/>
              <w:spacing w:line="240" w:lineRule="auto"/>
              <w:ind w:left="1" w:hanging="3"/>
              <w:jc w:val="both"/>
              <w:rPr>
                <w:szCs w:val="28"/>
                <w:lang w:val="uk-UA"/>
              </w:rPr>
            </w:pPr>
            <w:r w:rsidRPr="002B200E">
              <w:rPr>
                <w:color w:val="333333"/>
                <w:shd w:val="clear" w:color="auto" w:fill="FFFFFF"/>
                <w:lang w:val="uk-UA"/>
              </w:rPr>
              <w:t>5. До резерву включаються особи, які вільно володіють державною мовою, мають відповідну освіту, професійні навички, що ґрунтуються на сучасних спеціальних знаннях і аналітичних здібностях, та спроможні:</w:t>
            </w:r>
          </w:p>
        </w:tc>
        <w:tc>
          <w:tcPr>
            <w:tcW w:w="7655" w:type="dxa"/>
            <w:shd w:val="clear" w:color="auto" w:fill="auto"/>
            <w:tcMar>
              <w:top w:w="0" w:type="dxa"/>
              <w:left w:w="108" w:type="dxa"/>
              <w:bottom w:w="0" w:type="dxa"/>
              <w:right w:w="108" w:type="dxa"/>
            </w:tcMar>
          </w:tcPr>
          <w:p w14:paraId="4E28D7F3" w14:textId="77777777" w:rsidR="00E01B9E" w:rsidRPr="00D57149" w:rsidRDefault="00E01B9E" w:rsidP="00E01B9E">
            <w:pPr>
              <w:shd w:val="clear" w:color="auto" w:fill="FFFFFF"/>
              <w:spacing w:line="240" w:lineRule="auto"/>
              <w:ind w:left="1" w:hanging="3"/>
              <w:jc w:val="both"/>
              <w:rPr>
                <w:bCs/>
                <w:szCs w:val="28"/>
              </w:rPr>
            </w:pPr>
          </w:p>
        </w:tc>
      </w:tr>
      <w:tr w:rsidR="00E01B9E" w:rsidRPr="006C3A38" w14:paraId="5B8273CB" w14:textId="77777777" w:rsidTr="0098130D">
        <w:tc>
          <w:tcPr>
            <w:tcW w:w="7371" w:type="dxa"/>
            <w:shd w:val="clear" w:color="auto" w:fill="auto"/>
            <w:tcMar>
              <w:top w:w="0" w:type="dxa"/>
              <w:left w:w="108" w:type="dxa"/>
              <w:bottom w:w="0" w:type="dxa"/>
              <w:right w:w="108" w:type="dxa"/>
            </w:tcMar>
          </w:tcPr>
          <w:p w14:paraId="3C53371E" w14:textId="77777777" w:rsidR="00E01B9E" w:rsidRPr="00201615"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2B200E">
              <w:rPr>
                <w:color w:val="333333"/>
                <w:position w:val="0"/>
              </w:rPr>
              <w:t>виконувати освітню програму для досягнення здобувачами освіти передбачених нею результатів навчання;</w:t>
            </w:r>
          </w:p>
        </w:tc>
        <w:tc>
          <w:tcPr>
            <w:tcW w:w="7655" w:type="dxa"/>
            <w:shd w:val="clear" w:color="auto" w:fill="auto"/>
            <w:tcMar>
              <w:top w:w="0" w:type="dxa"/>
              <w:left w:w="108" w:type="dxa"/>
              <w:bottom w:w="0" w:type="dxa"/>
              <w:right w:w="108" w:type="dxa"/>
            </w:tcMar>
          </w:tcPr>
          <w:p w14:paraId="5F76615F" w14:textId="77777777" w:rsidR="00E01B9E" w:rsidRPr="00D57149" w:rsidRDefault="00E01B9E" w:rsidP="00E01B9E">
            <w:pPr>
              <w:shd w:val="clear" w:color="auto" w:fill="FFFFFF"/>
              <w:spacing w:line="240" w:lineRule="auto"/>
              <w:ind w:left="1" w:hanging="3"/>
              <w:jc w:val="both"/>
              <w:rPr>
                <w:bCs/>
                <w:szCs w:val="28"/>
              </w:rPr>
            </w:pPr>
          </w:p>
        </w:tc>
      </w:tr>
      <w:tr w:rsidR="00E01B9E" w:rsidRPr="006C3A38" w14:paraId="7018D427" w14:textId="77777777" w:rsidTr="0098130D">
        <w:tc>
          <w:tcPr>
            <w:tcW w:w="7371" w:type="dxa"/>
            <w:shd w:val="clear" w:color="auto" w:fill="auto"/>
            <w:tcMar>
              <w:top w:w="0" w:type="dxa"/>
              <w:left w:w="108" w:type="dxa"/>
              <w:bottom w:w="0" w:type="dxa"/>
              <w:right w:w="108" w:type="dxa"/>
            </w:tcMar>
          </w:tcPr>
          <w:p w14:paraId="36A11D5F" w14:textId="77777777" w:rsidR="00E01B9E" w:rsidRPr="00201615"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2B200E">
              <w:rPr>
                <w:color w:val="333333"/>
                <w:position w:val="0"/>
              </w:rPr>
              <w:t>сприяти розвитку здібностей здобувачів освіти, формуванню навичок здорового способу життя, дбати про їх фізичне і психічне здоров’я;</w:t>
            </w:r>
          </w:p>
        </w:tc>
        <w:tc>
          <w:tcPr>
            <w:tcW w:w="7655" w:type="dxa"/>
            <w:shd w:val="clear" w:color="auto" w:fill="auto"/>
            <w:tcMar>
              <w:top w:w="0" w:type="dxa"/>
              <w:left w:w="108" w:type="dxa"/>
              <w:bottom w:w="0" w:type="dxa"/>
              <w:right w:w="108" w:type="dxa"/>
            </w:tcMar>
          </w:tcPr>
          <w:p w14:paraId="5DF08B32" w14:textId="77777777" w:rsidR="00E01B9E" w:rsidRPr="00D57149" w:rsidRDefault="00E01B9E" w:rsidP="00E01B9E">
            <w:pPr>
              <w:shd w:val="clear" w:color="auto" w:fill="FFFFFF"/>
              <w:spacing w:line="240" w:lineRule="auto"/>
              <w:ind w:left="1" w:hanging="3"/>
              <w:jc w:val="both"/>
              <w:rPr>
                <w:bCs/>
                <w:szCs w:val="28"/>
              </w:rPr>
            </w:pPr>
          </w:p>
        </w:tc>
      </w:tr>
      <w:tr w:rsidR="00E01B9E" w:rsidRPr="006C3A38" w14:paraId="33214EEA" w14:textId="77777777" w:rsidTr="0098130D">
        <w:tc>
          <w:tcPr>
            <w:tcW w:w="7371" w:type="dxa"/>
            <w:shd w:val="clear" w:color="auto" w:fill="auto"/>
            <w:tcMar>
              <w:top w:w="0" w:type="dxa"/>
              <w:left w:w="108" w:type="dxa"/>
              <w:bottom w:w="0" w:type="dxa"/>
              <w:right w:w="108" w:type="dxa"/>
            </w:tcMar>
          </w:tcPr>
          <w:p w14:paraId="038FD7F4" w14:textId="77777777" w:rsidR="00E01B9E" w:rsidRPr="00201615" w:rsidRDefault="00E01B9E" w:rsidP="00E01B9E">
            <w:pPr>
              <w:pStyle w:val="rvps2"/>
              <w:shd w:val="clear" w:color="auto" w:fill="FFFFFF"/>
              <w:spacing w:after="150"/>
              <w:ind w:firstLine="450"/>
              <w:jc w:val="both"/>
              <w:rPr>
                <w:szCs w:val="28"/>
                <w:lang w:val="uk-UA"/>
              </w:rPr>
            </w:pPr>
            <w:r w:rsidRPr="002B200E">
              <w:rPr>
                <w:color w:val="333333"/>
                <w:lang w:val="uk-UA"/>
              </w:rPr>
              <w:t>формувати у здобувачів освіти усвідомлення необхідності додержуватися</w:t>
            </w:r>
            <w:r w:rsidRPr="003F42F3">
              <w:rPr>
                <w:color w:val="333333"/>
                <w:lang w:val="uk-UA"/>
              </w:rPr>
              <w:t> </w:t>
            </w:r>
            <w:hyperlink r:id="rId11" w:tgtFrame="_blank" w:history="1">
              <w:r w:rsidRPr="003F42F3">
                <w:rPr>
                  <w:color w:val="333333"/>
                </w:rPr>
                <w:t>Конституції</w:t>
              </w:r>
            </w:hyperlink>
            <w:r w:rsidRPr="003F42F3">
              <w:rPr>
                <w:color w:val="333333"/>
                <w:lang w:val="uk-UA"/>
              </w:rPr>
              <w:t> </w:t>
            </w:r>
            <w:r w:rsidRPr="002B200E">
              <w:rPr>
                <w:color w:val="333333"/>
                <w:lang w:val="uk-UA"/>
              </w:rPr>
              <w:t>та законів України, захищати суверенітет і територіальну цілісність України;</w:t>
            </w:r>
          </w:p>
        </w:tc>
        <w:tc>
          <w:tcPr>
            <w:tcW w:w="7655" w:type="dxa"/>
            <w:shd w:val="clear" w:color="auto" w:fill="auto"/>
            <w:tcMar>
              <w:top w:w="0" w:type="dxa"/>
              <w:left w:w="108" w:type="dxa"/>
              <w:bottom w:w="0" w:type="dxa"/>
              <w:right w:w="108" w:type="dxa"/>
            </w:tcMar>
          </w:tcPr>
          <w:p w14:paraId="405C61D0" w14:textId="77777777" w:rsidR="00E01B9E" w:rsidRPr="00D57149" w:rsidRDefault="00E01B9E" w:rsidP="00E01B9E">
            <w:pPr>
              <w:shd w:val="clear" w:color="auto" w:fill="FFFFFF"/>
              <w:spacing w:line="240" w:lineRule="auto"/>
              <w:ind w:left="1" w:hanging="3"/>
              <w:jc w:val="both"/>
              <w:rPr>
                <w:bCs/>
                <w:szCs w:val="28"/>
              </w:rPr>
            </w:pPr>
          </w:p>
        </w:tc>
      </w:tr>
      <w:tr w:rsidR="00E01B9E" w:rsidRPr="006C3A38" w14:paraId="0761517A" w14:textId="77777777" w:rsidTr="0098130D">
        <w:tc>
          <w:tcPr>
            <w:tcW w:w="7371" w:type="dxa"/>
            <w:shd w:val="clear" w:color="auto" w:fill="auto"/>
            <w:tcMar>
              <w:top w:w="0" w:type="dxa"/>
              <w:left w:w="108" w:type="dxa"/>
              <w:bottom w:w="0" w:type="dxa"/>
              <w:right w:w="108" w:type="dxa"/>
            </w:tcMar>
          </w:tcPr>
          <w:p w14:paraId="1FDD457F" w14:textId="77777777" w:rsidR="00E01B9E" w:rsidRPr="00201615"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2B200E">
              <w:rPr>
                <w:color w:val="333333"/>
                <w:position w:val="0"/>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tc>
        <w:tc>
          <w:tcPr>
            <w:tcW w:w="7655" w:type="dxa"/>
            <w:shd w:val="clear" w:color="auto" w:fill="auto"/>
            <w:tcMar>
              <w:top w:w="0" w:type="dxa"/>
              <w:left w:w="108" w:type="dxa"/>
              <w:bottom w:w="0" w:type="dxa"/>
              <w:right w:w="108" w:type="dxa"/>
            </w:tcMar>
          </w:tcPr>
          <w:p w14:paraId="06BFCE7D" w14:textId="77777777" w:rsidR="00E01B9E" w:rsidRPr="00D57149" w:rsidRDefault="00E01B9E" w:rsidP="00E01B9E">
            <w:pPr>
              <w:shd w:val="clear" w:color="auto" w:fill="FFFFFF"/>
              <w:spacing w:line="240" w:lineRule="auto"/>
              <w:ind w:left="1" w:hanging="3"/>
              <w:jc w:val="both"/>
              <w:rPr>
                <w:bCs/>
                <w:szCs w:val="28"/>
              </w:rPr>
            </w:pPr>
          </w:p>
        </w:tc>
      </w:tr>
      <w:tr w:rsidR="00E01B9E" w:rsidRPr="006C3A38" w14:paraId="0E128E1A" w14:textId="77777777" w:rsidTr="0098130D">
        <w:tc>
          <w:tcPr>
            <w:tcW w:w="7371" w:type="dxa"/>
            <w:shd w:val="clear" w:color="auto" w:fill="auto"/>
            <w:tcMar>
              <w:top w:w="0" w:type="dxa"/>
              <w:left w:w="108" w:type="dxa"/>
              <w:bottom w:w="0" w:type="dxa"/>
              <w:right w:w="108" w:type="dxa"/>
            </w:tcMar>
          </w:tcPr>
          <w:p w14:paraId="3B7F7469" w14:textId="77777777" w:rsidR="00E01B9E" w:rsidRPr="00201615"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2B200E">
              <w:rPr>
                <w:color w:val="333333"/>
                <w:position w:val="0"/>
              </w:rPr>
              <w:t>формувати у здобувачів освіти прагнення до взаєморозуміння, миру, злагоди між усіма народами, етнічними, національними, релігійними групами.</w:t>
            </w:r>
          </w:p>
        </w:tc>
        <w:tc>
          <w:tcPr>
            <w:tcW w:w="7655" w:type="dxa"/>
            <w:shd w:val="clear" w:color="auto" w:fill="auto"/>
            <w:tcMar>
              <w:top w:w="0" w:type="dxa"/>
              <w:left w:w="108" w:type="dxa"/>
              <w:bottom w:w="0" w:type="dxa"/>
              <w:right w:w="108" w:type="dxa"/>
            </w:tcMar>
          </w:tcPr>
          <w:p w14:paraId="23A1B7BD" w14:textId="77777777" w:rsidR="00E01B9E" w:rsidRPr="00D57149" w:rsidRDefault="00E01B9E" w:rsidP="00E01B9E">
            <w:pPr>
              <w:shd w:val="clear" w:color="auto" w:fill="FFFFFF"/>
              <w:spacing w:line="240" w:lineRule="auto"/>
              <w:ind w:left="1" w:hanging="3"/>
              <w:jc w:val="both"/>
              <w:rPr>
                <w:bCs/>
                <w:szCs w:val="28"/>
              </w:rPr>
            </w:pPr>
          </w:p>
        </w:tc>
      </w:tr>
      <w:tr w:rsidR="00E01B9E" w:rsidRPr="006C3A38" w14:paraId="5FD84C83" w14:textId="77777777" w:rsidTr="0098130D">
        <w:tc>
          <w:tcPr>
            <w:tcW w:w="7371" w:type="dxa"/>
            <w:shd w:val="clear" w:color="auto" w:fill="auto"/>
            <w:tcMar>
              <w:top w:w="0" w:type="dxa"/>
              <w:left w:w="108" w:type="dxa"/>
              <w:bottom w:w="0" w:type="dxa"/>
              <w:right w:w="108" w:type="dxa"/>
            </w:tcMar>
          </w:tcPr>
          <w:p w14:paraId="78E23703" w14:textId="77777777" w:rsidR="00E01B9E" w:rsidRPr="00D57149" w:rsidRDefault="00E01B9E" w:rsidP="00E01B9E">
            <w:pPr>
              <w:pStyle w:val="rvps2"/>
              <w:shd w:val="clear" w:color="auto" w:fill="FFFFFF"/>
              <w:spacing w:line="240" w:lineRule="auto"/>
              <w:ind w:left="1" w:hanging="3"/>
              <w:jc w:val="both"/>
              <w:rPr>
                <w:szCs w:val="28"/>
              </w:rPr>
            </w:pPr>
            <w:r w:rsidRPr="00D57149">
              <w:rPr>
                <w:szCs w:val="28"/>
              </w:rPr>
              <w:t xml:space="preserve">6. Резерв формується з використанням засобів програмно-апаратного комплексу “Автоматизований інформаційний комплекс освітнього </w:t>
            </w:r>
            <w:r w:rsidRPr="00D57149">
              <w:rPr>
                <w:szCs w:val="28"/>
              </w:rPr>
              <w:lastRenderedPageBreak/>
              <w:t>менеджменту”, який адмініструється державною науковою установою “Інститут освітньої аналітики”, що належить до сфери управління МОН (далі - технічний адміністратор). Програмно-апаратний комплекс “Автоматизований інформаційний комплекс освітнього менеджменту” функціонує відповідно до Положення, затвердженого постановою Кабінету Міністрів України від 2 грудня 2021 р. № 1255 (Офіційний вісник України, 2021 р., № 96, ст. 6182).</w:t>
            </w:r>
          </w:p>
        </w:tc>
        <w:tc>
          <w:tcPr>
            <w:tcW w:w="7655" w:type="dxa"/>
            <w:shd w:val="clear" w:color="auto" w:fill="auto"/>
            <w:tcMar>
              <w:top w:w="0" w:type="dxa"/>
              <w:left w:w="108" w:type="dxa"/>
              <w:bottom w:w="0" w:type="dxa"/>
              <w:right w:w="108" w:type="dxa"/>
            </w:tcMar>
          </w:tcPr>
          <w:p w14:paraId="19655771" w14:textId="77777777" w:rsidR="00E01B9E" w:rsidRPr="00D57149" w:rsidRDefault="00E01B9E" w:rsidP="00E01B9E">
            <w:pPr>
              <w:shd w:val="clear" w:color="auto" w:fill="FFFFFF"/>
              <w:spacing w:line="240" w:lineRule="auto"/>
              <w:ind w:left="1" w:hanging="3"/>
              <w:jc w:val="both"/>
              <w:rPr>
                <w:bCs/>
                <w:szCs w:val="28"/>
              </w:rPr>
            </w:pPr>
            <w:r>
              <w:rPr>
                <w:color w:val="333333"/>
                <w:shd w:val="clear" w:color="auto" w:fill="FFFFFF"/>
              </w:rPr>
              <w:lastRenderedPageBreak/>
              <w:t xml:space="preserve">6. Резерв формується з використанням засобів програмно-апаратного комплексу “Автоматизований інформаційний комплекс освітнього </w:t>
            </w:r>
            <w:r>
              <w:rPr>
                <w:color w:val="333333"/>
                <w:shd w:val="clear" w:color="auto" w:fill="FFFFFF"/>
              </w:rPr>
              <w:lastRenderedPageBreak/>
              <w:t xml:space="preserve">менеджменту”, який адмініструється державною науковою установою “Інститут освітньої аналітики”, що належить до сфери управління МОН (далі - технічний адміністратор). Програмно-апаратний комплекс “Автоматизований інформаційний комплекс освітнього менеджменту” </w:t>
            </w:r>
            <w:r w:rsidRPr="003347AD">
              <w:rPr>
                <w:b/>
                <w:i/>
                <w:color w:val="333333"/>
                <w:shd w:val="clear" w:color="auto" w:fill="FFFFFF"/>
              </w:rPr>
              <w:t>(далі - автоматизований комплекс менеджменту)</w:t>
            </w:r>
            <w:r>
              <w:rPr>
                <w:color w:val="333333"/>
                <w:shd w:val="clear" w:color="auto" w:fill="FFFFFF"/>
              </w:rPr>
              <w:t xml:space="preserve"> функціонує відповідно до </w:t>
            </w:r>
            <w:hyperlink r:id="rId12" w:anchor="n9" w:tgtFrame="_blank" w:history="1">
              <w:r w:rsidRPr="003F42F3">
                <w:rPr>
                  <w:color w:val="333333"/>
                </w:rPr>
                <w:t>Положення</w:t>
              </w:r>
            </w:hyperlink>
            <w:r>
              <w:rPr>
                <w:color w:val="333333"/>
                <w:shd w:val="clear" w:color="auto" w:fill="FFFFFF"/>
              </w:rPr>
              <w:t>, затвердженого постановою Кабінету Міністрів України від 2 грудня 2021 р. № 1255 (Офіційний вісник України, 2021 р., № 96, ст. 6182).</w:t>
            </w:r>
          </w:p>
        </w:tc>
      </w:tr>
      <w:tr w:rsidR="00E01B9E" w:rsidRPr="006C3A38" w14:paraId="435B8FCA" w14:textId="77777777" w:rsidTr="0098130D">
        <w:tc>
          <w:tcPr>
            <w:tcW w:w="7371" w:type="dxa"/>
            <w:shd w:val="clear" w:color="auto" w:fill="auto"/>
            <w:tcMar>
              <w:top w:w="0" w:type="dxa"/>
              <w:left w:w="108" w:type="dxa"/>
              <w:bottom w:w="0" w:type="dxa"/>
              <w:right w:w="108" w:type="dxa"/>
            </w:tcMar>
          </w:tcPr>
          <w:p w14:paraId="07FC1BDA" w14:textId="77777777" w:rsidR="00E01B9E" w:rsidRPr="00D57149" w:rsidRDefault="00E01B9E" w:rsidP="00E01B9E">
            <w:pPr>
              <w:pStyle w:val="rvps2"/>
              <w:shd w:val="clear" w:color="auto" w:fill="FFFFFF"/>
              <w:spacing w:line="240" w:lineRule="auto"/>
              <w:ind w:left="1" w:hanging="3"/>
              <w:jc w:val="both"/>
              <w:rPr>
                <w:szCs w:val="28"/>
              </w:rPr>
            </w:pPr>
            <w:r>
              <w:rPr>
                <w:color w:val="333333"/>
                <w:shd w:val="clear" w:color="auto" w:fill="FFFFFF"/>
              </w:rPr>
              <w:lastRenderedPageBreak/>
              <w:t>7. Доступ до персональних даних для отримання в межах повноважень інформації щодо осіб, включених до резерву, за наявності визначених законом підстав надається Національній поліції, СБУ, Службі зовнішньої розвідки, розвідувальному органу Міноборони з дотриманням вимог Законів України </w:t>
            </w:r>
            <w:hyperlink r:id="rId13" w:tgtFrame="_blank" w:history="1">
              <w:r w:rsidRPr="003F42F3">
                <w:rPr>
                  <w:color w:val="333333"/>
                </w:rPr>
                <w:t>“Про захист інформації в інформаційно-комунікаційних системах”</w:t>
              </w:r>
            </w:hyperlink>
            <w:r>
              <w:rPr>
                <w:color w:val="333333"/>
                <w:shd w:val="clear" w:color="auto" w:fill="FFFFFF"/>
              </w:rPr>
              <w:t>, </w:t>
            </w:r>
            <w:hyperlink r:id="rId14" w:tgtFrame="_blank" w:history="1">
              <w:r w:rsidRPr="003F42F3">
                <w:rPr>
                  <w:color w:val="333333"/>
                </w:rPr>
                <w:t>“Про захист персональних даних”</w:t>
              </w:r>
            </w:hyperlink>
            <w:r>
              <w:rPr>
                <w:color w:val="333333"/>
                <w:shd w:val="clear" w:color="auto" w:fill="FFFFFF"/>
              </w:rPr>
              <w:t>, </w:t>
            </w:r>
            <w:hyperlink r:id="rId15" w:tgtFrame="_blank" w:history="1">
              <w:r w:rsidRPr="003F42F3">
                <w:rPr>
                  <w:color w:val="333333"/>
                </w:rPr>
                <w:t>“Про оперативно-розшукову діяльність”</w:t>
              </w:r>
            </w:hyperlink>
            <w:r>
              <w:rPr>
                <w:color w:val="333333"/>
                <w:shd w:val="clear" w:color="auto" w:fill="FFFFFF"/>
              </w:rPr>
              <w:t>, </w:t>
            </w:r>
            <w:hyperlink r:id="rId16" w:anchor="n3" w:tgtFrame="_blank" w:history="1">
              <w:r w:rsidRPr="003F42F3">
                <w:rPr>
                  <w:color w:val="333333"/>
                </w:rPr>
                <w:t>“Про контррозвідувальну діяльність”</w:t>
              </w:r>
            </w:hyperlink>
            <w:r>
              <w:rPr>
                <w:color w:val="333333"/>
                <w:shd w:val="clear" w:color="auto" w:fill="FFFFFF"/>
              </w:rPr>
              <w:t>, </w:t>
            </w:r>
            <w:hyperlink r:id="rId17" w:tgtFrame="_blank" w:history="1">
              <w:r w:rsidRPr="003F42F3">
                <w:rPr>
                  <w:color w:val="333333"/>
                </w:rPr>
                <w:t>“Про розвідку”</w:t>
              </w:r>
            </w:hyperlink>
            <w:r>
              <w:rPr>
                <w:color w:val="333333"/>
                <w:shd w:val="clear" w:color="auto" w:fill="FFFFFF"/>
              </w:rPr>
              <w:t>, </w:t>
            </w:r>
            <w:hyperlink r:id="rId18" w:tgtFrame="_blank" w:history="1">
              <w:r w:rsidRPr="003F42F3">
                <w:rPr>
                  <w:color w:val="333333"/>
                </w:rPr>
                <w:t>Кримінального процесуального кодексу України</w:t>
              </w:r>
            </w:hyperlink>
            <w:r>
              <w:rPr>
                <w:color w:val="333333"/>
                <w:shd w:val="clear" w:color="auto" w:fill="FFFFFF"/>
              </w:rPr>
              <w:t>.</w:t>
            </w:r>
          </w:p>
        </w:tc>
        <w:tc>
          <w:tcPr>
            <w:tcW w:w="7655" w:type="dxa"/>
            <w:shd w:val="clear" w:color="auto" w:fill="auto"/>
            <w:tcMar>
              <w:top w:w="0" w:type="dxa"/>
              <w:left w:w="108" w:type="dxa"/>
              <w:bottom w:w="0" w:type="dxa"/>
              <w:right w:w="108" w:type="dxa"/>
            </w:tcMar>
          </w:tcPr>
          <w:p w14:paraId="6DC54100"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6D47D951" w14:textId="77777777" w:rsidTr="0098130D">
        <w:tc>
          <w:tcPr>
            <w:tcW w:w="7371" w:type="dxa"/>
            <w:shd w:val="clear" w:color="auto" w:fill="auto"/>
            <w:tcMar>
              <w:top w:w="0" w:type="dxa"/>
              <w:left w:w="108" w:type="dxa"/>
              <w:bottom w:w="0" w:type="dxa"/>
              <w:right w:w="108" w:type="dxa"/>
            </w:tcMar>
          </w:tcPr>
          <w:p w14:paraId="2AA81CB7" w14:textId="77777777"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2B200E">
              <w:rPr>
                <w:color w:val="333333"/>
                <w:position w:val="0"/>
              </w:rPr>
              <w:t>8. Зарахування осіб до резерву здійснюється на добровільній основі з дотриманням принципів забезпечення рівного доступу, законності, довіри суспільства, недискримінації, прозорості та доброчесності.</w:t>
            </w:r>
          </w:p>
        </w:tc>
        <w:tc>
          <w:tcPr>
            <w:tcW w:w="7655" w:type="dxa"/>
            <w:shd w:val="clear" w:color="auto" w:fill="auto"/>
            <w:tcMar>
              <w:top w:w="0" w:type="dxa"/>
              <w:left w:w="108" w:type="dxa"/>
              <w:bottom w:w="0" w:type="dxa"/>
              <w:right w:w="108" w:type="dxa"/>
            </w:tcMar>
          </w:tcPr>
          <w:p w14:paraId="0E625447"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3C0146C0" w14:textId="77777777" w:rsidTr="0098130D">
        <w:tc>
          <w:tcPr>
            <w:tcW w:w="7371" w:type="dxa"/>
            <w:shd w:val="clear" w:color="auto" w:fill="auto"/>
            <w:tcMar>
              <w:top w:w="0" w:type="dxa"/>
              <w:left w:w="108" w:type="dxa"/>
              <w:bottom w:w="0" w:type="dxa"/>
              <w:right w:w="108" w:type="dxa"/>
            </w:tcMar>
          </w:tcPr>
          <w:p w14:paraId="7868FB19" w14:textId="77777777" w:rsidR="00E01B9E" w:rsidRPr="00D57149" w:rsidRDefault="00E01B9E" w:rsidP="00E01B9E">
            <w:pPr>
              <w:pStyle w:val="rvps2"/>
              <w:shd w:val="clear" w:color="auto" w:fill="FFFFFF"/>
              <w:spacing w:line="240" w:lineRule="auto"/>
              <w:ind w:left="1" w:hanging="3"/>
              <w:jc w:val="both"/>
              <w:rPr>
                <w:szCs w:val="28"/>
                <w:lang w:val="uk-UA"/>
              </w:rPr>
            </w:pPr>
            <w:r w:rsidRPr="008E32AA">
              <w:rPr>
                <w:szCs w:val="28"/>
                <w:lang w:val="uk-UA"/>
              </w:rPr>
              <w:t>9. Особа, яка виявила бажання бути зарахованою до резерву, звертається до місцевого органу управління у сфері освіти чи відповідальної особи за місцем проживання (тимчасового перебування) особисто або шляхом надсилання поштовим відправленням чи за допомогою електронної пошти заповненої за формою згідно з додатком анкети та копій необхідних документів, що підтверджують, зокрема, наявний рівень освіти, науковий ступінь.</w:t>
            </w:r>
          </w:p>
        </w:tc>
        <w:tc>
          <w:tcPr>
            <w:tcW w:w="7655" w:type="dxa"/>
            <w:shd w:val="clear" w:color="auto" w:fill="auto"/>
            <w:tcMar>
              <w:top w:w="0" w:type="dxa"/>
              <w:left w:w="108" w:type="dxa"/>
              <w:bottom w:w="0" w:type="dxa"/>
              <w:right w:w="108" w:type="dxa"/>
            </w:tcMar>
          </w:tcPr>
          <w:p w14:paraId="6E75E5E4" w14:textId="77777777" w:rsidR="00E01B9E" w:rsidRPr="00DD2C24" w:rsidRDefault="00E01B9E" w:rsidP="00E01B9E">
            <w:pPr>
              <w:shd w:val="clear" w:color="auto" w:fill="FFFFFF"/>
              <w:spacing w:line="240" w:lineRule="auto"/>
              <w:ind w:left="1" w:hanging="3"/>
              <w:jc w:val="both"/>
              <w:rPr>
                <w:b/>
                <w:i/>
                <w:color w:val="333333"/>
                <w:shd w:val="clear" w:color="auto" w:fill="FFFFFF"/>
              </w:rPr>
            </w:pPr>
            <w:r w:rsidRPr="00DD2C24">
              <w:rPr>
                <w:b/>
                <w:i/>
                <w:color w:val="333333"/>
                <w:shd w:val="clear" w:color="auto" w:fill="FFFFFF"/>
              </w:rPr>
              <w:t xml:space="preserve">9. </w:t>
            </w:r>
            <w:r w:rsidRPr="00C07CFC">
              <w:rPr>
                <w:b/>
                <w:i/>
                <w:color w:val="333333"/>
                <w:shd w:val="clear" w:color="auto" w:fill="FFFFFF"/>
              </w:rPr>
              <w:t>Особа, яка виявила бажання бути зарахованою до резерву, звертається до місцевого органу управління у сфері освіти чи відповідальної особи за місцем проживання (тимчасового перебування) особисто або шляхом надсилання поштовим відправленням, за допомогою електронної пошти чи з використанням засобів автоматизованого комплексу менеджменту (за наявності технічної можливості):</w:t>
            </w:r>
          </w:p>
        </w:tc>
      </w:tr>
      <w:tr w:rsidR="00E01B9E" w:rsidRPr="006C3A38" w14:paraId="124FB811" w14:textId="77777777" w:rsidTr="0098130D">
        <w:tc>
          <w:tcPr>
            <w:tcW w:w="7371" w:type="dxa"/>
            <w:shd w:val="clear" w:color="auto" w:fill="auto"/>
            <w:tcMar>
              <w:top w:w="0" w:type="dxa"/>
              <w:left w:w="108" w:type="dxa"/>
              <w:bottom w:w="0" w:type="dxa"/>
              <w:right w:w="108" w:type="dxa"/>
            </w:tcMar>
          </w:tcPr>
          <w:p w14:paraId="18041562" w14:textId="77777777" w:rsidR="00E01B9E" w:rsidRPr="008E32AA"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14:paraId="6FB51E13" w14:textId="77777777" w:rsidR="00E01B9E" w:rsidRPr="00DD2C24" w:rsidRDefault="00E01B9E" w:rsidP="00E01B9E">
            <w:pPr>
              <w:shd w:val="clear" w:color="auto" w:fill="FFFFFF"/>
              <w:spacing w:line="240" w:lineRule="auto"/>
              <w:ind w:left="1" w:hanging="3"/>
              <w:jc w:val="both"/>
              <w:rPr>
                <w:b/>
                <w:i/>
                <w:color w:val="333333"/>
                <w:shd w:val="clear" w:color="auto" w:fill="FFFFFF"/>
              </w:rPr>
            </w:pPr>
            <w:r w:rsidRPr="00DD2C24">
              <w:rPr>
                <w:b/>
                <w:i/>
                <w:color w:val="333333"/>
                <w:shd w:val="clear" w:color="auto" w:fill="FFFFFF"/>
              </w:rPr>
              <w:t xml:space="preserve">1) </w:t>
            </w:r>
            <w:r w:rsidRPr="00C07CFC">
              <w:rPr>
                <w:b/>
                <w:i/>
                <w:color w:val="333333"/>
                <w:shd w:val="clear" w:color="auto" w:fill="FFFFFF"/>
              </w:rPr>
              <w:t>анкети, заповненої за формою згідно з додатком 1 до цього Порядку;</w:t>
            </w:r>
          </w:p>
        </w:tc>
      </w:tr>
      <w:tr w:rsidR="00E01B9E" w:rsidRPr="006C3A38" w14:paraId="7E8B05F4" w14:textId="77777777" w:rsidTr="0098130D">
        <w:tc>
          <w:tcPr>
            <w:tcW w:w="7371" w:type="dxa"/>
            <w:shd w:val="clear" w:color="auto" w:fill="auto"/>
            <w:tcMar>
              <w:top w:w="0" w:type="dxa"/>
              <w:left w:w="108" w:type="dxa"/>
              <w:bottom w:w="0" w:type="dxa"/>
              <w:right w:w="108" w:type="dxa"/>
            </w:tcMar>
          </w:tcPr>
          <w:p w14:paraId="17550CB7" w14:textId="77777777" w:rsidR="00E01B9E" w:rsidRPr="008E32AA"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14:paraId="34D58639" w14:textId="77777777" w:rsidR="00E01B9E" w:rsidRPr="00DD2C24" w:rsidRDefault="00E01B9E" w:rsidP="00E01B9E">
            <w:pPr>
              <w:shd w:val="clear" w:color="auto" w:fill="FFFFFF"/>
              <w:spacing w:line="240" w:lineRule="auto"/>
              <w:ind w:left="1" w:hanging="3"/>
              <w:jc w:val="both"/>
              <w:rPr>
                <w:b/>
                <w:i/>
                <w:color w:val="333333"/>
                <w:shd w:val="clear" w:color="auto" w:fill="FFFFFF"/>
              </w:rPr>
            </w:pPr>
            <w:r w:rsidRPr="00DD2C24">
              <w:rPr>
                <w:b/>
                <w:i/>
                <w:color w:val="333333"/>
                <w:shd w:val="clear" w:color="auto" w:fill="FFFFFF"/>
              </w:rPr>
              <w:t xml:space="preserve">2) </w:t>
            </w:r>
            <w:r w:rsidRPr="00C07CFC">
              <w:rPr>
                <w:b/>
                <w:i/>
                <w:color w:val="333333"/>
                <w:shd w:val="clear" w:color="auto" w:fill="FFFFFF"/>
              </w:rPr>
              <w:t>копій необхідних документів, що підтверджують, зокрема наявний рівень освіти, науковий ступінь.</w:t>
            </w:r>
          </w:p>
        </w:tc>
      </w:tr>
      <w:tr w:rsidR="00E01B9E" w:rsidRPr="006C3A38" w14:paraId="24B71603" w14:textId="77777777" w:rsidTr="0098130D">
        <w:tc>
          <w:tcPr>
            <w:tcW w:w="7371" w:type="dxa"/>
            <w:shd w:val="clear" w:color="auto" w:fill="auto"/>
            <w:tcMar>
              <w:top w:w="0" w:type="dxa"/>
              <w:left w:w="108" w:type="dxa"/>
              <w:bottom w:w="0" w:type="dxa"/>
              <w:right w:w="108" w:type="dxa"/>
            </w:tcMar>
          </w:tcPr>
          <w:p w14:paraId="36706C42" w14:textId="77777777" w:rsidR="00E01B9E" w:rsidRPr="008E32AA"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14:paraId="11F5FB51" w14:textId="77777777" w:rsidR="00E01B9E" w:rsidRPr="00C07CFC" w:rsidRDefault="00E01B9E" w:rsidP="00E01B9E">
            <w:pPr>
              <w:shd w:val="clear" w:color="auto" w:fill="FFFFFF"/>
              <w:spacing w:line="240" w:lineRule="auto"/>
              <w:ind w:left="1" w:firstLine="595"/>
              <w:jc w:val="both"/>
              <w:rPr>
                <w:b/>
                <w:i/>
                <w:color w:val="333333"/>
                <w:shd w:val="clear" w:color="auto" w:fill="FFFFFF"/>
              </w:rPr>
            </w:pPr>
            <w:r w:rsidRPr="00C07CFC">
              <w:rPr>
                <w:b/>
                <w:i/>
                <w:shd w:val="clear" w:color="auto" w:fill="FFFFFF"/>
              </w:rPr>
              <w:t xml:space="preserve">Особи, які працювали у закладах освіти, розташованих на </w:t>
            </w:r>
            <w:r w:rsidRPr="00C07CFC">
              <w:rPr>
                <w:b/>
                <w:i/>
                <w:shd w:val="clear" w:color="auto" w:fill="FFFFFF"/>
              </w:rPr>
              <w:lastRenderedPageBreak/>
              <w:t>території територіальних громад Дніпропетровської, Донецької, Запорізької, Луганської, Сумської, Миколаївської, Одеської, Харківської, Херсонської та Чернігівської областей, де ведуться (велися) бойові дії, тимчасово окупованих територіях, територіях можливих бойових дій, в я</w:t>
            </w:r>
            <w:r>
              <w:rPr>
                <w:b/>
                <w:i/>
                <w:shd w:val="clear" w:color="auto" w:fill="FFFFFF"/>
              </w:rPr>
              <w:t xml:space="preserve">ких з </w:t>
            </w:r>
            <w:r w:rsidRPr="00C07CFC">
              <w:rPr>
                <w:b/>
                <w:i/>
                <w:shd w:val="clear" w:color="auto" w:fill="FFFFFF"/>
              </w:rPr>
              <w:t xml:space="preserve">1 вересня 2025 року </w:t>
            </w:r>
            <w:r>
              <w:rPr>
                <w:b/>
                <w:i/>
                <w:shd w:val="clear" w:color="auto" w:fill="FFFFFF"/>
              </w:rPr>
              <w:t xml:space="preserve">зупинено </w:t>
            </w:r>
            <w:r>
              <w:rPr>
                <w:rStyle w:val="ac"/>
              </w:rPr>
              <w:commentReference w:id="3"/>
            </w:r>
            <w:r w:rsidRPr="00C07CFC">
              <w:rPr>
                <w:b/>
                <w:i/>
                <w:shd w:val="clear" w:color="auto" w:fill="FFFFFF"/>
              </w:rPr>
              <w:t>освітню діяльність та оголошено простій у зв’язку із відсутністю (не встановленням) педагогічного навантаження, для отримання в період дії воєнного стану середнього заробітку додатково подають два примірники договору про подальше працевлаштування у заклади освіти, що провадять свою діяльність на деокупованих територіях, заповнених за формою згідно з додатком 2 до цього Порядку (за власним бажанням).</w:t>
            </w:r>
          </w:p>
        </w:tc>
      </w:tr>
      <w:tr w:rsidR="00E01B9E" w:rsidRPr="006C3A38" w14:paraId="00D92CB6" w14:textId="77777777" w:rsidTr="0098130D">
        <w:tc>
          <w:tcPr>
            <w:tcW w:w="7371" w:type="dxa"/>
            <w:shd w:val="clear" w:color="auto" w:fill="auto"/>
            <w:tcMar>
              <w:top w:w="0" w:type="dxa"/>
              <w:left w:w="108" w:type="dxa"/>
              <w:bottom w:w="0" w:type="dxa"/>
              <w:right w:w="108" w:type="dxa"/>
            </w:tcMar>
          </w:tcPr>
          <w:p w14:paraId="1ED444C9" w14:textId="77777777" w:rsidR="00E01B9E" w:rsidRPr="008E32AA"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14:paraId="505FA8BD" w14:textId="77777777" w:rsidR="00E01B9E" w:rsidRPr="003F42F3" w:rsidRDefault="00E01B9E" w:rsidP="00E01B9E">
            <w:pPr>
              <w:shd w:val="clear" w:color="auto" w:fill="FFFFFF"/>
              <w:spacing w:line="240" w:lineRule="auto"/>
              <w:ind w:left="1" w:firstLine="595"/>
              <w:jc w:val="both"/>
              <w:rPr>
                <w:b/>
                <w:i/>
                <w:shd w:val="clear" w:color="auto" w:fill="FFFFFF"/>
              </w:rPr>
            </w:pPr>
            <w:r w:rsidRPr="003F42F3">
              <w:rPr>
                <w:b/>
                <w:i/>
                <w:shd w:val="clear" w:color="auto" w:fill="FFFFFF"/>
              </w:rPr>
              <w:t>Документи, передбачені цим пунктом, мають бути підписані особою, яка виявила бажання бути зарахованою до резерву. Документи, які надсилаються на адресу електронної пошти або подаються з використанням засобів автоматизованого комплексу менеджменту (за наявності технічної можливості) підписуються шляхом накладення кваліфікованого електронного підпису з дотриманням вимог Законів України “Про електронні документи та електронний документообіг” та “Про електронні довірчі послуги”.</w:t>
            </w:r>
          </w:p>
        </w:tc>
      </w:tr>
      <w:tr w:rsidR="00E01B9E" w:rsidRPr="006C3A38" w14:paraId="79EEB883" w14:textId="77777777" w:rsidTr="0098130D">
        <w:tc>
          <w:tcPr>
            <w:tcW w:w="7371" w:type="dxa"/>
            <w:shd w:val="clear" w:color="auto" w:fill="auto"/>
            <w:tcMar>
              <w:top w:w="0" w:type="dxa"/>
              <w:left w:w="108" w:type="dxa"/>
              <w:bottom w:w="0" w:type="dxa"/>
              <w:right w:w="108" w:type="dxa"/>
            </w:tcMar>
          </w:tcPr>
          <w:p w14:paraId="2694F1A0" w14:textId="77777777" w:rsidR="00E01B9E" w:rsidRPr="008E32AA"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14:paraId="3B0640BF" w14:textId="77777777" w:rsidR="00E01B9E" w:rsidRPr="003231BE" w:rsidRDefault="00E01B9E" w:rsidP="00E01B9E">
            <w:pPr>
              <w:shd w:val="clear" w:color="auto" w:fill="FFFFFF"/>
              <w:spacing w:line="240" w:lineRule="auto"/>
              <w:ind w:left="1" w:firstLine="602"/>
              <w:jc w:val="both"/>
              <w:rPr>
                <w:b/>
                <w:i/>
                <w:shd w:val="clear" w:color="auto" w:fill="FFFFFF"/>
              </w:rPr>
            </w:pPr>
            <w:r w:rsidRPr="00C07CFC">
              <w:rPr>
                <w:b/>
                <w:i/>
                <w:shd w:val="clear" w:color="auto" w:fill="FFFFFF"/>
              </w:rPr>
              <w:t>У разі, якщо особа має намір отримувати середньомісячний заробіток шляхом укладання договору, вона звертається для зарахування</w:t>
            </w:r>
            <w:r>
              <w:rPr>
                <w:b/>
                <w:i/>
                <w:shd w:val="clear" w:color="auto" w:fill="FFFFFF"/>
              </w:rPr>
              <w:t xml:space="preserve"> до кадрового резерву</w:t>
            </w:r>
            <w:r w:rsidRPr="00C07CFC">
              <w:rPr>
                <w:b/>
                <w:i/>
                <w:shd w:val="clear" w:color="auto" w:fill="FFFFFF"/>
              </w:rPr>
              <w:t xml:space="preserve"> закладу освіти, з яким вона перебуває у трудових відносинах або</w:t>
            </w:r>
            <w:r>
              <w:rPr>
                <w:b/>
                <w:i/>
                <w:shd w:val="clear" w:color="auto" w:fill="FFFFFF"/>
              </w:rPr>
              <w:t xml:space="preserve"> </w:t>
            </w:r>
            <w:r w:rsidRPr="00C07CFC">
              <w:rPr>
                <w:b/>
                <w:i/>
                <w:shd w:val="clear" w:color="auto" w:fill="FFFFFF"/>
              </w:rPr>
              <w:t>органу управління у сфері освіти громади, обласної військової адміністрації, якому такий заклад підпорядкований.</w:t>
            </w:r>
          </w:p>
        </w:tc>
      </w:tr>
      <w:tr w:rsidR="00E01B9E" w:rsidRPr="006C3A38" w14:paraId="04E7BA9B" w14:textId="77777777" w:rsidTr="0098130D">
        <w:tc>
          <w:tcPr>
            <w:tcW w:w="7371" w:type="dxa"/>
            <w:shd w:val="clear" w:color="auto" w:fill="auto"/>
            <w:tcMar>
              <w:top w:w="0" w:type="dxa"/>
              <w:left w:w="108" w:type="dxa"/>
              <w:bottom w:w="0" w:type="dxa"/>
              <w:right w:w="108" w:type="dxa"/>
            </w:tcMar>
          </w:tcPr>
          <w:p w14:paraId="562968EF" w14:textId="77777777" w:rsidR="00E01B9E" w:rsidRPr="008E32AA"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14:paraId="0DAB6FAB" w14:textId="77777777" w:rsidR="00E01B9E" w:rsidRPr="003F42F3" w:rsidRDefault="00E01B9E" w:rsidP="00E01B9E">
            <w:pPr>
              <w:pStyle w:val="rvps2"/>
              <w:shd w:val="clear" w:color="auto" w:fill="FFFFFF"/>
              <w:spacing w:line="240" w:lineRule="auto"/>
              <w:ind w:left="1" w:firstLine="458"/>
              <w:jc w:val="both"/>
              <w:rPr>
                <w:b/>
                <w:i/>
                <w:szCs w:val="28"/>
                <w:lang w:val="uk-UA"/>
              </w:rPr>
            </w:pPr>
            <w:r w:rsidRPr="003F42F3">
              <w:rPr>
                <w:b/>
                <w:i/>
                <w:shd w:val="clear" w:color="auto" w:fill="FFFFFF"/>
                <w:lang w:val="uk-UA"/>
              </w:rPr>
              <w:t xml:space="preserve">Органи управління у сфері освіти, заклади освіти, відповідальні особи, у разі надходження двох примірників договору про працевлаштування у заклади освіти, що провадять свою діяльність на деокупованих територіях, заповнених за формою згідно з </w:t>
            </w:r>
            <w:r w:rsidRPr="003F42F3">
              <w:rPr>
                <w:b/>
                <w:i/>
                <w:shd w:val="clear" w:color="auto" w:fill="FFFFFF"/>
                <w:lang w:val="uk-UA"/>
              </w:rPr>
              <w:lastRenderedPageBreak/>
              <w:t>додатком 2 до цього Порядку, підписують їх та один примірник повертають (надсилають) особі, яка виявила бажання бути зарахованою до резерву, у спосіб, зазначений в її анкеті.</w:t>
            </w:r>
          </w:p>
        </w:tc>
      </w:tr>
      <w:tr w:rsidR="00E01B9E" w:rsidRPr="006C3A38" w14:paraId="558DAABA" w14:textId="77777777" w:rsidTr="0098130D">
        <w:tc>
          <w:tcPr>
            <w:tcW w:w="7371" w:type="dxa"/>
            <w:shd w:val="clear" w:color="auto" w:fill="auto"/>
            <w:tcMar>
              <w:top w:w="0" w:type="dxa"/>
              <w:left w:w="108" w:type="dxa"/>
              <w:bottom w:w="0" w:type="dxa"/>
              <w:right w:w="108" w:type="dxa"/>
            </w:tcMar>
          </w:tcPr>
          <w:p w14:paraId="48EE8AB9" w14:textId="77777777" w:rsidR="00E01B9E" w:rsidRPr="002B200E" w:rsidRDefault="00E01B9E" w:rsidP="00E01B9E">
            <w:pPr>
              <w:pStyle w:val="rvps2"/>
              <w:shd w:val="clear" w:color="auto" w:fill="FFFFFF"/>
              <w:spacing w:line="240" w:lineRule="auto"/>
              <w:ind w:left="1" w:hanging="3"/>
              <w:jc w:val="both"/>
              <w:rPr>
                <w:szCs w:val="28"/>
                <w:lang w:val="uk-UA"/>
              </w:rPr>
            </w:pPr>
            <w:r w:rsidRPr="00082648">
              <w:rPr>
                <w:strike/>
                <w:color w:val="333333"/>
                <w:shd w:val="clear" w:color="auto" w:fill="FFFFFF"/>
              </w:rPr>
              <w:lastRenderedPageBreak/>
              <w:t>Документи можуть подаватися для зарахування до реєстру особисто, поштовим відправленням чи на адресу електронної пошти місцевого органу управління у сфері освіти або відповідальної особи та мають бути підписані особою, яка виявила бажання бути зарахованою до резерву</w:t>
            </w:r>
            <w:r>
              <w:rPr>
                <w:color w:val="333333"/>
                <w:shd w:val="clear" w:color="auto" w:fill="FFFFFF"/>
              </w:rPr>
              <w:t>.</w:t>
            </w:r>
          </w:p>
        </w:tc>
        <w:tc>
          <w:tcPr>
            <w:tcW w:w="7655" w:type="dxa"/>
            <w:shd w:val="clear" w:color="auto" w:fill="auto"/>
            <w:tcMar>
              <w:top w:w="0" w:type="dxa"/>
              <w:left w:w="108" w:type="dxa"/>
              <w:bottom w:w="0" w:type="dxa"/>
              <w:right w:w="108" w:type="dxa"/>
            </w:tcMar>
          </w:tcPr>
          <w:p w14:paraId="024CC0D0" w14:textId="77777777" w:rsidR="00E01B9E" w:rsidRDefault="00E01B9E" w:rsidP="00E01B9E">
            <w:pPr>
              <w:shd w:val="clear" w:color="auto" w:fill="FFFFFF"/>
              <w:spacing w:line="240" w:lineRule="auto"/>
              <w:ind w:left="1" w:hanging="3"/>
              <w:jc w:val="both"/>
              <w:rPr>
                <w:color w:val="333333"/>
                <w:shd w:val="clear" w:color="auto" w:fill="FFFFFF"/>
              </w:rPr>
            </w:pPr>
            <w:r>
              <w:rPr>
                <w:color w:val="333333"/>
                <w:shd w:val="clear" w:color="auto" w:fill="FFFFFF"/>
              </w:rPr>
              <w:t>Виключено</w:t>
            </w:r>
          </w:p>
        </w:tc>
      </w:tr>
      <w:tr w:rsidR="00E01B9E" w:rsidRPr="006C3A38" w14:paraId="39627EBA" w14:textId="77777777" w:rsidTr="0098130D">
        <w:tc>
          <w:tcPr>
            <w:tcW w:w="7371" w:type="dxa"/>
            <w:shd w:val="clear" w:color="auto" w:fill="auto"/>
            <w:tcMar>
              <w:top w:w="0" w:type="dxa"/>
              <w:left w:w="108" w:type="dxa"/>
              <w:bottom w:w="0" w:type="dxa"/>
              <w:right w:w="108" w:type="dxa"/>
            </w:tcMar>
          </w:tcPr>
          <w:p w14:paraId="36DB8022" w14:textId="77777777" w:rsidR="00E01B9E" w:rsidRPr="00082648" w:rsidRDefault="00E01B9E" w:rsidP="00E01B9E">
            <w:pPr>
              <w:pStyle w:val="rvps2"/>
              <w:shd w:val="clear" w:color="auto" w:fill="FFFFFF"/>
              <w:spacing w:after="150"/>
              <w:ind w:firstLine="450"/>
              <w:jc w:val="both"/>
              <w:rPr>
                <w:strike/>
                <w:szCs w:val="28"/>
                <w:lang w:val="uk-UA"/>
              </w:rPr>
            </w:pPr>
            <w:r w:rsidRPr="00082648">
              <w:rPr>
                <w:strike/>
                <w:color w:val="333333"/>
                <w:lang w:val="uk-UA"/>
              </w:rPr>
              <w:t>Документи, які надсилаються на адресу електронної пошти, підписуються шляхом накладення кваліфікованого електронного підпису з дотриманням вимог Законів України</w:t>
            </w:r>
            <w:r w:rsidRPr="00082648">
              <w:rPr>
                <w:strike/>
                <w:color w:val="333333"/>
              </w:rPr>
              <w:t> </w:t>
            </w:r>
            <w:hyperlink r:id="rId21" w:tgtFrame="_blank" w:history="1">
              <w:r w:rsidRPr="003F42F3">
                <w:rPr>
                  <w:color w:val="333333"/>
                </w:rPr>
                <w:t>“Про електронні документи та електронний документообіг”</w:t>
              </w:r>
            </w:hyperlink>
            <w:r w:rsidRPr="003F42F3">
              <w:rPr>
                <w:strike/>
                <w:color w:val="333333"/>
                <w:lang w:val="uk-UA"/>
              </w:rPr>
              <w:t> </w:t>
            </w:r>
            <w:r w:rsidRPr="00082648">
              <w:rPr>
                <w:strike/>
                <w:color w:val="333333"/>
                <w:lang w:val="uk-UA"/>
              </w:rPr>
              <w:t>та</w:t>
            </w:r>
            <w:r w:rsidRPr="003F42F3">
              <w:rPr>
                <w:strike/>
                <w:color w:val="333333"/>
                <w:lang w:val="uk-UA"/>
              </w:rPr>
              <w:t> </w:t>
            </w:r>
            <w:hyperlink r:id="rId22" w:tgtFrame="_blank" w:history="1">
              <w:r w:rsidRPr="003F42F3">
                <w:rPr>
                  <w:color w:val="333333"/>
                </w:rPr>
                <w:t>“Про електронні довірчі послуги”</w:t>
              </w:r>
            </w:hyperlink>
            <w:r w:rsidRPr="00082648">
              <w:rPr>
                <w:strike/>
                <w:color w:val="333333"/>
                <w:lang w:val="uk-UA"/>
              </w:rPr>
              <w:t>.</w:t>
            </w:r>
          </w:p>
        </w:tc>
        <w:tc>
          <w:tcPr>
            <w:tcW w:w="7655" w:type="dxa"/>
            <w:shd w:val="clear" w:color="auto" w:fill="auto"/>
            <w:tcMar>
              <w:top w:w="0" w:type="dxa"/>
              <w:left w:w="108" w:type="dxa"/>
              <w:bottom w:w="0" w:type="dxa"/>
              <w:right w:w="108" w:type="dxa"/>
            </w:tcMar>
          </w:tcPr>
          <w:p w14:paraId="1DCF6BAD" w14:textId="77777777" w:rsidR="00E01B9E" w:rsidRDefault="00E01B9E" w:rsidP="00E01B9E">
            <w:pPr>
              <w:shd w:val="clear" w:color="auto" w:fill="FFFFFF"/>
              <w:spacing w:line="240" w:lineRule="auto"/>
              <w:ind w:left="1" w:hanging="3"/>
              <w:jc w:val="both"/>
              <w:rPr>
                <w:color w:val="333333"/>
                <w:shd w:val="clear" w:color="auto" w:fill="FFFFFF"/>
              </w:rPr>
            </w:pPr>
            <w:r>
              <w:rPr>
                <w:color w:val="333333"/>
                <w:shd w:val="clear" w:color="auto" w:fill="FFFFFF"/>
              </w:rPr>
              <w:t>Виключено</w:t>
            </w:r>
          </w:p>
        </w:tc>
      </w:tr>
      <w:tr w:rsidR="00E01B9E" w:rsidRPr="006C3A38" w14:paraId="23990E9A" w14:textId="77777777" w:rsidTr="0098130D">
        <w:tc>
          <w:tcPr>
            <w:tcW w:w="7371" w:type="dxa"/>
            <w:shd w:val="clear" w:color="auto" w:fill="auto"/>
            <w:tcMar>
              <w:top w:w="0" w:type="dxa"/>
              <w:left w:w="108" w:type="dxa"/>
              <w:bottom w:w="0" w:type="dxa"/>
              <w:right w:w="108" w:type="dxa"/>
            </w:tcMar>
          </w:tcPr>
          <w:p w14:paraId="12A465DD" w14:textId="77777777"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10. Місцевий орган управління у сфері освіти чи відповідальна особа надають консультативну підтримку та допомогу особам, які виявили бажання бути зарахованими до резерву, під час заповнення анкети та зарахування їх до резерву.</w:t>
            </w:r>
          </w:p>
        </w:tc>
        <w:tc>
          <w:tcPr>
            <w:tcW w:w="7655" w:type="dxa"/>
            <w:shd w:val="clear" w:color="auto" w:fill="auto"/>
            <w:tcMar>
              <w:top w:w="0" w:type="dxa"/>
              <w:left w:w="108" w:type="dxa"/>
              <w:bottom w:w="0" w:type="dxa"/>
              <w:right w:w="108" w:type="dxa"/>
            </w:tcMar>
          </w:tcPr>
          <w:p w14:paraId="47E47CEB"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3F5DE61E" w14:textId="77777777" w:rsidTr="0098130D">
        <w:tc>
          <w:tcPr>
            <w:tcW w:w="7371" w:type="dxa"/>
            <w:shd w:val="clear" w:color="auto" w:fill="auto"/>
            <w:tcMar>
              <w:top w:w="0" w:type="dxa"/>
              <w:left w:w="108" w:type="dxa"/>
              <w:bottom w:w="0" w:type="dxa"/>
              <w:right w:w="108" w:type="dxa"/>
            </w:tcMar>
          </w:tcPr>
          <w:p w14:paraId="41D1EB82" w14:textId="77777777" w:rsidR="00E01B9E" w:rsidRPr="0067424D" w:rsidRDefault="00E01B9E" w:rsidP="00E01B9E">
            <w:pPr>
              <w:pStyle w:val="rvps2"/>
              <w:shd w:val="clear" w:color="auto" w:fill="FFFFFF"/>
              <w:spacing w:line="240" w:lineRule="auto"/>
              <w:ind w:left="1" w:hanging="3"/>
              <w:jc w:val="both"/>
              <w:rPr>
                <w:szCs w:val="28"/>
                <w:lang w:val="uk-UA"/>
              </w:rPr>
            </w:pPr>
            <w:r w:rsidRPr="0067424D">
              <w:rPr>
                <w:color w:val="333333"/>
                <w:shd w:val="clear" w:color="auto" w:fill="FFFFFF"/>
                <w:lang w:val="uk-UA"/>
              </w:rPr>
              <w:t xml:space="preserve">11. Місцевий орган управління у сфері освіти чи відповідальна особа протягом п’яти робочих днів з дня подання особою анкети розглядає подані анкети, перевіряє відповідність наданою особою інформації щодо її професійної підготовки та компетентності напрямам роботи, що містяться </w:t>
            </w:r>
            <w:r w:rsidRPr="00623B2F">
              <w:rPr>
                <w:b/>
                <w:i/>
                <w:color w:val="333333"/>
                <w:shd w:val="clear" w:color="auto" w:fill="FFFFFF"/>
                <w:lang w:val="uk-UA"/>
              </w:rPr>
              <w:t>у додатку</w:t>
            </w:r>
            <w:r w:rsidRPr="0067424D">
              <w:rPr>
                <w:color w:val="333333"/>
                <w:shd w:val="clear" w:color="auto" w:fill="FFFFFF"/>
                <w:lang w:val="uk-UA"/>
              </w:rPr>
              <w:t>, та вносить інформацію до резерву за допомогою автоматизованого інформаційного комплексу.</w:t>
            </w:r>
          </w:p>
        </w:tc>
        <w:tc>
          <w:tcPr>
            <w:tcW w:w="7655" w:type="dxa"/>
            <w:shd w:val="clear" w:color="auto" w:fill="auto"/>
            <w:tcMar>
              <w:top w:w="0" w:type="dxa"/>
              <w:left w:w="108" w:type="dxa"/>
              <w:bottom w:w="0" w:type="dxa"/>
              <w:right w:w="108" w:type="dxa"/>
            </w:tcMar>
          </w:tcPr>
          <w:p w14:paraId="2D44B198" w14:textId="77777777" w:rsidR="00E01B9E" w:rsidRPr="00D57149" w:rsidRDefault="00E01B9E" w:rsidP="00E01B9E">
            <w:pPr>
              <w:shd w:val="clear" w:color="auto" w:fill="FFFFFF"/>
              <w:spacing w:line="240" w:lineRule="auto"/>
              <w:ind w:left="1" w:hanging="3"/>
              <w:jc w:val="both"/>
              <w:rPr>
                <w:bCs/>
                <w:szCs w:val="28"/>
              </w:rPr>
            </w:pPr>
            <w:r w:rsidRPr="00D3054C">
              <w:rPr>
                <w:bCs/>
                <w:szCs w:val="28"/>
              </w:rPr>
              <w:t xml:space="preserve">11. </w:t>
            </w:r>
            <w:r>
              <w:rPr>
                <w:bCs/>
                <w:szCs w:val="28"/>
              </w:rPr>
              <w:t>О</w:t>
            </w:r>
            <w:r w:rsidRPr="00D3054C">
              <w:rPr>
                <w:bCs/>
                <w:szCs w:val="28"/>
              </w:rPr>
              <w:t xml:space="preserve">рган управління у сфері освіти </w:t>
            </w:r>
            <w:r>
              <w:rPr>
                <w:bCs/>
                <w:szCs w:val="28"/>
              </w:rPr>
              <w:t xml:space="preserve">(заклад освіти) </w:t>
            </w:r>
            <w:r w:rsidRPr="00D3054C">
              <w:rPr>
                <w:bCs/>
                <w:szCs w:val="28"/>
              </w:rPr>
              <w:t xml:space="preserve">чи відповідальна особа протягом п’яти робочих днів з дня подання особою анкети розглядає подані анкети, перевіряє відповідність наданою особою інформації щодо її професійної підготовки та компетентності напрямам роботи, що містяться у </w:t>
            </w:r>
            <w:r w:rsidRPr="00623B2F">
              <w:rPr>
                <w:b/>
                <w:bCs/>
                <w:i/>
                <w:szCs w:val="28"/>
              </w:rPr>
              <w:t>додатку 1,</w:t>
            </w:r>
            <w:r w:rsidRPr="00D3054C">
              <w:rPr>
                <w:bCs/>
                <w:szCs w:val="28"/>
              </w:rPr>
              <w:t xml:space="preserve"> та вносить інформацію до резерву за допомогою </w:t>
            </w:r>
            <w:r w:rsidRPr="00D3054C">
              <w:rPr>
                <w:b/>
                <w:i/>
              </w:rPr>
              <w:t>автоматизованого комплексу менеджменту</w:t>
            </w:r>
            <w:r w:rsidRPr="00D3054C">
              <w:rPr>
                <w:bCs/>
                <w:szCs w:val="28"/>
              </w:rPr>
              <w:t>.</w:t>
            </w:r>
          </w:p>
        </w:tc>
      </w:tr>
      <w:tr w:rsidR="00E01B9E" w:rsidRPr="006C3A38" w14:paraId="01C26467" w14:textId="77777777" w:rsidTr="0098130D">
        <w:tc>
          <w:tcPr>
            <w:tcW w:w="7371" w:type="dxa"/>
            <w:shd w:val="clear" w:color="auto" w:fill="auto"/>
            <w:tcMar>
              <w:top w:w="0" w:type="dxa"/>
              <w:left w:w="108" w:type="dxa"/>
              <w:bottom w:w="0" w:type="dxa"/>
              <w:right w:w="108" w:type="dxa"/>
            </w:tcMar>
          </w:tcPr>
          <w:p w14:paraId="1051D4D5" w14:textId="77777777" w:rsidR="00E01B9E" w:rsidRPr="002B200E" w:rsidRDefault="00E01B9E" w:rsidP="00E01B9E">
            <w:pPr>
              <w:pStyle w:val="rvps2"/>
              <w:shd w:val="clear" w:color="auto" w:fill="FFFFFF"/>
              <w:spacing w:line="240" w:lineRule="auto"/>
              <w:ind w:left="1" w:hanging="3"/>
              <w:jc w:val="both"/>
              <w:rPr>
                <w:szCs w:val="28"/>
                <w:lang w:val="uk-UA"/>
              </w:rPr>
            </w:pPr>
            <w:r>
              <w:rPr>
                <w:color w:val="333333"/>
                <w:shd w:val="clear" w:color="auto" w:fill="FFFFFF"/>
              </w:rPr>
              <w:t>За результатами розгляду місцевий орган управління у сфері освіти чи відповідальна особа у спосіб, зазначений особою в анкеті, інформує таку особу про зарахування чи відмову у зарахуванні до резерву з відповідним обґрунтуванням.</w:t>
            </w:r>
          </w:p>
        </w:tc>
        <w:tc>
          <w:tcPr>
            <w:tcW w:w="7655" w:type="dxa"/>
            <w:shd w:val="clear" w:color="auto" w:fill="auto"/>
            <w:tcMar>
              <w:top w:w="0" w:type="dxa"/>
              <w:left w:w="108" w:type="dxa"/>
              <w:bottom w:w="0" w:type="dxa"/>
              <w:right w:w="108" w:type="dxa"/>
            </w:tcMar>
          </w:tcPr>
          <w:p w14:paraId="2E5EB13E"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589EFE57" w14:textId="77777777" w:rsidTr="0098130D">
        <w:tc>
          <w:tcPr>
            <w:tcW w:w="7371" w:type="dxa"/>
            <w:shd w:val="clear" w:color="auto" w:fill="auto"/>
            <w:tcMar>
              <w:top w:w="0" w:type="dxa"/>
              <w:left w:w="108" w:type="dxa"/>
              <w:bottom w:w="0" w:type="dxa"/>
              <w:right w:w="108" w:type="dxa"/>
            </w:tcMar>
          </w:tcPr>
          <w:p w14:paraId="199284D5" w14:textId="77777777"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12. Особі може бути відмовлено у зарахуванні до резерву у випадках:</w:t>
            </w:r>
          </w:p>
        </w:tc>
        <w:tc>
          <w:tcPr>
            <w:tcW w:w="7655" w:type="dxa"/>
            <w:shd w:val="clear" w:color="auto" w:fill="auto"/>
            <w:tcMar>
              <w:top w:w="0" w:type="dxa"/>
              <w:left w:w="108" w:type="dxa"/>
              <w:bottom w:w="0" w:type="dxa"/>
              <w:right w:w="108" w:type="dxa"/>
            </w:tcMar>
          </w:tcPr>
          <w:p w14:paraId="24FEA8D0"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1CBAFDDC" w14:textId="77777777" w:rsidTr="0098130D">
        <w:tc>
          <w:tcPr>
            <w:tcW w:w="7371" w:type="dxa"/>
            <w:shd w:val="clear" w:color="auto" w:fill="auto"/>
            <w:tcMar>
              <w:top w:w="0" w:type="dxa"/>
              <w:left w:w="108" w:type="dxa"/>
              <w:bottom w:w="0" w:type="dxa"/>
              <w:right w:w="108" w:type="dxa"/>
            </w:tcMar>
          </w:tcPr>
          <w:p w14:paraId="66903415" w14:textId="77777777"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зазначення в анкеті недостовірних даних;</w:t>
            </w:r>
          </w:p>
        </w:tc>
        <w:tc>
          <w:tcPr>
            <w:tcW w:w="7655" w:type="dxa"/>
            <w:shd w:val="clear" w:color="auto" w:fill="auto"/>
            <w:tcMar>
              <w:top w:w="0" w:type="dxa"/>
              <w:left w:w="108" w:type="dxa"/>
              <w:bottom w:w="0" w:type="dxa"/>
              <w:right w:w="108" w:type="dxa"/>
            </w:tcMar>
          </w:tcPr>
          <w:p w14:paraId="452AF9B9"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75772841" w14:textId="77777777" w:rsidTr="0098130D">
        <w:tc>
          <w:tcPr>
            <w:tcW w:w="7371" w:type="dxa"/>
            <w:shd w:val="clear" w:color="auto" w:fill="auto"/>
            <w:tcMar>
              <w:top w:w="0" w:type="dxa"/>
              <w:left w:w="108" w:type="dxa"/>
              <w:bottom w:w="0" w:type="dxa"/>
              <w:right w:w="108" w:type="dxa"/>
            </w:tcMar>
          </w:tcPr>
          <w:p w14:paraId="4CA9979E" w14:textId="77777777"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 xml:space="preserve">ненадання копій необхідних документів, що підтверджують </w:t>
            </w:r>
            <w:r w:rsidRPr="0067424D">
              <w:rPr>
                <w:color w:val="333333"/>
                <w:position w:val="0"/>
              </w:rPr>
              <w:lastRenderedPageBreak/>
              <w:t>наявний рівень освіти, науковий ступінь, інших даних, подання яких передбачено цим Порядком.</w:t>
            </w:r>
          </w:p>
        </w:tc>
        <w:tc>
          <w:tcPr>
            <w:tcW w:w="7655" w:type="dxa"/>
            <w:shd w:val="clear" w:color="auto" w:fill="auto"/>
            <w:tcMar>
              <w:top w:w="0" w:type="dxa"/>
              <w:left w:w="108" w:type="dxa"/>
              <w:bottom w:w="0" w:type="dxa"/>
              <w:right w:w="108" w:type="dxa"/>
            </w:tcMar>
          </w:tcPr>
          <w:p w14:paraId="212A792B"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4BD95C5B" w14:textId="77777777" w:rsidTr="0098130D">
        <w:tc>
          <w:tcPr>
            <w:tcW w:w="7371" w:type="dxa"/>
            <w:shd w:val="clear" w:color="auto" w:fill="auto"/>
            <w:tcMar>
              <w:top w:w="0" w:type="dxa"/>
              <w:left w:w="108" w:type="dxa"/>
              <w:bottom w:w="0" w:type="dxa"/>
              <w:right w:w="108" w:type="dxa"/>
            </w:tcMar>
          </w:tcPr>
          <w:p w14:paraId="77504A4F" w14:textId="77777777"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13. Для заміщення вакантної посади особою, зарахованою до резерву, місцевий орган управління у сфері освіти, засновник чи керівник закладу освіти, розташованого на деокупованих територіях, звертається до технічного адміністратора з листом, у якому зазначається така інформація щодо вимог до вакантної посади:</w:t>
            </w:r>
          </w:p>
        </w:tc>
        <w:tc>
          <w:tcPr>
            <w:tcW w:w="7655" w:type="dxa"/>
            <w:shd w:val="clear" w:color="auto" w:fill="auto"/>
            <w:tcMar>
              <w:top w:w="0" w:type="dxa"/>
              <w:left w:w="108" w:type="dxa"/>
              <w:bottom w:w="0" w:type="dxa"/>
              <w:right w:w="108" w:type="dxa"/>
            </w:tcMar>
          </w:tcPr>
          <w:p w14:paraId="5E3FACE9"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4CE4E987" w14:textId="77777777" w:rsidTr="0098130D">
        <w:tc>
          <w:tcPr>
            <w:tcW w:w="7371" w:type="dxa"/>
            <w:shd w:val="clear" w:color="auto" w:fill="auto"/>
            <w:tcMar>
              <w:top w:w="0" w:type="dxa"/>
              <w:left w:w="108" w:type="dxa"/>
              <w:bottom w:w="0" w:type="dxa"/>
              <w:right w:w="108" w:type="dxa"/>
            </w:tcMar>
          </w:tcPr>
          <w:p w14:paraId="6CB8F69B" w14:textId="77777777"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найменування закладу освіти на деокупованій території;</w:t>
            </w:r>
          </w:p>
        </w:tc>
        <w:tc>
          <w:tcPr>
            <w:tcW w:w="7655" w:type="dxa"/>
            <w:shd w:val="clear" w:color="auto" w:fill="auto"/>
            <w:tcMar>
              <w:top w:w="0" w:type="dxa"/>
              <w:left w:w="108" w:type="dxa"/>
              <w:bottom w:w="0" w:type="dxa"/>
              <w:right w:w="108" w:type="dxa"/>
            </w:tcMar>
          </w:tcPr>
          <w:p w14:paraId="0ED99990"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464E9E04" w14:textId="77777777" w:rsidTr="0098130D">
        <w:tc>
          <w:tcPr>
            <w:tcW w:w="7371" w:type="dxa"/>
            <w:shd w:val="clear" w:color="auto" w:fill="auto"/>
            <w:tcMar>
              <w:top w:w="0" w:type="dxa"/>
              <w:left w:w="108" w:type="dxa"/>
              <w:bottom w:w="0" w:type="dxa"/>
              <w:right w:w="108" w:type="dxa"/>
            </w:tcMar>
          </w:tcPr>
          <w:p w14:paraId="04DFAD13" w14:textId="77777777"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регіон, у якому розташований заклад освіти;</w:t>
            </w:r>
          </w:p>
        </w:tc>
        <w:tc>
          <w:tcPr>
            <w:tcW w:w="7655" w:type="dxa"/>
            <w:shd w:val="clear" w:color="auto" w:fill="auto"/>
            <w:tcMar>
              <w:top w:w="0" w:type="dxa"/>
              <w:left w:w="108" w:type="dxa"/>
              <w:bottom w:w="0" w:type="dxa"/>
              <w:right w:w="108" w:type="dxa"/>
            </w:tcMar>
          </w:tcPr>
          <w:p w14:paraId="13FF5AE4"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0A4A523C" w14:textId="77777777" w:rsidTr="0098130D">
        <w:tc>
          <w:tcPr>
            <w:tcW w:w="7371" w:type="dxa"/>
            <w:shd w:val="clear" w:color="auto" w:fill="auto"/>
            <w:tcMar>
              <w:top w:w="0" w:type="dxa"/>
              <w:left w:w="108" w:type="dxa"/>
              <w:bottom w:w="0" w:type="dxa"/>
              <w:right w:w="108" w:type="dxa"/>
            </w:tcMar>
          </w:tcPr>
          <w:p w14:paraId="5110DA57" w14:textId="77777777"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 xml:space="preserve">напрям роботи згідно </w:t>
            </w:r>
            <w:r w:rsidRPr="00623B2F">
              <w:rPr>
                <w:b/>
                <w:i/>
                <w:color w:val="333333"/>
                <w:position w:val="0"/>
              </w:rPr>
              <w:t>з додатком</w:t>
            </w:r>
            <w:r w:rsidRPr="0067424D">
              <w:rPr>
                <w:color w:val="333333"/>
                <w:position w:val="0"/>
              </w:rPr>
              <w:t>;</w:t>
            </w:r>
          </w:p>
        </w:tc>
        <w:tc>
          <w:tcPr>
            <w:tcW w:w="7655" w:type="dxa"/>
            <w:shd w:val="clear" w:color="auto" w:fill="auto"/>
            <w:tcMar>
              <w:top w:w="0" w:type="dxa"/>
              <w:left w:w="108" w:type="dxa"/>
              <w:bottom w:w="0" w:type="dxa"/>
              <w:right w:w="108" w:type="dxa"/>
            </w:tcMar>
          </w:tcPr>
          <w:p w14:paraId="0E95221C" w14:textId="77777777" w:rsidR="00E01B9E" w:rsidRDefault="00E01B9E" w:rsidP="00E01B9E">
            <w:pPr>
              <w:shd w:val="clear" w:color="auto" w:fill="FFFFFF"/>
              <w:spacing w:line="240" w:lineRule="auto"/>
              <w:ind w:left="1" w:hanging="3"/>
              <w:jc w:val="both"/>
              <w:rPr>
                <w:color w:val="333333"/>
                <w:shd w:val="clear" w:color="auto" w:fill="FFFFFF"/>
              </w:rPr>
            </w:pPr>
            <w:r w:rsidRPr="0067424D">
              <w:rPr>
                <w:color w:val="333333"/>
                <w:position w:val="0"/>
              </w:rPr>
              <w:t xml:space="preserve">напрям роботи згідно </w:t>
            </w:r>
            <w:r w:rsidRPr="00623B2F">
              <w:rPr>
                <w:b/>
                <w:i/>
                <w:color w:val="333333"/>
                <w:position w:val="0"/>
              </w:rPr>
              <w:t>з додатком 1</w:t>
            </w:r>
            <w:r w:rsidRPr="0067424D">
              <w:rPr>
                <w:color w:val="333333"/>
                <w:position w:val="0"/>
              </w:rPr>
              <w:t>;</w:t>
            </w:r>
          </w:p>
        </w:tc>
      </w:tr>
      <w:tr w:rsidR="00E01B9E" w:rsidRPr="006C3A38" w14:paraId="7B19DC20" w14:textId="77777777" w:rsidTr="0098130D">
        <w:tc>
          <w:tcPr>
            <w:tcW w:w="7371" w:type="dxa"/>
            <w:shd w:val="clear" w:color="auto" w:fill="auto"/>
            <w:tcMar>
              <w:top w:w="0" w:type="dxa"/>
              <w:left w:w="108" w:type="dxa"/>
              <w:bottom w:w="0" w:type="dxa"/>
              <w:right w:w="108" w:type="dxa"/>
            </w:tcMar>
          </w:tcPr>
          <w:p w14:paraId="604174E7" w14:textId="77777777"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найменування посади;</w:t>
            </w:r>
          </w:p>
        </w:tc>
        <w:tc>
          <w:tcPr>
            <w:tcW w:w="7655" w:type="dxa"/>
            <w:shd w:val="clear" w:color="auto" w:fill="auto"/>
            <w:tcMar>
              <w:top w:w="0" w:type="dxa"/>
              <w:left w:w="108" w:type="dxa"/>
              <w:bottom w:w="0" w:type="dxa"/>
              <w:right w:w="108" w:type="dxa"/>
            </w:tcMar>
          </w:tcPr>
          <w:p w14:paraId="4A2EA918"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162525A3" w14:textId="77777777" w:rsidTr="0098130D">
        <w:tc>
          <w:tcPr>
            <w:tcW w:w="7371" w:type="dxa"/>
            <w:shd w:val="clear" w:color="auto" w:fill="auto"/>
            <w:tcMar>
              <w:top w:w="0" w:type="dxa"/>
              <w:left w:w="108" w:type="dxa"/>
              <w:bottom w:w="0" w:type="dxa"/>
              <w:right w:w="108" w:type="dxa"/>
            </w:tcMar>
          </w:tcPr>
          <w:p w14:paraId="2A1EB2BC" w14:textId="77777777"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інші вимоги до посади, передбачені цим Порядком.</w:t>
            </w:r>
          </w:p>
        </w:tc>
        <w:tc>
          <w:tcPr>
            <w:tcW w:w="7655" w:type="dxa"/>
            <w:shd w:val="clear" w:color="auto" w:fill="auto"/>
            <w:tcMar>
              <w:top w:w="0" w:type="dxa"/>
              <w:left w:w="108" w:type="dxa"/>
              <w:bottom w:w="0" w:type="dxa"/>
              <w:right w:w="108" w:type="dxa"/>
            </w:tcMar>
          </w:tcPr>
          <w:p w14:paraId="76BB9A8E"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58E7B9C8" w14:textId="77777777" w:rsidTr="0098130D">
        <w:tc>
          <w:tcPr>
            <w:tcW w:w="7371" w:type="dxa"/>
            <w:shd w:val="clear" w:color="auto" w:fill="auto"/>
            <w:tcMar>
              <w:top w:w="0" w:type="dxa"/>
              <w:left w:w="108" w:type="dxa"/>
              <w:bottom w:w="0" w:type="dxa"/>
              <w:right w:w="108" w:type="dxa"/>
            </w:tcMar>
          </w:tcPr>
          <w:p w14:paraId="2A218EFF" w14:textId="77777777" w:rsidR="00E01B9E" w:rsidRPr="00082648" w:rsidRDefault="00E01B9E" w:rsidP="00E01B9E">
            <w:pPr>
              <w:pStyle w:val="rvps2"/>
              <w:shd w:val="clear" w:color="auto" w:fill="FFFFFF"/>
              <w:spacing w:line="240" w:lineRule="auto"/>
              <w:ind w:left="1" w:hanging="3"/>
              <w:jc w:val="both"/>
              <w:rPr>
                <w:i/>
                <w:szCs w:val="28"/>
                <w:lang w:val="uk-UA"/>
              </w:rPr>
            </w:pPr>
            <w:r w:rsidRPr="00082648">
              <w:rPr>
                <w:i/>
                <w:szCs w:val="28"/>
                <w:lang w:val="uk-UA"/>
              </w:rPr>
              <w:t>14. Технічний адміністратор відповідно до отриманої інформації формує перелік осіб, які відповідають зазначеним вимогам, та передає його місцевому органу управління у сфері освіти, засновнику чи керівнику закладу освіти, розташованого на деокупованих територіях, який звернувся за такою інформацією.</w:t>
            </w:r>
          </w:p>
        </w:tc>
        <w:tc>
          <w:tcPr>
            <w:tcW w:w="7655" w:type="dxa"/>
            <w:shd w:val="clear" w:color="auto" w:fill="auto"/>
            <w:tcMar>
              <w:top w:w="0" w:type="dxa"/>
              <w:left w:w="108" w:type="dxa"/>
              <w:bottom w:w="0" w:type="dxa"/>
              <w:right w:w="108" w:type="dxa"/>
            </w:tcMar>
          </w:tcPr>
          <w:p w14:paraId="647789A0" w14:textId="77777777" w:rsidR="00E01B9E" w:rsidRPr="00DD2C24" w:rsidRDefault="00E01B9E" w:rsidP="00E01B9E">
            <w:pPr>
              <w:shd w:val="clear" w:color="auto" w:fill="FFFFFF"/>
              <w:spacing w:line="240" w:lineRule="auto"/>
              <w:ind w:left="1" w:hanging="3"/>
              <w:jc w:val="both"/>
              <w:rPr>
                <w:b/>
                <w:i/>
                <w:color w:val="333333"/>
                <w:shd w:val="clear" w:color="auto" w:fill="FFFFFF"/>
              </w:rPr>
            </w:pPr>
            <w:r w:rsidRPr="00DD2C24">
              <w:rPr>
                <w:b/>
                <w:bCs/>
                <w:i/>
                <w:szCs w:val="28"/>
              </w:rPr>
              <w:t xml:space="preserve">14. </w:t>
            </w:r>
            <w:r w:rsidRPr="00C07CFC">
              <w:rPr>
                <w:b/>
                <w:bCs/>
                <w:i/>
                <w:szCs w:val="28"/>
              </w:rPr>
              <w:t>Технічний адміністратор упродовж 5 робочих днів з дати отримання інформації про вакантну посаду повідомляє про неї місцеві органи управління у сфері освіти та відповідальних осіб, що внесли до резерву інформацію про осіб, які відповідають вакантній посаді, з використанням засобів автоматизованого комплексу менеджменту.</w:t>
            </w:r>
          </w:p>
        </w:tc>
      </w:tr>
      <w:tr w:rsidR="00E01B9E" w:rsidRPr="006C3A38" w14:paraId="4E5A693C" w14:textId="77777777" w:rsidTr="0067424D">
        <w:tc>
          <w:tcPr>
            <w:tcW w:w="7371" w:type="dxa"/>
            <w:shd w:val="clear" w:color="auto" w:fill="auto"/>
            <w:tcMar>
              <w:top w:w="0" w:type="dxa"/>
              <w:left w:w="108" w:type="dxa"/>
              <w:bottom w:w="0" w:type="dxa"/>
              <w:right w:w="108" w:type="dxa"/>
            </w:tcMar>
          </w:tcPr>
          <w:p w14:paraId="4CCF14C2" w14:textId="77777777" w:rsidR="00E01B9E" w:rsidRPr="00572457" w:rsidRDefault="00E01B9E" w:rsidP="00E01B9E">
            <w:pPr>
              <w:pStyle w:val="rvps2"/>
              <w:shd w:val="clear" w:color="auto" w:fill="FFFFFF"/>
              <w:spacing w:line="240" w:lineRule="auto"/>
              <w:ind w:left="1" w:firstLine="458"/>
              <w:jc w:val="both"/>
              <w:rPr>
                <w:szCs w:val="28"/>
                <w:lang w:val="uk-UA"/>
              </w:rPr>
            </w:pPr>
          </w:p>
        </w:tc>
        <w:tc>
          <w:tcPr>
            <w:tcW w:w="7655" w:type="dxa"/>
            <w:shd w:val="clear" w:color="auto" w:fill="auto"/>
            <w:tcMar>
              <w:top w:w="0" w:type="dxa"/>
              <w:left w:w="108" w:type="dxa"/>
              <w:bottom w:w="0" w:type="dxa"/>
              <w:right w:w="108" w:type="dxa"/>
            </w:tcMar>
          </w:tcPr>
          <w:p w14:paraId="3F5C2DEB" w14:textId="77777777" w:rsidR="00E01B9E" w:rsidRPr="00DD2C24" w:rsidRDefault="00E01B9E" w:rsidP="00E01B9E">
            <w:pPr>
              <w:shd w:val="clear" w:color="auto" w:fill="FFFFFF"/>
              <w:spacing w:line="240" w:lineRule="auto"/>
              <w:ind w:left="1" w:hanging="3"/>
              <w:jc w:val="both"/>
              <w:rPr>
                <w:b/>
                <w:i/>
                <w:szCs w:val="28"/>
              </w:rPr>
            </w:pPr>
            <w:r w:rsidRPr="00C07CFC">
              <w:rPr>
                <w:b/>
                <w:bCs/>
                <w:i/>
                <w:szCs w:val="28"/>
              </w:rPr>
              <w:t>Місцеві органи управління у сфері освіти, відповідальні особи:</w:t>
            </w:r>
          </w:p>
        </w:tc>
      </w:tr>
      <w:tr w:rsidR="00E01B9E" w:rsidRPr="006C3A38" w14:paraId="688D6C04" w14:textId="77777777" w:rsidTr="0067424D">
        <w:tc>
          <w:tcPr>
            <w:tcW w:w="7371" w:type="dxa"/>
            <w:shd w:val="clear" w:color="auto" w:fill="auto"/>
            <w:tcMar>
              <w:top w:w="0" w:type="dxa"/>
              <w:left w:w="108" w:type="dxa"/>
              <w:bottom w:w="0" w:type="dxa"/>
              <w:right w:w="108" w:type="dxa"/>
            </w:tcMar>
          </w:tcPr>
          <w:p w14:paraId="7D840CF8" w14:textId="77777777" w:rsidR="00E01B9E" w:rsidRPr="00D3054C"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14:paraId="4DF26EB1" w14:textId="77777777" w:rsidR="00E01B9E" w:rsidRPr="00D57149" w:rsidRDefault="00E01B9E" w:rsidP="00E01B9E">
            <w:pPr>
              <w:shd w:val="clear" w:color="auto" w:fill="FFFFFF"/>
              <w:spacing w:line="240" w:lineRule="auto"/>
              <w:ind w:left="1" w:hanging="3"/>
              <w:jc w:val="both"/>
              <w:rPr>
                <w:bCs/>
                <w:szCs w:val="28"/>
              </w:rPr>
            </w:pPr>
            <w:r w:rsidRPr="00C07CFC">
              <w:rPr>
                <w:b/>
                <w:bCs/>
                <w:i/>
                <w:szCs w:val="28"/>
              </w:rPr>
              <w:t>1) упродовж 5 робочих днів з дати отримання інформації про наявну вакантну посаду (критеріїв вакансії) інформують про них особу, зараховану до резерву у спосіб, зазначений в її анкеті;</w:t>
            </w:r>
          </w:p>
        </w:tc>
      </w:tr>
      <w:tr w:rsidR="00E01B9E" w:rsidRPr="006C3A38" w14:paraId="3EF38583" w14:textId="77777777" w:rsidTr="0067424D">
        <w:tc>
          <w:tcPr>
            <w:tcW w:w="7371" w:type="dxa"/>
            <w:shd w:val="clear" w:color="auto" w:fill="auto"/>
            <w:tcMar>
              <w:top w:w="0" w:type="dxa"/>
              <w:left w:w="108" w:type="dxa"/>
              <w:bottom w:w="0" w:type="dxa"/>
              <w:right w:w="108" w:type="dxa"/>
            </w:tcMar>
          </w:tcPr>
          <w:p w14:paraId="1475CEFD" w14:textId="77777777" w:rsidR="00E01B9E" w:rsidRPr="00D57149"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14:paraId="06928B38" w14:textId="77777777" w:rsidR="00E01B9E" w:rsidRPr="00DD2C24" w:rsidRDefault="00E01B9E" w:rsidP="00E01B9E">
            <w:pPr>
              <w:shd w:val="clear" w:color="auto" w:fill="FFFFFF"/>
              <w:spacing w:line="240" w:lineRule="auto"/>
              <w:ind w:left="1"/>
              <w:jc w:val="both"/>
              <w:rPr>
                <w:b/>
                <w:bCs/>
                <w:i/>
                <w:szCs w:val="28"/>
              </w:rPr>
            </w:pPr>
            <w:r w:rsidRPr="00C07CFC">
              <w:rPr>
                <w:b/>
                <w:bCs/>
                <w:i/>
                <w:szCs w:val="28"/>
              </w:rPr>
              <w:t>2) упродовж двох робочих днів з дати отримання особою, зарахованою до резерву, інформації про наявну вакантну посаду (критеріїв вакансії) вносять інформацію до автоматизованого комплексу менеджменту інформацію про прийняття чи не прийняття такою особою пропозиції щодо призначення на вакантну посаду.</w:t>
            </w:r>
          </w:p>
        </w:tc>
      </w:tr>
      <w:tr w:rsidR="00E01B9E" w:rsidRPr="006C3A38" w14:paraId="0BFCDEDE" w14:textId="77777777" w:rsidTr="0067424D">
        <w:tc>
          <w:tcPr>
            <w:tcW w:w="7371" w:type="dxa"/>
            <w:shd w:val="clear" w:color="auto" w:fill="auto"/>
            <w:tcMar>
              <w:top w:w="0" w:type="dxa"/>
              <w:left w:w="108" w:type="dxa"/>
              <w:bottom w:w="0" w:type="dxa"/>
              <w:right w:w="108" w:type="dxa"/>
            </w:tcMar>
          </w:tcPr>
          <w:p w14:paraId="1F55C5D6" w14:textId="77777777" w:rsidR="00E01B9E" w:rsidRPr="00D57149" w:rsidRDefault="00E01B9E" w:rsidP="00E01B9E">
            <w:pPr>
              <w:pStyle w:val="rvps2"/>
              <w:shd w:val="clear" w:color="auto" w:fill="FFFFFF"/>
              <w:spacing w:line="240" w:lineRule="auto"/>
              <w:ind w:left="1" w:hanging="3"/>
              <w:jc w:val="both"/>
              <w:rPr>
                <w:szCs w:val="28"/>
                <w:lang w:val="uk-UA"/>
              </w:rPr>
            </w:pPr>
            <w:r>
              <w:rPr>
                <w:color w:val="333333"/>
                <w:shd w:val="clear" w:color="auto" w:fill="FFFFFF"/>
              </w:rPr>
              <w:t xml:space="preserve">15. Призначення особи на посаду здійснюється згідно з Кодексом законів про працю України з урахуванням особливостей, визначених </w:t>
            </w:r>
            <w:r>
              <w:rPr>
                <w:color w:val="333333"/>
                <w:shd w:val="clear" w:color="auto" w:fill="FFFFFF"/>
              </w:rPr>
              <w:lastRenderedPageBreak/>
              <w:t>Законами України </w:t>
            </w:r>
            <w:hyperlink r:id="rId23" w:tgtFrame="_blank" w:history="1">
              <w:r w:rsidRPr="003F42F3">
                <w:rPr>
                  <w:color w:val="333333"/>
                </w:rPr>
                <w:t>“Про освіту”</w:t>
              </w:r>
            </w:hyperlink>
            <w:r>
              <w:rPr>
                <w:color w:val="333333"/>
                <w:shd w:val="clear" w:color="auto" w:fill="FFFFFF"/>
              </w:rPr>
              <w:t>, </w:t>
            </w:r>
            <w:hyperlink r:id="rId24" w:anchor="n3" w:tgtFrame="_blank" w:history="1">
              <w:r w:rsidRPr="003F42F3">
                <w:rPr>
                  <w:color w:val="333333"/>
                </w:rPr>
                <w:t>“Про дошкільну освіту”</w:t>
              </w:r>
            </w:hyperlink>
            <w:r>
              <w:rPr>
                <w:color w:val="333333"/>
                <w:shd w:val="clear" w:color="auto" w:fill="FFFFFF"/>
              </w:rPr>
              <w:t>, </w:t>
            </w:r>
            <w:hyperlink r:id="rId25" w:tgtFrame="_blank" w:history="1">
              <w:r w:rsidRPr="003F42F3">
                <w:rPr>
                  <w:color w:val="333333"/>
                </w:rPr>
                <w:t>“Про повну загальну середню освіту”</w:t>
              </w:r>
            </w:hyperlink>
            <w:r>
              <w:rPr>
                <w:color w:val="333333"/>
                <w:shd w:val="clear" w:color="auto" w:fill="FFFFFF"/>
              </w:rPr>
              <w:t>,</w:t>
            </w:r>
            <w:hyperlink r:id="rId26" w:anchor="n3" w:tgtFrame="_blank" w:history="1">
              <w:r w:rsidRPr="003F42F3">
                <w:rPr>
                  <w:color w:val="333333"/>
                </w:rPr>
                <w:t>“Про позашкільну освіту”</w:t>
              </w:r>
            </w:hyperlink>
            <w:r>
              <w:rPr>
                <w:color w:val="333333"/>
                <w:shd w:val="clear" w:color="auto" w:fill="FFFFFF"/>
              </w:rPr>
              <w:t> та </w:t>
            </w:r>
            <w:hyperlink r:id="rId27" w:tgtFrame="_blank" w:history="1">
              <w:r w:rsidRPr="003F42F3">
                <w:rPr>
                  <w:color w:val="333333"/>
                </w:rPr>
                <w:t>“Про професійну (професійно-технічну) освіту”</w:t>
              </w:r>
            </w:hyperlink>
            <w:r>
              <w:rPr>
                <w:color w:val="333333"/>
                <w:shd w:val="clear" w:color="auto" w:fill="FFFFFF"/>
              </w:rPr>
              <w:t>.</w:t>
            </w:r>
          </w:p>
        </w:tc>
        <w:tc>
          <w:tcPr>
            <w:tcW w:w="7655" w:type="dxa"/>
            <w:shd w:val="clear" w:color="auto" w:fill="auto"/>
            <w:tcMar>
              <w:top w:w="0" w:type="dxa"/>
              <w:left w:w="108" w:type="dxa"/>
              <w:bottom w:w="0" w:type="dxa"/>
              <w:right w:w="108" w:type="dxa"/>
            </w:tcMar>
          </w:tcPr>
          <w:p w14:paraId="38937504" w14:textId="77777777" w:rsidR="00E01B9E" w:rsidRPr="006B6C83" w:rsidRDefault="00E01B9E" w:rsidP="00E01B9E">
            <w:pPr>
              <w:shd w:val="clear" w:color="auto" w:fill="FFFFFF"/>
              <w:spacing w:line="240" w:lineRule="auto"/>
              <w:ind w:left="1" w:hanging="3"/>
              <w:jc w:val="both"/>
              <w:rPr>
                <w:b/>
                <w:bCs/>
                <w:i/>
                <w:szCs w:val="28"/>
              </w:rPr>
            </w:pPr>
            <w:r>
              <w:rPr>
                <w:color w:val="333333"/>
                <w:shd w:val="clear" w:color="auto" w:fill="FFFFFF"/>
              </w:rPr>
              <w:lastRenderedPageBreak/>
              <w:t xml:space="preserve">15. Призначення особи на посаду здійснюється згідно з Кодексом законів про працю України з урахуванням особливостей, визначених </w:t>
            </w:r>
            <w:r>
              <w:rPr>
                <w:color w:val="333333"/>
                <w:shd w:val="clear" w:color="auto" w:fill="FFFFFF"/>
              </w:rPr>
              <w:lastRenderedPageBreak/>
              <w:t>Законами України </w:t>
            </w:r>
            <w:hyperlink r:id="rId28" w:tgtFrame="_blank" w:history="1">
              <w:r w:rsidRPr="003F42F3">
                <w:rPr>
                  <w:color w:val="333333"/>
                </w:rPr>
                <w:t>“Про освіту”</w:t>
              </w:r>
            </w:hyperlink>
            <w:r>
              <w:rPr>
                <w:color w:val="333333"/>
                <w:shd w:val="clear" w:color="auto" w:fill="FFFFFF"/>
              </w:rPr>
              <w:t>, </w:t>
            </w:r>
            <w:hyperlink r:id="rId29" w:anchor="n3" w:tgtFrame="_blank" w:history="1">
              <w:r w:rsidRPr="003F42F3">
                <w:rPr>
                  <w:color w:val="333333"/>
                </w:rPr>
                <w:t>“Про дошкільну освіту”</w:t>
              </w:r>
            </w:hyperlink>
            <w:r>
              <w:rPr>
                <w:color w:val="333333"/>
                <w:shd w:val="clear" w:color="auto" w:fill="FFFFFF"/>
              </w:rPr>
              <w:t>, </w:t>
            </w:r>
            <w:hyperlink r:id="rId30" w:tgtFrame="_blank" w:history="1">
              <w:r w:rsidRPr="003F42F3">
                <w:rPr>
                  <w:color w:val="333333"/>
                </w:rPr>
                <w:t>“Про повну загальну середню освіту”</w:t>
              </w:r>
            </w:hyperlink>
            <w:r>
              <w:rPr>
                <w:color w:val="333333"/>
                <w:shd w:val="clear" w:color="auto" w:fill="FFFFFF"/>
              </w:rPr>
              <w:t>,</w:t>
            </w:r>
            <w:hyperlink r:id="rId31" w:anchor="n3" w:tgtFrame="_blank" w:history="1">
              <w:r w:rsidRPr="003F42F3">
                <w:rPr>
                  <w:color w:val="333333"/>
                </w:rPr>
                <w:t>“Про позашкільну освіту”</w:t>
              </w:r>
            </w:hyperlink>
            <w:r>
              <w:rPr>
                <w:color w:val="333333"/>
                <w:shd w:val="clear" w:color="auto" w:fill="FFFFFF"/>
              </w:rPr>
              <w:t> та </w:t>
            </w:r>
            <w:hyperlink r:id="rId32" w:tgtFrame="_blank" w:history="1">
              <w:r w:rsidRPr="003F42F3">
                <w:rPr>
                  <w:color w:val="333333"/>
                </w:rPr>
                <w:t>“Про професійну (професійно-технічну) освіту”</w:t>
              </w:r>
            </w:hyperlink>
            <w:r>
              <w:rPr>
                <w:color w:val="333333"/>
                <w:shd w:val="clear" w:color="auto" w:fill="FFFFFF"/>
              </w:rPr>
              <w:t>.</w:t>
            </w:r>
          </w:p>
        </w:tc>
      </w:tr>
      <w:tr w:rsidR="00E01B9E" w:rsidRPr="006C3A38" w14:paraId="5F87FF26" w14:textId="77777777" w:rsidTr="0067424D">
        <w:tc>
          <w:tcPr>
            <w:tcW w:w="7371" w:type="dxa"/>
            <w:shd w:val="clear" w:color="auto" w:fill="auto"/>
            <w:tcMar>
              <w:top w:w="0" w:type="dxa"/>
              <w:left w:w="108" w:type="dxa"/>
              <w:bottom w:w="0" w:type="dxa"/>
              <w:right w:w="108" w:type="dxa"/>
            </w:tcMar>
          </w:tcPr>
          <w:p w14:paraId="7EFE97E7" w14:textId="77777777" w:rsidR="00E01B9E" w:rsidRPr="00903A54" w:rsidRDefault="00E01B9E" w:rsidP="00E01B9E">
            <w:pPr>
              <w:pStyle w:val="rvps2"/>
              <w:shd w:val="clear" w:color="auto" w:fill="FFFFFF"/>
              <w:spacing w:line="240" w:lineRule="auto"/>
              <w:ind w:left="1" w:hanging="3"/>
              <w:jc w:val="both"/>
              <w:rPr>
                <w:color w:val="333333"/>
                <w:shd w:val="clear" w:color="auto" w:fill="FFFFFF"/>
                <w:lang w:val="uk-UA"/>
              </w:rPr>
            </w:pPr>
          </w:p>
        </w:tc>
        <w:tc>
          <w:tcPr>
            <w:tcW w:w="7655" w:type="dxa"/>
            <w:shd w:val="clear" w:color="auto" w:fill="auto"/>
            <w:tcMar>
              <w:top w:w="0" w:type="dxa"/>
              <w:left w:w="108" w:type="dxa"/>
              <w:bottom w:w="0" w:type="dxa"/>
              <w:right w:w="108" w:type="dxa"/>
            </w:tcMar>
          </w:tcPr>
          <w:p w14:paraId="08166E09" w14:textId="77777777" w:rsidR="00E01B9E" w:rsidRDefault="00E01B9E" w:rsidP="00E01B9E">
            <w:pPr>
              <w:shd w:val="clear" w:color="auto" w:fill="FFFFFF"/>
              <w:spacing w:line="240" w:lineRule="auto"/>
              <w:ind w:left="1" w:firstLine="456"/>
              <w:jc w:val="both"/>
              <w:rPr>
                <w:color w:val="333333"/>
                <w:shd w:val="clear" w:color="auto" w:fill="FFFFFF"/>
              </w:rPr>
            </w:pPr>
            <w:r w:rsidRPr="00C07CFC">
              <w:rPr>
                <w:b/>
                <w:i/>
              </w:rPr>
              <w:t>15</w:t>
            </w:r>
            <w:r w:rsidRPr="00C07CFC">
              <w:rPr>
                <w:b/>
                <w:i/>
                <w:vertAlign w:val="superscript"/>
              </w:rPr>
              <w:t>1</w:t>
            </w:r>
            <w:r w:rsidRPr="00C07CFC">
              <w:rPr>
                <w:b/>
                <w:i/>
              </w:rPr>
              <w:t xml:space="preserve"> Протягом строку дії воєнного стану в Україні або її окремих місцевостях зарахованим до резерву педагогічним працівникам закладів загальної середньої освіти, розташованих у територіальних громадах Дніпропетровської, Донецької, Запорізької, Луганської, Сумської, Миколаївської, Одеської, Харківської, Херсонської та Чернігівської областей, де ведуться (велися) бойові дії, тимчасово окупованих територіях, територіях </w:t>
            </w:r>
            <w:r>
              <w:rPr>
                <w:b/>
                <w:i/>
              </w:rPr>
              <w:t xml:space="preserve">можливих бойових дій, в яких з </w:t>
            </w:r>
            <w:r w:rsidRPr="00C07CFC">
              <w:rPr>
                <w:b/>
                <w:i/>
              </w:rPr>
              <w:t xml:space="preserve">1 вересня 2025 </w:t>
            </w:r>
            <w:commentRangeStart w:id="4"/>
            <w:r w:rsidRPr="00C07CFC">
              <w:rPr>
                <w:b/>
                <w:i/>
              </w:rPr>
              <w:t>року зупинено</w:t>
            </w:r>
            <w:commentRangeEnd w:id="4"/>
            <w:r>
              <w:rPr>
                <w:rStyle w:val="ac"/>
              </w:rPr>
              <w:commentReference w:id="4"/>
            </w:r>
            <w:r w:rsidRPr="00C07CFC">
              <w:rPr>
                <w:b/>
                <w:i/>
              </w:rPr>
              <w:t xml:space="preserve"> освітню діяльність та оголошено простій у зв’язку із відсутністю (не встановленням) педагогічного навантаження виплачується середній заробіток у разі одночасного дотримання таких умов:</w:t>
            </w:r>
          </w:p>
        </w:tc>
      </w:tr>
      <w:tr w:rsidR="00E01B9E" w:rsidRPr="006C3A38" w14:paraId="0F1877AD" w14:textId="77777777" w:rsidTr="0067424D">
        <w:tc>
          <w:tcPr>
            <w:tcW w:w="7371" w:type="dxa"/>
            <w:shd w:val="clear" w:color="auto" w:fill="auto"/>
            <w:tcMar>
              <w:top w:w="0" w:type="dxa"/>
              <w:left w:w="108" w:type="dxa"/>
              <w:bottom w:w="0" w:type="dxa"/>
              <w:right w:w="108" w:type="dxa"/>
            </w:tcMar>
          </w:tcPr>
          <w:p w14:paraId="7F543143" w14:textId="77777777" w:rsidR="00E01B9E" w:rsidRPr="00903A54" w:rsidRDefault="00E01B9E" w:rsidP="00E01B9E">
            <w:pPr>
              <w:pStyle w:val="rvps2"/>
              <w:shd w:val="clear" w:color="auto" w:fill="FFFFFF"/>
              <w:spacing w:line="240" w:lineRule="auto"/>
              <w:ind w:left="1" w:hanging="3"/>
              <w:jc w:val="both"/>
              <w:rPr>
                <w:color w:val="333333"/>
                <w:shd w:val="clear" w:color="auto" w:fill="FFFFFF"/>
                <w:lang w:val="uk-UA"/>
              </w:rPr>
            </w:pPr>
          </w:p>
        </w:tc>
        <w:tc>
          <w:tcPr>
            <w:tcW w:w="7655" w:type="dxa"/>
            <w:shd w:val="clear" w:color="auto" w:fill="auto"/>
            <w:tcMar>
              <w:top w:w="0" w:type="dxa"/>
              <w:left w:w="108" w:type="dxa"/>
              <w:bottom w:w="0" w:type="dxa"/>
              <w:right w:w="108" w:type="dxa"/>
            </w:tcMar>
          </w:tcPr>
          <w:p w14:paraId="5BF2DD16" w14:textId="77777777" w:rsidR="00E01B9E" w:rsidRDefault="00E01B9E" w:rsidP="00E01B9E">
            <w:pPr>
              <w:shd w:val="clear" w:color="auto" w:fill="FFFFFF"/>
              <w:spacing w:line="240" w:lineRule="auto"/>
              <w:ind w:left="1" w:firstLine="456"/>
              <w:jc w:val="both"/>
              <w:rPr>
                <w:color w:val="333333"/>
                <w:shd w:val="clear" w:color="auto" w:fill="FFFFFF"/>
              </w:rPr>
            </w:pPr>
            <w:r w:rsidRPr="00C07CFC">
              <w:rPr>
                <w:b/>
                <w:i/>
              </w:rPr>
              <w:t>1) укладення з педагогічним працівником договору про працевлаштування у заклади освіти, що провадять свою діяльність на деокупованих територіях, згідно з пунктом 9 цього Порядку;</w:t>
            </w:r>
          </w:p>
        </w:tc>
      </w:tr>
      <w:tr w:rsidR="00E01B9E" w:rsidRPr="006C3A38" w14:paraId="12F9C5B1" w14:textId="77777777" w:rsidTr="0067424D">
        <w:tc>
          <w:tcPr>
            <w:tcW w:w="7371" w:type="dxa"/>
            <w:shd w:val="clear" w:color="auto" w:fill="auto"/>
            <w:tcMar>
              <w:top w:w="0" w:type="dxa"/>
              <w:left w:w="108" w:type="dxa"/>
              <w:bottom w:w="0" w:type="dxa"/>
              <w:right w:w="108" w:type="dxa"/>
            </w:tcMar>
          </w:tcPr>
          <w:p w14:paraId="38B3E3CB" w14:textId="77777777" w:rsidR="00E01B9E" w:rsidRPr="00903A54" w:rsidRDefault="00E01B9E" w:rsidP="00E01B9E">
            <w:pPr>
              <w:pStyle w:val="rvps2"/>
              <w:shd w:val="clear" w:color="auto" w:fill="FFFFFF"/>
              <w:spacing w:line="240" w:lineRule="auto"/>
              <w:ind w:left="1" w:hanging="3"/>
              <w:jc w:val="both"/>
              <w:rPr>
                <w:color w:val="333333"/>
                <w:shd w:val="clear" w:color="auto" w:fill="FFFFFF"/>
                <w:lang w:val="uk-UA"/>
              </w:rPr>
            </w:pPr>
          </w:p>
        </w:tc>
        <w:tc>
          <w:tcPr>
            <w:tcW w:w="7655" w:type="dxa"/>
            <w:shd w:val="clear" w:color="auto" w:fill="auto"/>
            <w:tcMar>
              <w:top w:w="0" w:type="dxa"/>
              <w:left w:w="108" w:type="dxa"/>
              <w:bottom w:w="0" w:type="dxa"/>
              <w:right w:w="108" w:type="dxa"/>
            </w:tcMar>
          </w:tcPr>
          <w:p w14:paraId="6836A235" w14:textId="77777777" w:rsidR="00E01B9E" w:rsidRDefault="00E01B9E" w:rsidP="00E01B9E">
            <w:pPr>
              <w:shd w:val="clear" w:color="auto" w:fill="FFFFFF"/>
              <w:spacing w:line="240" w:lineRule="auto"/>
              <w:ind w:left="1" w:firstLine="456"/>
              <w:jc w:val="both"/>
              <w:rPr>
                <w:color w:val="333333"/>
                <w:shd w:val="clear" w:color="auto" w:fill="FFFFFF"/>
              </w:rPr>
            </w:pPr>
            <w:r w:rsidRPr="00C07CFC">
              <w:rPr>
                <w:b/>
                <w:i/>
              </w:rPr>
              <w:t>2) не перебування педагогічного працівника, зарахованого до резерву, у трудових відносинах з іншими роботодавцями.</w:t>
            </w:r>
          </w:p>
        </w:tc>
      </w:tr>
      <w:tr w:rsidR="00E01B9E" w:rsidRPr="006C3A38" w14:paraId="0B7C7D47" w14:textId="77777777" w:rsidTr="0067424D">
        <w:tc>
          <w:tcPr>
            <w:tcW w:w="7371" w:type="dxa"/>
            <w:shd w:val="clear" w:color="auto" w:fill="auto"/>
            <w:tcMar>
              <w:top w:w="0" w:type="dxa"/>
              <w:left w:w="108" w:type="dxa"/>
              <w:bottom w:w="0" w:type="dxa"/>
              <w:right w:w="108" w:type="dxa"/>
            </w:tcMar>
          </w:tcPr>
          <w:p w14:paraId="1321C323" w14:textId="77777777" w:rsidR="00E01B9E" w:rsidRPr="00903A54" w:rsidRDefault="00E01B9E" w:rsidP="00E01B9E">
            <w:pPr>
              <w:pStyle w:val="rvps2"/>
              <w:shd w:val="clear" w:color="auto" w:fill="FFFFFF"/>
              <w:spacing w:line="240" w:lineRule="auto"/>
              <w:ind w:left="1" w:hanging="3"/>
              <w:jc w:val="both"/>
              <w:rPr>
                <w:color w:val="333333"/>
                <w:shd w:val="clear" w:color="auto" w:fill="FFFFFF"/>
                <w:lang w:val="uk-UA"/>
              </w:rPr>
            </w:pPr>
          </w:p>
        </w:tc>
        <w:tc>
          <w:tcPr>
            <w:tcW w:w="7655" w:type="dxa"/>
            <w:shd w:val="clear" w:color="auto" w:fill="auto"/>
            <w:tcMar>
              <w:top w:w="0" w:type="dxa"/>
              <w:left w:w="108" w:type="dxa"/>
              <w:bottom w:w="0" w:type="dxa"/>
              <w:right w:w="108" w:type="dxa"/>
            </w:tcMar>
          </w:tcPr>
          <w:p w14:paraId="1147D329" w14:textId="77777777" w:rsidR="00E01B9E" w:rsidRPr="006C6AA6" w:rsidRDefault="00E01B9E" w:rsidP="00E01B9E">
            <w:pPr>
              <w:shd w:val="clear" w:color="auto" w:fill="FFFFFF"/>
              <w:spacing w:line="240" w:lineRule="auto"/>
              <w:ind w:left="1" w:firstLine="456"/>
              <w:jc w:val="both"/>
              <w:rPr>
                <w:shd w:val="clear" w:color="auto" w:fill="FFFFFF"/>
              </w:rPr>
            </w:pPr>
            <w:r w:rsidRPr="00C07CFC">
              <w:rPr>
                <w:b/>
                <w:i/>
              </w:rPr>
              <w:t>У випадку виключення з резерву педагогічного працівника, з яким укладено договір про працевлаштування, відповідно до вимог цього Порядку або недотримання ним умов, визначених цим пунктом, але за наявності  оголошеного простою, виплати здійснюються в установленому законодавством Порядку.</w:t>
            </w:r>
          </w:p>
        </w:tc>
      </w:tr>
      <w:tr w:rsidR="00E01B9E" w:rsidRPr="006C3A38" w14:paraId="66122AC7" w14:textId="77777777" w:rsidTr="0067424D">
        <w:tc>
          <w:tcPr>
            <w:tcW w:w="7371" w:type="dxa"/>
            <w:shd w:val="clear" w:color="auto" w:fill="auto"/>
            <w:tcMar>
              <w:top w:w="0" w:type="dxa"/>
              <w:left w:w="108" w:type="dxa"/>
              <w:bottom w:w="0" w:type="dxa"/>
              <w:right w:w="108" w:type="dxa"/>
            </w:tcMar>
          </w:tcPr>
          <w:p w14:paraId="41DEB4CE" w14:textId="77777777" w:rsidR="00E01B9E" w:rsidRPr="00903A54" w:rsidRDefault="00E01B9E" w:rsidP="00E01B9E">
            <w:pPr>
              <w:pStyle w:val="rvps2"/>
              <w:shd w:val="clear" w:color="auto" w:fill="FFFFFF"/>
              <w:spacing w:line="240" w:lineRule="auto"/>
              <w:ind w:left="1" w:hanging="3"/>
              <w:jc w:val="both"/>
              <w:rPr>
                <w:color w:val="333333"/>
                <w:shd w:val="clear" w:color="auto" w:fill="FFFFFF"/>
                <w:lang w:val="uk-UA"/>
              </w:rPr>
            </w:pPr>
          </w:p>
        </w:tc>
        <w:tc>
          <w:tcPr>
            <w:tcW w:w="7655" w:type="dxa"/>
            <w:shd w:val="clear" w:color="auto" w:fill="auto"/>
            <w:tcMar>
              <w:top w:w="0" w:type="dxa"/>
              <w:left w:w="108" w:type="dxa"/>
              <w:bottom w:w="0" w:type="dxa"/>
              <w:right w:w="108" w:type="dxa"/>
            </w:tcMar>
          </w:tcPr>
          <w:p w14:paraId="17CB1C87" w14:textId="77777777" w:rsidR="00E01B9E" w:rsidRDefault="00E01B9E" w:rsidP="00E01B9E">
            <w:pPr>
              <w:shd w:val="clear" w:color="auto" w:fill="FFFFFF"/>
              <w:spacing w:line="240" w:lineRule="auto"/>
              <w:ind w:left="1" w:hanging="3"/>
              <w:jc w:val="both"/>
              <w:rPr>
                <w:color w:val="333333"/>
                <w:shd w:val="clear" w:color="auto" w:fill="FFFFFF"/>
              </w:rPr>
            </w:pPr>
            <w:r w:rsidRPr="00C07CFC">
              <w:rPr>
                <w:b/>
                <w:i/>
              </w:rPr>
              <w:t>Розмір середнього заробітку визначається згідно з Порядком обчислення середньої заробітної плати, затвердженим постановою Кабінету Міністрі</w:t>
            </w:r>
            <w:r>
              <w:rPr>
                <w:b/>
                <w:i/>
              </w:rPr>
              <w:t>в України від 8 лютого 1995 р. № 100.</w:t>
            </w:r>
          </w:p>
        </w:tc>
      </w:tr>
      <w:tr w:rsidR="00E01B9E" w:rsidRPr="006C3A38" w14:paraId="5C8EA432" w14:textId="77777777" w:rsidTr="0067424D">
        <w:tc>
          <w:tcPr>
            <w:tcW w:w="7371" w:type="dxa"/>
            <w:shd w:val="clear" w:color="auto" w:fill="auto"/>
            <w:tcMar>
              <w:top w:w="0" w:type="dxa"/>
              <w:left w:w="108" w:type="dxa"/>
              <w:bottom w:w="0" w:type="dxa"/>
              <w:right w:w="108" w:type="dxa"/>
            </w:tcMar>
          </w:tcPr>
          <w:p w14:paraId="61FFF5EC" w14:textId="77777777" w:rsidR="00E01B9E" w:rsidRPr="00903A54" w:rsidRDefault="00E01B9E" w:rsidP="00E01B9E">
            <w:pPr>
              <w:pStyle w:val="rvps2"/>
              <w:shd w:val="clear" w:color="auto" w:fill="FFFFFF"/>
              <w:spacing w:line="240" w:lineRule="auto"/>
              <w:ind w:left="1" w:hanging="3"/>
              <w:jc w:val="both"/>
              <w:rPr>
                <w:color w:val="333333"/>
                <w:shd w:val="clear" w:color="auto" w:fill="FFFFFF"/>
                <w:lang w:val="uk-UA"/>
              </w:rPr>
            </w:pPr>
          </w:p>
        </w:tc>
        <w:tc>
          <w:tcPr>
            <w:tcW w:w="7655" w:type="dxa"/>
            <w:shd w:val="clear" w:color="auto" w:fill="auto"/>
            <w:tcMar>
              <w:top w:w="0" w:type="dxa"/>
              <w:left w:w="108" w:type="dxa"/>
              <w:bottom w:w="0" w:type="dxa"/>
              <w:right w:w="108" w:type="dxa"/>
            </w:tcMar>
          </w:tcPr>
          <w:p w14:paraId="338A5293" w14:textId="77777777" w:rsidR="00E01B9E" w:rsidRPr="00DD2C24" w:rsidRDefault="00E01B9E" w:rsidP="00E01B9E">
            <w:pPr>
              <w:shd w:val="clear" w:color="auto" w:fill="FFFFFF"/>
              <w:spacing w:line="240" w:lineRule="auto"/>
              <w:ind w:left="1" w:hanging="3"/>
              <w:jc w:val="both"/>
              <w:rPr>
                <w:b/>
                <w:i/>
              </w:rPr>
            </w:pPr>
            <w:r w:rsidRPr="00C07CFC">
              <w:rPr>
                <w:b/>
                <w:i/>
              </w:rPr>
              <w:t>Виплата середнього заробітку педагогічним працівникам, зазначеним у цьому пункті здійснюється за рахунок коштів освітньої субвенції відповідними органами управління у сфері освіти, закладами освіти, з якими укладено договір, відповідно до Порядку та умов надання освітньої субвенції з державного бюджету місцевим бюджетам, затверджених постановою Кабін</w:t>
            </w:r>
            <w:r>
              <w:rPr>
                <w:b/>
                <w:i/>
              </w:rPr>
              <w:t xml:space="preserve">ету Міністрів України від 14 січня </w:t>
            </w:r>
            <w:r w:rsidRPr="00C07CFC">
              <w:rPr>
                <w:b/>
                <w:i/>
              </w:rPr>
              <w:t>2015</w:t>
            </w:r>
            <w:r>
              <w:rPr>
                <w:b/>
                <w:i/>
              </w:rPr>
              <w:t xml:space="preserve"> р.</w:t>
            </w:r>
            <w:r w:rsidRPr="00C07CFC">
              <w:rPr>
                <w:b/>
                <w:i/>
              </w:rPr>
              <w:t xml:space="preserve"> № 6</w:t>
            </w:r>
            <w:r>
              <w:rPr>
                <w:b/>
                <w:i/>
              </w:rPr>
              <w:t xml:space="preserve"> (</w:t>
            </w:r>
            <w:r w:rsidRPr="006C6AA6">
              <w:rPr>
                <w:b/>
                <w:bCs/>
                <w:i/>
                <w:szCs w:val="28"/>
              </w:rPr>
              <w:t xml:space="preserve">Офіційний вісник </w:t>
            </w:r>
            <w:r w:rsidRPr="006C6AA6">
              <w:rPr>
                <w:b/>
                <w:bCs/>
                <w:i/>
                <w:szCs w:val="28"/>
              </w:rPr>
              <w:lastRenderedPageBreak/>
              <w:t>України</w:t>
            </w:r>
            <w:r>
              <w:rPr>
                <w:b/>
                <w:bCs/>
                <w:i/>
                <w:szCs w:val="28"/>
              </w:rPr>
              <w:t>, 2015 р., № 7, ст. 155; 2024 р.; № 26, ст. 1666)</w:t>
            </w:r>
            <w:r w:rsidRPr="00C07CFC">
              <w:rPr>
                <w:b/>
                <w:i/>
              </w:rPr>
              <w:t>.</w:t>
            </w:r>
          </w:p>
        </w:tc>
      </w:tr>
      <w:tr w:rsidR="00E01B9E" w:rsidRPr="006C3A38" w14:paraId="70D390C0" w14:textId="77777777" w:rsidTr="0067424D">
        <w:tc>
          <w:tcPr>
            <w:tcW w:w="7371" w:type="dxa"/>
            <w:shd w:val="clear" w:color="auto" w:fill="auto"/>
            <w:tcMar>
              <w:top w:w="0" w:type="dxa"/>
              <w:left w:w="108" w:type="dxa"/>
              <w:bottom w:w="0" w:type="dxa"/>
              <w:right w:w="108" w:type="dxa"/>
            </w:tcMar>
          </w:tcPr>
          <w:p w14:paraId="673E075A" w14:textId="77777777" w:rsidR="00E01B9E" w:rsidRPr="00903A54" w:rsidRDefault="00E01B9E" w:rsidP="00E01B9E">
            <w:pPr>
              <w:widowControl/>
              <w:shd w:val="clear" w:color="auto" w:fill="FFFFFF"/>
              <w:suppressAutoHyphens w:val="0"/>
              <w:autoSpaceDE/>
              <w:autoSpaceDN/>
              <w:adjustRightInd/>
              <w:spacing w:after="150" w:line="240" w:lineRule="auto"/>
              <w:ind w:left="0" w:firstLine="450"/>
              <w:jc w:val="both"/>
              <w:outlineLvl w:val="9"/>
              <w:rPr>
                <w:color w:val="333333"/>
                <w:shd w:val="clear" w:color="auto" w:fill="FFFFFF"/>
              </w:rPr>
            </w:pPr>
            <w:r w:rsidRPr="00903A54">
              <w:rPr>
                <w:color w:val="333333"/>
                <w:position w:val="0"/>
              </w:rPr>
              <w:lastRenderedPageBreak/>
              <w:t>16. Пріоритетне право на призначення на посаду у заклад освіти, що провадить свою діяльність на деокупованих територіях, серед осіб, зарахованих до резерву, мають:</w:t>
            </w:r>
          </w:p>
        </w:tc>
        <w:tc>
          <w:tcPr>
            <w:tcW w:w="7655" w:type="dxa"/>
            <w:shd w:val="clear" w:color="auto" w:fill="auto"/>
            <w:tcMar>
              <w:top w:w="0" w:type="dxa"/>
              <w:left w:w="108" w:type="dxa"/>
              <w:bottom w:w="0" w:type="dxa"/>
              <w:right w:w="108" w:type="dxa"/>
            </w:tcMar>
          </w:tcPr>
          <w:p w14:paraId="51ACE4D5"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4E7E72BA" w14:textId="77777777" w:rsidTr="0067424D">
        <w:tc>
          <w:tcPr>
            <w:tcW w:w="7371" w:type="dxa"/>
            <w:shd w:val="clear" w:color="auto" w:fill="auto"/>
            <w:tcMar>
              <w:top w:w="0" w:type="dxa"/>
              <w:left w:w="108" w:type="dxa"/>
              <w:bottom w:w="0" w:type="dxa"/>
              <w:right w:w="108" w:type="dxa"/>
            </w:tcMar>
          </w:tcPr>
          <w:p w14:paraId="7F64F9A0" w14:textId="77777777" w:rsidR="00E01B9E" w:rsidRPr="00903A54" w:rsidRDefault="00E01B9E" w:rsidP="00E01B9E">
            <w:pPr>
              <w:widowControl/>
              <w:shd w:val="clear" w:color="auto" w:fill="FFFFFF"/>
              <w:suppressAutoHyphens w:val="0"/>
              <w:autoSpaceDE/>
              <w:autoSpaceDN/>
              <w:adjustRightInd/>
              <w:spacing w:after="150" w:line="240" w:lineRule="auto"/>
              <w:ind w:left="0" w:firstLine="450"/>
              <w:jc w:val="both"/>
              <w:outlineLvl w:val="9"/>
              <w:rPr>
                <w:color w:val="333333"/>
                <w:position w:val="0"/>
              </w:rPr>
            </w:pPr>
          </w:p>
        </w:tc>
        <w:tc>
          <w:tcPr>
            <w:tcW w:w="7655" w:type="dxa"/>
            <w:shd w:val="clear" w:color="auto" w:fill="auto"/>
            <w:tcMar>
              <w:top w:w="0" w:type="dxa"/>
              <w:left w:w="108" w:type="dxa"/>
              <w:bottom w:w="0" w:type="dxa"/>
              <w:right w:w="108" w:type="dxa"/>
            </w:tcMar>
          </w:tcPr>
          <w:p w14:paraId="5FC97445" w14:textId="77777777" w:rsidR="00E01B9E" w:rsidRPr="006C6AA6" w:rsidRDefault="00E01B9E" w:rsidP="00E01B9E">
            <w:pPr>
              <w:shd w:val="clear" w:color="auto" w:fill="FFFFFF"/>
              <w:spacing w:line="240" w:lineRule="auto"/>
              <w:ind w:left="1" w:hanging="3"/>
              <w:jc w:val="both"/>
              <w:rPr>
                <w:shd w:val="clear" w:color="auto" w:fill="FFFFFF"/>
              </w:rPr>
            </w:pPr>
            <w:r w:rsidRPr="00C07CFC">
              <w:rPr>
                <w:b/>
                <w:i/>
                <w:shd w:val="clear" w:color="auto" w:fill="FFFFFF"/>
              </w:rPr>
              <w:t>особи, з якими укладено договір про працевлаштування, відповідно до цього Порядку;</w:t>
            </w:r>
          </w:p>
        </w:tc>
      </w:tr>
      <w:tr w:rsidR="00E01B9E" w:rsidRPr="006C3A38" w14:paraId="0CD6D4D6" w14:textId="77777777" w:rsidTr="0067424D">
        <w:tc>
          <w:tcPr>
            <w:tcW w:w="7371" w:type="dxa"/>
            <w:shd w:val="clear" w:color="auto" w:fill="auto"/>
            <w:tcMar>
              <w:top w:w="0" w:type="dxa"/>
              <w:left w:w="108" w:type="dxa"/>
              <w:bottom w:w="0" w:type="dxa"/>
              <w:right w:w="108" w:type="dxa"/>
            </w:tcMar>
          </w:tcPr>
          <w:p w14:paraId="6404267B" w14:textId="77777777" w:rsidR="00E01B9E" w:rsidRPr="00903A54" w:rsidRDefault="00E01B9E" w:rsidP="00E01B9E">
            <w:pPr>
              <w:widowControl/>
              <w:shd w:val="clear" w:color="auto" w:fill="FFFFFF"/>
              <w:suppressAutoHyphens w:val="0"/>
              <w:autoSpaceDE/>
              <w:autoSpaceDN/>
              <w:adjustRightInd/>
              <w:spacing w:after="150" w:line="240" w:lineRule="auto"/>
              <w:ind w:left="0" w:firstLine="450"/>
              <w:jc w:val="both"/>
              <w:outlineLvl w:val="9"/>
              <w:rPr>
                <w:color w:val="333333"/>
                <w:shd w:val="clear" w:color="auto" w:fill="FFFFFF"/>
              </w:rPr>
            </w:pPr>
            <w:r w:rsidRPr="00903A54">
              <w:rPr>
                <w:color w:val="333333"/>
                <w:position w:val="0"/>
              </w:rPr>
              <w:t>особи із статусом ветерана війни;</w:t>
            </w:r>
          </w:p>
        </w:tc>
        <w:tc>
          <w:tcPr>
            <w:tcW w:w="7655" w:type="dxa"/>
            <w:shd w:val="clear" w:color="auto" w:fill="auto"/>
            <w:tcMar>
              <w:top w:w="0" w:type="dxa"/>
              <w:left w:w="108" w:type="dxa"/>
              <w:bottom w:w="0" w:type="dxa"/>
              <w:right w:w="108" w:type="dxa"/>
            </w:tcMar>
          </w:tcPr>
          <w:p w14:paraId="0E451F84"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51F09060" w14:textId="77777777" w:rsidTr="0067424D">
        <w:tc>
          <w:tcPr>
            <w:tcW w:w="7371" w:type="dxa"/>
            <w:shd w:val="clear" w:color="auto" w:fill="auto"/>
            <w:tcMar>
              <w:top w:w="0" w:type="dxa"/>
              <w:left w:w="108" w:type="dxa"/>
              <w:bottom w:w="0" w:type="dxa"/>
              <w:right w:w="108" w:type="dxa"/>
            </w:tcMar>
          </w:tcPr>
          <w:p w14:paraId="28AFCCF7" w14:textId="77777777" w:rsidR="00E01B9E" w:rsidRPr="00903A54" w:rsidRDefault="00E01B9E" w:rsidP="00E01B9E">
            <w:pPr>
              <w:widowControl/>
              <w:shd w:val="clear" w:color="auto" w:fill="FFFFFF"/>
              <w:suppressAutoHyphens w:val="0"/>
              <w:autoSpaceDE/>
              <w:autoSpaceDN/>
              <w:adjustRightInd/>
              <w:spacing w:after="150" w:line="240" w:lineRule="auto"/>
              <w:ind w:left="0" w:firstLine="450"/>
              <w:jc w:val="both"/>
              <w:outlineLvl w:val="9"/>
              <w:rPr>
                <w:color w:val="333333"/>
                <w:position w:val="0"/>
              </w:rPr>
            </w:pPr>
            <w:r w:rsidRPr="00903A54">
              <w:rPr>
                <w:color w:val="333333"/>
                <w:position w:val="0"/>
              </w:rPr>
              <w:t>внутрішньо переміщені особи;</w:t>
            </w:r>
          </w:p>
        </w:tc>
        <w:tc>
          <w:tcPr>
            <w:tcW w:w="7655" w:type="dxa"/>
            <w:shd w:val="clear" w:color="auto" w:fill="auto"/>
            <w:tcMar>
              <w:top w:w="0" w:type="dxa"/>
              <w:left w:w="108" w:type="dxa"/>
              <w:bottom w:w="0" w:type="dxa"/>
              <w:right w:w="108" w:type="dxa"/>
            </w:tcMar>
          </w:tcPr>
          <w:p w14:paraId="7B56F48C"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2E2DD910" w14:textId="77777777" w:rsidTr="0067424D">
        <w:tc>
          <w:tcPr>
            <w:tcW w:w="7371" w:type="dxa"/>
            <w:shd w:val="clear" w:color="auto" w:fill="auto"/>
            <w:tcMar>
              <w:top w:w="0" w:type="dxa"/>
              <w:left w:w="108" w:type="dxa"/>
              <w:bottom w:w="0" w:type="dxa"/>
              <w:right w:w="108" w:type="dxa"/>
            </w:tcMar>
          </w:tcPr>
          <w:p w14:paraId="14DF93E9" w14:textId="77777777" w:rsidR="00E01B9E" w:rsidRPr="00903A54" w:rsidRDefault="00E01B9E" w:rsidP="00E01B9E">
            <w:pPr>
              <w:widowControl/>
              <w:shd w:val="clear" w:color="auto" w:fill="FFFFFF"/>
              <w:suppressAutoHyphens w:val="0"/>
              <w:autoSpaceDE/>
              <w:autoSpaceDN/>
              <w:adjustRightInd/>
              <w:spacing w:after="150" w:line="240" w:lineRule="auto"/>
              <w:ind w:left="0" w:firstLine="450"/>
              <w:jc w:val="both"/>
              <w:outlineLvl w:val="9"/>
              <w:rPr>
                <w:color w:val="333333"/>
                <w:position w:val="0"/>
              </w:rPr>
            </w:pPr>
            <w:r w:rsidRPr="00903A54">
              <w:rPr>
                <w:color w:val="333333"/>
                <w:position w:val="0"/>
              </w:rPr>
              <w:t>особи, які займали цю посаду до тимчасової окупації території, припинення діяльності закладу освіти у зв’язку із веденням активних бойових дій, тимчасової окупації території;</w:t>
            </w:r>
          </w:p>
        </w:tc>
        <w:tc>
          <w:tcPr>
            <w:tcW w:w="7655" w:type="dxa"/>
            <w:shd w:val="clear" w:color="auto" w:fill="auto"/>
            <w:tcMar>
              <w:top w:w="0" w:type="dxa"/>
              <w:left w:w="108" w:type="dxa"/>
              <w:bottom w:w="0" w:type="dxa"/>
              <w:right w:w="108" w:type="dxa"/>
            </w:tcMar>
          </w:tcPr>
          <w:p w14:paraId="603A0DBC"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1D62B571" w14:textId="77777777" w:rsidTr="0067424D">
        <w:tc>
          <w:tcPr>
            <w:tcW w:w="7371" w:type="dxa"/>
            <w:shd w:val="clear" w:color="auto" w:fill="auto"/>
            <w:tcMar>
              <w:top w:w="0" w:type="dxa"/>
              <w:left w:w="108" w:type="dxa"/>
              <w:bottom w:w="0" w:type="dxa"/>
              <w:right w:w="108" w:type="dxa"/>
            </w:tcMar>
          </w:tcPr>
          <w:p w14:paraId="2FED06A4" w14:textId="77777777" w:rsidR="00E01B9E" w:rsidRPr="00903A54" w:rsidRDefault="00E01B9E" w:rsidP="00E01B9E">
            <w:pPr>
              <w:widowControl/>
              <w:shd w:val="clear" w:color="auto" w:fill="FFFFFF"/>
              <w:suppressAutoHyphens w:val="0"/>
              <w:autoSpaceDE/>
              <w:autoSpaceDN/>
              <w:adjustRightInd/>
              <w:spacing w:after="150" w:line="240" w:lineRule="auto"/>
              <w:ind w:left="0" w:firstLine="450"/>
              <w:jc w:val="both"/>
              <w:outlineLvl w:val="9"/>
              <w:rPr>
                <w:color w:val="333333"/>
                <w:position w:val="0"/>
              </w:rPr>
            </w:pPr>
            <w:r w:rsidRPr="00903A54">
              <w:rPr>
                <w:color w:val="333333"/>
                <w:position w:val="0"/>
              </w:rPr>
              <w:t>особи, стосовно яких встановлено факт позбавлення особистої свободи внаслідок збройної агресії проти України.</w:t>
            </w:r>
          </w:p>
        </w:tc>
        <w:tc>
          <w:tcPr>
            <w:tcW w:w="7655" w:type="dxa"/>
            <w:shd w:val="clear" w:color="auto" w:fill="auto"/>
            <w:tcMar>
              <w:top w:w="0" w:type="dxa"/>
              <w:left w:w="108" w:type="dxa"/>
              <w:bottom w:w="0" w:type="dxa"/>
              <w:right w:w="108" w:type="dxa"/>
            </w:tcMar>
          </w:tcPr>
          <w:p w14:paraId="33249486"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64D1D81B" w14:textId="77777777" w:rsidTr="0067424D">
        <w:tc>
          <w:tcPr>
            <w:tcW w:w="7371" w:type="dxa"/>
            <w:shd w:val="clear" w:color="auto" w:fill="auto"/>
            <w:tcMar>
              <w:top w:w="0" w:type="dxa"/>
              <w:left w:w="108" w:type="dxa"/>
              <w:bottom w:w="0" w:type="dxa"/>
              <w:right w:w="108" w:type="dxa"/>
            </w:tcMar>
          </w:tcPr>
          <w:p w14:paraId="6ED784F1" w14:textId="77777777" w:rsidR="00E01B9E" w:rsidRPr="00903A54" w:rsidRDefault="00E01B9E" w:rsidP="00E01B9E">
            <w:pPr>
              <w:pStyle w:val="rvps2"/>
              <w:shd w:val="clear" w:color="auto" w:fill="FFFFFF"/>
              <w:spacing w:after="150"/>
              <w:ind w:firstLine="450"/>
              <w:jc w:val="both"/>
              <w:rPr>
                <w:color w:val="333333"/>
                <w:position w:val="0"/>
              </w:rPr>
            </w:pPr>
            <w:r>
              <w:rPr>
                <w:color w:val="333333"/>
              </w:rPr>
              <w:t>17. З особами, зарахованими до резерву, проводиться робота з професійного навчання відповідно до </w:t>
            </w:r>
            <w:hyperlink r:id="rId33" w:anchor="n10" w:tgtFrame="_blank" w:history="1">
              <w:r w:rsidRPr="003F42F3">
                <w:rPr>
                  <w:color w:val="333333"/>
                </w:rPr>
                <w:t>Порядку підвищення кваліфікації педагогічних і науково-педагогічних працівників</w:t>
              </w:r>
            </w:hyperlink>
            <w:r>
              <w:rPr>
                <w:color w:val="333333"/>
              </w:rPr>
              <w:t>, затвердженого постановою Кабінету Міністрів України від 21 серпня 2019 р. № 800 (Офіційний вісник України, 2019 р., № 69, ст. 2431), зокрема, шляхом:</w:t>
            </w:r>
          </w:p>
        </w:tc>
        <w:tc>
          <w:tcPr>
            <w:tcW w:w="7655" w:type="dxa"/>
            <w:shd w:val="clear" w:color="auto" w:fill="auto"/>
            <w:tcMar>
              <w:top w:w="0" w:type="dxa"/>
              <w:left w:w="108" w:type="dxa"/>
              <w:bottom w:w="0" w:type="dxa"/>
              <w:right w:w="108" w:type="dxa"/>
            </w:tcMar>
          </w:tcPr>
          <w:p w14:paraId="5D140A09"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36C4CD42" w14:textId="77777777" w:rsidTr="0067424D">
        <w:tc>
          <w:tcPr>
            <w:tcW w:w="7371" w:type="dxa"/>
            <w:shd w:val="clear" w:color="auto" w:fill="auto"/>
            <w:tcMar>
              <w:top w:w="0" w:type="dxa"/>
              <w:left w:w="108" w:type="dxa"/>
              <w:bottom w:w="0" w:type="dxa"/>
              <w:right w:w="108" w:type="dxa"/>
            </w:tcMar>
          </w:tcPr>
          <w:p w14:paraId="615C5FAB" w14:textId="77777777" w:rsidR="00E01B9E" w:rsidRPr="003F42F3" w:rsidRDefault="00E01B9E" w:rsidP="00E01B9E">
            <w:pPr>
              <w:widowControl/>
              <w:shd w:val="clear" w:color="auto" w:fill="FFFFFF"/>
              <w:suppressAutoHyphens w:val="0"/>
              <w:autoSpaceDE/>
              <w:autoSpaceDN/>
              <w:adjustRightInd/>
              <w:spacing w:after="150" w:line="240" w:lineRule="auto"/>
              <w:ind w:left="0" w:firstLine="450"/>
              <w:jc w:val="both"/>
              <w:outlineLvl w:val="9"/>
            </w:pPr>
            <w:r w:rsidRPr="003F42F3">
              <w:rPr>
                <w:position w:val="0"/>
              </w:rPr>
              <w:t>організації підвищення кваліфікації з питань подолання наслідків війни; надання послуг, орієнтованих на захист прав і свобод людини і громадянина під час воєнного стану, у післявоєнний період, а також з інших питань забезпечення післявоєнного відновлення та розвитку України;</w:t>
            </w:r>
          </w:p>
        </w:tc>
        <w:tc>
          <w:tcPr>
            <w:tcW w:w="7655" w:type="dxa"/>
            <w:shd w:val="clear" w:color="auto" w:fill="auto"/>
            <w:tcMar>
              <w:top w:w="0" w:type="dxa"/>
              <w:left w:w="108" w:type="dxa"/>
              <w:bottom w:w="0" w:type="dxa"/>
              <w:right w:w="108" w:type="dxa"/>
            </w:tcMar>
          </w:tcPr>
          <w:p w14:paraId="2FCF177C"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44419E29" w14:textId="77777777" w:rsidTr="0067424D">
        <w:tc>
          <w:tcPr>
            <w:tcW w:w="7371" w:type="dxa"/>
            <w:shd w:val="clear" w:color="auto" w:fill="auto"/>
            <w:tcMar>
              <w:top w:w="0" w:type="dxa"/>
              <w:left w:w="108" w:type="dxa"/>
              <w:bottom w:w="0" w:type="dxa"/>
              <w:right w:w="108" w:type="dxa"/>
            </w:tcMar>
          </w:tcPr>
          <w:p w14:paraId="37033551" w14:textId="77777777" w:rsidR="00E01B9E" w:rsidRPr="00903A54" w:rsidRDefault="00E01B9E" w:rsidP="00E01B9E">
            <w:pPr>
              <w:widowControl/>
              <w:shd w:val="clear" w:color="auto" w:fill="FFFFFF"/>
              <w:suppressAutoHyphens w:val="0"/>
              <w:autoSpaceDE/>
              <w:autoSpaceDN/>
              <w:adjustRightInd/>
              <w:spacing w:after="150" w:line="240" w:lineRule="auto"/>
              <w:ind w:left="0" w:firstLine="450"/>
              <w:jc w:val="both"/>
              <w:outlineLvl w:val="9"/>
              <w:rPr>
                <w:color w:val="333333"/>
                <w:position w:val="0"/>
              </w:rPr>
            </w:pPr>
            <w:r w:rsidRPr="003F42F3">
              <w:rPr>
                <w:position w:val="0"/>
              </w:rPr>
              <w:t>сприяння самоосвіті через онлайн-навчання на освітніх веб-платформах, участь у конференціях, науково-практичних конференціях, фахових семінарах під час воєнного стану та в післявоєнний період, тренінгах, майстер-класах, курсах з опанування практичними навичками та інших формах самоосвіти</w:t>
            </w:r>
            <w:r w:rsidRPr="00903A54">
              <w:rPr>
                <w:color w:val="333333"/>
                <w:position w:val="0"/>
              </w:rPr>
              <w:t>.</w:t>
            </w:r>
          </w:p>
        </w:tc>
        <w:tc>
          <w:tcPr>
            <w:tcW w:w="7655" w:type="dxa"/>
            <w:shd w:val="clear" w:color="auto" w:fill="auto"/>
            <w:tcMar>
              <w:top w:w="0" w:type="dxa"/>
              <w:left w:w="108" w:type="dxa"/>
              <w:bottom w:w="0" w:type="dxa"/>
              <w:right w:w="108" w:type="dxa"/>
            </w:tcMar>
          </w:tcPr>
          <w:p w14:paraId="11214430" w14:textId="77777777"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14:paraId="33B7A1E9" w14:textId="77777777" w:rsidTr="0067424D">
        <w:tc>
          <w:tcPr>
            <w:tcW w:w="7371" w:type="dxa"/>
            <w:shd w:val="clear" w:color="auto" w:fill="auto"/>
            <w:tcMar>
              <w:top w:w="0" w:type="dxa"/>
              <w:left w:w="108" w:type="dxa"/>
              <w:bottom w:w="0" w:type="dxa"/>
              <w:right w:w="108" w:type="dxa"/>
            </w:tcMar>
          </w:tcPr>
          <w:p w14:paraId="245D51A1" w14:textId="77777777" w:rsidR="00E01B9E" w:rsidRPr="00D57149" w:rsidRDefault="00E01B9E" w:rsidP="00E01B9E">
            <w:pPr>
              <w:pStyle w:val="rvps2"/>
              <w:shd w:val="clear" w:color="auto" w:fill="FFFFFF"/>
              <w:spacing w:line="240" w:lineRule="auto"/>
              <w:ind w:left="1" w:hanging="3"/>
              <w:jc w:val="both"/>
              <w:rPr>
                <w:szCs w:val="28"/>
                <w:lang w:val="uk-UA"/>
              </w:rPr>
            </w:pPr>
            <w:r w:rsidRPr="006B6C83">
              <w:rPr>
                <w:szCs w:val="28"/>
                <w:lang w:val="uk-UA"/>
              </w:rPr>
              <w:lastRenderedPageBreak/>
              <w:t>18. У разі призначення особи з резерву на посаду у заклади освіти, що провадять свою діяльність на деокупованих територіях, місцевий орган управління у сфері освіти, засновник чи керівник закладу освіти, якому надавалася інформація відповідно до пунктів 13 і 14 цього Порядку, інформує про це технічного адміністратора, який робить відповідну відмітку у системі автоматизованого інформаційного комплексу.</w:t>
            </w:r>
          </w:p>
        </w:tc>
        <w:tc>
          <w:tcPr>
            <w:tcW w:w="7655" w:type="dxa"/>
            <w:shd w:val="clear" w:color="auto" w:fill="auto"/>
            <w:tcMar>
              <w:top w:w="0" w:type="dxa"/>
              <w:left w:w="108" w:type="dxa"/>
              <w:bottom w:w="0" w:type="dxa"/>
              <w:right w:w="108" w:type="dxa"/>
            </w:tcMar>
          </w:tcPr>
          <w:p w14:paraId="2B1152F3" w14:textId="77777777" w:rsidR="00E01B9E" w:rsidRDefault="00E01B9E" w:rsidP="00E01B9E">
            <w:pPr>
              <w:shd w:val="clear" w:color="auto" w:fill="FFFFFF"/>
              <w:spacing w:line="240" w:lineRule="auto"/>
              <w:ind w:left="1" w:hanging="3"/>
              <w:jc w:val="both"/>
              <w:rPr>
                <w:b/>
                <w:bCs/>
                <w:i/>
                <w:szCs w:val="28"/>
              </w:rPr>
            </w:pPr>
            <w:r w:rsidRPr="00DD2C24">
              <w:rPr>
                <w:b/>
                <w:bCs/>
                <w:i/>
                <w:szCs w:val="28"/>
              </w:rPr>
              <w:t xml:space="preserve">18. </w:t>
            </w:r>
            <w:bookmarkStart w:id="5" w:name="_Hlk193101687"/>
            <w:r w:rsidRPr="00DD2C24">
              <w:rPr>
                <w:b/>
                <w:bCs/>
                <w:i/>
                <w:szCs w:val="28"/>
              </w:rPr>
              <w:t xml:space="preserve">Місцеві органи управління у сфері освіти, відповідальні особи отримують інформацію про призначення особи, зарахованої до резерву, на посаду у заклади освіти, що провадять свою діяльність на деокупованих територіях, а також про не перебування педагогічного працівника, зарахованого до кадрового резерву, у трудових відносинах з іншими роботодавцями, шляхом електронної інформаційної взаємодії між автоматизованим комплексом менеджменту та інформаційними системами </w:t>
            </w:r>
            <w:r>
              <w:rPr>
                <w:b/>
                <w:bCs/>
                <w:i/>
                <w:szCs w:val="28"/>
              </w:rPr>
              <w:t>ДПС</w:t>
            </w:r>
            <w:r w:rsidRPr="00DD2C24">
              <w:rPr>
                <w:b/>
                <w:bCs/>
                <w:i/>
                <w:szCs w:val="28"/>
              </w:rPr>
              <w:t>, Пенсійного фонду, Державної служби зайнятості.</w:t>
            </w:r>
          </w:p>
          <w:p w14:paraId="52A7F65D" w14:textId="77777777" w:rsidR="00E01B9E" w:rsidRPr="006C6AA6" w:rsidRDefault="00E01B9E" w:rsidP="00E01B9E">
            <w:pPr>
              <w:shd w:val="clear" w:color="auto" w:fill="FFFFFF"/>
              <w:spacing w:line="240" w:lineRule="auto"/>
              <w:ind w:left="1" w:firstLine="602"/>
              <w:jc w:val="both"/>
              <w:rPr>
                <w:b/>
                <w:bCs/>
                <w:i/>
                <w:szCs w:val="28"/>
              </w:rPr>
            </w:pPr>
            <w:r w:rsidRPr="006C6AA6">
              <w:rPr>
                <w:b/>
                <w:bCs/>
                <w:i/>
                <w:szCs w:val="28"/>
              </w:rPr>
              <w:t>Електронна інформаційна взаємодія, передбачена цим Порядком, здійснюється з використанням засобів системи електронної взаємодії державних електронних інформаційних ресурсів “Трембіта” з дотриманням вимог Законів України “Про електронну ідентифікацію та електронні довірчі послуги”, “Про захист персональних даних”, “Про публічні електронні реєстри”, “Про захист інформації в інформаційно-комунікаційних системах”.</w:t>
            </w:r>
          </w:p>
          <w:p w14:paraId="10A32F92" w14:textId="77777777" w:rsidR="00E01B9E" w:rsidRPr="006C6AA6" w:rsidRDefault="00E01B9E" w:rsidP="00E01B9E">
            <w:pPr>
              <w:shd w:val="clear" w:color="auto" w:fill="FFFFFF"/>
              <w:spacing w:line="240" w:lineRule="auto"/>
              <w:ind w:left="1" w:firstLine="602"/>
              <w:jc w:val="both"/>
              <w:rPr>
                <w:b/>
                <w:bCs/>
                <w:i/>
                <w:szCs w:val="28"/>
              </w:rPr>
            </w:pPr>
            <w:r w:rsidRPr="006C6AA6">
              <w:rPr>
                <w:b/>
                <w:bCs/>
                <w:i/>
                <w:szCs w:val="28"/>
              </w:rPr>
              <w:t>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Порядку електронної (технічної та інформаційної) взаємодії, 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ст. 2455</w:t>
            </w:r>
            <w:r>
              <w:rPr>
                <w:b/>
                <w:bCs/>
                <w:i/>
                <w:szCs w:val="28"/>
              </w:rPr>
              <w:t>;</w:t>
            </w:r>
            <w:r w:rsidRPr="006C6AA6">
              <w:rPr>
                <w:b/>
                <w:bCs/>
                <w:i/>
                <w:szCs w:val="28"/>
              </w:rPr>
              <w:t xml:space="preserve"> 2023 р., № 11, ст. 721).</w:t>
            </w:r>
          </w:p>
          <w:p w14:paraId="5F64A916" w14:textId="77777777" w:rsidR="00E01B9E" w:rsidRPr="00DD2C24" w:rsidRDefault="00E01B9E" w:rsidP="00E01B9E">
            <w:pPr>
              <w:shd w:val="clear" w:color="auto" w:fill="FFFFFF"/>
              <w:spacing w:line="240" w:lineRule="auto"/>
              <w:ind w:left="1" w:firstLine="602"/>
              <w:jc w:val="both"/>
              <w:rPr>
                <w:b/>
                <w:bCs/>
                <w:i/>
                <w:szCs w:val="28"/>
              </w:rPr>
            </w:pPr>
            <w:r w:rsidRPr="006C6AA6">
              <w:rPr>
                <w:b/>
                <w:bCs/>
                <w:i/>
                <w:szCs w:val="28"/>
              </w:rPr>
              <w:t>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w:t>
            </w:r>
            <w:bookmarkEnd w:id="5"/>
          </w:p>
        </w:tc>
      </w:tr>
      <w:tr w:rsidR="00E01B9E" w:rsidRPr="006C3A38" w14:paraId="1E98D837" w14:textId="77777777" w:rsidTr="0067424D">
        <w:tc>
          <w:tcPr>
            <w:tcW w:w="7371" w:type="dxa"/>
            <w:shd w:val="clear" w:color="auto" w:fill="auto"/>
            <w:tcMar>
              <w:top w:w="0" w:type="dxa"/>
              <w:left w:w="108" w:type="dxa"/>
              <w:bottom w:w="0" w:type="dxa"/>
              <w:right w:w="108" w:type="dxa"/>
            </w:tcMar>
          </w:tcPr>
          <w:p w14:paraId="26CB3738" w14:textId="77777777" w:rsidR="00E01B9E" w:rsidRPr="00D57149" w:rsidRDefault="00E01B9E" w:rsidP="00E01B9E">
            <w:pPr>
              <w:pStyle w:val="rvps2"/>
              <w:shd w:val="clear" w:color="auto" w:fill="FFFFFF"/>
              <w:spacing w:line="240" w:lineRule="auto"/>
              <w:ind w:left="1" w:hanging="3"/>
              <w:jc w:val="both"/>
              <w:rPr>
                <w:szCs w:val="28"/>
                <w:lang w:val="uk-UA"/>
              </w:rPr>
            </w:pPr>
            <w:r w:rsidRPr="00E719B9">
              <w:rPr>
                <w:szCs w:val="28"/>
                <w:lang w:val="uk-UA"/>
              </w:rPr>
              <w:t xml:space="preserve">19. Особа, зарахована до резерву, виключається з нього на підставі </w:t>
            </w:r>
            <w:r w:rsidRPr="00E719B9">
              <w:rPr>
                <w:szCs w:val="28"/>
                <w:lang w:val="uk-UA"/>
              </w:rPr>
              <w:lastRenderedPageBreak/>
              <w:t>подання такою особою заяви у довільній формі, що надсилається на адресу електронної пошти технічного адміністратора, зазначену у повідомленні про зарахування особи до резерву.</w:t>
            </w:r>
          </w:p>
        </w:tc>
        <w:tc>
          <w:tcPr>
            <w:tcW w:w="7655" w:type="dxa"/>
            <w:shd w:val="clear" w:color="auto" w:fill="auto"/>
            <w:tcMar>
              <w:top w:w="0" w:type="dxa"/>
              <w:left w:w="108" w:type="dxa"/>
              <w:bottom w:w="0" w:type="dxa"/>
              <w:right w:w="108" w:type="dxa"/>
            </w:tcMar>
          </w:tcPr>
          <w:p w14:paraId="5D12356F" w14:textId="77777777" w:rsidR="00E01B9E" w:rsidRPr="00D57149" w:rsidRDefault="00E01B9E" w:rsidP="00E01B9E">
            <w:pPr>
              <w:shd w:val="clear" w:color="auto" w:fill="FFFFFF"/>
              <w:spacing w:line="240" w:lineRule="auto"/>
              <w:ind w:left="1" w:hanging="3"/>
              <w:jc w:val="both"/>
              <w:rPr>
                <w:bCs/>
                <w:szCs w:val="28"/>
              </w:rPr>
            </w:pPr>
            <w:r w:rsidRPr="00E719B9">
              <w:rPr>
                <w:bCs/>
                <w:szCs w:val="28"/>
              </w:rPr>
              <w:lastRenderedPageBreak/>
              <w:t xml:space="preserve">19. Особа, зарахована до резерву, виключається з нього на підставі </w:t>
            </w:r>
            <w:r w:rsidRPr="00E719B9">
              <w:rPr>
                <w:bCs/>
                <w:szCs w:val="28"/>
              </w:rPr>
              <w:lastRenderedPageBreak/>
              <w:t xml:space="preserve">подання такою особою заяви у довільній формі, що надсилається на адресу електронної пошти технічного адміністратора, зазначену </w:t>
            </w:r>
            <w:r>
              <w:rPr>
                <w:bCs/>
                <w:szCs w:val="28"/>
              </w:rPr>
              <w:t>в</w:t>
            </w:r>
            <w:r w:rsidRPr="00E719B9">
              <w:rPr>
                <w:bCs/>
                <w:szCs w:val="28"/>
              </w:rPr>
              <w:t xml:space="preserve"> повідомленні про зарахування особи до резерву.</w:t>
            </w:r>
          </w:p>
        </w:tc>
      </w:tr>
      <w:tr w:rsidR="00E01B9E" w:rsidRPr="006C3A38" w14:paraId="4B2CD69E" w14:textId="77777777" w:rsidTr="0067424D">
        <w:tc>
          <w:tcPr>
            <w:tcW w:w="7371" w:type="dxa"/>
            <w:shd w:val="clear" w:color="auto" w:fill="auto"/>
            <w:tcMar>
              <w:top w:w="0" w:type="dxa"/>
              <w:left w:w="108" w:type="dxa"/>
              <w:bottom w:w="0" w:type="dxa"/>
              <w:right w:w="108" w:type="dxa"/>
            </w:tcMar>
          </w:tcPr>
          <w:p w14:paraId="68AB773E" w14:textId="77777777" w:rsidR="00E01B9E" w:rsidRPr="00E719B9"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14:paraId="150A6762" w14:textId="77777777" w:rsidR="00E01B9E" w:rsidRPr="00E719B9" w:rsidRDefault="00E01B9E" w:rsidP="00E01B9E">
            <w:pPr>
              <w:shd w:val="clear" w:color="auto" w:fill="FFFFFF"/>
              <w:spacing w:line="240" w:lineRule="auto"/>
              <w:ind w:left="1" w:firstLine="598"/>
              <w:jc w:val="both"/>
              <w:rPr>
                <w:bCs/>
                <w:szCs w:val="28"/>
              </w:rPr>
            </w:pPr>
            <w:bookmarkStart w:id="6" w:name="_Hlk193101728"/>
            <w:r w:rsidRPr="00DD2C24">
              <w:rPr>
                <w:b/>
                <w:bCs/>
                <w:i/>
                <w:szCs w:val="28"/>
              </w:rPr>
              <w:t xml:space="preserve">Особи, визначені абзацом </w:t>
            </w:r>
            <w:r>
              <w:rPr>
                <w:b/>
                <w:bCs/>
                <w:i/>
                <w:szCs w:val="28"/>
              </w:rPr>
              <w:t>першим</w:t>
            </w:r>
            <w:r w:rsidRPr="00DD2C24">
              <w:rPr>
                <w:b/>
                <w:bCs/>
                <w:i/>
                <w:szCs w:val="28"/>
              </w:rPr>
              <w:t xml:space="preserve"> пункту </w:t>
            </w:r>
            <w:r w:rsidRPr="00C07CFC">
              <w:rPr>
                <w:b/>
                <w:i/>
              </w:rPr>
              <w:t>15</w:t>
            </w:r>
            <w:r w:rsidRPr="00C07CFC">
              <w:rPr>
                <w:b/>
                <w:i/>
                <w:vertAlign w:val="superscript"/>
              </w:rPr>
              <w:t>1</w:t>
            </w:r>
            <w:r w:rsidRPr="00DD2C24">
              <w:rPr>
                <w:b/>
                <w:bCs/>
                <w:i/>
                <w:szCs w:val="28"/>
              </w:rPr>
              <w:t xml:space="preserve"> цього Порядку, також виключаються з резерву у разі: </w:t>
            </w:r>
            <w:bookmarkEnd w:id="6"/>
          </w:p>
        </w:tc>
      </w:tr>
      <w:tr w:rsidR="00E01B9E" w:rsidRPr="006C3A38" w14:paraId="1184991C" w14:textId="77777777" w:rsidTr="0067424D">
        <w:tc>
          <w:tcPr>
            <w:tcW w:w="7371" w:type="dxa"/>
            <w:shd w:val="clear" w:color="auto" w:fill="auto"/>
            <w:tcMar>
              <w:top w:w="0" w:type="dxa"/>
              <w:left w:w="108" w:type="dxa"/>
              <w:bottom w:w="0" w:type="dxa"/>
              <w:right w:w="108" w:type="dxa"/>
            </w:tcMar>
          </w:tcPr>
          <w:p w14:paraId="12325833" w14:textId="77777777" w:rsidR="00E01B9E" w:rsidRPr="00E719B9"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14:paraId="306E461D" w14:textId="77777777" w:rsidR="00E01B9E" w:rsidRPr="00E719B9" w:rsidRDefault="00E01B9E" w:rsidP="00E01B9E">
            <w:pPr>
              <w:shd w:val="clear" w:color="auto" w:fill="FFFFFF"/>
              <w:spacing w:line="240" w:lineRule="auto"/>
              <w:ind w:left="1" w:firstLine="598"/>
              <w:jc w:val="both"/>
              <w:rPr>
                <w:bCs/>
                <w:szCs w:val="28"/>
              </w:rPr>
            </w:pPr>
            <w:bookmarkStart w:id="7" w:name="_Hlk193101761"/>
            <w:r w:rsidRPr="00DD2C24">
              <w:rPr>
                <w:b/>
                <w:bCs/>
                <w:i/>
                <w:szCs w:val="28"/>
              </w:rPr>
              <w:t>відмови такої особи від проходження професійного навчання, визначеного пунктом 17 цього Порядку;</w:t>
            </w:r>
            <w:bookmarkEnd w:id="7"/>
          </w:p>
        </w:tc>
      </w:tr>
      <w:tr w:rsidR="00E01B9E" w:rsidRPr="006C3A38" w14:paraId="3A44F9CF" w14:textId="77777777" w:rsidTr="0067424D">
        <w:tc>
          <w:tcPr>
            <w:tcW w:w="7371" w:type="dxa"/>
            <w:shd w:val="clear" w:color="auto" w:fill="auto"/>
            <w:tcMar>
              <w:top w:w="0" w:type="dxa"/>
              <w:left w:w="108" w:type="dxa"/>
              <w:bottom w:w="0" w:type="dxa"/>
              <w:right w:w="108" w:type="dxa"/>
            </w:tcMar>
          </w:tcPr>
          <w:p w14:paraId="26F28118" w14:textId="77777777" w:rsidR="00E01B9E" w:rsidRPr="00E719B9"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14:paraId="404F38DB" w14:textId="77777777" w:rsidR="00E01B9E" w:rsidRPr="00E719B9" w:rsidRDefault="00E01B9E" w:rsidP="00E01B9E">
            <w:pPr>
              <w:shd w:val="clear" w:color="auto" w:fill="FFFFFF"/>
              <w:spacing w:line="240" w:lineRule="auto"/>
              <w:ind w:left="1" w:firstLine="598"/>
              <w:jc w:val="both"/>
              <w:rPr>
                <w:bCs/>
                <w:szCs w:val="28"/>
              </w:rPr>
            </w:pPr>
            <w:r w:rsidRPr="003E3C5B">
              <w:rPr>
                <w:b/>
                <w:bCs/>
                <w:i/>
                <w:szCs w:val="28"/>
              </w:rPr>
              <w:t>відмови такої особи від призначення на посаду у заклади освіти, що провадять свою діяльність на деокупованих територіях;</w:t>
            </w:r>
          </w:p>
        </w:tc>
      </w:tr>
      <w:tr w:rsidR="00E01B9E" w:rsidRPr="006C3A38" w14:paraId="5317E2A4" w14:textId="77777777" w:rsidTr="0067424D">
        <w:tc>
          <w:tcPr>
            <w:tcW w:w="7371" w:type="dxa"/>
            <w:shd w:val="clear" w:color="auto" w:fill="auto"/>
            <w:tcMar>
              <w:top w:w="0" w:type="dxa"/>
              <w:left w:w="108" w:type="dxa"/>
              <w:bottom w:w="0" w:type="dxa"/>
              <w:right w:w="108" w:type="dxa"/>
            </w:tcMar>
          </w:tcPr>
          <w:p w14:paraId="03304249" w14:textId="77777777" w:rsidR="00E01B9E" w:rsidRPr="00E719B9"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14:paraId="6D6B93F4" w14:textId="77777777" w:rsidR="00E01B9E" w:rsidRPr="00E719B9" w:rsidRDefault="00E01B9E" w:rsidP="00E01B9E">
            <w:pPr>
              <w:shd w:val="clear" w:color="auto" w:fill="FFFFFF"/>
              <w:spacing w:line="240" w:lineRule="auto"/>
              <w:ind w:left="1" w:firstLine="598"/>
              <w:jc w:val="both"/>
              <w:rPr>
                <w:bCs/>
                <w:szCs w:val="28"/>
              </w:rPr>
            </w:pPr>
            <w:r w:rsidRPr="003E3C5B">
              <w:rPr>
                <w:b/>
                <w:bCs/>
                <w:i/>
                <w:szCs w:val="28"/>
              </w:rPr>
              <w:t>працевлаштування такої особи на умовах повного робочого дня або з повним педагогічним навантаженням не менш як на одну ставку (для посад педагогічних працівників).</w:t>
            </w:r>
          </w:p>
        </w:tc>
      </w:tr>
      <w:tr w:rsidR="00E01B9E" w:rsidRPr="006C3A38" w14:paraId="1DA88FC3" w14:textId="77777777" w:rsidTr="0067424D">
        <w:tc>
          <w:tcPr>
            <w:tcW w:w="7371" w:type="dxa"/>
            <w:shd w:val="clear" w:color="auto" w:fill="auto"/>
            <w:tcMar>
              <w:top w:w="0" w:type="dxa"/>
              <w:left w:w="108" w:type="dxa"/>
              <w:bottom w:w="0" w:type="dxa"/>
              <w:right w:w="108" w:type="dxa"/>
            </w:tcMar>
          </w:tcPr>
          <w:p w14:paraId="565E86D1" w14:textId="77777777" w:rsidR="00E01B9E" w:rsidRPr="00E719B9"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14:paraId="0366E695" w14:textId="77777777" w:rsidR="00E01B9E" w:rsidRPr="00E719B9" w:rsidRDefault="00E01B9E" w:rsidP="00E01B9E">
            <w:pPr>
              <w:shd w:val="clear" w:color="auto" w:fill="FFFFFF"/>
              <w:spacing w:line="240" w:lineRule="auto"/>
              <w:ind w:left="1" w:firstLine="598"/>
              <w:jc w:val="both"/>
              <w:rPr>
                <w:bCs/>
                <w:szCs w:val="28"/>
              </w:rPr>
            </w:pPr>
            <w:r w:rsidRPr="003E3C5B">
              <w:rPr>
                <w:b/>
                <w:bCs/>
                <w:i/>
                <w:szCs w:val="28"/>
              </w:rPr>
              <w:t>Інформація про обставини, визначені абзацами першим та другим цього пункту, упродовж одного робочого дня з дати їх настання надсилається на адресу електронної пошти технічного адміністратора відповідним місцевим органом управління у сфері освіти та/або закладом освіти, що організовував професійне навчання (з яким укладено договір про працевлаштування у заклади освіти, що провадять свою діяльність на деокупованих територіях).</w:t>
            </w:r>
          </w:p>
        </w:tc>
      </w:tr>
      <w:tr w:rsidR="00E01B9E" w:rsidRPr="006C3A38" w14:paraId="30D9CFD0" w14:textId="77777777" w:rsidTr="0067424D">
        <w:tc>
          <w:tcPr>
            <w:tcW w:w="7371" w:type="dxa"/>
            <w:shd w:val="clear" w:color="auto" w:fill="auto"/>
            <w:tcMar>
              <w:top w:w="0" w:type="dxa"/>
              <w:left w:w="108" w:type="dxa"/>
              <w:bottom w:w="0" w:type="dxa"/>
              <w:right w:w="108" w:type="dxa"/>
            </w:tcMar>
          </w:tcPr>
          <w:p w14:paraId="669FF711" w14:textId="77777777" w:rsidR="00E01B9E" w:rsidRPr="00E719B9"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14:paraId="21D62F1A" w14:textId="77777777" w:rsidR="00E01B9E" w:rsidRPr="00E719B9" w:rsidRDefault="00E01B9E" w:rsidP="00E01B9E">
            <w:pPr>
              <w:shd w:val="clear" w:color="auto" w:fill="FFFFFF"/>
              <w:spacing w:line="240" w:lineRule="auto"/>
              <w:ind w:left="1" w:firstLine="598"/>
              <w:jc w:val="both"/>
              <w:rPr>
                <w:bCs/>
                <w:szCs w:val="28"/>
              </w:rPr>
            </w:pPr>
            <w:r w:rsidRPr="003E3C5B">
              <w:rPr>
                <w:b/>
                <w:bCs/>
                <w:i/>
                <w:szCs w:val="28"/>
              </w:rPr>
              <w:t>Інформація про обставини, визначені абзацом третім цього пункту, отримується шляхом електронної інформаційної взаємодії між автоматизованим комплексом менеджменту та інформаційними системами ДПС, Пенсійного фонду, Державної служби зайнятості.</w:t>
            </w:r>
          </w:p>
        </w:tc>
      </w:tr>
      <w:tr w:rsidR="00E01B9E" w:rsidRPr="006C3A38" w14:paraId="480C0856" w14:textId="77777777" w:rsidTr="0067424D">
        <w:tc>
          <w:tcPr>
            <w:tcW w:w="7371" w:type="dxa"/>
            <w:shd w:val="clear" w:color="auto" w:fill="auto"/>
            <w:tcMar>
              <w:top w:w="0" w:type="dxa"/>
              <w:left w:w="108" w:type="dxa"/>
              <w:bottom w:w="0" w:type="dxa"/>
              <w:right w:w="108" w:type="dxa"/>
            </w:tcMar>
          </w:tcPr>
          <w:p w14:paraId="2F063076" w14:textId="77777777" w:rsidR="00E01B9E" w:rsidRPr="00E719B9"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14:paraId="1B7DE6CD" w14:textId="77777777" w:rsidR="00E01B9E" w:rsidRPr="00E719B9" w:rsidRDefault="00E01B9E" w:rsidP="00E01B9E">
            <w:pPr>
              <w:shd w:val="clear" w:color="auto" w:fill="FFFFFF"/>
              <w:spacing w:line="240" w:lineRule="auto"/>
              <w:ind w:left="1" w:hanging="3"/>
              <w:jc w:val="both"/>
              <w:rPr>
                <w:bCs/>
                <w:szCs w:val="28"/>
              </w:rPr>
            </w:pPr>
            <w:r w:rsidRPr="003E3C5B">
              <w:rPr>
                <w:b/>
                <w:bCs/>
                <w:i/>
                <w:szCs w:val="28"/>
              </w:rPr>
              <w:t>У разі виключення особи з резерву з підстав, визначених абзацами другим та третім цього пункту, така особа повторно до резерву не зараховується.</w:t>
            </w:r>
          </w:p>
        </w:tc>
      </w:tr>
      <w:tr w:rsidR="00E01B9E" w:rsidRPr="006C3A38" w14:paraId="7A341C46" w14:textId="77777777" w:rsidTr="0067424D">
        <w:tc>
          <w:tcPr>
            <w:tcW w:w="7371" w:type="dxa"/>
            <w:shd w:val="clear" w:color="auto" w:fill="auto"/>
            <w:tcMar>
              <w:top w:w="0" w:type="dxa"/>
              <w:left w:w="108" w:type="dxa"/>
              <w:bottom w:w="0" w:type="dxa"/>
              <w:right w:w="108" w:type="dxa"/>
            </w:tcMar>
          </w:tcPr>
          <w:p w14:paraId="10A8981F" w14:textId="77777777" w:rsidR="00E01B9E" w:rsidRPr="00E719B9"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903A54">
              <w:rPr>
                <w:color w:val="333333"/>
                <w:position w:val="0"/>
              </w:rPr>
              <w:t>20. Функціонування резерву зупиняється через шість місяців після припинення чи скасування на території України воєнного стану.</w:t>
            </w:r>
          </w:p>
        </w:tc>
        <w:tc>
          <w:tcPr>
            <w:tcW w:w="7655" w:type="dxa"/>
            <w:shd w:val="clear" w:color="auto" w:fill="auto"/>
            <w:tcMar>
              <w:top w:w="0" w:type="dxa"/>
              <w:left w:w="108" w:type="dxa"/>
              <w:bottom w:w="0" w:type="dxa"/>
              <w:right w:w="108" w:type="dxa"/>
            </w:tcMar>
          </w:tcPr>
          <w:p w14:paraId="2EE09EAD" w14:textId="77777777" w:rsidR="00E01B9E" w:rsidRPr="00DD2C24" w:rsidRDefault="00E01B9E" w:rsidP="00E01B9E">
            <w:pPr>
              <w:shd w:val="clear" w:color="auto" w:fill="FFFFFF"/>
              <w:spacing w:line="240" w:lineRule="auto"/>
              <w:ind w:left="1" w:hanging="3"/>
              <w:jc w:val="both"/>
              <w:rPr>
                <w:b/>
                <w:bCs/>
                <w:i/>
                <w:szCs w:val="28"/>
              </w:rPr>
            </w:pPr>
          </w:p>
        </w:tc>
      </w:tr>
      <w:tr w:rsidR="00E01B9E" w:rsidRPr="006C3A38" w14:paraId="3EE5DE81" w14:textId="77777777" w:rsidTr="0067424D">
        <w:tc>
          <w:tcPr>
            <w:tcW w:w="7371" w:type="dxa"/>
            <w:shd w:val="clear" w:color="auto" w:fill="auto"/>
            <w:tcMar>
              <w:top w:w="0" w:type="dxa"/>
              <w:left w:w="108" w:type="dxa"/>
              <w:bottom w:w="0" w:type="dxa"/>
              <w:right w:w="108" w:type="dxa"/>
            </w:tcMar>
          </w:tcPr>
          <w:p w14:paraId="3C2DA9EF" w14:textId="77777777" w:rsidR="00E01B9E" w:rsidRPr="00903A54" w:rsidRDefault="00E01B9E" w:rsidP="00E01B9E">
            <w:pPr>
              <w:pStyle w:val="rvps2"/>
              <w:shd w:val="clear" w:color="auto" w:fill="FFFFFF"/>
              <w:spacing w:after="150"/>
              <w:ind w:firstLine="450"/>
              <w:jc w:val="both"/>
              <w:rPr>
                <w:szCs w:val="28"/>
              </w:rPr>
            </w:pPr>
            <w:r>
              <w:rPr>
                <w:color w:val="333333"/>
              </w:rPr>
              <w:t>21. У разі зупинення функціонування резерву технічним адміністратором вживаються заходи для дотримання вимог </w:t>
            </w:r>
            <w:hyperlink r:id="rId34" w:tgtFrame="_blank" w:history="1">
              <w:r w:rsidRPr="003F42F3">
                <w:rPr>
                  <w:color w:val="333333"/>
                  <w:position w:val="0"/>
                  <w:lang w:val="uk-UA" w:eastAsia="uk-UA"/>
                </w:rPr>
                <w:t>Закону України</w:t>
              </w:r>
            </w:hyperlink>
            <w:r w:rsidRPr="003F42F3">
              <w:rPr>
                <w:color w:val="333333"/>
                <w:position w:val="0"/>
                <w:lang w:val="uk-UA" w:eastAsia="uk-UA"/>
              </w:rPr>
              <w:t xml:space="preserve"> “Про захист персональних даних” щодо осіб, включених до </w:t>
            </w:r>
            <w:r w:rsidRPr="003F42F3">
              <w:rPr>
                <w:color w:val="333333"/>
                <w:position w:val="0"/>
                <w:lang w:val="uk-UA" w:eastAsia="uk-UA"/>
              </w:rPr>
              <w:lastRenderedPageBreak/>
              <w:t>резерву.</w:t>
            </w:r>
          </w:p>
        </w:tc>
        <w:tc>
          <w:tcPr>
            <w:tcW w:w="7655" w:type="dxa"/>
            <w:shd w:val="clear" w:color="auto" w:fill="auto"/>
            <w:tcMar>
              <w:top w:w="0" w:type="dxa"/>
              <w:left w:w="108" w:type="dxa"/>
              <w:bottom w:w="0" w:type="dxa"/>
              <w:right w:w="108" w:type="dxa"/>
            </w:tcMar>
          </w:tcPr>
          <w:p w14:paraId="3EDCFD15" w14:textId="77777777" w:rsidR="00E01B9E" w:rsidRPr="00DD2C24" w:rsidRDefault="00E01B9E" w:rsidP="00E01B9E">
            <w:pPr>
              <w:shd w:val="clear" w:color="auto" w:fill="FFFFFF"/>
              <w:spacing w:line="240" w:lineRule="auto"/>
              <w:ind w:left="1" w:hanging="3"/>
              <w:jc w:val="both"/>
              <w:rPr>
                <w:b/>
                <w:bCs/>
                <w:i/>
                <w:szCs w:val="28"/>
              </w:rPr>
            </w:pPr>
          </w:p>
        </w:tc>
      </w:tr>
      <w:tr w:rsidR="00E01B9E" w:rsidRPr="006C3A38" w14:paraId="7FFED14F" w14:textId="77777777" w:rsidTr="0067424D">
        <w:tc>
          <w:tcPr>
            <w:tcW w:w="15026" w:type="dxa"/>
            <w:gridSpan w:val="2"/>
            <w:shd w:val="clear" w:color="auto" w:fill="auto"/>
            <w:tcMar>
              <w:top w:w="0" w:type="dxa"/>
              <w:left w:w="108" w:type="dxa"/>
              <w:bottom w:w="0" w:type="dxa"/>
              <w:right w:w="108" w:type="dxa"/>
            </w:tcMar>
          </w:tcPr>
          <w:p w14:paraId="1395C678" w14:textId="77777777" w:rsidR="00E01B9E" w:rsidRDefault="00E01B9E" w:rsidP="00E01B9E">
            <w:pPr>
              <w:shd w:val="clear" w:color="auto" w:fill="FFFFFF"/>
              <w:spacing w:line="240" w:lineRule="auto"/>
              <w:ind w:left="1" w:hanging="3"/>
              <w:jc w:val="center"/>
              <w:rPr>
                <w:bCs/>
                <w:szCs w:val="28"/>
              </w:rPr>
            </w:pPr>
          </w:p>
          <w:p w14:paraId="73EBA7A2" w14:textId="77777777" w:rsidR="00E01B9E" w:rsidRDefault="00E01B9E" w:rsidP="00E01B9E">
            <w:pPr>
              <w:shd w:val="clear" w:color="auto" w:fill="FFFFFF"/>
              <w:spacing w:line="240" w:lineRule="auto"/>
              <w:ind w:left="1" w:hanging="3"/>
              <w:jc w:val="center"/>
              <w:rPr>
                <w:bCs/>
                <w:szCs w:val="28"/>
              </w:rPr>
            </w:pPr>
          </w:p>
          <w:p w14:paraId="328ADAFA" w14:textId="77777777" w:rsidR="00E01B9E" w:rsidRDefault="00E01B9E" w:rsidP="00E01B9E">
            <w:pPr>
              <w:shd w:val="clear" w:color="auto" w:fill="FFFFFF"/>
              <w:spacing w:line="240" w:lineRule="auto"/>
              <w:ind w:left="1" w:hanging="3"/>
              <w:jc w:val="center"/>
              <w:rPr>
                <w:bCs/>
                <w:szCs w:val="28"/>
              </w:rPr>
            </w:pPr>
          </w:p>
          <w:p w14:paraId="13FF7CAB" w14:textId="77777777" w:rsidR="00E01B9E" w:rsidRDefault="00E01B9E" w:rsidP="00E01B9E">
            <w:pPr>
              <w:shd w:val="clear" w:color="auto" w:fill="FFFFFF"/>
              <w:spacing w:line="240" w:lineRule="auto"/>
              <w:ind w:left="1" w:hanging="3"/>
              <w:jc w:val="center"/>
              <w:rPr>
                <w:bCs/>
                <w:szCs w:val="28"/>
              </w:rPr>
            </w:pPr>
          </w:p>
          <w:p w14:paraId="4B5E6969" w14:textId="77777777" w:rsidR="00E01B9E" w:rsidRPr="00E719B9" w:rsidRDefault="00E01B9E" w:rsidP="00E01B9E">
            <w:pPr>
              <w:shd w:val="clear" w:color="auto" w:fill="FFFFFF"/>
              <w:spacing w:line="240" w:lineRule="auto"/>
              <w:ind w:left="1" w:hanging="3"/>
              <w:jc w:val="center"/>
              <w:rPr>
                <w:bCs/>
                <w:szCs w:val="28"/>
              </w:rPr>
            </w:pPr>
            <w:r>
              <w:rPr>
                <w:bCs/>
                <w:szCs w:val="28"/>
              </w:rPr>
              <w:t>Додатки до Порядку</w:t>
            </w:r>
          </w:p>
        </w:tc>
      </w:tr>
      <w:tr w:rsidR="00E01B9E" w:rsidRPr="006C3A38" w14:paraId="1CC51F06" w14:textId="77777777" w:rsidTr="0067424D">
        <w:tc>
          <w:tcPr>
            <w:tcW w:w="7371" w:type="dxa"/>
            <w:shd w:val="clear" w:color="auto" w:fill="auto"/>
            <w:tcMar>
              <w:top w:w="0" w:type="dxa"/>
              <w:left w:w="108" w:type="dxa"/>
              <w:bottom w:w="0" w:type="dxa"/>
              <w:right w:w="108" w:type="dxa"/>
            </w:tcMar>
          </w:tcPr>
          <w:p w14:paraId="6DB0C0AD" w14:textId="77777777" w:rsidR="00E01B9E" w:rsidRPr="00E719B9" w:rsidRDefault="00E01B9E" w:rsidP="00E01B9E">
            <w:pPr>
              <w:pStyle w:val="rvps2"/>
              <w:shd w:val="clear" w:color="auto" w:fill="FFFFFF"/>
              <w:spacing w:line="240" w:lineRule="auto"/>
              <w:ind w:left="1" w:hanging="3"/>
              <w:jc w:val="both"/>
              <w:rPr>
                <w:szCs w:val="28"/>
                <w:lang w:val="uk-UA"/>
              </w:rPr>
            </w:pPr>
            <w:r w:rsidRPr="00DD2C24">
              <w:rPr>
                <w:szCs w:val="28"/>
                <w:lang w:val="uk-UA"/>
              </w:rPr>
              <w:t>Додаток до Порядку</w:t>
            </w:r>
          </w:p>
        </w:tc>
        <w:tc>
          <w:tcPr>
            <w:tcW w:w="7655" w:type="dxa"/>
            <w:shd w:val="clear" w:color="auto" w:fill="auto"/>
            <w:tcMar>
              <w:top w:w="0" w:type="dxa"/>
              <w:left w:w="108" w:type="dxa"/>
              <w:bottom w:w="0" w:type="dxa"/>
              <w:right w:w="108" w:type="dxa"/>
            </w:tcMar>
          </w:tcPr>
          <w:p w14:paraId="30DCAC27" w14:textId="77777777" w:rsidR="00E01B9E" w:rsidRPr="00E719B9" w:rsidRDefault="00E01B9E" w:rsidP="00E01B9E">
            <w:pPr>
              <w:shd w:val="clear" w:color="auto" w:fill="FFFFFF"/>
              <w:spacing w:line="240" w:lineRule="auto"/>
              <w:ind w:left="1" w:hanging="3"/>
              <w:jc w:val="both"/>
              <w:rPr>
                <w:bCs/>
                <w:szCs w:val="28"/>
              </w:rPr>
            </w:pPr>
            <w:r w:rsidRPr="00DD2C24">
              <w:rPr>
                <w:bCs/>
                <w:szCs w:val="28"/>
              </w:rPr>
              <w:t>Додаток 1 до Порядку</w:t>
            </w:r>
          </w:p>
        </w:tc>
      </w:tr>
      <w:tr w:rsidR="00E01B9E" w:rsidRPr="006C3A38" w14:paraId="00D19DB1" w14:textId="77777777" w:rsidTr="0067424D">
        <w:tc>
          <w:tcPr>
            <w:tcW w:w="7371" w:type="dxa"/>
            <w:shd w:val="clear" w:color="auto" w:fill="auto"/>
            <w:tcMar>
              <w:top w:w="0" w:type="dxa"/>
              <w:left w:w="108" w:type="dxa"/>
              <w:bottom w:w="0" w:type="dxa"/>
              <w:right w:w="108" w:type="dxa"/>
            </w:tcMar>
          </w:tcPr>
          <w:p w14:paraId="5143EE43" w14:textId="77777777" w:rsidR="00E01B9E" w:rsidRPr="00DD2C24" w:rsidRDefault="00E01B9E" w:rsidP="00E01B9E">
            <w:pPr>
              <w:pStyle w:val="rvps2"/>
              <w:shd w:val="clear" w:color="auto" w:fill="FFFFFF"/>
              <w:spacing w:line="240" w:lineRule="auto"/>
              <w:ind w:left="1" w:hanging="3"/>
              <w:jc w:val="both"/>
              <w:rPr>
                <w:szCs w:val="28"/>
                <w:lang w:val="uk-UA"/>
              </w:rPr>
            </w:pPr>
            <w:r>
              <w:rPr>
                <w:szCs w:val="28"/>
                <w:lang w:val="uk-UA"/>
              </w:rPr>
              <w:t>Відсутня норма</w:t>
            </w:r>
          </w:p>
        </w:tc>
        <w:tc>
          <w:tcPr>
            <w:tcW w:w="7655" w:type="dxa"/>
            <w:shd w:val="clear" w:color="auto" w:fill="auto"/>
            <w:tcMar>
              <w:top w:w="0" w:type="dxa"/>
              <w:left w:w="108" w:type="dxa"/>
              <w:bottom w:w="0" w:type="dxa"/>
              <w:right w:w="108" w:type="dxa"/>
            </w:tcMar>
          </w:tcPr>
          <w:p w14:paraId="36186C50"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Додаток 2</w:t>
            </w:r>
          </w:p>
          <w:p w14:paraId="62000916"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до Порядку</w:t>
            </w:r>
          </w:p>
          <w:p w14:paraId="36696A88" w14:textId="77777777" w:rsidR="00E01B9E" w:rsidRPr="00DD2C24" w:rsidRDefault="00E01B9E" w:rsidP="00E01B9E">
            <w:pPr>
              <w:shd w:val="clear" w:color="auto" w:fill="FFFFFF"/>
              <w:spacing w:line="240" w:lineRule="auto"/>
              <w:ind w:left="1" w:hanging="3"/>
              <w:jc w:val="both"/>
              <w:rPr>
                <w:b/>
                <w:bCs/>
                <w:szCs w:val="28"/>
              </w:rPr>
            </w:pPr>
            <w:r w:rsidRPr="00DD2C24">
              <w:rPr>
                <w:b/>
                <w:bCs/>
                <w:szCs w:val="28"/>
              </w:rPr>
              <w:t xml:space="preserve">Форма </w:t>
            </w:r>
            <w:r>
              <w:rPr>
                <w:b/>
                <w:bCs/>
                <w:szCs w:val="28"/>
              </w:rPr>
              <w:t>д</w:t>
            </w:r>
            <w:r w:rsidRPr="00DD2C24">
              <w:rPr>
                <w:b/>
                <w:bCs/>
                <w:szCs w:val="28"/>
              </w:rPr>
              <w:t>оговору</w:t>
            </w:r>
          </w:p>
          <w:p w14:paraId="0528BF92" w14:textId="77777777" w:rsidR="00E01B9E" w:rsidRPr="00DD2C24" w:rsidRDefault="00E01B9E" w:rsidP="00E01B9E">
            <w:pPr>
              <w:shd w:val="clear" w:color="auto" w:fill="FFFFFF"/>
              <w:spacing w:line="240" w:lineRule="auto"/>
              <w:ind w:left="1" w:hanging="3"/>
              <w:jc w:val="both"/>
              <w:rPr>
                <w:b/>
                <w:bCs/>
                <w:szCs w:val="28"/>
              </w:rPr>
            </w:pPr>
            <w:r w:rsidRPr="00DD2C24">
              <w:rPr>
                <w:b/>
                <w:bCs/>
                <w:szCs w:val="28"/>
              </w:rPr>
              <w:t>про працевлаштування у заклади освіти, що провадять свою діяльність на деокупованих територіях</w:t>
            </w:r>
          </w:p>
          <w:p w14:paraId="074A078E"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 </w:t>
            </w:r>
          </w:p>
          <w:p w14:paraId="3E1078F3"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Місцевий орган управління у сфері освіти </w:t>
            </w:r>
            <w:r>
              <w:rPr>
                <w:bCs/>
                <w:szCs w:val="28"/>
              </w:rPr>
              <w:t>(заклад освіти)</w:t>
            </w:r>
            <w:r w:rsidRPr="00C55F0C">
              <w:rPr>
                <w:bCs/>
                <w:szCs w:val="28"/>
                <w:u w:val="single"/>
              </w:rPr>
              <w:t xml:space="preserve">______________________________________________________ </w:t>
            </w:r>
          </w:p>
          <w:p w14:paraId="18FCDC1E" w14:textId="77777777" w:rsidR="00E01B9E" w:rsidRPr="00C55F0C" w:rsidRDefault="00E01B9E" w:rsidP="00E01B9E">
            <w:pPr>
              <w:shd w:val="clear" w:color="auto" w:fill="FFFFFF"/>
              <w:spacing w:line="240" w:lineRule="auto"/>
              <w:ind w:left="1" w:hanging="3"/>
              <w:jc w:val="both"/>
              <w:rPr>
                <w:bCs/>
                <w:szCs w:val="28"/>
                <w:vertAlign w:val="superscript"/>
              </w:rPr>
            </w:pPr>
            <w:r w:rsidRPr="00DD2C24">
              <w:rPr>
                <w:bCs/>
                <w:szCs w:val="28"/>
              </w:rPr>
              <w:t xml:space="preserve">   </w:t>
            </w:r>
            <w:r>
              <w:rPr>
                <w:bCs/>
                <w:szCs w:val="28"/>
              </w:rPr>
              <w:t xml:space="preserve">                            </w:t>
            </w:r>
            <w:r w:rsidRPr="00C55F0C">
              <w:rPr>
                <w:bCs/>
                <w:szCs w:val="28"/>
                <w:vertAlign w:val="superscript"/>
              </w:rPr>
              <w:t>(повне найменування органу управління у сфері освіти)</w:t>
            </w:r>
          </w:p>
          <w:p w14:paraId="37953C92"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(далі - орган управління) в особі </w:t>
            </w:r>
            <w:r w:rsidRPr="00C55F0C">
              <w:rPr>
                <w:bCs/>
                <w:szCs w:val="28"/>
                <w:u w:val="single"/>
              </w:rPr>
              <w:t>_____________________________________________________________</w:t>
            </w:r>
          </w:p>
          <w:p w14:paraId="7341866D" w14:textId="77777777" w:rsidR="00E01B9E" w:rsidRPr="00C55F0C" w:rsidRDefault="00E01B9E" w:rsidP="00E01B9E">
            <w:pPr>
              <w:shd w:val="clear" w:color="auto" w:fill="FFFFFF"/>
              <w:spacing w:line="240" w:lineRule="auto"/>
              <w:ind w:left="1" w:hanging="3"/>
              <w:jc w:val="both"/>
              <w:rPr>
                <w:bCs/>
                <w:szCs w:val="28"/>
                <w:vertAlign w:val="superscript"/>
              </w:rPr>
            </w:pPr>
            <w:r>
              <w:rPr>
                <w:bCs/>
                <w:szCs w:val="28"/>
              </w:rPr>
              <w:t xml:space="preserve">            </w:t>
            </w:r>
            <w:r w:rsidRPr="00C55F0C">
              <w:rPr>
                <w:bCs/>
                <w:szCs w:val="28"/>
                <w:vertAlign w:val="superscript"/>
              </w:rPr>
              <w:t>(прізвище, ім'я та по батькові керівника або відповідальної особи органу управління)</w:t>
            </w:r>
          </w:p>
          <w:p w14:paraId="33CEF830"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т</w:t>
            </w:r>
            <w:r>
              <w:rPr>
                <w:bCs/>
                <w:szCs w:val="28"/>
              </w:rPr>
              <w:t xml:space="preserve">а педагогічний працівник </w:t>
            </w:r>
            <w:r w:rsidRPr="00C55F0C">
              <w:rPr>
                <w:bCs/>
                <w:szCs w:val="28"/>
                <w:u w:val="single"/>
              </w:rPr>
              <w:t xml:space="preserve">______________________________________ </w:t>
            </w:r>
          </w:p>
          <w:p w14:paraId="26141531" w14:textId="77777777" w:rsidR="00E01B9E" w:rsidRPr="00C55F0C" w:rsidRDefault="00E01B9E" w:rsidP="00E01B9E">
            <w:pPr>
              <w:shd w:val="clear" w:color="auto" w:fill="FFFFFF"/>
              <w:spacing w:line="240" w:lineRule="auto"/>
              <w:ind w:left="1" w:hanging="3"/>
              <w:jc w:val="both"/>
              <w:rPr>
                <w:bCs/>
                <w:szCs w:val="28"/>
                <w:vertAlign w:val="superscript"/>
              </w:rPr>
            </w:pPr>
            <w:r w:rsidRPr="00DD2C24">
              <w:rPr>
                <w:bCs/>
                <w:szCs w:val="28"/>
              </w:rPr>
              <w:t xml:space="preserve">                                                               </w:t>
            </w:r>
            <w:r w:rsidRPr="00C55F0C">
              <w:rPr>
                <w:bCs/>
                <w:szCs w:val="28"/>
                <w:vertAlign w:val="superscript"/>
              </w:rPr>
              <w:t>(прізвище, ім'я та по батькові)</w:t>
            </w:r>
          </w:p>
          <w:p w14:paraId="6B7DC4C7" w14:textId="77777777" w:rsidR="00E01B9E" w:rsidRDefault="00E01B9E" w:rsidP="00E01B9E">
            <w:pPr>
              <w:shd w:val="clear" w:color="auto" w:fill="FFFFFF"/>
              <w:spacing w:line="240" w:lineRule="auto"/>
              <w:ind w:left="1" w:hanging="3"/>
              <w:jc w:val="both"/>
              <w:rPr>
                <w:bCs/>
                <w:szCs w:val="28"/>
              </w:rPr>
            </w:pPr>
            <w:r w:rsidRPr="00DD2C24">
              <w:rPr>
                <w:bCs/>
                <w:szCs w:val="28"/>
              </w:rPr>
              <w:t xml:space="preserve">(далі разом - Сторони) уклали цей </w:t>
            </w:r>
            <w:r>
              <w:rPr>
                <w:bCs/>
                <w:szCs w:val="28"/>
              </w:rPr>
              <w:t>Д</w:t>
            </w:r>
            <w:r w:rsidRPr="00DD2C24">
              <w:rPr>
                <w:bCs/>
                <w:szCs w:val="28"/>
              </w:rPr>
              <w:t>оговір про працевлаштування у заклади освіти, що провадять свою діяльність на деокупованих те</w:t>
            </w:r>
            <w:r>
              <w:rPr>
                <w:bCs/>
                <w:szCs w:val="28"/>
              </w:rPr>
              <w:t>риторіях (далі - Д</w:t>
            </w:r>
            <w:r w:rsidRPr="00DD2C24">
              <w:rPr>
                <w:bCs/>
                <w:szCs w:val="28"/>
              </w:rPr>
              <w:t xml:space="preserve">оговір). </w:t>
            </w:r>
          </w:p>
          <w:p w14:paraId="52F2E72D" w14:textId="77777777" w:rsidR="00E01B9E" w:rsidRPr="00DD2C24" w:rsidRDefault="00E01B9E" w:rsidP="00E01B9E">
            <w:pPr>
              <w:shd w:val="clear" w:color="auto" w:fill="FFFFFF"/>
              <w:spacing w:line="240" w:lineRule="auto"/>
              <w:ind w:left="1" w:hanging="3"/>
              <w:jc w:val="both"/>
              <w:rPr>
                <w:bCs/>
                <w:szCs w:val="28"/>
              </w:rPr>
            </w:pPr>
          </w:p>
          <w:p w14:paraId="4B9B7DF1" w14:textId="77777777" w:rsidR="00E01B9E" w:rsidRPr="00DD2C24" w:rsidRDefault="00E01B9E" w:rsidP="00E01B9E">
            <w:pPr>
              <w:shd w:val="clear" w:color="auto" w:fill="FFFFFF"/>
              <w:spacing w:line="240" w:lineRule="auto"/>
              <w:ind w:left="1" w:hanging="3"/>
              <w:jc w:val="both"/>
              <w:rPr>
                <w:b/>
                <w:bCs/>
                <w:szCs w:val="28"/>
              </w:rPr>
            </w:pPr>
            <w:r w:rsidRPr="00DD2C24">
              <w:rPr>
                <w:b/>
                <w:bCs/>
                <w:szCs w:val="28"/>
              </w:rPr>
              <w:t xml:space="preserve">1. Загальні положення </w:t>
            </w:r>
          </w:p>
          <w:p w14:paraId="273B632A" w14:textId="77777777" w:rsidR="00E01B9E" w:rsidRPr="00DD2C24" w:rsidRDefault="00E01B9E" w:rsidP="00E01B9E">
            <w:pPr>
              <w:shd w:val="clear" w:color="auto" w:fill="FFFFFF"/>
              <w:spacing w:line="240" w:lineRule="auto"/>
              <w:ind w:left="1" w:hanging="3"/>
              <w:jc w:val="both"/>
              <w:rPr>
                <w:bCs/>
                <w:szCs w:val="28"/>
              </w:rPr>
            </w:pPr>
            <w:bookmarkStart w:id="8" w:name="_heading=h.gjdgxs" w:colFirst="0" w:colLast="0"/>
            <w:bookmarkEnd w:id="8"/>
            <w:r w:rsidRPr="00DD2C24">
              <w:rPr>
                <w:bCs/>
                <w:szCs w:val="28"/>
              </w:rPr>
              <w:t xml:space="preserve">1.1. Предмет </w:t>
            </w:r>
            <w:r>
              <w:rPr>
                <w:bCs/>
                <w:szCs w:val="28"/>
              </w:rPr>
              <w:t>Д</w:t>
            </w:r>
            <w:r w:rsidRPr="00DD2C24">
              <w:rPr>
                <w:bCs/>
                <w:szCs w:val="28"/>
              </w:rPr>
              <w:t xml:space="preserve">оговору –  працевлаштування педагогічного працівника, зарахованого до кадрового резерву, за наявною (відкритою) вакансією у закладах освіти, що провадять свою діяльність на деокупованих територіях, проходження професійного навчання (підвищення кваліфікації) педагогічним працівником за направлення органу управління, отримання ним підвищеного розміру оплати (в розмірі середньої заробітної плати) при перебуванні педагогічного працівника </w:t>
            </w:r>
            <w:r w:rsidRPr="00DD2C24">
              <w:rPr>
                <w:bCs/>
                <w:szCs w:val="28"/>
              </w:rPr>
              <w:lastRenderedPageBreak/>
              <w:t>на простої за основним місцем роботи у закладі загальної середньої освіти____________________</w:t>
            </w:r>
            <w:r>
              <w:rPr>
                <w:bCs/>
                <w:szCs w:val="28"/>
              </w:rPr>
              <w:t>__________</w:t>
            </w:r>
            <w:r w:rsidRPr="00DD2C24">
              <w:rPr>
                <w:bCs/>
                <w:szCs w:val="28"/>
              </w:rPr>
              <w:t>_________________________.</w:t>
            </w:r>
          </w:p>
          <w:p w14:paraId="2C580937" w14:textId="77777777" w:rsidR="00E01B9E" w:rsidRPr="00167A51" w:rsidRDefault="00E01B9E" w:rsidP="00E01B9E">
            <w:pPr>
              <w:shd w:val="clear" w:color="auto" w:fill="FFFFFF"/>
              <w:spacing w:line="240" w:lineRule="auto"/>
              <w:ind w:left="1" w:hanging="3"/>
              <w:jc w:val="both"/>
              <w:rPr>
                <w:bCs/>
                <w:szCs w:val="28"/>
                <w:vertAlign w:val="superscript"/>
              </w:rPr>
            </w:pPr>
            <w:r>
              <w:rPr>
                <w:bCs/>
                <w:szCs w:val="28"/>
              </w:rPr>
              <w:t xml:space="preserve">                                </w:t>
            </w:r>
            <w:r w:rsidRPr="00DD2C24">
              <w:rPr>
                <w:bCs/>
                <w:szCs w:val="28"/>
              </w:rPr>
              <w:t xml:space="preserve"> </w:t>
            </w:r>
            <w:r w:rsidRPr="00167A51">
              <w:rPr>
                <w:bCs/>
                <w:szCs w:val="28"/>
                <w:vertAlign w:val="superscript"/>
              </w:rPr>
              <w:t>(повне найменування закладу загальної середньої освіти)</w:t>
            </w:r>
          </w:p>
          <w:p w14:paraId="48665D58" w14:textId="77777777" w:rsidR="00E01B9E" w:rsidRDefault="00E01B9E" w:rsidP="00E01B9E">
            <w:pPr>
              <w:shd w:val="clear" w:color="auto" w:fill="FFFFFF"/>
              <w:spacing w:line="240" w:lineRule="auto"/>
              <w:ind w:left="1" w:hanging="3"/>
              <w:jc w:val="both"/>
              <w:rPr>
                <w:bCs/>
                <w:szCs w:val="28"/>
              </w:rPr>
            </w:pPr>
            <w:r w:rsidRPr="00DD2C24">
              <w:rPr>
                <w:bCs/>
                <w:szCs w:val="28"/>
              </w:rPr>
              <w:t xml:space="preserve">1.2. Договір укладається сторонами з метою практичної реалізації постанови Кабінету Міністрів України від 17 жовтня 2023 р. № 1112 «Про затвердження Порядку формування кадрового резерву працівників для роботи у закладах освіти на деокупованих територіях України». </w:t>
            </w:r>
          </w:p>
          <w:p w14:paraId="1A17D50F" w14:textId="77777777" w:rsidR="00E01B9E" w:rsidRPr="00DD2C24" w:rsidRDefault="00E01B9E" w:rsidP="00E01B9E">
            <w:pPr>
              <w:shd w:val="clear" w:color="auto" w:fill="FFFFFF"/>
              <w:spacing w:line="240" w:lineRule="auto"/>
              <w:ind w:left="1" w:hanging="3"/>
              <w:jc w:val="both"/>
              <w:rPr>
                <w:bCs/>
                <w:szCs w:val="28"/>
              </w:rPr>
            </w:pPr>
          </w:p>
          <w:p w14:paraId="1F555CFE" w14:textId="77777777" w:rsidR="00E01B9E" w:rsidRPr="00DD2C24" w:rsidRDefault="00E01B9E" w:rsidP="00E01B9E">
            <w:pPr>
              <w:shd w:val="clear" w:color="auto" w:fill="FFFFFF"/>
              <w:spacing w:line="240" w:lineRule="auto"/>
              <w:ind w:left="1" w:hanging="3"/>
              <w:jc w:val="both"/>
              <w:rPr>
                <w:b/>
                <w:bCs/>
                <w:szCs w:val="28"/>
              </w:rPr>
            </w:pPr>
            <w:r w:rsidRPr="00DD2C24">
              <w:rPr>
                <w:b/>
                <w:bCs/>
                <w:szCs w:val="28"/>
              </w:rPr>
              <w:t xml:space="preserve">2. Права та обов'язки сторін </w:t>
            </w:r>
          </w:p>
          <w:p w14:paraId="28DD4D1F"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2.1. Орган управління відповідно до законодавства та умов цього Договору має забезпечити: </w:t>
            </w:r>
          </w:p>
          <w:p w14:paraId="4CE477BA"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1) направлення педагогічного працівника, зарахованого до кадрового резерву, для проходження професійного навчання (підвищення кваліфікації) та роботи у заклади освіти, що провадять свою діяльність на деокупованих територіях;</w:t>
            </w:r>
          </w:p>
          <w:p w14:paraId="73D1EFC3"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2) своєчасне отримання педагогічним працівником, зарахованим до кадрового резерву, підвищеного розміру оплати (в розмірі середньої заробітної плати) при перебуванні його на простої; </w:t>
            </w:r>
          </w:p>
          <w:p w14:paraId="57E7F9D5"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3) відшкодування у судовому порядку коштів з педагогічного працівника у разі відмови педагогічного працівника від проходження професійного навчання та/або від призначення на посаду за наявною (відкритою) вакансією у закладах освіти, що провадять свою діяльність на деокупованих територіях;</w:t>
            </w:r>
          </w:p>
          <w:p w14:paraId="79685317"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4) здійснення контролю</w:t>
            </w:r>
            <w:r>
              <w:rPr>
                <w:bCs/>
                <w:szCs w:val="28"/>
              </w:rPr>
              <w:t xml:space="preserve"> за виконанням сторонами цього Д</w:t>
            </w:r>
            <w:r w:rsidRPr="00DD2C24">
              <w:rPr>
                <w:bCs/>
                <w:szCs w:val="28"/>
              </w:rPr>
              <w:t xml:space="preserve">оговору протягом всього терміну його дії. </w:t>
            </w:r>
          </w:p>
          <w:p w14:paraId="32489D15"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2.2. Педагогічний працівник зобов'язується:</w:t>
            </w:r>
          </w:p>
          <w:p w14:paraId="26BEEEB2"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1) проходити професійне навчання (підвищення кваліфікації) за направленням органу управління, здобути якісну підготовку згідно з програмами підвищення кваліфікації;</w:t>
            </w:r>
          </w:p>
          <w:p w14:paraId="05D7E1C2"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2) прибути до закладу освіти на деокупованій території України згідно з наявною (відкритою) вакансією та відпрацювати в ньому не менше </w:t>
            </w:r>
            <w:r>
              <w:rPr>
                <w:bCs/>
                <w:szCs w:val="28"/>
              </w:rPr>
              <w:t>ніж 5</w:t>
            </w:r>
            <w:r w:rsidRPr="00DD2C24">
              <w:rPr>
                <w:bCs/>
                <w:szCs w:val="28"/>
              </w:rPr>
              <w:t xml:space="preserve"> років.</w:t>
            </w:r>
          </w:p>
          <w:p w14:paraId="45FC80B4"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2.3. Педагогічний працівник має право на:</w:t>
            </w:r>
          </w:p>
          <w:p w14:paraId="02E26032"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lastRenderedPageBreak/>
              <w:t xml:space="preserve">1) своєчасне отримання підвищеного розміру оплати (в розмірі середньої заробітної плати) при перебуванні на простої; </w:t>
            </w:r>
          </w:p>
          <w:p w14:paraId="419119BB"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2) зміну місця роботи (закладу загальної середньої освіти) в межах  деокупованої території України</w:t>
            </w:r>
            <w:r>
              <w:rPr>
                <w:bCs/>
                <w:szCs w:val="28"/>
              </w:rPr>
              <w:t xml:space="preserve"> за згодою органу управління</w:t>
            </w:r>
            <w:r w:rsidRPr="00DD2C24">
              <w:rPr>
                <w:bCs/>
                <w:szCs w:val="28"/>
              </w:rPr>
              <w:t>;</w:t>
            </w:r>
          </w:p>
          <w:p w14:paraId="76950448"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3) розірвання цього Договору без відшкодування коштів з поважної причини у разі:</w:t>
            </w:r>
          </w:p>
          <w:p w14:paraId="4DD23DD5"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встановлення інвалідності 1 або 2 групи педагогічному працівникові або його дружині (чоловіку), одному з його батьків (або інших законних працівників);</w:t>
            </w:r>
          </w:p>
          <w:p w14:paraId="159B0200"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якщо педагогічний працівник - одинокі мати чи батько, які мають дитину віком до чотирнадцяти років або дитину з інвалідністю;</w:t>
            </w:r>
          </w:p>
          <w:p w14:paraId="76A889DF"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проходження </w:t>
            </w:r>
            <w:r>
              <w:rPr>
                <w:bCs/>
                <w:szCs w:val="28"/>
              </w:rPr>
              <w:t xml:space="preserve">педагогічним працівником або його </w:t>
            </w:r>
            <w:r w:rsidRPr="00DD2C24">
              <w:rPr>
                <w:bCs/>
                <w:szCs w:val="28"/>
              </w:rPr>
              <w:t>чоловіком (дружиною) військової служби, в тому числі за контрактом;</w:t>
            </w:r>
          </w:p>
          <w:p w14:paraId="3ABE21FA"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вступу педагогічного працівника до закладу вищої освіти;</w:t>
            </w:r>
          </w:p>
          <w:p w14:paraId="2B2A584D" w14:textId="77777777" w:rsidR="00E01B9E" w:rsidRDefault="00E01B9E" w:rsidP="00E01B9E">
            <w:pPr>
              <w:shd w:val="clear" w:color="auto" w:fill="FFFFFF"/>
              <w:spacing w:line="240" w:lineRule="auto"/>
              <w:ind w:left="1" w:hanging="3"/>
              <w:jc w:val="both"/>
              <w:rPr>
                <w:bCs/>
                <w:szCs w:val="28"/>
              </w:rPr>
            </w:pPr>
            <w:r w:rsidRPr="00DD2C24">
              <w:rPr>
                <w:bCs/>
                <w:szCs w:val="28"/>
              </w:rPr>
              <w:t xml:space="preserve">перебування педагогічного працівника у відпустці у зв'язку з вагітністю, пологами, доглядом за дитиною до досягнення нею трирічного віку. </w:t>
            </w:r>
          </w:p>
          <w:p w14:paraId="128A4BB5" w14:textId="77777777" w:rsidR="00E01B9E" w:rsidRPr="00DD2C24" w:rsidRDefault="00E01B9E" w:rsidP="00E01B9E">
            <w:pPr>
              <w:shd w:val="clear" w:color="auto" w:fill="FFFFFF"/>
              <w:spacing w:line="240" w:lineRule="auto"/>
              <w:ind w:left="1" w:hanging="3"/>
              <w:jc w:val="both"/>
              <w:rPr>
                <w:bCs/>
                <w:szCs w:val="28"/>
              </w:rPr>
            </w:pPr>
          </w:p>
          <w:p w14:paraId="5E87080A" w14:textId="77777777" w:rsidR="00E01B9E" w:rsidRPr="00DD2C24" w:rsidRDefault="00E01B9E" w:rsidP="00E01B9E">
            <w:pPr>
              <w:shd w:val="clear" w:color="auto" w:fill="FFFFFF"/>
              <w:spacing w:line="240" w:lineRule="auto"/>
              <w:ind w:left="1" w:hanging="3"/>
              <w:jc w:val="both"/>
              <w:rPr>
                <w:b/>
                <w:bCs/>
                <w:szCs w:val="28"/>
              </w:rPr>
            </w:pPr>
            <w:r w:rsidRPr="00DD2C24">
              <w:rPr>
                <w:b/>
                <w:bCs/>
                <w:szCs w:val="28"/>
              </w:rPr>
              <w:t xml:space="preserve">3. Відповідальність сторін та вирішення спорів </w:t>
            </w:r>
          </w:p>
          <w:p w14:paraId="7D4C44B1"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3.1. Розірвання цього </w:t>
            </w:r>
            <w:r>
              <w:rPr>
                <w:bCs/>
                <w:szCs w:val="28"/>
              </w:rPr>
              <w:t>Д</w:t>
            </w:r>
            <w:r w:rsidRPr="00DD2C24">
              <w:rPr>
                <w:bCs/>
                <w:szCs w:val="28"/>
              </w:rPr>
              <w:t>оговору з ініціативи педагогічного працівника або органу управління допускається у разі виключення педагогічного працівника з кадрового резерву у порядку, визначеному законодавством.</w:t>
            </w:r>
          </w:p>
          <w:p w14:paraId="71F42B11" w14:textId="77777777" w:rsidR="00E01B9E" w:rsidRPr="00DD2C24" w:rsidRDefault="00E01B9E" w:rsidP="00E01B9E">
            <w:pPr>
              <w:shd w:val="clear" w:color="auto" w:fill="FFFFFF"/>
              <w:spacing w:line="240" w:lineRule="auto"/>
              <w:ind w:left="1" w:hanging="3"/>
              <w:jc w:val="both"/>
              <w:rPr>
                <w:bCs/>
                <w:szCs w:val="28"/>
              </w:rPr>
            </w:pPr>
            <w:commentRangeStart w:id="9"/>
            <w:r w:rsidRPr="00DD2C24">
              <w:rPr>
                <w:bCs/>
                <w:szCs w:val="28"/>
              </w:rPr>
              <w:t xml:space="preserve">3.2. У разі неприбуття педагогічного працівника на роботу до закладу освіти, що провадять свою діяльність на деокупованих територіях, особистої відмови без поважної причини від роботи або звільнення його з ініціативи роботодавця за порушення трудової дисципліни чи за власним бажанням протягом </w:t>
            </w:r>
            <w:r>
              <w:rPr>
                <w:bCs/>
                <w:szCs w:val="28"/>
              </w:rPr>
              <w:t>5</w:t>
            </w:r>
            <w:r w:rsidRPr="00DD2C24">
              <w:rPr>
                <w:bCs/>
                <w:szCs w:val="28"/>
              </w:rPr>
              <w:t xml:space="preserve"> років після працевлаштування він зобов'язаний здійснити повне одноразове відшкодування коштів у розмірі, що становить різницю між отриманою ним середньою заробітною платою та 2/3 посадового окладу за займаною посадою, на розрахунковий рахунок органу управління.</w:t>
            </w:r>
          </w:p>
          <w:p w14:paraId="3F251340" w14:textId="77777777" w:rsidR="00E01B9E" w:rsidRDefault="00E01B9E" w:rsidP="00E01B9E">
            <w:pPr>
              <w:shd w:val="clear" w:color="auto" w:fill="FFFFFF"/>
              <w:spacing w:line="240" w:lineRule="auto"/>
              <w:ind w:left="1" w:hanging="3"/>
              <w:jc w:val="both"/>
              <w:rPr>
                <w:bCs/>
                <w:szCs w:val="28"/>
              </w:rPr>
            </w:pPr>
            <w:r w:rsidRPr="00DD2C24">
              <w:rPr>
                <w:bCs/>
                <w:szCs w:val="28"/>
              </w:rPr>
              <w:t xml:space="preserve">У разі відмови педагогічного працівника від добровільної сплати кошти стягуються у судовому порядку. </w:t>
            </w:r>
            <w:commentRangeEnd w:id="9"/>
            <w:r>
              <w:rPr>
                <w:rStyle w:val="ac"/>
              </w:rPr>
              <w:commentReference w:id="9"/>
            </w:r>
          </w:p>
          <w:p w14:paraId="0C6063A2" w14:textId="77777777" w:rsidR="00E01B9E" w:rsidRPr="00DD2C24" w:rsidRDefault="00E01B9E" w:rsidP="00E01B9E">
            <w:pPr>
              <w:shd w:val="clear" w:color="auto" w:fill="FFFFFF"/>
              <w:spacing w:line="240" w:lineRule="auto"/>
              <w:ind w:left="1" w:hanging="3"/>
              <w:jc w:val="both"/>
              <w:rPr>
                <w:bCs/>
                <w:szCs w:val="28"/>
              </w:rPr>
            </w:pPr>
          </w:p>
          <w:p w14:paraId="68DAE81C" w14:textId="77777777" w:rsidR="00E01B9E" w:rsidRPr="00DD2C24" w:rsidRDefault="00E01B9E" w:rsidP="00E01B9E">
            <w:pPr>
              <w:shd w:val="clear" w:color="auto" w:fill="FFFFFF"/>
              <w:spacing w:line="240" w:lineRule="auto"/>
              <w:ind w:left="1" w:hanging="3"/>
              <w:jc w:val="both"/>
              <w:rPr>
                <w:b/>
                <w:bCs/>
                <w:szCs w:val="28"/>
              </w:rPr>
            </w:pPr>
            <w:r w:rsidRPr="00DD2C24">
              <w:rPr>
                <w:b/>
                <w:bCs/>
                <w:szCs w:val="28"/>
              </w:rPr>
              <w:t xml:space="preserve">4. Інші положення </w:t>
            </w:r>
          </w:p>
          <w:p w14:paraId="31076519" w14:textId="77777777" w:rsidR="00E01B9E" w:rsidRDefault="00E01B9E" w:rsidP="00E01B9E">
            <w:pPr>
              <w:shd w:val="clear" w:color="auto" w:fill="FFFFFF"/>
              <w:spacing w:line="240" w:lineRule="auto"/>
              <w:ind w:left="1" w:hanging="3"/>
              <w:jc w:val="both"/>
              <w:rPr>
                <w:bCs/>
                <w:szCs w:val="28"/>
              </w:rPr>
            </w:pPr>
            <w:r w:rsidRPr="00DD2C24">
              <w:rPr>
                <w:bCs/>
                <w:szCs w:val="28"/>
              </w:rPr>
              <w:t xml:space="preserve">4.1. Зміни та доповнення до </w:t>
            </w:r>
            <w:r>
              <w:rPr>
                <w:bCs/>
                <w:szCs w:val="28"/>
              </w:rPr>
              <w:t>Д</w:t>
            </w:r>
            <w:r w:rsidRPr="00DD2C24">
              <w:rPr>
                <w:bCs/>
                <w:szCs w:val="28"/>
              </w:rPr>
              <w:t xml:space="preserve">оговору вносяться шляхом підписання додаткових угод. </w:t>
            </w:r>
          </w:p>
          <w:p w14:paraId="03BE2B48"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4.2. Усі спори, що можуть виникати між сторонами, вирішуються шляхом перемовин або в судовому порядку. </w:t>
            </w:r>
          </w:p>
          <w:p w14:paraId="318F094D" w14:textId="77777777" w:rsidR="00E01B9E" w:rsidRDefault="00E01B9E" w:rsidP="00E01B9E">
            <w:pPr>
              <w:shd w:val="clear" w:color="auto" w:fill="FFFFFF"/>
              <w:spacing w:line="240" w:lineRule="auto"/>
              <w:ind w:left="1" w:hanging="3"/>
              <w:jc w:val="both"/>
              <w:rPr>
                <w:bCs/>
                <w:szCs w:val="28"/>
              </w:rPr>
            </w:pPr>
            <w:r w:rsidRPr="00DD2C24">
              <w:rPr>
                <w:bCs/>
                <w:szCs w:val="28"/>
              </w:rPr>
              <w:t xml:space="preserve">4.3. </w:t>
            </w:r>
            <w:r w:rsidRPr="007D5336">
              <w:rPr>
                <w:bCs/>
                <w:szCs w:val="28"/>
              </w:rPr>
              <w:t>Договір набирає чинності з моменту підписання і діє протягом дії воєнного стану в Україні та 6 місяців після його завершення / скасування, або до повного виконання умов договору, у разі працевлаштування працівника за цим договором.</w:t>
            </w:r>
            <w:r>
              <w:rPr>
                <w:rStyle w:val="ac"/>
              </w:rPr>
              <w:commentReference w:id="10"/>
            </w:r>
          </w:p>
          <w:p w14:paraId="5764A5E3" w14:textId="77777777" w:rsidR="00E01B9E" w:rsidRDefault="00E01B9E" w:rsidP="00E01B9E">
            <w:pPr>
              <w:shd w:val="clear" w:color="auto" w:fill="FFFFFF"/>
              <w:spacing w:line="240" w:lineRule="auto"/>
              <w:ind w:left="1" w:hanging="3"/>
              <w:jc w:val="both"/>
              <w:rPr>
                <w:bCs/>
                <w:szCs w:val="28"/>
              </w:rPr>
            </w:pPr>
            <w:r w:rsidRPr="00DD2C24">
              <w:rPr>
                <w:bCs/>
                <w:szCs w:val="28"/>
              </w:rPr>
              <w:t xml:space="preserve">4.4. Договір складено у двох примірниках, які зберігаються у кожної із сторін і мають однакову юридичну силу. </w:t>
            </w:r>
          </w:p>
          <w:p w14:paraId="4B3CEA47" w14:textId="77777777" w:rsidR="00E01B9E" w:rsidRPr="00DD2C24" w:rsidRDefault="00E01B9E" w:rsidP="00E01B9E">
            <w:pPr>
              <w:shd w:val="clear" w:color="auto" w:fill="FFFFFF"/>
              <w:spacing w:line="240" w:lineRule="auto"/>
              <w:ind w:left="1" w:hanging="3"/>
              <w:jc w:val="both"/>
              <w:rPr>
                <w:bCs/>
                <w:szCs w:val="28"/>
              </w:rPr>
            </w:pPr>
          </w:p>
          <w:p w14:paraId="7AF48672" w14:textId="77777777" w:rsidR="00E01B9E" w:rsidRPr="00DD2C24" w:rsidRDefault="00E01B9E" w:rsidP="00E01B9E">
            <w:pPr>
              <w:shd w:val="clear" w:color="auto" w:fill="FFFFFF"/>
              <w:spacing w:line="240" w:lineRule="auto"/>
              <w:ind w:left="1" w:hanging="3"/>
              <w:jc w:val="both"/>
              <w:rPr>
                <w:b/>
                <w:bCs/>
                <w:szCs w:val="28"/>
              </w:rPr>
            </w:pPr>
            <w:r w:rsidRPr="00DD2C24">
              <w:rPr>
                <w:b/>
                <w:bCs/>
                <w:szCs w:val="28"/>
              </w:rPr>
              <w:t xml:space="preserve">5. Місцезнаходження та реквізити сторін: </w:t>
            </w:r>
          </w:p>
          <w:tbl>
            <w:tblPr>
              <w:tblW w:w="7411" w:type="dxa"/>
              <w:tblBorders>
                <w:top w:val="nil"/>
                <w:left w:val="nil"/>
                <w:bottom w:val="nil"/>
                <w:right w:val="nil"/>
                <w:insideH w:val="nil"/>
                <w:insideV w:val="nil"/>
              </w:tblBorders>
              <w:tblLayout w:type="fixed"/>
              <w:tblLook w:val="0400" w:firstRow="0" w:lastRow="0" w:firstColumn="0" w:lastColumn="0" w:noHBand="0" w:noVBand="1"/>
            </w:tblPr>
            <w:tblGrid>
              <w:gridCol w:w="4009"/>
              <w:gridCol w:w="3402"/>
            </w:tblGrid>
            <w:tr w:rsidR="00E01B9E" w:rsidRPr="00DD2C24" w14:paraId="713C3721" w14:textId="77777777" w:rsidTr="00DD2C24">
              <w:tc>
                <w:tcPr>
                  <w:tcW w:w="4009" w:type="dxa"/>
                </w:tcPr>
                <w:p w14:paraId="11D6CFC2"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Орган управління</w:t>
                  </w:r>
                </w:p>
                <w:p w14:paraId="78ED0131"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_______________________________ </w:t>
                  </w:r>
                </w:p>
                <w:p w14:paraId="3753AC16"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 (поштовий індекс, адреса, номер телефону) </w:t>
                  </w:r>
                </w:p>
                <w:p w14:paraId="1FFDA86D"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 розрахунковий рахунок</w:t>
                  </w:r>
                </w:p>
                <w:p w14:paraId="61332EAB"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_______________________________</w:t>
                  </w:r>
                </w:p>
                <w:p w14:paraId="0392447F"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 (найменування установи банку)</w:t>
                  </w:r>
                </w:p>
                <w:p w14:paraId="1D5A5E9B"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_______________________________ </w:t>
                  </w:r>
                </w:p>
                <w:p w14:paraId="2EEC2911"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(підпис)</w:t>
                  </w:r>
                </w:p>
              </w:tc>
              <w:tc>
                <w:tcPr>
                  <w:tcW w:w="3402" w:type="dxa"/>
                </w:tcPr>
                <w:p w14:paraId="34F032F7"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Педагогічний працівник</w:t>
                  </w:r>
                </w:p>
                <w:p w14:paraId="7DDFF3A3"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__________________________</w:t>
                  </w:r>
                </w:p>
                <w:p w14:paraId="1392A01D"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(місце постійного проживання (перебування), адреса, номер телефону) </w:t>
                  </w:r>
                </w:p>
                <w:p w14:paraId="7B154196"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паспорт _________________________ </w:t>
                  </w:r>
                </w:p>
                <w:p w14:paraId="79821B83"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(серія, номер, ким і коли виданий) </w:t>
                  </w:r>
                </w:p>
                <w:p w14:paraId="0F6672E5"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_________________________ (ідентифікаційний код) </w:t>
                  </w:r>
                </w:p>
                <w:p w14:paraId="685269DF" w14:textId="77777777" w:rsidR="00E01B9E" w:rsidRPr="00DD2C24" w:rsidRDefault="00E01B9E" w:rsidP="00E01B9E">
                  <w:pPr>
                    <w:shd w:val="clear" w:color="auto" w:fill="FFFFFF"/>
                    <w:spacing w:line="240" w:lineRule="auto"/>
                    <w:ind w:left="1" w:hanging="3"/>
                    <w:jc w:val="both"/>
                    <w:rPr>
                      <w:bCs/>
                      <w:szCs w:val="28"/>
                    </w:rPr>
                  </w:pPr>
                  <w:r w:rsidRPr="00DD2C24">
                    <w:rPr>
                      <w:bCs/>
                      <w:szCs w:val="28"/>
                    </w:rPr>
                    <w:t>__________________________</w:t>
                  </w:r>
                </w:p>
                <w:p w14:paraId="3CB47012" w14:textId="77777777" w:rsidR="00E01B9E" w:rsidRPr="00DD2C24" w:rsidRDefault="00E01B9E" w:rsidP="00E01B9E">
                  <w:pPr>
                    <w:shd w:val="clear" w:color="auto" w:fill="FFFFFF"/>
                    <w:spacing w:line="240" w:lineRule="auto"/>
                    <w:ind w:left="1" w:firstLine="30"/>
                    <w:jc w:val="both"/>
                    <w:rPr>
                      <w:bCs/>
                      <w:szCs w:val="28"/>
                    </w:rPr>
                  </w:pPr>
                  <w:r w:rsidRPr="00DD2C24">
                    <w:rPr>
                      <w:bCs/>
                      <w:szCs w:val="28"/>
                    </w:rPr>
                    <w:t xml:space="preserve">(підпис)                                                                     </w:t>
                  </w:r>
                </w:p>
              </w:tc>
            </w:tr>
          </w:tbl>
          <w:p w14:paraId="2E1BEFF7" w14:textId="77777777" w:rsidR="00E01B9E" w:rsidRDefault="00E01B9E" w:rsidP="00E01B9E">
            <w:pPr>
              <w:shd w:val="clear" w:color="auto" w:fill="FFFFFF"/>
              <w:spacing w:line="240" w:lineRule="auto"/>
              <w:ind w:left="1" w:hanging="3"/>
              <w:jc w:val="both"/>
              <w:rPr>
                <w:bCs/>
                <w:szCs w:val="28"/>
              </w:rPr>
            </w:pPr>
          </w:p>
        </w:tc>
      </w:tr>
    </w:tbl>
    <w:p w14:paraId="049B434E" w14:textId="77777777" w:rsidR="00965847" w:rsidRDefault="00965847">
      <w:pPr>
        <w:spacing w:line="240" w:lineRule="auto"/>
        <w:ind w:left="0" w:hanging="2"/>
      </w:pPr>
    </w:p>
    <w:p w14:paraId="5371BD0F" w14:textId="77777777" w:rsidR="00965847" w:rsidRDefault="00965847">
      <w:pPr>
        <w:spacing w:line="240" w:lineRule="auto"/>
        <w:ind w:left="1" w:hanging="3"/>
        <w:jc w:val="both"/>
        <w:rPr>
          <w:sz w:val="28"/>
          <w:szCs w:val="28"/>
        </w:rPr>
      </w:pPr>
    </w:p>
    <w:p w14:paraId="4D6ED6DA" w14:textId="77777777" w:rsidR="0003552E" w:rsidRPr="00DC0F13" w:rsidRDefault="0003552E" w:rsidP="002D5C07">
      <w:pPr>
        <w:spacing w:line="240" w:lineRule="auto"/>
        <w:jc w:val="center"/>
        <w:rPr>
          <w:b/>
          <w:sz w:val="28"/>
          <w:szCs w:val="28"/>
        </w:rPr>
      </w:pPr>
      <w:r w:rsidRPr="006C382E">
        <w:rPr>
          <w:b/>
          <w:sz w:val="28"/>
          <w:szCs w:val="28"/>
        </w:rPr>
        <w:t>Міністр</w:t>
      </w:r>
      <w:r w:rsidR="00167A51">
        <w:rPr>
          <w:b/>
          <w:sz w:val="28"/>
          <w:szCs w:val="28"/>
        </w:rPr>
        <w:t xml:space="preserve"> </w:t>
      </w:r>
      <w:r w:rsidRPr="006C382E">
        <w:rPr>
          <w:b/>
          <w:sz w:val="28"/>
          <w:szCs w:val="28"/>
        </w:rPr>
        <w:t xml:space="preserve">освіти і </w:t>
      </w:r>
      <w:r>
        <w:rPr>
          <w:b/>
          <w:sz w:val="28"/>
          <w:szCs w:val="28"/>
        </w:rPr>
        <w:t xml:space="preserve"> </w:t>
      </w:r>
      <w:r w:rsidRPr="006C382E">
        <w:rPr>
          <w:b/>
          <w:sz w:val="28"/>
          <w:szCs w:val="28"/>
        </w:rPr>
        <w:t>науки України</w:t>
      </w:r>
      <w:r w:rsidRPr="006C382E">
        <w:rPr>
          <w:b/>
          <w:sz w:val="28"/>
          <w:szCs w:val="28"/>
        </w:rPr>
        <w:tab/>
      </w:r>
      <w:r w:rsidRPr="006C382E">
        <w:rPr>
          <w:b/>
          <w:sz w:val="28"/>
          <w:szCs w:val="28"/>
        </w:rPr>
        <w:tab/>
      </w:r>
      <w:r w:rsidRPr="006C382E">
        <w:rPr>
          <w:b/>
          <w:sz w:val="28"/>
          <w:szCs w:val="28"/>
        </w:rPr>
        <w:tab/>
      </w:r>
      <w:r w:rsidRPr="006C382E">
        <w:rPr>
          <w:b/>
          <w:sz w:val="28"/>
          <w:szCs w:val="28"/>
        </w:rPr>
        <w:tab/>
      </w:r>
      <w:r>
        <w:rPr>
          <w:b/>
          <w:sz w:val="28"/>
          <w:szCs w:val="28"/>
        </w:rPr>
        <w:tab/>
      </w:r>
      <w:r>
        <w:rPr>
          <w:b/>
          <w:sz w:val="28"/>
          <w:szCs w:val="28"/>
        </w:rPr>
        <w:tab/>
      </w:r>
      <w:r>
        <w:rPr>
          <w:b/>
          <w:sz w:val="28"/>
          <w:szCs w:val="28"/>
        </w:rPr>
        <w:tab/>
      </w:r>
      <w:r>
        <w:rPr>
          <w:b/>
          <w:sz w:val="28"/>
          <w:szCs w:val="28"/>
        </w:rPr>
        <w:tab/>
      </w:r>
      <w:r w:rsidR="00B87909">
        <w:rPr>
          <w:b/>
          <w:sz w:val="28"/>
          <w:szCs w:val="28"/>
        </w:rPr>
        <w:tab/>
      </w:r>
      <w:r w:rsidR="00B23995">
        <w:rPr>
          <w:b/>
          <w:sz w:val="28"/>
          <w:szCs w:val="28"/>
        </w:rPr>
        <w:t>Оксен ЛІСОВИЙ</w:t>
      </w:r>
    </w:p>
    <w:sectPr w:rsidR="0003552E" w:rsidRPr="00DC0F13">
      <w:headerReference w:type="even" r:id="rId35"/>
      <w:headerReference w:type="default" r:id="rId36"/>
      <w:footerReference w:type="even" r:id="rId37"/>
      <w:footerReference w:type="default" r:id="rId38"/>
      <w:headerReference w:type="first" r:id="rId39"/>
      <w:footerReference w:type="first" r:id="rId40"/>
      <w:pgSz w:w="16838" w:h="11906" w:orient="landscape"/>
      <w:pgMar w:top="1417" w:right="850" w:bottom="850" w:left="850" w:header="708" w:footer="70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Кузьмичова Надія" w:date="2025-04-07T11:16:00Z" w:initials="КН">
    <w:p w14:paraId="30354116" w14:textId="77777777" w:rsidR="00E01B9E" w:rsidRPr="00603B3A" w:rsidRDefault="00E01B9E">
      <w:pPr>
        <w:pStyle w:val="ae"/>
      </w:pPr>
      <w:r>
        <w:rPr>
          <w:rStyle w:val="ac"/>
        </w:rPr>
        <w:annotationRef/>
      </w:r>
      <w:r>
        <w:rPr>
          <w:noProof/>
        </w:rPr>
        <w:t>Використовуємо призупинено чи зупинено, як в наказі 1112</w:t>
      </w:r>
      <w:r w:rsidRPr="007D5336">
        <w:rPr>
          <w:noProof/>
          <w:lang w:val="ru-RU"/>
        </w:rPr>
        <w:t xml:space="preserve">? </w:t>
      </w:r>
      <w:r>
        <w:rPr>
          <w:noProof/>
        </w:rPr>
        <w:t xml:space="preserve"> Краще, щоб було синхронізовано з наказом 1112</w:t>
      </w:r>
    </w:p>
  </w:comment>
  <w:comment w:id="4" w:author="Кузьмичова Надія" w:date="2025-04-07T11:17:00Z" w:initials="КН">
    <w:p w14:paraId="060EC54F" w14:textId="77777777" w:rsidR="00E01B9E" w:rsidRDefault="00E01B9E">
      <w:pPr>
        <w:pStyle w:val="ae"/>
      </w:pPr>
      <w:r>
        <w:rPr>
          <w:rStyle w:val="ac"/>
        </w:rPr>
        <w:annotationRef/>
      </w:r>
      <w:r>
        <w:rPr>
          <w:noProof/>
        </w:rPr>
        <w:t>зупинено</w:t>
      </w:r>
    </w:p>
  </w:comment>
  <w:comment w:id="9" w:author="Кузьмичова Надія" w:date="2025-04-07T11:20:00Z" w:initials="КН">
    <w:p w14:paraId="7FB412C8" w14:textId="77777777" w:rsidR="00E01B9E" w:rsidRDefault="00E01B9E">
      <w:pPr>
        <w:pStyle w:val="ae"/>
      </w:pPr>
      <w:r>
        <w:rPr>
          <w:rStyle w:val="ac"/>
        </w:rPr>
        <w:annotationRef/>
      </w:r>
      <w:r>
        <w:rPr>
          <w:noProof/>
        </w:rPr>
        <w:t>Мінфін робив зауваження, що це не предмет резулювання цієї постанови. Чи не треба це окремо прокоментувати у супровідній документації, з метою демонстрації, що уси зауваження відпрацьовані, але деякі залишено без змін тому що...</w:t>
      </w:r>
    </w:p>
  </w:comment>
  <w:comment w:id="10" w:author="Кузьмичова Надія" w:date="2025-04-07T11:22:00Z" w:initials="КН">
    <w:p w14:paraId="3A416D81" w14:textId="77777777" w:rsidR="00E01B9E" w:rsidRPr="00603B3A" w:rsidRDefault="00E01B9E">
      <w:pPr>
        <w:pStyle w:val="ae"/>
      </w:pPr>
      <w:r>
        <w:rPr>
          <w:rStyle w:val="ac"/>
        </w:rPr>
        <w:annotationRef/>
      </w:r>
      <w:r>
        <w:rPr>
          <w:noProof/>
        </w:rPr>
        <w:t>период 5 років викликав теж питання у Мінфіна. Якщо прив'язатись до військового стану і періоду після нього</w:t>
      </w:r>
      <w:r w:rsidRPr="007D5336">
        <w:rPr>
          <w:noProof/>
          <w:lang w:val="ru-RU"/>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354116" w15:done="0"/>
  <w15:commentEx w15:paraId="060EC54F" w15:done="0"/>
  <w15:commentEx w15:paraId="7FB412C8" w15:done="0"/>
  <w15:commentEx w15:paraId="3A416D8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44A96" w14:textId="77777777" w:rsidR="00251627" w:rsidRDefault="00251627">
      <w:pPr>
        <w:spacing w:line="240" w:lineRule="auto"/>
        <w:ind w:left="0" w:hanging="2"/>
      </w:pPr>
    </w:p>
  </w:endnote>
  <w:endnote w:type="continuationSeparator" w:id="0">
    <w:p w14:paraId="7F55ED53" w14:textId="77777777" w:rsidR="00251627" w:rsidRDefault="00251627">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98DB6" w14:textId="77777777" w:rsidR="00965847" w:rsidRDefault="00965847">
    <w:pPr>
      <w:pStyle w:val="af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7552B" w14:textId="77777777" w:rsidR="00965847" w:rsidRDefault="00965847">
    <w:pPr>
      <w:pStyle w:val="af6"/>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B7E7E" w14:textId="77777777" w:rsidR="00965847" w:rsidRDefault="00965847">
    <w:pPr>
      <w:pStyle w:val="af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B3FBD" w14:textId="77777777" w:rsidR="00251627" w:rsidRDefault="00251627">
      <w:pPr>
        <w:spacing w:line="240" w:lineRule="auto"/>
        <w:ind w:left="0" w:hanging="2"/>
      </w:pPr>
    </w:p>
  </w:footnote>
  <w:footnote w:type="continuationSeparator" w:id="0">
    <w:p w14:paraId="517E3B61" w14:textId="77777777" w:rsidR="00251627" w:rsidRDefault="00251627">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EF0E2" w14:textId="77777777" w:rsidR="00965847" w:rsidRDefault="00965847">
    <w:pPr>
      <w:pStyle w:val="af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181D7" w14:textId="32E5F01B" w:rsidR="00965847" w:rsidRDefault="00965847">
    <w:pPr>
      <w:tabs>
        <w:tab w:val="center" w:pos="4819"/>
        <w:tab w:val="right" w:pos="9639"/>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85882">
      <w:rPr>
        <w:noProof/>
        <w:color w:val="000000"/>
      </w:rPr>
      <w:t>2</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B426E" w14:textId="77777777" w:rsidR="00965847" w:rsidRDefault="00965847">
    <w:pPr>
      <w:pStyle w:val="af4"/>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94"/>
    <w:rsid w:val="0003552E"/>
    <w:rsid w:val="0003644D"/>
    <w:rsid w:val="00042E6B"/>
    <w:rsid w:val="00082648"/>
    <w:rsid w:val="000F0F04"/>
    <w:rsid w:val="000F39C9"/>
    <w:rsid w:val="000F6749"/>
    <w:rsid w:val="00103B6C"/>
    <w:rsid w:val="00106930"/>
    <w:rsid w:val="00146ED1"/>
    <w:rsid w:val="00156742"/>
    <w:rsid w:val="0016584A"/>
    <w:rsid w:val="00167A51"/>
    <w:rsid w:val="001E5F7D"/>
    <w:rsid w:val="001F4C8D"/>
    <w:rsid w:val="00201615"/>
    <w:rsid w:val="00251627"/>
    <w:rsid w:val="00276104"/>
    <w:rsid w:val="002B200E"/>
    <w:rsid w:val="002C112A"/>
    <w:rsid w:val="002D5C07"/>
    <w:rsid w:val="00312635"/>
    <w:rsid w:val="00312D68"/>
    <w:rsid w:val="003231BE"/>
    <w:rsid w:val="003347AD"/>
    <w:rsid w:val="00335B41"/>
    <w:rsid w:val="0034790B"/>
    <w:rsid w:val="003C0D2C"/>
    <w:rsid w:val="003E3C5B"/>
    <w:rsid w:val="003E5294"/>
    <w:rsid w:val="003F42F3"/>
    <w:rsid w:val="0044058A"/>
    <w:rsid w:val="004A1AAA"/>
    <w:rsid w:val="0050393F"/>
    <w:rsid w:val="00562304"/>
    <w:rsid w:val="00572457"/>
    <w:rsid w:val="00595632"/>
    <w:rsid w:val="006228A5"/>
    <w:rsid w:val="00623B2F"/>
    <w:rsid w:val="006543B5"/>
    <w:rsid w:val="0067424D"/>
    <w:rsid w:val="00680116"/>
    <w:rsid w:val="006B6C83"/>
    <w:rsid w:val="006C382E"/>
    <w:rsid w:val="006C3A38"/>
    <w:rsid w:val="006C5F51"/>
    <w:rsid w:val="006C6AA6"/>
    <w:rsid w:val="006D4091"/>
    <w:rsid w:val="006E1879"/>
    <w:rsid w:val="006F3548"/>
    <w:rsid w:val="0074411C"/>
    <w:rsid w:val="007666AF"/>
    <w:rsid w:val="007971D8"/>
    <w:rsid w:val="007A627C"/>
    <w:rsid w:val="007D5336"/>
    <w:rsid w:val="007F003A"/>
    <w:rsid w:val="00833470"/>
    <w:rsid w:val="00852E0D"/>
    <w:rsid w:val="008B60C7"/>
    <w:rsid w:val="008E32AA"/>
    <w:rsid w:val="008F7E2C"/>
    <w:rsid w:val="00903A54"/>
    <w:rsid w:val="00941C47"/>
    <w:rsid w:val="00965847"/>
    <w:rsid w:val="0098130D"/>
    <w:rsid w:val="00981F69"/>
    <w:rsid w:val="009B1876"/>
    <w:rsid w:val="009C3955"/>
    <w:rsid w:val="009F595F"/>
    <w:rsid w:val="00A04F11"/>
    <w:rsid w:val="00A32185"/>
    <w:rsid w:val="00A770C7"/>
    <w:rsid w:val="00A941DC"/>
    <w:rsid w:val="00AD607A"/>
    <w:rsid w:val="00AE64E3"/>
    <w:rsid w:val="00AE6D28"/>
    <w:rsid w:val="00B23995"/>
    <w:rsid w:val="00B40228"/>
    <w:rsid w:val="00B87909"/>
    <w:rsid w:val="00BA024D"/>
    <w:rsid w:val="00C07CFC"/>
    <w:rsid w:val="00C55F0C"/>
    <w:rsid w:val="00C95AC3"/>
    <w:rsid w:val="00CE6348"/>
    <w:rsid w:val="00D053BA"/>
    <w:rsid w:val="00D217B2"/>
    <w:rsid w:val="00D3054C"/>
    <w:rsid w:val="00D509B1"/>
    <w:rsid w:val="00D57149"/>
    <w:rsid w:val="00D61C91"/>
    <w:rsid w:val="00D674BA"/>
    <w:rsid w:val="00DC0F13"/>
    <w:rsid w:val="00DD2C24"/>
    <w:rsid w:val="00DE3308"/>
    <w:rsid w:val="00E01B9E"/>
    <w:rsid w:val="00E24F1D"/>
    <w:rsid w:val="00E41829"/>
    <w:rsid w:val="00E46F62"/>
    <w:rsid w:val="00E667F8"/>
    <w:rsid w:val="00E719B9"/>
    <w:rsid w:val="00EB45F1"/>
    <w:rsid w:val="00EB4655"/>
    <w:rsid w:val="00EE6664"/>
    <w:rsid w:val="00F25A0B"/>
    <w:rsid w:val="00F85882"/>
    <w:rsid w:val="00FC1B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2529D"/>
  <w14:defaultImageDpi w14:val="0"/>
  <w15:docId w15:val="{E10E1A20-A3BE-4CA8-A474-F6423FE7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qFormat="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adjustRightInd w:val="0"/>
      <w:spacing w:line="1" w:lineRule="atLeast"/>
      <w:ind w:left="-1" w:hanging="1"/>
      <w:outlineLvl w:val="0"/>
    </w:pPr>
    <w:rPr>
      <w:position w:val="-1"/>
      <w:sz w:val="24"/>
      <w:szCs w:val="24"/>
    </w:rPr>
  </w:style>
  <w:style w:type="paragraph" w:styleId="1">
    <w:name w:val="heading 1"/>
    <w:basedOn w:val="a"/>
    <w:next w:val="a"/>
    <w:link w:val="10"/>
    <w:uiPriority w:val="99"/>
    <w:qFormat/>
    <w:pPr>
      <w:spacing w:before="480" w:after="120"/>
    </w:pPr>
    <w:rPr>
      <w:b/>
      <w:bCs/>
      <w:sz w:val="48"/>
      <w:szCs w:val="48"/>
    </w:rPr>
  </w:style>
  <w:style w:type="paragraph" w:styleId="2">
    <w:name w:val="heading 2"/>
    <w:basedOn w:val="a"/>
    <w:next w:val="a"/>
    <w:link w:val="20"/>
    <w:uiPriority w:val="99"/>
    <w:qFormat/>
    <w:pPr>
      <w:spacing w:before="360" w:after="80"/>
      <w:outlineLvl w:val="1"/>
    </w:pPr>
    <w:rPr>
      <w:b/>
      <w:bCs/>
      <w:sz w:val="36"/>
      <w:szCs w:val="36"/>
    </w:rPr>
  </w:style>
  <w:style w:type="paragraph" w:styleId="3">
    <w:name w:val="heading 3"/>
    <w:basedOn w:val="a"/>
    <w:link w:val="30"/>
    <w:uiPriority w:val="99"/>
    <w:qFormat/>
    <w:pPr>
      <w:outlineLvl w:val="2"/>
    </w:pPr>
    <w:rPr>
      <w:b/>
      <w:bCs/>
      <w:sz w:val="27"/>
      <w:szCs w:val="27"/>
    </w:rPr>
  </w:style>
  <w:style w:type="paragraph" w:styleId="4">
    <w:name w:val="heading 4"/>
    <w:basedOn w:val="a"/>
    <w:next w:val="a"/>
    <w:link w:val="40"/>
    <w:uiPriority w:val="99"/>
    <w:qFormat/>
    <w:pPr>
      <w:spacing w:before="240" w:after="40"/>
      <w:outlineLvl w:val="3"/>
    </w:pPr>
    <w:rPr>
      <w:b/>
      <w:bCs/>
    </w:rPr>
  </w:style>
  <w:style w:type="paragraph" w:styleId="5">
    <w:name w:val="heading 5"/>
    <w:basedOn w:val="a"/>
    <w:next w:val="a"/>
    <w:link w:val="50"/>
    <w:uiPriority w:val="99"/>
    <w:qFormat/>
    <w:pPr>
      <w:spacing w:before="220" w:after="40"/>
      <w:outlineLvl w:val="4"/>
    </w:pPr>
    <w:rPr>
      <w:b/>
      <w:bCs/>
      <w:sz w:val="22"/>
      <w:szCs w:val="22"/>
    </w:rPr>
  </w:style>
  <w:style w:type="paragraph" w:styleId="6">
    <w:name w:val="heading 6"/>
    <w:basedOn w:val="a"/>
    <w:next w:val="a"/>
    <w:link w:val="60"/>
    <w:uiPriority w:val="99"/>
    <w:qFormat/>
    <w:pPr>
      <w:spacing w:before="200" w:after="40"/>
      <w:outlineLvl w:val="5"/>
    </w:pPr>
    <w:rPr>
      <w:b/>
      <w:bCs/>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Times New Roman" w:hAnsi="Times New Roman" w:cs="Times New Roman"/>
      <w:b/>
      <w:bCs/>
      <w:kern w:val="32"/>
      <w:sz w:val="32"/>
      <w:szCs w:val="32"/>
      <w:lang w:val="uk-UA" w:eastAsia="uk-UA"/>
    </w:rPr>
  </w:style>
  <w:style w:type="character" w:customStyle="1" w:styleId="20">
    <w:name w:val="Заголовок 2 Знак"/>
    <w:link w:val="2"/>
    <w:uiPriority w:val="99"/>
    <w:locked/>
    <w:rPr>
      <w:rFonts w:ascii="Times New Roman" w:hAnsi="Times New Roman" w:cs="Times New Roman"/>
      <w:b/>
      <w:bCs/>
      <w:i/>
      <w:iCs/>
      <w:sz w:val="28"/>
      <w:szCs w:val="28"/>
      <w:lang w:val="uk-UA" w:eastAsia="uk-UA"/>
    </w:rPr>
  </w:style>
  <w:style w:type="character" w:customStyle="1" w:styleId="30">
    <w:name w:val="Заголовок 3 Знак"/>
    <w:link w:val="3"/>
    <w:uiPriority w:val="99"/>
    <w:locked/>
    <w:rPr>
      <w:rFonts w:ascii="Times New Roman" w:hAnsi="Times New Roman" w:cs="Times New Roman"/>
      <w:b/>
      <w:bCs/>
      <w:sz w:val="27"/>
      <w:szCs w:val="27"/>
      <w:lang w:val="uk-UA" w:eastAsia="uk-UA"/>
    </w:rPr>
  </w:style>
  <w:style w:type="character" w:customStyle="1" w:styleId="40">
    <w:name w:val="Заголовок 4 Знак"/>
    <w:link w:val="4"/>
    <w:uiPriority w:val="99"/>
    <w:locked/>
    <w:rPr>
      <w:rFonts w:ascii="Times New Roman" w:hAnsi="Times New Roman" w:cs="Times New Roman"/>
      <w:b/>
      <w:bCs/>
      <w:sz w:val="28"/>
      <w:szCs w:val="28"/>
      <w:lang w:val="uk-UA" w:eastAsia="uk-UA"/>
    </w:rPr>
  </w:style>
  <w:style w:type="character" w:customStyle="1" w:styleId="50">
    <w:name w:val="Заголовок 5 Знак"/>
    <w:link w:val="5"/>
    <w:uiPriority w:val="99"/>
    <w:locked/>
    <w:rPr>
      <w:rFonts w:ascii="Times New Roman" w:hAnsi="Times New Roman" w:cs="Times New Roman"/>
      <w:b/>
      <w:bCs/>
      <w:i/>
      <w:iCs/>
      <w:sz w:val="26"/>
      <w:szCs w:val="26"/>
      <w:lang w:val="uk-UA" w:eastAsia="uk-UA"/>
    </w:rPr>
  </w:style>
  <w:style w:type="character" w:customStyle="1" w:styleId="60">
    <w:name w:val="Заголовок 6 Знак"/>
    <w:link w:val="6"/>
    <w:uiPriority w:val="99"/>
    <w:locked/>
    <w:rPr>
      <w:rFonts w:ascii="Times New Roman" w:hAnsi="Times New Roman" w:cs="Times New Roman"/>
      <w:b/>
      <w:bCs/>
      <w:sz w:val="22"/>
      <w:szCs w:val="22"/>
      <w:lang w:val="uk-UA" w:eastAsia="uk-UA"/>
    </w:rPr>
  </w:style>
  <w:style w:type="paragraph" w:styleId="a3">
    <w:name w:val="footnote text"/>
    <w:basedOn w:val="a"/>
    <w:link w:val="a4"/>
    <w:uiPriority w:val="99"/>
    <w:pPr>
      <w:suppressAutoHyphens w:val="0"/>
      <w:spacing w:line="240" w:lineRule="auto"/>
      <w:ind w:left="0" w:firstLine="0"/>
      <w:outlineLvl w:val="9"/>
    </w:pPr>
    <w:rPr>
      <w:rFonts w:ascii="Calibri" w:hAnsi="Calibri" w:cs="Calibri"/>
      <w:position w:val="0"/>
      <w:sz w:val="20"/>
      <w:szCs w:val="20"/>
      <w:lang w:val="ru-RU" w:eastAsia="ru-RU"/>
    </w:rPr>
  </w:style>
  <w:style w:type="character" w:customStyle="1" w:styleId="a4">
    <w:name w:val="Текст сноски Знак"/>
    <w:link w:val="a3"/>
    <w:uiPriority w:val="99"/>
    <w:locked/>
    <w:rPr>
      <w:rFonts w:cs="Times New Roman"/>
      <w:sz w:val="20"/>
    </w:rPr>
  </w:style>
  <w:style w:type="paragraph" w:styleId="a5">
    <w:name w:val="endnote text"/>
    <w:basedOn w:val="a"/>
    <w:link w:val="a6"/>
    <w:uiPriority w:val="99"/>
    <w:pPr>
      <w:suppressAutoHyphens w:val="0"/>
      <w:spacing w:line="240" w:lineRule="auto"/>
      <w:ind w:left="0" w:firstLine="0"/>
      <w:outlineLvl w:val="9"/>
    </w:pPr>
    <w:rPr>
      <w:rFonts w:ascii="Calibri" w:hAnsi="Calibri" w:cs="Calibri"/>
      <w:position w:val="0"/>
      <w:sz w:val="20"/>
      <w:szCs w:val="20"/>
      <w:lang w:val="ru-RU" w:eastAsia="ru-RU"/>
    </w:rPr>
  </w:style>
  <w:style w:type="character" w:customStyle="1" w:styleId="a6">
    <w:name w:val="Текст концевой сноски Знак"/>
    <w:link w:val="a5"/>
    <w:uiPriority w:val="99"/>
    <w:locked/>
    <w:rPr>
      <w:rFonts w:cs="Times New Roman"/>
      <w:sz w:val="20"/>
    </w:rPr>
  </w:style>
  <w:style w:type="character" w:styleId="a7">
    <w:name w:val="endnote reference"/>
    <w:uiPriority w:val="99"/>
    <w:rPr>
      <w:rFonts w:cs="Times New Roman"/>
      <w:sz w:val="20"/>
      <w:szCs w:val="20"/>
      <w:vertAlign w:val="superscript"/>
    </w:rPr>
  </w:style>
  <w:style w:type="character" w:customStyle="1" w:styleId="a8">
    <w:name w:val="Заголовок Знак"/>
    <w:link w:val="a9"/>
    <w:uiPriority w:val="99"/>
    <w:locked/>
    <w:rPr>
      <w:rFonts w:ascii="Times New Roman" w:hAnsi="Times New Roman" w:cs="Times New Roman"/>
      <w:b/>
      <w:bCs/>
      <w:kern w:val="28"/>
      <w:sz w:val="32"/>
      <w:szCs w:val="32"/>
      <w:lang w:val="uk-UA" w:eastAsia="uk-UA"/>
    </w:rPr>
  </w:style>
  <w:style w:type="table" w:styleId="11">
    <w:name w:val="Table Simple 1"/>
    <w:basedOn w:val="a1"/>
    <w:uiPriority w:val="99"/>
    <w:pPr>
      <w:widowControl w:val="0"/>
      <w:autoSpaceDE w:val="0"/>
      <w:autoSpaceDN w:val="0"/>
      <w:adjustRightInd w:val="0"/>
    </w:pPr>
    <w:rPr>
      <w:rFonts w:ascii="Calibri" w:hAnsi="Calibri" w:cs="Calibri"/>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9">
    <w:name w:val="Title"/>
    <w:basedOn w:val="a"/>
    <w:next w:val="a"/>
    <w:link w:val="a8"/>
    <w:uiPriority w:val="99"/>
    <w:qFormat/>
    <w:pPr>
      <w:spacing w:before="480" w:after="120"/>
    </w:pPr>
    <w:rPr>
      <w:b/>
      <w:bCs/>
      <w:sz w:val="72"/>
      <w:szCs w:val="72"/>
    </w:rPr>
  </w:style>
  <w:style w:type="character" w:customStyle="1" w:styleId="aa">
    <w:name w:val="Назва Знак"/>
    <w:uiPriority w:val="10"/>
    <w:rPr>
      <w:rFonts w:ascii="Calibri" w:eastAsia="Times New Roman" w:hAnsi="Calibri" w:cs="Times New Roman"/>
      <w:b/>
      <w:bCs/>
      <w:kern w:val="28"/>
      <w:position w:val="-1"/>
      <w:sz w:val="32"/>
      <w:szCs w:val="32"/>
    </w:rPr>
  </w:style>
  <w:style w:type="character" w:customStyle="1" w:styleId="51">
    <w:name w:val="Назва Знак5"/>
    <w:uiPriority w:val="10"/>
    <w:rPr>
      <w:rFonts w:ascii="Calibri" w:eastAsia="Times New Roman" w:hAnsi="Calibri" w:cs="Times New Roman"/>
      <w:b/>
      <w:bCs/>
      <w:kern w:val="28"/>
      <w:sz w:val="32"/>
      <w:szCs w:val="32"/>
    </w:rPr>
  </w:style>
  <w:style w:type="character" w:customStyle="1" w:styleId="41">
    <w:name w:val="Назва Знак4"/>
    <w:uiPriority w:val="10"/>
    <w:rPr>
      <w:rFonts w:ascii="Calibri" w:eastAsia="Times New Roman" w:hAnsi="Calibri" w:cs="Times New Roman"/>
      <w:b/>
      <w:bCs/>
      <w:kern w:val="28"/>
      <w:sz w:val="32"/>
      <w:szCs w:val="32"/>
    </w:rPr>
  </w:style>
  <w:style w:type="character" w:customStyle="1" w:styleId="ab">
    <w:name w:val="Название Знак"/>
    <w:uiPriority w:val="10"/>
    <w:rPr>
      <w:rFonts w:ascii="Calibri" w:eastAsia="Times New Roman" w:hAnsi="Calibri" w:cs="Times New Roman"/>
      <w:b/>
      <w:bCs/>
      <w:kern w:val="28"/>
      <w:sz w:val="32"/>
      <w:szCs w:val="32"/>
    </w:rPr>
  </w:style>
  <w:style w:type="character" w:customStyle="1" w:styleId="12">
    <w:name w:val="Назва Знак1"/>
    <w:uiPriority w:val="10"/>
    <w:rPr>
      <w:rFonts w:ascii="Calibri" w:eastAsia="Times New Roman" w:hAnsi="Calibri" w:cs="Times New Roman"/>
      <w:b/>
      <w:bCs/>
      <w:kern w:val="28"/>
      <w:sz w:val="32"/>
      <w:szCs w:val="32"/>
    </w:rPr>
  </w:style>
  <w:style w:type="character" w:customStyle="1" w:styleId="21">
    <w:name w:val="Назва Знак2"/>
    <w:uiPriority w:val="10"/>
    <w:rPr>
      <w:rFonts w:ascii="Calibri" w:eastAsia="Times New Roman" w:hAnsi="Calibri" w:cs="Times New Roman"/>
      <w:b/>
      <w:bCs/>
      <w:kern w:val="28"/>
      <w:sz w:val="32"/>
      <w:szCs w:val="32"/>
    </w:rPr>
  </w:style>
  <w:style w:type="character" w:customStyle="1" w:styleId="13">
    <w:name w:val="Название Знак1"/>
    <w:uiPriority w:val="10"/>
    <w:rPr>
      <w:rFonts w:ascii="Calibri" w:eastAsia="Times New Roman" w:hAnsi="Calibri" w:cs="Times New Roman"/>
      <w:b/>
      <w:bCs/>
      <w:kern w:val="28"/>
      <w:sz w:val="32"/>
      <w:szCs w:val="32"/>
    </w:rPr>
  </w:style>
  <w:style w:type="character" w:customStyle="1" w:styleId="120">
    <w:name w:val="Название Знак12"/>
    <w:uiPriority w:val="10"/>
    <w:rPr>
      <w:rFonts w:ascii="Calibri" w:eastAsia="Times New Roman" w:hAnsi="Calibri" w:cs="Times New Roman"/>
      <w:b/>
      <w:bCs/>
      <w:kern w:val="28"/>
      <w:sz w:val="32"/>
      <w:szCs w:val="32"/>
    </w:rPr>
  </w:style>
  <w:style w:type="character" w:customStyle="1" w:styleId="110">
    <w:name w:val="Название Знак11"/>
    <w:uiPriority w:val="10"/>
    <w:rPr>
      <w:rFonts w:ascii="Calibri" w:eastAsia="Times New Roman" w:hAnsi="Calibri" w:cs="Times New Roman"/>
      <w:b/>
      <w:bCs/>
      <w:kern w:val="28"/>
      <w:sz w:val="32"/>
      <w:szCs w:val="32"/>
    </w:rPr>
  </w:style>
  <w:style w:type="character" w:styleId="ac">
    <w:name w:val="annotation reference"/>
    <w:uiPriority w:val="99"/>
    <w:qFormat/>
    <w:rPr>
      <w:rFonts w:ascii="Times New Roman" w:hAnsi="Times New Roman" w:cs="Times New Roman"/>
      <w:sz w:val="16"/>
      <w:szCs w:val="16"/>
    </w:rPr>
  </w:style>
  <w:style w:type="paragraph" w:styleId="ad">
    <w:name w:val="Normal (Web)"/>
    <w:basedOn w:val="a"/>
    <w:uiPriority w:val="99"/>
    <w:qFormat/>
  </w:style>
  <w:style w:type="paragraph" w:styleId="ae">
    <w:name w:val="annotation text"/>
    <w:basedOn w:val="a"/>
    <w:link w:val="af"/>
    <w:uiPriority w:val="99"/>
    <w:qFormat/>
    <w:rPr>
      <w:sz w:val="20"/>
      <w:szCs w:val="20"/>
    </w:rPr>
  </w:style>
  <w:style w:type="character" w:customStyle="1" w:styleId="af">
    <w:name w:val="Текст примечания Знак"/>
    <w:link w:val="ae"/>
    <w:uiPriority w:val="99"/>
    <w:locked/>
    <w:rPr>
      <w:rFonts w:ascii="Times New Roman" w:hAnsi="Times New Roman" w:cs="Times New Roman"/>
    </w:rPr>
  </w:style>
  <w:style w:type="paragraph" w:styleId="af0">
    <w:name w:val="Balloon Text"/>
    <w:basedOn w:val="a"/>
    <w:link w:val="af1"/>
    <w:uiPriority w:val="99"/>
    <w:qFormat/>
    <w:rPr>
      <w:rFonts w:ascii="Segoe UI" w:hAnsi="Segoe UI" w:cs="Segoe UI"/>
      <w:sz w:val="18"/>
      <w:szCs w:val="18"/>
    </w:rPr>
  </w:style>
  <w:style w:type="character" w:customStyle="1" w:styleId="af1">
    <w:name w:val="Текст выноски Знак"/>
    <w:link w:val="af0"/>
    <w:uiPriority w:val="99"/>
    <w:locked/>
    <w:rPr>
      <w:rFonts w:ascii="Segoe UI" w:hAnsi="Segoe UI" w:cs="Segoe UI"/>
      <w:sz w:val="18"/>
      <w:szCs w:val="18"/>
    </w:rPr>
  </w:style>
  <w:style w:type="character" w:customStyle="1" w:styleId="22">
    <w:name w:val="Тема примечания Знак2"/>
    <w:link w:val="af2"/>
    <w:uiPriority w:val="99"/>
    <w:locked/>
    <w:rPr>
      <w:rFonts w:ascii="Times New Roman" w:hAnsi="Times New Roman" w:cs="Times New Roman"/>
      <w:b/>
      <w:bCs/>
    </w:rPr>
  </w:style>
  <w:style w:type="paragraph" w:customStyle="1" w:styleId="rvps2">
    <w:name w:val="rvps2"/>
    <w:basedOn w:val="a"/>
    <w:rPr>
      <w:lang w:val="ru-RU" w:eastAsia="ru-RU"/>
    </w:rPr>
  </w:style>
  <w:style w:type="character" w:styleId="af3">
    <w:name w:val="FollowedHyperlink"/>
    <w:uiPriority w:val="99"/>
    <w:qFormat/>
    <w:rPr>
      <w:rFonts w:ascii="Times New Roman" w:hAnsi="Times New Roman" w:cs="Times New Roman"/>
      <w:color w:val="954F72"/>
      <w:u w:val="single"/>
    </w:rPr>
  </w:style>
  <w:style w:type="paragraph" w:styleId="af4">
    <w:name w:val="header"/>
    <w:basedOn w:val="a"/>
    <w:link w:val="af5"/>
    <w:uiPriority w:val="99"/>
    <w:qFormat/>
    <w:pPr>
      <w:tabs>
        <w:tab w:val="center" w:pos="4819"/>
        <w:tab w:val="right" w:pos="9639"/>
      </w:tabs>
    </w:pPr>
  </w:style>
  <w:style w:type="character" w:customStyle="1" w:styleId="af5">
    <w:name w:val="Верхний колонтитул Знак"/>
    <w:link w:val="af4"/>
    <w:uiPriority w:val="99"/>
    <w:locked/>
    <w:rPr>
      <w:rFonts w:ascii="Times New Roman" w:hAnsi="Times New Roman" w:cs="Times New Roman"/>
    </w:rPr>
  </w:style>
  <w:style w:type="paragraph" w:styleId="af6">
    <w:name w:val="footer"/>
    <w:basedOn w:val="a"/>
    <w:link w:val="23"/>
    <w:uiPriority w:val="99"/>
    <w:qFormat/>
    <w:pPr>
      <w:tabs>
        <w:tab w:val="center" w:pos="4819"/>
        <w:tab w:val="right" w:pos="9639"/>
      </w:tabs>
    </w:pPr>
  </w:style>
  <w:style w:type="character" w:customStyle="1" w:styleId="af7">
    <w:name w:val="Нижний колонтитул Знак"/>
    <w:uiPriority w:val="99"/>
    <w:semiHidden/>
    <w:rPr>
      <w:rFonts w:cs="Times New Roman"/>
      <w:sz w:val="24"/>
      <w:szCs w:val="24"/>
    </w:rPr>
  </w:style>
  <w:style w:type="character" w:customStyle="1" w:styleId="23">
    <w:name w:val="Нижний колонтитул Знак2"/>
    <w:link w:val="af6"/>
    <w:uiPriority w:val="99"/>
    <w:locked/>
    <w:rPr>
      <w:rFonts w:ascii="Times New Roman" w:hAnsi="Times New Roman" w:cs="Times New Roman"/>
    </w:rPr>
  </w:style>
  <w:style w:type="character" w:customStyle="1" w:styleId="14">
    <w:name w:val="Нижній колонтитул Знак1"/>
    <w:uiPriority w:val="99"/>
    <w:semiHidden/>
    <w:rPr>
      <w:rFonts w:cs="Times New Roman"/>
      <w:sz w:val="24"/>
      <w:szCs w:val="24"/>
    </w:rPr>
  </w:style>
  <w:style w:type="character" w:customStyle="1" w:styleId="24">
    <w:name w:val="Нижній колонтитул Знак2"/>
    <w:uiPriority w:val="99"/>
    <w:semiHidden/>
    <w:rPr>
      <w:rFonts w:cs="Times New Roman"/>
      <w:sz w:val="24"/>
      <w:szCs w:val="24"/>
    </w:rPr>
  </w:style>
  <w:style w:type="character" w:customStyle="1" w:styleId="15">
    <w:name w:val="Нижний колонтитул Знак1"/>
    <w:uiPriority w:val="99"/>
    <w:semiHidden/>
    <w:rPr>
      <w:rFonts w:cs="Times New Roman"/>
      <w:sz w:val="24"/>
      <w:szCs w:val="24"/>
    </w:rPr>
  </w:style>
  <w:style w:type="character" w:customStyle="1" w:styleId="121">
    <w:name w:val="Нижний колонтитул Знак12"/>
    <w:uiPriority w:val="99"/>
    <w:semiHidden/>
    <w:rPr>
      <w:rFonts w:cs="Times New Roman"/>
      <w:sz w:val="24"/>
      <w:szCs w:val="24"/>
    </w:rPr>
  </w:style>
  <w:style w:type="character" w:customStyle="1" w:styleId="111">
    <w:name w:val="Нижний колонтитул Знак11"/>
    <w:uiPriority w:val="99"/>
    <w:semiHidden/>
    <w:rPr>
      <w:rFonts w:cs="Times New Roman"/>
      <w:sz w:val="24"/>
      <w:szCs w:val="24"/>
    </w:rPr>
  </w:style>
  <w:style w:type="character" w:customStyle="1" w:styleId="hard-blue-color">
    <w:name w:val="hard-blue-color"/>
    <w:uiPriority w:val="99"/>
    <w:rPr>
      <w:rFonts w:ascii="Times New Roman" w:hAnsi="Times New Roman"/>
    </w:rPr>
  </w:style>
  <w:style w:type="paragraph" w:customStyle="1" w:styleId="tj">
    <w:name w:val="tj"/>
    <w:basedOn w:val="a"/>
    <w:uiPriority w:val="99"/>
  </w:style>
  <w:style w:type="paragraph" w:styleId="af8">
    <w:name w:val="Subtitle"/>
    <w:basedOn w:val="a"/>
    <w:next w:val="a"/>
    <w:link w:val="af9"/>
    <w:uiPriority w:val="99"/>
    <w:qFormat/>
    <w:pPr>
      <w:spacing w:before="360" w:after="80"/>
    </w:pPr>
    <w:rPr>
      <w:rFonts w:ascii="Georgia" w:hAnsi="Georgia" w:cs="Georgia"/>
      <w:i/>
      <w:iCs/>
      <w:color w:val="666666"/>
      <w:sz w:val="48"/>
      <w:szCs w:val="48"/>
    </w:rPr>
  </w:style>
  <w:style w:type="character" w:customStyle="1" w:styleId="af9">
    <w:name w:val="Подзаголовок Знак"/>
    <w:link w:val="af8"/>
    <w:uiPriority w:val="99"/>
    <w:locked/>
    <w:rPr>
      <w:rFonts w:ascii="Times New Roman" w:hAnsi="Times New Roman" w:cs="Times New Roman"/>
      <w:lang w:val="uk-UA" w:eastAsia="uk-UA"/>
    </w:rPr>
  </w:style>
  <w:style w:type="paragraph" w:styleId="afa">
    <w:name w:val="List Paragraph"/>
    <w:basedOn w:val="a"/>
    <w:uiPriority w:val="99"/>
    <w:qFormat/>
    <w:pPr>
      <w:ind w:left="720"/>
      <w:contextualSpacing/>
    </w:pPr>
  </w:style>
  <w:style w:type="character" w:customStyle="1" w:styleId="rvts37">
    <w:name w:val="rvts37"/>
    <w:uiPriority w:val="99"/>
    <w:rPr>
      <w:rFonts w:ascii="Times New Roman" w:hAnsi="Times New Roman" w:cs="Times New Roman"/>
    </w:rPr>
  </w:style>
  <w:style w:type="paragraph" w:styleId="af2">
    <w:name w:val="annotation subject"/>
    <w:basedOn w:val="ae"/>
    <w:next w:val="ae"/>
    <w:link w:val="22"/>
    <w:uiPriority w:val="99"/>
    <w:qFormat/>
    <w:rPr>
      <w:b/>
      <w:bCs/>
    </w:rPr>
  </w:style>
  <w:style w:type="character" w:customStyle="1" w:styleId="afb">
    <w:name w:val="Тема примітки Знак"/>
    <w:uiPriority w:val="99"/>
    <w:semiHidden/>
    <w:rPr>
      <w:rFonts w:ascii="Times New Roman" w:hAnsi="Times New Roman" w:cs="Times New Roman"/>
      <w:b/>
      <w:bCs/>
      <w:position w:val="-1"/>
    </w:rPr>
  </w:style>
  <w:style w:type="character" w:customStyle="1" w:styleId="52">
    <w:name w:val="Тема примітки Знак5"/>
    <w:uiPriority w:val="99"/>
    <w:semiHidden/>
    <w:rPr>
      <w:rFonts w:ascii="Times New Roman" w:hAnsi="Times New Roman" w:cs="Times New Roman"/>
      <w:b/>
      <w:bCs/>
    </w:rPr>
  </w:style>
  <w:style w:type="character" w:customStyle="1" w:styleId="42">
    <w:name w:val="Тема примітки Знак4"/>
    <w:uiPriority w:val="99"/>
    <w:semiHidden/>
    <w:rPr>
      <w:rFonts w:ascii="Times New Roman" w:hAnsi="Times New Roman" w:cs="Times New Roman"/>
      <w:b/>
      <w:bCs/>
    </w:rPr>
  </w:style>
  <w:style w:type="character" w:customStyle="1" w:styleId="afc">
    <w:name w:val="Тема примечания Знак"/>
    <w:uiPriority w:val="99"/>
    <w:semiHidden/>
    <w:rPr>
      <w:rFonts w:ascii="Times New Roman" w:hAnsi="Times New Roman" w:cs="Times New Roman"/>
      <w:b/>
      <w:bCs/>
    </w:rPr>
  </w:style>
  <w:style w:type="character" w:customStyle="1" w:styleId="16">
    <w:name w:val="Тема примітки Знак1"/>
    <w:uiPriority w:val="99"/>
    <w:semiHidden/>
    <w:rPr>
      <w:rFonts w:ascii="Times New Roman" w:hAnsi="Times New Roman" w:cs="Times New Roman"/>
      <w:b/>
      <w:bCs/>
    </w:rPr>
  </w:style>
  <w:style w:type="character" w:customStyle="1" w:styleId="25">
    <w:name w:val="Тема примітки Знак2"/>
    <w:uiPriority w:val="99"/>
    <w:semiHidden/>
    <w:rPr>
      <w:rFonts w:ascii="Times New Roman" w:hAnsi="Times New Roman" w:cs="Times New Roman"/>
      <w:b/>
      <w:bCs/>
    </w:rPr>
  </w:style>
  <w:style w:type="character" w:customStyle="1" w:styleId="17">
    <w:name w:val="Тема примечания Знак1"/>
    <w:uiPriority w:val="99"/>
    <w:semiHidden/>
    <w:rPr>
      <w:rFonts w:ascii="Times New Roman" w:hAnsi="Times New Roman" w:cs="Times New Roman"/>
      <w:b/>
      <w:bCs/>
    </w:rPr>
  </w:style>
  <w:style w:type="character" w:customStyle="1" w:styleId="122">
    <w:name w:val="Тема примечания Знак12"/>
    <w:uiPriority w:val="99"/>
    <w:semiHidden/>
    <w:rPr>
      <w:rFonts w:ascii="Times New Roman" w:hAnsi="Times New Roman" w:cs="Times New Roman"/>
      <w:b/>
      <w:bCs/>
    </w:rPr>
  </w:style>
  <w:style w:type="character" w:customStyle="1" w:styleId="112">
    <w:name w:val="Тема примечания Знак11"/>
    <w:uiPriority w:val="99"/>
    <w:semiHidden/>
    <w:rPr>
      <w:rFonts w:ascii="Times New Roman" w:hAnsi="Times New Roman" w:cs="Times New Roman"/>
      <w:b/>
      <w:bCs/>
    </w:rPr>
  </w:style>
  <w:style w:type="character" w:styleId="afd">
    <w:name w:val="line number"/>
    <w:uiPriority w:val="99"/>
    <w:rPr>
      <w:rFonts w:cs="Times New Roman"/>
      <w:sz w:val="20"/>
      <w:szCs w:val="20"/>
    </w:rPr>
  </w:style>
  <w:style w:type="character" w:styleId="afe">
    <w:name w:val="Hyperlink"/>
    <w:uiPriority w:val="99"/>
    <w:qFormat/>
    <w:rPr>
      <w:rFonts w:ascii="Times New Roman" w:hAnsi="Times New Roman" w:cs="Times New Roman"/>
      <w:color w:val="0000FF"/>
      <w:u w:val="single"/>
    </w:rPr>
  </w:style>
  <w:style w:type="character" w:customStyle="1" w:styleId="spanrvts0">
    <w:name w:val="span_rvts0"/>
    <w:uiPriority w:val="99"/>
    <w:rPr>
      <w:rFonts w:ascii="Times New Roman" w:hAnsi="Times New Roman"/>
    </w:rPr>
  </w:style>
  <w:style w:type="character" w:customStyle="1" w:styleId="arvts96">
    <w:name w:val="a_rvts96"/>
    <w:uiPriority w:val="99"/>
    <w:rPr>
      <w:rFonts w:ascii="Times New Roman" w:hAnsi="Times New Roman"/>
      <w:color w:val="000099"/>
    </w:rPr>
  </w:style>
  <w:style w:type="character" w:customStyle="1" w:styleId="spanrvts37">
    <w:name w:val="span_rvts37"/>
    <w:uiPriority w:val="99"/>
    <w:rPr>
      <w:rFonts w:ascii="Times New Roman" w:hAnsi="Times New Roman"/>
      <w:b/>
      <w:vertAlign w:val="superscript"/>
    </w:rPr>
  </w:style>
  <w:style w:type="character" w:customStyle="1" w:styleId="arvts99">
    <w:name w:val="a_rvts99"/>
    <w:uiPriority w:val="99"/>
    <w:rPr>
      <w:rFonts w:ascii="Times New Roman" w:hAnsi="Times New Roman"/>
      <w:color w:val="006600"/>
    </w:rPr>
  </w:style>
  <w:style w:type="character" w:customStyle="1" w:styleId="rvts46">
    <w:name w:val="rvts46"/>
    <w:uiPriority w:val="99"/>
    <w:rPr>
      <w:rFonts w:ascii="Times New Roman" w:hAnsi="Times New Roman" w:cs="Times New Roman"/>
    </w:rPr>
  </w:style>
  <w:style w:type="character" w:styleId="aff">
    <w:name w:val="footnote reference"/>
    <w:uiPriority w:val="99"/>
    <w:rPr>
      <w:rFonts w:cs="Times New Roman"/>
      <w:sz w:val="20"/>
      <w:szCs w:val="20"/>
      <w:vertAlign w:val="superscript"/>
    </w:rPr>
  </w:style>
  <w:style w:type="table" w:customStyle="1" w:styleId="TableNormal">
    <w:name w:val="Table Normal"/>
    <w:uiPriority w:val="99"/>
    <w:pPr>
      <w:widowControl w:val="0"/>
      <w:autoSpaceDE w:val="0"/>
      <w:autoSpaceDN w:val="0"/>
      <w:adjustRightInd w:val="0"/>
    </w:pPr>
    <w:rPr>
      <w:rFonts w:ascii="Calibri" w:hAnsi="Calibri" w:cs="Calibri"/>
      <w:lang w:val="ru-RU" w:eastAsia="ru-RU"/>
    </w:rPr>
    <w:tblPr>
      <w:tblCellMar>
        <w:top w:w="0" w:type="dxa"/>
        <w:left w:w="0" w:type="dxa"/>
        <w:bottom w:w="0" w:type="dxa"/>
        <w:right w:w="0" w:type="dxa"/>
      </w:tblCellMar>
    </w:tblPr>
  </w:style>
  <w:style w:type="table" w:styleId="aff0">
    <w:name w:val="Table Grid"/>
    <w:basedOn w:val="a1"/>
    <w:uiPriority w:val="99"/>
    <w:pPr>
      <w:widowControl w:val="0"/>
      <w:suppressAutoHyphens/>
      <w:autoSpaceDE w:val="0"/>
      <w:autoSpaceDN w:val="0"/>
      <w:adjustRightInd w:val="0"/>
      <w:ind w:left="-1" w:hanging="1"/>
      <w:outlineLvl w:val="0"/>
    </w:pPr>
    <w:rPr>
      <w:rFonts w:ascii="Calibri" w:hAnsi="Calibri" w:cs="Calibri"/>
      <w:position w:val="-1"/>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d1f2e8ebfc">
    <w:name w:val="Сd1тf2иe8лebьfc"/>
    <w:basedOn w:val="TableNormal"/>
    <w:uiPriority w:val="99"/>
    <w:tblPr>
      <w:tblCellMar>
        <w:top w:w="0" w:type="dxa"/>
        <w:left w:w="0" w:type="dxa"/>
        <w:bottom w:w="0" w:type="dxa"/>
        <w:right w:w="0" w:type="dxa"/>
      </w:tblCellMar>
    </w:tblPr>
  </w:style>
  <w:style w:type="paragraph" w:styleId="aff1">
    <w:name w:val="Revision"/>
    <w:hidden/>
    <w:uiPriority w:val="99"/>
    <w:rsid w:val="009B1876"/>
    <w:rPr>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1260">
      <w:bodyDiv w:val="1"/>
      <w:marLeft w:val="0"/>
      <w:marRight w:val="0"/>
      <w:marTop w:val="0"/>
      <w:marBottom w:val="0"/>
      <w:divBdr>
        <w:top w:val="none" w:sz="0" w:space="0" w:color="auto"/>
        <w:left w:val="none" w:sz="0" w:space="0" w:color="auto"/>
        <w:bottom w:val="none" w:sz="0" w:space="0" w:color="auto"/>
        <w:right w:val="none" w:sz="0" w:space="0" w:color="auto"/>
      </w:divBdr>
    </w:div>
    <w:div w:id="31461803">
      <w:bodyDiv w:val="1"/>
      <w:marLeft w:val="0"/>
      <w:marRight w:val="0"/>
      <w:marTop w:val="0"/>
      <w:marBottom w:val="0"/>
      <w:divBdr>
        <w:top w:val="none" w:sz="0" w:space="0" w:color="auto"/>
        <w:left w:val="none" w:sz="0" w:space="0" w:color="auto"/>
        <w:bottom w:val="none" w:sz="0" w:space="0" w:color="auto"/>
        <w:right w:val="none" w:sz="0" w:space="0" w:color="auto"/>
      </w:divBdr>
    </w:div>
    <w:div w:id="227570437">
      <w:bodyDiv w:val="1"/>
      <w:marLeft w:val="0"/>
      <w:marRight w:val="0"/>
      <w:marTop w:val="0"/>
      <w:marBottom w:val="0"/>
      <w:divBdr>
        <w:top w:val="none" w:sz="0" w:space="0" w:color="auto"/>
        <w:left w:val="none" w:sz="0" w:space="0" w:color="auto"/>
        <w:bottom w:val="none" w:sz="0" w:space="0" w:color="auto"/>
        <w:right w:val="none" w:sz="0" w:space="0" w:color="auto"/>
      </w:divBdr>
    </w:div>
    <w:div w:id="319428484">
      <w:bodyDiv w:val="1"/>
      <w:marLeft w:val="0"/>
      <w:marRight w:val="0"/>
      <w:marTop w:val="0"/>
      <w:marBottom w:val="0"/>
      <w:divBdr>
        <w:top w:val="none" w:sz="0" w:space="0" w:color="auto"/>
        <w:left w:val="none" w:sz="0" w:space="0" w:color="auto"/>
        <w:bottom w:val="none" w:sz="0" w:space="0" w:color="auto"/>
        <w:right w:val="none" w:sz="0" w:space="0" w:color="auto"/>
      </w:divBdr>
    </w:div>
    <w:div w:id="381104416">
      <w:bodyDiv w:val="1"/>
      <w:marLeft w:val="0"/>
      <w:marRight w:val="0"/>
      <w:marTop w:val="0"/>
      <w:marBottom w:val="0"/>
      <w:divBdr>
        <w:top w:val="none" w:sz="0" w:space="0" w:color="auto"/>
        <w:left w:val="none" w:sz="0" w:space="0" w:color="auto"/>
        <w:bottom w:val="none" w:sz="0" w:space="0" w:color="auto"/>
        <w:right w:val="none" w:sz="0" w:space="0" w:color="auto"/>
      </w:divBdr>
    </w:div>
    <w:div w:id="464154625">
      <w:bodyDiv w:val="1"/>
      <w:marLeft w:val="0"/>
      <w:marRight w:val="0"/>
      <w:marTop w:val="0"/>
      <w:marBottom w:val="0"/>
      <w:divBdr>
        <w:top w:val="none" w:sz="0" w:space="0" w:color="auto"/>
        <w:left w:val="none" w:sz="0" w:space="0" w:color="auto"/>
        <w:bottom w:val="none" w:sz="0" w:space="0" w:color="auto"/>
        <w:right w:val="none" w:sz="0" w:space="0" w:color="auto"/>
      </w:divBdr>
    </w:div>
    <w:div w:id="501511353">
      <w:bodyDiv w:val="1"/>
      <w:marLeft w:val="0"/>
      <w:marRight w:val="0"/>
      <w:marTop w:val="0"/>
      <w:marBottom w:val="0"/>
      <w:divBdr>
        <w:top w:val="none" w:sz="0" w:space="0" w:color="auto"/>
        <w:left w:val="none" w:sz="0" w:space="0" w:color="auto"/>
        <w:bottom w:val="none" w:sz="0" w:space="0" w:color="auto"/>
        <w:right w:val="none" w:sz="0" w:space="0" w:color="auto"/>
      </w:divBdr>
    </w:div>
    <w:div w:id="565142473">
      <w:bodyDiv w:val="1"/>
      <w:marLeft w:val="0"/>
      <w:marRight w:val="0"/>
      <w:marTop w:val="0"/>
      <w:marBottom w:val="0"/>
      <w:divBdr>
        <w:top w:val="none" w:sz="0" w:space="0" w:color="auto"/>
        <w:left w:val="none" w:sz="0" w:space="0" w:color="auto"/>
        <w:bottom w:val="none" w:sz="0" w:space="0" w:color="auto"/>
        <w:right w:val="none" w:sz="0" w:space="0" w:color="auto"/>
      </w:divBdr>
    </w:div>
    <w:div w:id="596600606">
      <w:bodyDiv w:val="1"/>
      <w:marLeft w:val="0"/>
      <w:marRight w:val="0"/>
      <w:marTop w:val="0"/>
      <w:marBottom w:val="0"/>
      <w:divBdr>
        <w:top w:val="none" w:sz="0" w:space="0" w:color="auto"/>
        <w:left w:val="none" w:sz="0" w:space="0" w:color="auto"/>
        <w:bottom w:val="none" w:sz="0" w:space="0" w:color="auto"/>
        <w:right w:val="none" w:sz="0" w:space="0" w:color="auto"/>
      </w:divBdr>
    </w:div>
    <w:div w:id="668748671">
      <w:bodyDiv w:val="1"/>
      <w:marLeft w:val="0"/>
      <w:marRight w:val="0"/>
      <w:marTop w:val="0"/>
      <w:marBottom w:val="0"/>
      <w:divBdr>
        <w:top w:val="none" w:sz="0" w:space="0" w:color="auto"/>
        <w:left w:val="none" w:sz="0" w:space="0" w:color="auto"/>
        <w:bottom w:val="none" w:sz="0" w:space="0" w:color="auto"/>
        <w:right w:val="none" w:sz="0" w:space="0" w:color="auto"/>
      </w:divBdr>
    </w:div>
    <w:div w:id="700935043">
      <w:bodyDiv w:val="1"/>
      <w:marLeft w:val="0"/>
      <w:marRight w:val="0"/>
      <w:marTop w:val="0"/>
      <w:marBottom w:val="0"/>
      <w:divBdr>
        <w:top w:val="none" w:sz="0" w:space="0" w:color="auto"/>
        <w:left w:val="none" w:sz="0" w:space="0" w:color="auto"/>
        <w:bottom w:val="none" w:sz="0" w:space="0" w:color="auto"/>
        <w:right w:val="none" w:sz="0" w:space="0" w:color="auto"/>
      </w:divBdr>
    </w:div>
    <w:div w:id="741410402">
      <w:bodyDiv w:val="1"/>
      <w:marLeft w:val="0"/>
      <w:marRight w:val="0"/>
      <w:marTop w:val="0"/>
      <w:marBottom w:val="0"/>
      <w:divBdr>
        <w:top w:val="none" w:sz="0" w:space="0" w:color="auto"/>
        <w:left w:val="none" w:sz="0" w:space="0" w:color="auto"/>
        <w:bottom w:val="none" w:sz="0" w:space="0" w:color="auto"/>
        <w:right w:val="none" w:sz="0" w:space="0" w:color="auto"/>
      </w:divBdr>
    </w:div>
    <w:div w:id="783232842">
      <w:bodyDiv w:val="1"/>
      <w:marLeft w:val="0"/>
      <w:marRight w:val="0"/>
      <w:marTop w:val="0"/>
      <w:marBottom w:val="0"/>
      <w:divBdr>
        <w:top w:val="none" w:sz="0" w:space="0" w:color="auto"/>
        <w:left w:val="none" w:sz="0" w:space="0" w:color="auto"/>
        <w:bottom w:val="none" w:sz="0" w:space="0" w:color="auto"/>
        <w:right w:val="none" w:sz="0" w:space="0" w:color="auto"/>
      </w:divBdr>
    </w:div>
    <w:div w:id="832793277">
      <w:bodyDiv w:val="1"/>
      <w:marLeft w:val="0"/>
      <w:marRight w:val="0"/>
      <w:marTop w:val="0"/>
      <w:marBottom w:val="0"/>
      <w:divBdr>
        <w:top w:val="none" w:sz="0" w:space="0" w:color="auto"/>
        <w:left w:val="none" w:sz="0" w:space="0" w:color="auto"/>
        <w:bottom w:val="none" w:sz="0" w:space="0" w:color="auto"/>
        <w:right w:val="none" w:sz="0" w:space="0" w:color="auto"/>
      </w:divBdr>
    </w:div>
    <w:div w:id="866799923">
      <w:bodyDiv w:val="1"/>
      <w:marLeft w:val="0"/>
      <w:marRight w:val="0"/>
      <w:marTop w:val="0"/>
      <w:marBottom w:val="0"/>
      <w:divBdr>
        <w:top w:val="none" w:sz="0" w:space="0" w:color="auto"/>
        <w:left w:val="none" w:sz="0" w:space="0" w:color="auto"/>
        <w:bottom w:val="none" w:sz="0" w:space="0" w:color="auto"/>
        <w:right w:val="none" w:sz="0" w:space="0" w:color="auto"/>
      </w:divBdr>
    </w:div>
    <w:div w:id="888104751">
      <w:bodyDiv w:val="1"/>
      <w:marLeft w:val="0"/>
      <w:marRight w:val="0"/>
      <w:marTop w:val="0"/>
      <w:marBottom w:val="0"/>
      <w:divBdr>
        <w:top w:val="none" w:sz="0" w:space="0" w:color="auto"/>
        <w:left w:val="none" w:sz="0" w:space="0" w:color="auto"/>
        <w:bottom w:val="none" w:sz="0" w:space="0" w:color="auto"/>
        <w:right w:val="none" w:sz="0" w:space="0" w:color="auto"/>
      </w:divBdr>
    </w:div>
    <w:div w:id="923416882">
      <w:bodyDiv w:val="1"/>
      <w:marLeft w:val="0"/>
      <w:marRight w:val="0"/>
      <w:marTop w:val="0"/>
      <w:marBottom w:val="0"/>
      <w:divBdr>
        <w:top w:val="none" w:sz="0" w:space="0" w:color="auto"/>
        <w:left w:val="none" w:sz="0" w:space="0" w:color="auto"/>
        <w:bottom w:val="none" w:sz="0" w:space="0" w:color="auto"/>
        <w:right w:val="none" w:sz="0" w:space="0" w:color="auto"/>
      </w:divBdr>
    </w:div>
    <w:div w:id="1034355383">
      <w:marLeft w:val="0"/>
      <w:marRight w:val="0"/>
      <w:marTop w:val="0"/>
      <w:marBottom w:val="0"/>
      <w:divBdr>
        <w:top w:val="none" w:sz="0" w:space="0" w:color="auto"/>
        <w:left w:val="none" w:sz="0" w:space="0" w:color="auto"/>
        <w:bottom w:val="none" w:sz="0" w:space="0" w:color="auto"/>
        <w:right w:val="none" w:sz="0" w:space="0" w:color="auto"/>
      </w:divBdr>
    </w:div>
    <w:div w:id="1205944357">
      <w:bodyDiv w:val="1"/>
      <w:marLeft w:val="0"/>
      <w:marRight w:val="0"/>
      <w:marTop w:val="0"/>
      <w:marBottom w:val="0"/>
      <w:divBdr>
        <w:top w:val="none" w:sz="0" w:space="0" w:color="auto"/>
        <w:left w:val="none" w:sz="0" w:space="0" w:color="auto"/>
        <w:bottom w:val="none" w:sz="0" w:space="0" w:color="auto"/>
        <w:right w:val="none" w:sz="0" w:space="0" w:color="auto"/>
      </w:divBdr>
    </w:div>
    <w:div w:id="1326087521">
      <w:bodyDiv w:val="1"/>
      <w:marLeft w:val="0"/>
      <w:marRight w:val="0"/>
      <w:marTop w:val="0"/>
      <w:marBottom w:val="0"/>
      <w:divBdr>
        <w:top w:val="none" w:sz="0" w:space="0" w:color="auto"/>
        <w:left w:val="none" w:sz="0" w:space="0" w:color="auto"/>
        <w:bottom w:val="none" w:sz="0" w:space="0" w:color="auto"/>
        <w:right w:val="none" w:sz="0" w:space="0" w:color="auto"/>
      </w:divBdr>
    </w:div>
    <w:div w:id="1457722840">
      <w:bodyDiv w:val="1"/>
      <w:marLeft w:val="0"/>
      <w:marRight w:val="0"/>
      <w:marTop w:val="0"/>
      <w:marBottom w:val="0"/>
      <w:divBdr>
        <w:top w:val="none" w:sz="0" w:space="0" w:color="auto"/>
        <w:left w:val="none" w:sz="0" w:space="0" w:color="auto"/>
        <w:bottom w:val="none" w:sz="0" w:space="0" w:color="auto"/>
        <w:right w:val="none" w:sz="0" w:space="0" w:color="auto"/>
      </w:divBdr>
    </w:div>
    <w:div w:id="1474830728">
      <w:bodyDiv w:val="1"/>
      <w:marLeft w:val="0"/>
      <w:marRight w:val="0"/>
      <w:marTop w:val="0"/>
      <w:marBottom w:val="0"/>
      <w:divBdr>
        <w:top w:val="none" w:sz="0" w:space="0" w:color="auto"/>
        <w:left w:val="none" w:sz="0" w:space="0" w:color="auto"/>
        <w:bottom w:val="none" w:sz="0" w:space="0" w:color="auto"/>
        <w:right w:val="none" w:sz="0" w:space="0" w:color="auto"/>
      </w:divBdr>
    </w:div>
    <w:div w:id="1541934644">
      <w:bodyDiv w:val="1"/>
      <w:marLeft w:val="0"/>
      <w:marRight w:val="0"/>
      <w:marTop w:val="0"/>
      <w:marBottom w:val="0"/>
      <w:divBdr>
        <w:top w:val="none" w:sz="0" w:space="0" w:color="auto"/>
        <w:left w:val="none" w:sz="0" w:space="0" w:color="auto"/>
        <w:bottom w:val="none" w:sz="0" w:space="0" w:color="auto"/>
        <w:right w:val="none" w:sz="0" w:space="0" w:color="auto"/>
      </w:divBdr>
    </w:div>
    <w:div w:id="1575893634">
      <w:bodyDiv w:val="1"/>
      <w:marLeft w:val="0"/>
      <w:marRight w:val="0"/>
      <w:marTop w:val="0"/>
      <w:marBottom w:val="0"/>
      <w:divBdr>
        <w:top w:val="none" w:sz="0" w:space="0" w:color="auto"/>
        <w:left w:val="none" w:sz="0" w:space="0" w:color="auto"/>
        <w:bottom w:val="none" w:sz="0" w:space="0" w:color="auto"/>
        <w:right w:val="none" w:sz="0" w:space="0" w:color="auto"/>
      </w:divBdr>
    </w:div>
    <w:div w:id="1643971066">
      <w:bodyDiv w:val="1"/>
      <w:marLeft w:val="0"/>
      <w:marRight w:val="0"/>
      <w:marTop w:val="0"/>
      <w:marBottom w:val="0"/>
      <w:divBdr>
        <w:top w:val="none" w:sz="0" w:space="0" w:color="auto"/>
        <w:left w:val="none" w:sz="0" w:space="0" w:color="auto"/>
        <w:bottom w:val="none" w:sz="0" w:space="0" w:color="auto"/>
        <w:right w:val="none" w:sz="0" w:space="0" w:color="auto"/>
      </w:divBdr>
    </w:div>
    <w:div w:id="1755281325">
      <w:bodyDiv w:val="1"/>
      <w:marLeft w:val="0"/>
      <w:marRight w:val="0"/>
      <w:marTop w:val="0"/>
      <w:marBottom w:val="0"/>
      <w:divBdr>
        <w:top w:val="none" w:sz="0" w:space="0" w:color="auto"/>
        <w:left w:val="none" w:sz="0" w:space="0" w:color="auto"/>
        <w:bottom w:val="none" w:sz="0" w:space="0" w:color="auto"/>
        <w:right w:val="none" w:sz="0" w:space="0" w:color="auto"/>
      </w:divBdr>
    </w:div>
    <w:div w:id="1958178537">
      <w:bodyDiv w:val="1"/>
      <w:marLeft w:val="0"/>
      <w:marRight w:val="0"/>
      <w:marTop w:val="0"/>
      <w:marBottom w:val="0"/>
      <w:divBdr>
        <w:top w:val="none" w:sz="0" w:space="0" w:color="auto"/>
        <w:left w:val="none" w:sz="0" w:space="0" w:color="auto"/>
        <w:bottom w:val="none" w:sz="0" w:space="0" w:color="auto"/>
        <w:right w:val="none" w:sz="0" w:space="0" w:color="auto"/>
      </w:divBdr>
    </w:div>
    <w:div w:id="2060276056">
      <w:bodyDiv w:val="1"/>
      <w:marLeft w:val="0"/>
      <w:marRight w:val="0"/>
      <w:marTop w:val="0"/>
      <w:marBottom w:val="0"/>
      <w:divBdr>
        <w:top w:val="none" w:sz="0" w:space="0" w:color="auto"/>
        <w:left w:val="none" w:sz="0" w:space="0" w:color="auto"/>
        <w:bottom w:val="none" w:sz="0" w:space="0" w:color="auto"/>
        <w:right w:val="none" w:sz="0" w:space="0" w:color="auto"/>
      </w:divBdr>
    </w:div>
    <w:div w:id="209049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80/94-%D0%B2%D1%80" TargetMode="External"/><Relationship Id="rId18" Type="http://schemas.openxmlformats.org/officeDocument/2006/relationships/hyperlink" Target="https://zakon.rada.gov.ua/laws/show/4651-17" TargetMode="External"/><Relationship Id="rId26" Type="http://schemas.openxmlformats.org/officeDocument/2006/relationships/hyperlink" Target="https://zakon.rada.gov.ua/laws/show/1841-14" TargetMode="External"/><Relationship Id="rId39"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zakon.rada.gov.ua/laws/show/851-15" TargetMode="External"/><Relationship Id="rId34" Type="http://schemas.openxmlformats.org/officeDocument/2006/relationships/hyperlink" Target="https://zakon.rada.gov.ua/laws/show/2297-17" TargetMode="External"/><Relationship Id="rId42" Type="http://schemas.openxmlformats.org/officeDocument/2006/relationships/theme" Target="theme/theme1.xml"/><Relationship Id="rId7" Type="http://schemas.openxmlformats.org/officeDocument/2006/relationships/hyperlink" Target="https://zakon.rada.gov.ua/laws/show/2628-14" TargetMode="External"/><Relationship Id="rId12" Type="http://schemas.openxmlformats.org/officeDocument/2006/relationships/hyperlink" Target="https://zakon.rada.gov.ua/laws/show/1255-2021-%D0%BF" TargetMode="External"/><Relationship Id="rId17" Type="http://schemas.openxmlformats.org/officeDocument/2006/relationships/hyperlink" Target="https://zakon.rada.gov.ua/laws/show/912-20" TargetMode="External"/><Relationship Id="rId25" Type="http://schemas.openxmlformats.org/officeDocument/2006/relationships/hyperlink" Target="https://zakon.rada.gov.ua/laws/show/463-20" TargetMode="External"/><Relationship Id="rId33" Type="http://schemas.openxmlformats.org/officeDocument/2006/relationships/hyperlink" Target="https://zakon.rada.gov.ua/laws/show/800-2019-%D0%BF"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zakon.rada.gov.ua/laws/show/374-15" TargetMode="External"/><Relationship Id="rId20" Type="http://schemas.microsoft.com/office/2011/relationships/commentsExtended" Target="commentsExtended.xml"/><Relationship Id="rId29" Type="http://schemas.openxmlformats.org/officeDocument/2006/relationships/hyperlink" Target="https://zakon.rada.gov.ua/laws/show/2628-14"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2628-14" TargetMode="External"/><Relationship Id="rId32" Type="http://schemas.openxmlformats.org/officeDocument/2006/relationships/hyperlink" Target="https://zakon.rada.gov.ua/laws/show/103/98-%D0%B2%D1%8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zakon.rada.gov.ua/laws/show/2135-12"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36" Type="http://schemas.openxmlformats.org/officeDocument/2006/relationships/header" Target="header2.xml"/><Relationship Id="rId10" Type="http://schemas.openxmlformats.org/officeDocument/2006/relationships/hyperlink" Target="https://zakon.rada.gov.ua/laws/show/103/98-%D0%B2%D1%80" TargetMode="External"/><Relationship Id="rId19" Type="http://schemas.openxmlformats.org/officeDocument/2006/relationships/comments" Target="comments.xml"/><Relationship Id="rId31" Type="http://schemas.openxmlformats.org/officeDocument/2006/relationships/hyperlink" Target="https://zakon.rada.gov.ua/laws/show/1841-14" TargetMode="External"/><Relationship Id="rId4" Type="http://schemas.openxmlformats.org/officeDocument/2006/relationships/footnotes" Target="footnotes.xml"/><Relationship Id="rId9" Type="http://schemas.openxmlformats.org/officeDocument/2006/relationships/hyperlink" Target="https://zakon.rada.gov.ua/laws/show/1841-14" TargetMode="External"/><Relationship Id="rId14" Type="http://schemas.openxmlformats.org/officeDocument/2006/relationships/hyperlink" Target="https://zakon.rada.gov.ua/laws/show/2297-17" TargetMode="External"/><Relationship Id="rId22" Type="http://schemas.openxmlformats.org/officeDocument/2006/relationships/hyperlink" Target="https://zakon.rada.gov.ua/laws/show/2155-19" TargetMode="External"/><Relationship Id="rId27" Type="http://schemas.openxmlformats.org/officeDocument/2006/relationships/hyperlink" Target="https://zakon.rada.gov.ua/laws/show/103/98-%D0%B2%D1%80" TargetMode="External"/><Relationship Id="rId30" Type="http://schemas.openxmlformats.org/officeDocument/2006/relationships/hyperlink" Target="https://zakon.rada.gov.ua/laws/show/463-2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18222</Words>
  <Characters>10388</Characters>
  <Application>Microsoft Office Word</Application>
  <DocSecurity>0</DocSecurity>
  <Lines>86</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28553</CharactersWithSpaces>
  <SharedDoc>false</SharedDoc>
  <HLinks>
    <vt:vector size="162" baseType="variant">
      <vt:variant>
        <vt:i4>7274538</vt:i4>
      </vt:variant>
      <vt:variant>
        <vt:i4>78</vt:i4>
      </vt:variant>
      <vt:variant>
        <vt:i4>0</vt:i4>
      </vt:variant>
      <vt:variant>
        <vt:i4>5</vt:i4>
      </vt:variant>
      <vt:variant>
        <vt:lpwstr>https://zakon.rada.gov.ua/laws/show/2297-17</vt:lpwstr>
      </vt:variant>
      <vt:variant>
        <vt:lpwstr/>
      </vt:variant>
      <vt:variant>
        <vt:i4>589829</vt:i4>
      </vt:variant>
      <vt:variant>
        <vt:i4>75</vt:i4>
      </vt:variant>
      <vt:variant>
        <vt:i4>0</vt:i4>
      </vt:variant>
      <vt:variant>
        <vt:i4>5</vt:i4>
      </vt:variant>
      <vt:variant>
        <vt:lpwstr>https://zakon.rada.gov.ua/laws/show/800-2019-%D0%BF</vt:lpwstr>
      </vt:variant>
      <vt:variant>
        <vt:lpwstr>n10</vt:lpwstr>
      </vt:variant>
      <vt:variant>
        <vt:i4>2555944</vt:i4>
      </vt:variant>
      <vt:variant>
        <vt:i4>72</vt:i4>
      </vt:variant>
      <vt:variant>
        <vt:i4>0</vt:i4>
      </vt:variant>
      <vt:variant>
        <vt:i4>5</vt:i4>
      </vt:variant>
      <vt:variant>
        <vt:lpwstr>https://zakon.rada.gov.ua/laws/show/103/98-%D0%B2%D1%80</vt:lpwstr>
      </vt:variant>
      <vt:variant>
        <vt:lpwstr/>
      </vt:variant>
      <vt:variant>
        <vt:i4>5242954</vt:i4>
      </vt:variant>
      <vt:variant>
        <vt:i4>69</vt:i4>
      </vt:variant>
      <vt:variant>
        <vt:i4>0</vt:i4>
      </vt:variant>
      <vt:variant>
        <vt:i4>5</vt:i4>
      </vt:variant>
      <vt:variant>
        <vt:lpwstr>https://zakon.rada.gov.ua/laws/show/1841-14</vt:lpwstr>
      </vt:variant>
      <vt:variant>
        <vt:lpwstr>n3</vt:lpwstr>
      </vt:variant>
      <vt:variant>
        <vt:i4>7340089</vt:i4>
      </vt:variant>
      <vt:variant>
        <vt:i4>66</vt:i4>
      </vt:variant>
      <vt:variant>
        <vt:i4>0</vt:i4>
      </vt:variant>
      <vt:variant>
        <vt:i4>5</vt:i4>
      </vt:variant>
      <vt:variant>
        <vt:lpwstr>https://zakon.rada.gov.ua/laws/show/463-20</vt:lpwstr>
      </vt:variant>
      <vt:variant>
        <vt:lpwstr/>
      </vt:variant>
      <vt:variant>
        <vt:i4>5701711</vt:i4>
      </vt:variant>
      <vt:variant>
        <vt:i4>63</vt:i4>
      </vt:variant>
      <vt:variant>
        <vt:i4>0</vt:i4>
      </vt:variant>
      <vt:variant>
        <vt:i4>5</vt:i4>
      </vt:variant>
      <vt:variant>
        <vt:lpwstr>https://zakon.rada.gov.ua/laws/show/2628-14</vt:lpwstr>
      </vt:variant>
      <vt:variant>
        <vt:lpwstr>n3</vt:lpwstr>
      </vt:variant>
      <vt:variant>
        <vt:i4>7208999</vt:i4>
      </vt:variant>
      <vt:variant>
        <vt:i4>60</vt:i4>
      </vt:variant>
      <vt:variant>
        <vt:i4>0</vt:i4>
      </vt:variant>
      <vt:variant>
        <vt:i4>5</vt:i4>
      </vt:variant>
      <vt:variant>
        <vt:lpwstr>https://zakon.rada.gov.ua/laws/show/2145-19</vt:lpwstr>
      </vt:variant>
      <vt:variant>
        <vt:lpwstr/>
      </vt:variant>
      <vt:variant>
        <vt:i4>2555944</vt:i4>
      </vt:variant>
      <vt:variant>
        <vt:i4>57</vt:i4>
      </vt:variant>
      <vt:variant>
        <vt:i4>0</vt:i4>
      </vt:variant>
      <vt:variant>
        <vt:i4>5</vt:i4>
      </vt:variant>
      <vt:variant>
        <vt:lpwstr>https://zakon.rada.gov.ua/laws/show/103/98-%D0%B2%D1%80</vt:lpwstr>
      </vt:variant>
      <vt:variant>
        <vt:lpwstr/>
      </vt:variant>
      <vt:variant>
        <vt:i4>5242954</vt:i4>
      </vt:variant>
      <vt:variant>
        <vt:i4>54</vt:i4>
      </vt:variant>
      <vt:variant>
        <vt:i4>0</vt:i4>
      </vt:variant>
      <vt:variant>
        <vt:i4>5</vt:i4>
      </vt:variant>
      <vt:variant>
        <vt:lpwstr>https://zakon.rada.gov.ua/laws/show/1841-14</vt:lpwstr>
      </vt:variant>
      <vt:variant>
        <vt:lpwstr>n3</vt:lpwstr>
      </vt:variant>
      <vt:variant>
        <vt:i4>7340089</vt:i4>
      </vt:variant>
      <vt:variant>
        <vt:i4>51</vt:i4>
      </vt:variant>
      <vt:variant>
        <vt:i4>0</vt:i4>
      </vt:variant>
      <vt:variant>
        <vt:i4>5</vt:i4>
      </vt:variant>
      <vt:variant>
        <vt:lpwstr>https://zakon.rada.gov.ua/laws/show/463-20</vt:lpwstr>
      </vt:variant>
      <vt:variant>
        <vt:lpwstr/>
      </vt:variant>
      <vt:variant>
        <vt:i4>5701711</vt:i4>
      </vt:variant>
      <vt:variant>
        <vt:i4>48</vt:i4>
      </vt:variant>
      <vt:variant>
        <vt:i4>0</vt:i4>
      </vt:variant>
      <vt:variant>
        <vt:i4>5</vt:i4>
      </vt:variant>
      <vt:variant>
        <vt:lpwstr>https://zakon.rada.gov.ua/laws/show/2628-14</vt:lpwstr>
      </vt:variant>
      <vt:variant>
        <vt:lpwstr>n3</vt:lpwstr>
      </vt:variant>
      <vt:variant>
        <vt:i4>7208999</vt:i4>
      </vt:variant>
      <vt:variant>
        <vt:i4>45</vt:i4>
      </vt:variant>
      <vt:variant>
        <vt:i4>0</vt:i4>
      </vt:variant>
      <vt:variant>
        <vt:i4>5</vt:i4>
      </vt:variant>
      <vt:variant>
        <vt:lpwstr>https://zakon.rada.gov.ua/laws/show/2145-19</vt:lpwstr>
      </vt:variant>
      <vt:variant>
        <vt:lpwstr/>
      </vt:variant>
      <vt:variant>
        <vt:i4>7208998</vt:i4>
      </vt:variant>
      <vt:variant>
        <vt:i4>42</vt:i4>
      </vt:variant>
      <vt:variant>
        <vt:i4>0</vt:i4>
      </vt:variant>
      <vt:variant>
        <vt:i4>5</vt:i4>
      </vt:variant>
      <vt:variant>
        <vt:lpwstr>https://zakon.rada.gov.ua/laws/show/2155-19</vt:lpwstr>
      </vt:variant>
      <vt:variant>
        <vt:lpwstr/>
      </vt:variant>
      <vt:variant>
        <vt:i4>7733300</vt:i4>
      </vt:variant>
      <vt:variant>
        <vt:i4>39</vt:i4>
      </vt:variant>
      <vt:variant>
        <vt:i4>0</vt:i4>
      </vt:variant>
      <vt:variant>
        <vt:i4>5</vt:i4>
      </vt:variant>
      <vt:variant>
        <vt:lpwstr>https://zakon.rada.gov.ua/laws/show/851-15</vt:lpwstr>
      </vt:variant>
      <vt:variant>
        <vt:lpwstr/>
      </vt:variant>
      <vt:variant>
        <vt:i4>7143456</vt:i4>
      </vt:variant>
      <vt:variant>
        <vt:i4>36</vt:i4>
      </vt:variant>
      <vt:variant>
        <vt:i4>0</vt:i4>
      </vt:variant>
      <vt:variant>
        <vt:i4>5</vt:i4>
      </vt:variant>
      <vt:variant>
        <vt:lpwstr>https://zakon.rada.gov.ua/laws/show/4651-17</vt:lpwstr>
      </vt:variant>
      <vt:variant>
        <vt:lpwstr/>
      </vt:variant>
      <vt:variant>
        <vt:i4>7798837</vt:i4>
      </vt:variant>
      <vt:variant>
        <vt:i4>33</vt:i4>
      </vt:variant>
      <vt:variant>
        <vt:i4>0</vt:i4>
      </vt:variant>
      <vt:variant>
        <vt:i4>5</vt:i4>
      </vt:variant>
      <vt:variant>
        <vt:lpwstr>https://zakon.rada.gov.ua/laws/show/912-20</vt:lpwstr>
      </vt:variant>
      <vt:variant>
        <vt:lpwstr/>
      </vt:variant>
      <vt:variant>
        <vt:i4>4653140</vt:i4>
      </vt:variant>
      <vt:variant>
        <vt:i4>30</vt:i4>
      </vt:variant>
      <vt:variant>
        <vt:i4>0</vt:i4>
      </vt:variant>
      <vt:variant>
        <vt:i4>5</vt:i4>
      </vt:variant>
      <vt:variant>
        <vt:lpwstr>https://zakon.rada.gov.ua/laws/show/374-15</vt:lpwstr>
      </vt:variant>
      <vt:variant>
        <vt:lpwstr>n3</vt:lpwstr>
      </vt:variant>
      <vt:variant>
        <vt:i4>7208992</vt:i4>
      </vt:variant>
      <vt:variant>
        <vt:i4>27</vt:i4>
      </vt:variant>
      <vt:variant>
        <vt:i4>0</vt:i4>
      </vt:variant>
      <vt:variant>
        <vt:i4>5</vt:i4>
      </vt:variant>
      <vt:variant>
        <vt:lpwstr>https://zakon.rada.gov.ua/laws/show/2135-12</vt:lpwstr>
      </vt:variant>
      <vt:variant>
        <vt:lpwstr/>
      </vt:variant>
      <vt:variant>
        <vt:i4>7274538</vt:i4>
      </vt:variant>
      <vt:variant>
        <vt:i4>24</vt:i4>
      </vt:variant>
      <vt:variant>
        <vt:i4>0</vt:i4>
      </vt:variant>
      <vt:variant>
        <vt:i4>5</vt:i4>
      </vt:variant>
      <vt:variant>
        <vt:lpwstr>https://zakon.rada.gov.ua/laws/show/2297-17</vt:lpwstr>
      </vt:variant>
      <vt:variant>
        <vt:lpwstr/>
      </vt:variant>
      <vt:variant>
        <vt:i4>8192116</vt:i4>
      </vt:variant>
      <vt:variant>
        <vt:i4>21</vt:i4>
      </vt:variant>
      <vt:variant>
        <vt:i4>0</vt:i4>
      </vt:variant>
      <vt:variant>
        <vt:i4>5</vt:i4>
      </vt:variant>
      <vt:variant>
        <vt:lpwstr>https://zakon.rada.gov.ua/laws/show/80/94-%D0%B2%D1%80</vt:lpwstr>
      </vt:variant>
      <vt:variant>
        <vt:lpwstr/>
      </vt:variant>
      <vt:variant>
        <vt:i4>7274557</vt:i4>
      </vt:variant>
      <vt:variant>
        <vt:i4>18</vt:i4>
      </vt:variant>
      <vt:variant>
        <vt:i4>0</vt:i4>
      </vt:variant>
      <vt:variant>
        <vt:i4>5</vt:i4>
      </vt:variant>
      <vt:variant>
        <vt:lpwstr>https://zakon.rada.gov.ua/laws/show/1255-2021-%D0%BF</vt:lpwstr>
      </vt:variant>
      <vt:variant>
        <vt:lpwstr>n9</vt:lpwstr>
      </vt:variant>
      <vt:variant>
        <vt:i4>5963788</vt:i4>
      </vt:variant>
      <vt:variant>
        <vt:i4>15</vt:i4>
      </vt:variant>
      <vt:variant>
        <vt:i4>0</vt:i4>
      </vt:variant>
      <vt:variant>
        <vt:i4>5</vt:i4>
      </vt:variant>
      <vt:variant>
        <vt:lpwstr>https://zakon.rada.gov.ua/laws/show/254%D0%BA/96-%D0%B2%D1%80</vt:lpwstr>
      </vt:variant>
      <vt:variant>
        <vt:lpwstr/>
      </vt:variant>
      <vt:variant>
        <vt:i4>2555944</vt:i4>
      </vt:variant>
      <vt:variant>
        <vt:i4>12</vt:i4>
      </vt:variant>
      <vt:variant>
        <vt:i4>0</vt:i4>
      </vt:variant>
      <vt:variant>
        <vt:i4>5</vt:i4>
      </vt:variant>
      <vt:variant>
        <vt:lpwstr>https://zakon.rada.gov.ua/laws/show/103/98-%D0%B2%D1%80</vt:lpwstr>
      </vt:variant>
      <vt:variant>
        <vt:lpwstr/>
      </vt:variant>
      <vt:variant>
        <vt:i4>5242954</vt:i4>
      </vt:variant>
      <vt:variant>
        <vt:i4>9</vt:i4>
      </vt:variant>
      <vt:variant>
        <vt:i4>0</vt:i4>
      </vt:variant>
      <vt:variant>
        <vt:i4>5</vt:i4>
      </vt:variant>
      <vt:variant>
        <vt:lpwstr>https://zakon.rada.gov.ua/laws/show/1841-14</vt:lpwstr>
      </vt:variant>
      <vt:variant>
        <vt:lpwstr>n3</vt:lpwstr>
      </vt:variant>
      <vt:variant>
        <vt:i4>7340089</vt:i4>
      </vt:variant>
      <vt:variant>
        <vt:i4>6</vt:i4>
      </vt:variant>
      <vt:variant>
        <vt:i4>0</vt:i4>
      </vt:variant>
      <vt:variant>
        <vt:i4>5</vt:i4>
      </vt:variant>
      <vt:variant>
        <vt:lpwstr>https://zakon.rada.gov.ua/laws/show/463-20</vt:lpwstr>
      </vt:variant>
      <vt:variant>
        <vt:lpwstr/>
      </vt:variant>
      <vt:variant>
        <vt:i4>5701711</vt:i4>
      </vt:variant>
      <vt:variant>
        <vt:i4>3</vt:i4>
      </vt:variant>
      <vt:variant>
        <vt:i4>0</vt:i4>
      </vt:variant>
      <vt:variant>
        <vt:i4>5</vt:i4>
      </vt:variant>
      <vt:variant>
        <vt:lpwstr>https://zakon.rada.gov.ua/laws/show/2628-14</vt:lpwstr>
      </vt:variant>
      <vt:variant>
        <vt:lpwstr>n3</vt:lpwstr>
      </vt:variant>
      <vt:variant>
        <vt:i4>6094921</vt:i4>
      </vt:variant>
      <vt:variant>
        <vt:i4>0</vt:i4>
      </vt:variant>
      <vt:variant>
        <vt:i4>0</vt:i4>
      </vt:variant>
      <vt:variant>
        <vt:i4>5</vt:i4>
      </vt:variant>
      <vt:variant>
        <vt:lpwstr>https://zakon.rada.gov.ua/laws/show/2145-19</vt:lpwstr>
      </vt:variant>
      <vt:variant>
        <vt:lpwstr>n3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Хоменко Олена Вікторівна</dc:creator>
  <cp:keywords/>
  <dc:description/>
  <cp:lastModifiedBy>Волик Іван Анатолійович</cp:lastModifiedBy>
  <cp:revision>2</cp:revision>
  <cp:lastPrinted>2025-02-10T09:13:00Z</cp:lastPrinted>
  <dcterms:created xsi:type="dcterms:W3CDTF">2025-05-26T13:27:00Z</dcterms:created>
  <dcterms:modified xsi:type="dcterms:W3CDTF">2025-05-26T13:27:00Z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IsMainDocument">
    <vt:lpwstr/>
  </property>
  <property fmtid="{D5CDD505-2E9C-101B-9397-08002B2CF9AE}" pid="3" name="_dlc_BarcodeImage">
    <vt:lpwstr/>
  </property>
</Properties>
</file>