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DDAE5" w14:textId="77777777" w:rsidR="00D0625C" w:rsidRDefault="00D0625C" w:rsidP="005C4292">
      <w:pPr>
        <w:shd w:val="clear" w:color="auto" w:fill="FFFFFF"/>
        <w:spacing w:after="0" w:line="240" w:lineRule="auto"/>
        <w:ind w:right="450"/>
        <w:rPr>
          <w:rFonts w:ascii="Times New Roman" w:eastAsia="Times New Roman" w:hAnsi="Times New Roman" w:cs="Times New Roman"/>
          <w:bCs/>
          <w:sz w:val="20"/>
          <w:szCs w:val="20"/>
        </w:rPr>
      </w:pPr>
    </w:p>
    <w:p w14:paraId="7D034E09" w14:textId="77777777" w:rsidR="00D0625C" w:rsidRPr="005C4292" w:rsidRDefault="00D0625C" w:rsidP="005C4292">
      <w:pPr>
        <w:shd w:val="clear" w:color="auto" w:fill="FFFFFF"/>
        <w:spacing w:after="0" w:line="240" w:lineRule="auto"/>
        <w:ind w:right="450"/>
        <w:rPr>
          <w:rFonts w:ascii="Times New Roman" w:eastAsia="Times New Roman" w:hAnsi="Times New Roman" w:cs="Times New Roman"/>
          <w:bCs/>
          <w:sz w:val="20"/>
          <w:szCs w:val="20"/>
        </w:rPr>
      </w:pPr>
    </w:p>
    <w:p w14:paraId="2BEF10AB" w14:textId="691DA20D" w:rsidR="005C4292" w:rsidRDefault="00263DD0" w:rsidP="005C429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ПОРІВНЯЛЬНА ТАБЛИЦЯ</w:t>
      </w:r>
    </w:p>
    <w:p w14:paraId="0D5F3E5A" w14:textId="6F82D7CC" w:rsidR="005C4292" w:rsidRDefault="005C4292" w:rsidP="005C4292">
      <w:pPr>
        <w:jc w:val="center"/>
        <w:rPr>
          <w:rFonts w:ascii="Times New Roman" w:eastAsia="Times New Roman" w:hAnsi="Times New Roman" w:cs="Times New Roman"/>
          <w:b/>
          <w:bCs/>
          <w:sz w:val="28"/>
          <w:szCs w:val="28"/>
        </w:rPr>
      </w:pPr>
      <w:r w:rsidRPr="00263DD0">
        <w:rPr>
          <w:rFonts w:ascii="Times New Roman" w:eastAsia="Times New Roman" w:hAnsi="Times New Roman" w:cs="Times New Roman"/>
          <w:b/>
          <w:bCs/>
          <w:sz w:val="28"/>
          <w:szCs w:val="28"/>
        </w:rPr>
        <w:t xml:space="preserve">до </w:t>
      </w:r>
      <w:proofErr w:type="spellStart"/>
      <w:r w:rsidRPr="00263DD0">
        <w:rPr>
          <w:rFonts w:ascii="Times New Roman" w:eastAsia="Times New Roman" w:hAnsi="Times New Roman" w:cs="Times New Roman"/>
          <w:b/>
          <w:bCs/>
          <w:sz w:val="28"/>
          <w:szCs w:val="28"/>
        </w:rPr>
        <w:t>проєкту</w:t>
      </w:r>
      <w:proofErr w:type="spellEnd"/>
      <w:r w:rsidRPr="00263DD0">
        <w:rPr>
          <w:rFonts w:ascii="Times New Roman" w:eastAsia="Times New Roman" w:hAnsi="Times New Roman" w:cs="Times New Roman"/>
          <w:b/>
          <w:bCs/>
          <w:sz w:val="28"/>
          <w:szCs w:val="28"/>
        </w:rPr>
        <w:t xml:space="preserve"> наказу </w:t>
      </w:r>
      <w:r w:rsidR="00B776C2" w:rsidRPr="00263DD0">
        <w:rPr>
          <w:rFonts w:ascii="Times New Roman" w:eastAsia="Times New Roman" w:hAnsi="Times New Roman" w:cs="Times New Roman"/>
          <w:b/>
          <w:bCs/>
          <w:sz w:val="28"/>
          <w:szCs w:val="28"/>
        </w:rPr>
        <w:t xml:space="preserve">Міністерства освіти і науки України </w:t>
      </w:r>
      <w:r w:rsidR="00B776C2">
        <w:rPr>
          <w:rFonts w:ascii="Times New Roman" w:eastAsia="Times New Roman" w:hAnsi="Times New Roman" w:cs="Times New Roman"/>
          <w:b/>
          <w:bCs/>
          <w:sz w:val="28"/>
          <w:szCs w:val="28"/>
        </w:rPr>
        <w:t>«П</w:t>
      </w:r>
      <w:r w:rsidRPr="00263DD0">
        <w:rPr>
          <w:rFonts w:ascii="Times New Roman" w:eastAsia="Times New Roman" w:hAnsi="Times New Roman" w:cs="Times New Roman"/>
          <w:b/>
          <w:bCs/>
          <w:sz w:val="28"/>
          <w:szCs w:val="28"/>
        </w:rPr>
        <w:t xml:space="preserve">ро внесення змін до </w:t>
      </w:r>
      <w:bookmarkStart w:id="0" w:name="_Hlk198210902"/>
      <w:r w:rsidRPr="00263DD0">
        <w:rPr>
          <w:rFonts w:ascii="Times New Roman" w:eastAsia="Times New Roman" w:hAnsi="Times New Roman" w:cs="Times New Roman"/>
          <w:b/>
          <w:bCs/>
          <w:sz w:val="28"/>
          <w:szCs w:val="28"/>
        </w:rPr>
        <w:t>Порядку проведення апробації навчальної літератури для закладів загальної середньої освіти</w:t>
      </w:r>
      <w:r w:rsidR="00B776C2">
        <w:rPr>
          <w:rFonts w:ascii="Times New Roman" w:eastAsia="Times New Roman" w:hAnsi="Times New Roman" w:cs="Times New Roman"/>
          <w:b/>
          <w:bCs/>
          <w:sz w:val="28"/>
          <w:szCs w:val="28"/>
        </w:rPr>
        <w:t>»</w:t>
      </w:r>
      <w:r w:rsidRPr="00263DD0">
        <w:rPr>
          <w:rFonts w:ascii="Times New Roman" w:eastAsia="Times New Roman" w:hAnsi="Times New Roman" w:cs="Times New Roman"/>
          <w:b/>
          <w:bCs/>
          <w:sz w:val="28"/>
          <w:szCs w:val="28"/>
        </w:rPr>
        <w:t xml:space="preserve"> </w:t>
      </w:r>
      <w:bookmarkEnd w:id="0"/>
    </w:p>
    <w:p w14:paraId="6D5197A0" w14:textId="77777777" w:rsidR="00B06B0C" w:rsidRPr="00263DD0" w:rsidRDefault="00B06B0C" w:rsidP="005C4292">
      <w:pPr>
        <w:jc w:val="center"/>
        <w:rPr>
          <w:rFonts w:ascii="Times New Roman" w:eastAsia="Times New Roman" w:hAnsi="Times New Roman" w:cs="Times New Roman"/>
          <w:b/>
          <w:bCs/>
          <w:sz w:val="28"/>
          <w:szCs w:val="28"/>
        </w:rPr>
      </w:pPr>
    </w:p>
    <w:tbl>
      <w:tblPr>
        <w:tblStyle w:val="31"/>
        <w:tblW w:w="14743" w:type="dxa"/>
        <w:tblLayout w:type="fixed"/>
        <w:tblLook w:val="0400" w:firstRow="0" w:lastRow="0" w:firstColumn="0" w:lastColumn="0" w:noHBand="0" w:noVBand="1"/>
      </w:tblPr>
      <w:tblGrid>
        <w:gridCol w:w="6946"/>
        <w:gridCol w:w="7797"/>
      </w:tblGrid>
      <w:tr w:rsidR="00B776C2" w14:paraId="1E2D9340" w14:textId="77777777" w:rsidTr="00B776C2">
        <w:trPr>
          <w:trHeight w:val="566"/>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5F4DFB" w14:textId="08045BE9" w:rsidR="00B776C2" w:rsidRPr="005923E0" w:rsidRDefault="00346E1E" w:rsidP="007729EE">
            <w:pPr>
              <w:jc w:val="center"/>
              <w:rPr>
                <w:rFonts w:ascii="Times New Roman" w:eastAsia="Times New Roman" w:hAnsi="Times New Roman" w:cs="Times New Roman"/>
                <w:iCs/>
                <w:sz w:val="24"/>
                <w:szCs w:val="24"/>
              </w:rPr>
            </w:pPr>
            <w:r w:rsidRPr="005923E0">
              <w:rPr>
                <w:rFonts w:ascii="Times New Roman" w:eastAsia="Times New Roman" w:hAnsi="Times New Roman" w:cs="Times New Roman"/>
                <w:b/>
                <w:iCs/>
                <w:sz w:val="24"/>
                <w:szCs w:val="24"/>
              </w:rPr>
              <w:t xml:space="preserve">Зміст положення </w:t>
            </w:r>
            <w:proofErr w:type="spellStart"/>
            <w:r w:rsidRPr="005923E0">
              <w:rPr>
                <w:rFonts w:ascii="Times New Roman" w:eastAsia="Times New Roman" w:hAnsi="Times New Roman" w:cs="Times New Roman"/>
                <w:b/>
                <w:iCs/>
                <w:sz w:val="24"/>
                <w:szCs w:val="24"/>
              </w:rPr>
              <w:t>акта</w:t>
            </w:r>
            <w:proofErr w:type="spellEnd"/>
            <w:r w:rsidRPr="005923E0">
              <w:rPr>
                <w:rFonts w:ascii="Times New Roman" w:eastAsia="Times New Roman" w:hAnsi="Times New Roman" w:cs="Times New Roman"/>
                <w:b/>
                <w:iCs/>
                <w:sz w:val="24"/>
                <w:szCs w:val="24"/>
              </w:rPr>
              <w:t xml:space="preserve"> законодавства</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83F4457" w14:textId="082F8645" w:rsidR="00B776C2" w:rsidRPr="005923E0" w:rsidRDefault="00346E1E" w:rsidP="007729EE">
            <w:pPr>
              <w:jc w:val="center"/>
              <w:rPr>
                <w:rFonts w:ascii="Times New Roman" w:eastAsia="Times New Roman" w:hAnsi="Times New Roman" w:cs="Times New Roman"/>
                <w:iCs/>
                <w:sz w:val="24"/>
                <w:szCs w:val="24"/>
              </w:rPr>
            </w:pPr>
            <w:r w:rsidRPr="005923E0">
              <w:rPr>
                <w:rFonts w:ascii="Times New Roman" w:eastAsia="Times New Roman" w:hAnsi="Times New Roman" w:cs="Times New Roman"/>
                <w:b/>
                <w:iCs/>
                <w:sz w:val="24"/>
                <w:szCs w:val="24"/>
              </w:rPr>
              <w:t xml:space="preserve">Зміст відповідного положення </w:t>
            </w:r>
            <w:proofErr w:type="spellStart"/>
            <w:r w:rsidRPr="005923E0">
              <w:rPr>
                <w:rFonts w:ascii="Times New Roman" w:eastAsia="Times New Roman" w:hAnsi="Times New Roman" w:cs="Times New Roman"/>
                <w:b/>
                <w:iCs/>
                <w:sz w:val="24"/>
                <w:szCs w:val="24"/>
              </w:rPr>
              <w:t>проєкту</w:t>
            </w:r>
            <w:proofErr w:type="spellEnd"/>
            <w:r w:rsidRPr="005923E0">
              <w:rPr>
                <w:rFonts w:ascii="Times New Roman" w:eastAsia="Times New Roman" w:hAnsi="Times New Roman" w:cs="Times New Roman"/>
                <w:b/>
                <w:iCs/>
                <w:sz w:val="24"/>
                <w:szCs w:val="24"/>
              </w:rPr>
              <w:t xml:space="preserve"> </w:t>
            </w:r>
            <w:proofErr w:type="spellStart"/>
            <w:r w:rsidRPr="005923E0">
              <w:rPr>
                <w:rFonts w:ascii="Times New Roman" w:eastAsia="Times New Roman" w:hAnsi="Times New Roman" w:cs="Times New Roman"/>
                <w:b/>
                <w:iCs/>
                <w:sz w:val="24"/>
                <w:szCs w:val="24"/>
              </w:rPr>
              <w:t>акта</w:t>
            </w:r>
            <w:proofErr w:type="spellEnd"/>
          </w:p>
        </w:tc>
      </w:tr>
      <w:tr w:rsidR="00B776C2" w14:paraId="7DA6B578" w14:textId="77777777" w:rsidTr="00B776C2">
        <w:trPr>
          <w:trHeight w:val="292"/>
        </w:trPr>
        <w:tc>
          <w:tcPr>
            <w:tcW w:w="1474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167581" w14:textId="77777777" w:rsidR="00B776C2" w:rsidRDefault="00B776C2" w:rsidP="007729EE">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II. Підготовка та оголошення апробації</w:t>
            </w:r>
          </w:p>
        </w:tc>
      </w:tr>
      <w:tr w:rsidR="00B776C2" w14:paraId="29934087" w14:textId="77777777" w:rsidTr="00B776C2">
        <w:trPr>
          <w:trHeight w:val="2854"/>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3E63EDB"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Для забезпечення апробації в Установі створюється Комісія з апробації навчальної літератури (далі - Комісія).</w:t>
            </w:r>
          </w:p>
          <w:p w14:paraId="430649AD" w14:textId="77777777" w:rsidR="00B776C2" w:rsidRDefault="00B776C2" w:rsidP="007729EE">
            <w:pPr>
              <w:jc w:val="both"/>
              <w:rPr>
                <w:rFonts w:ascii="Times New Roman" w:eastAsia="Times New Roman" w:hAnsi="Times New Roman" w:cs="Times New Roman"/>
                <w:sz w:val="24"/>
                <w:szCs w:val="24"/>
              </w:rPr>
            </w:pPr>
            <w:bookmarkStart w:id="1" w:name="bookmark=id.slbxv4jhc7xi" w:colFirst="0" w:colLast="0"/>
            <w:bookmarkEnd w:id="1"/>
            <w:r>
              <w:rPr>
                <w:rFonts w:ascii="Times New Roman" w:eastAsia="Times New Roman" w:hAnsi="Times New Roman" w:cs="Times New Roman"/>
                <w:sz w:val="24"/>
                <w:szCs w:val="24"/>
              </w:rPr>
              <w:t>Комісію формує керівник Установи в складі від 5 до 9 осіб (непарна кількість).</w:t>
            </w:r>
          </w:p>
          <w:p w14:paraId="63453DD3" w14:textId="77777777" w:rsidR="00B776C2" w:rsidRDefault="00B776C2" w:rsidP="007729EE">
            <w:pPr>
              <w:jc w:val="both"/>
              <w:rPr>
                <w:rFonts w:ascii="Times New Roman" w:eastAsia="Times New Roman" w:hAnsi="Times New Roman" w:cs="Times New Roman"/>
                <w:sz w:val="24"/>
                <w:szCs w:val="24"/>
              </w:rPr>
            </w:pPr>
            <w:bookmarkStart w:id="2" w:name="bookmark=id.l8f2m9g54xo7" w:colFirst="0" w:colLast="0"/>
            <w:bookmarkEnd w:id="2"/>
            <w:r>
              <w:rPr>
                <w:rFonts w:ascii="Times New Roman" w:eastAsia="Times New Roman" w:hAnsi="Times New Roman" w:cs="Times New Roman"/>
                <w:sz w:val="24"/>
                <w:szCs w:val="24"/>
              </w:rPr>
              <w:t>Комісія встановлює проходження/непроходження навчальною літературою апробації.</w:t>
            </w:r>
          </w:p>
          <w:p w14:paraId="7261A888" w14:textId="77777777" w:rsidR="00B776C2" w:rsidRDefault="00B776C2" w:rsidP="007729EE">
            <w:pPr>
              <w:jc w:val="both"/>
              <w:rPr>
                <w:rFonts w:ascii="Times New Roman" w:eastAsia="Times New Roman" w:hAnsi="Times New Roman" w:cs="Times New Roman"/>
                <w:b/>
                <w:i/>
                <w:sz w:val="24"/>
                <w:szCs w:val="24"/>
              </w:rPr>
            </w:pPr>
            <w:bookmarkStart w:id="3" w:name="bookmark=id.nyyb70q6z6zs" w:colFirst="0" w:colLast="0"/>
            <w:bookmarkEnd w:id="3"/>
            <w:r>
              <w:rPr>
                <w:rFonts w:ascii="Times New Roman" w:eastAsia="Times New Roman" w:hAnsi="Times New Roman" w:cs="Times New Roman"/>
                <w:sz w:val="24"/>
                <w:szCs w:val="24"/>
              </w:rPr>
              <w:t>Комісія діє відповідно до положення, затвердженого керівником Установи.</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8B644A" w14:textId="494B9708" w:rsidR="00B776C2" w:rsidRDefault="00B776C2" w:rsidP="007729EE">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Рішення про  проходження /непроходження навчальною літературою апробації ухвалюється відповідною Експертною комісією, створення якої передбачено наказом Міністерства освіти і науки «Про затвердження Порядку здійснення експертизи, надання грифів навчальній літературі та навчальним програмам» від 05.06.2023 № 675.</w:t>
            </w:r>
          </w:p>
        </w:tc>
      </w:tr>
      <w:tr w:rsidR="00B776C2" w14:paraId="4B878FDC" w14:textId="77777777" w:rsidTr="00B776C2">
        <w:trPr>
          <w:trHeight w:val="345"/>
        </w:trPr>
        <w:tc>
          <w:tcPr>
            <w:tcW w:w="1474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D1ED3F" w14:textId="77777777" w:rsidR="00B776C2" w:rsidRDefault="00B776C2" w:rsidP="007729E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ІІІ. Порядок подання навчальної літератури на апробацію</w:t>
            </w:r>
          </w:p>
        </w:tc>
      </w:tr>
      <w:tr w:rsidR="00B776C2" w14:paraId="474C13E3" w14:textId="77777777" w:rsidTr="00B776C2">
        <w:trPr>
          <w:trHeight w:val="1508"/>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89CD83"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Матеріали для проведення апробації подаються </w:t>
            </w:r>
            <w:r>
              <w:rPr>
                <w:rFonts w:ascii="Times New Roman" w:eastAsia="Times New Roman" w:hAnsi="Times New Roman" w:cs="Times New Roman"/>
                <w:b/>
                <w:sz w:val="24"/>
                <w:szCs w:val="24"/>
              </w:rPr>
              <w:t>Комісії</w:t>
            </w:r>
            <w:r>
              <w:rPr>
                <w:rFonts w:ascii="Times New Roman" w:eastAsia="Times New Roman" w:hAnsi="Times New Roman" w:cs="Times New Roman"/>
                <w:sz w:val="24"/>
                <w:szCs w:val="24"/>
              </w:rPr>
              <w:t xml:space="preserve"> ініціатором апробації особисто або надсилаються поштовим відправленням за адресою, зазначеною на офіційному вебсайті Установи.</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69E05AA"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Матеріали для проведення апробації подаються ініціатором апробації особисто або надсилаються поштовим відправленням за адресою, зазначеною на офіційному вебсайті Установи.</w:t>
            </w:r>
          </w:p>
        </w:tc>
      </w:tr>
      <w:tr w:rsidR="00B776C2" w14:paraId="0F364AC6" w14:textId="77777777" w:rsidTr="00B776C2">
        <w:trPr>
          <w:trHeight w:val="5940"/>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3730063"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Для проведення апробації ініціатор апробації у терміни, визначені в наказі МОН, подає до Установи:</w:t>
            </w:r>
          </w:p>
          <w:p w14:paraId="2DE29D5F" w14:textId="77777777" w:rsidR="00B776C2" w:rsidRDefault="00B776C2" w:rsidP="007729EE">
            <w:pPr>
              <w:jc w:val="both"/>
              <w:rPr>
                <w:rFonts w:ascii="Times New Roman" w:eastAsia="Times New Roman" w:hAnsi="Times New Roman" w:cs="Times New Roman"/>
                <w:sz w:val="24"/>
                <w:szCs w:val="24"/>
              </w:rPr>
            </w:pPr>
            <w:bookmarkStart w:id="4" w:name="bookmark=id.50siaz2o6a7r" w:colFirst="0" w:colLast="0"/>
            <w:bookmarkEnd w:id="4"/>
            <w:r>
              <w:rPr>
                <w:rFonts w:ascii="Times New Roman" w:eastAsia="Times New Roman" w:hAnsi="Times New Roman" w:cs="Times New Roman"/>
                <w:sz w:val="24"/>
                <w:szCs w:val="24"/>
              </w:rPr>
              <w:t>заяву, в якій гарантує, що виключне майнове право на використання підручника/посібника належить йому, а також прохання щодо проведення апробації такого підручника/посібника;</w:t>
            </w:r>
          </w:p>
          <w:p w14:paraId="69BC2352" w14:textId="77777777" w:rsidR="00B776C2" w:rsidRDefault="00B776C2" w:rsidP="007729EE">
            <w:pPr>
              <w:jc w:val="both"/>
              <w:rPr>
                <w:rFonts w:ascii="Times New Roman" w:eastAsia="Times New Roman" w:hAnsi="Times New Roman" w:cs="Times New Roman"/>
                <w:sz w:val="24"/>
                <w:szCs w:val="24"/>
              </w:rPr>
            </w:pPr>
            <w:bookmarkStart w:id="5" w:name="bookmark=id.omzihbocbt54" w:colFirst="0" w:colLast="0"/>
            <w:bookmarkEnd w:id="5"/>
            <w:r>
              <w:rPr>
                <w:rFonts w:ascii="Times New Roman" w:eastAsia="Times New Roman" w:hAnsi="Times New Roman" w:cs="Times New Roman"/>
                <w:sz w:val="24"/>
                <w:szCs w:val="24"/>
              </w:rPr>
              <w:t>відомості про авторів [прізвище, власне ім’я, по батькові (за наявності), місце проживання, електронна адреса, місце роботи, посада, науковий ступінь (за наявності), вчене звання (за наявності), номери контактних телефонів];</w:t>
            </w:r>
          </w:p>
          <w:p w14:paraId="71A3EA83" w14:textId="77777777" w:rsidR="00B776C2" w:rsidRDefault="00B776C2" w:rsidP="007729EE">
            <w:pPr>
              <w:jc w:val="both"/>
              <w:rPr>
                <w:rFonts w:ascii="Times New Roman" w:eastAsia="Times New Roman" w:hAnsi="Times New Roman" w:cs="Times New Roman"/>
                <w:sz w:val="24"/>
                <w:szCs w:val="24"/>
              </w:rPr>
            </w:pPr>
            <w:bookmarkStart w:id="6" w:name="bookmark=id.oi7s462ze447" w:colFirst="0" w:colLast="0"/>
            <w:bookmarkEnd w:id="6"/>
            <w:r>
              <w:rPr>
                <w:rFonts w:ascii="Times New Roman" w:eastAsia="Times New Roman" w:hAnsi="Times New Roman" w:cs="Times New Roman"/>
                <w:sz w:val="24"/>
                <w:szCs w:val="24"/>
              </w:rPr>
              <w:t>електронну версію підручника/посібника або його частини з переліку назв підручників/посібників, з яких оголошується апробація;</w:t>
            </w:r>
          </w:p>
          <w:p w14:paraId="386888BE" w14:textId="77777777" w:rsidR="00B776C2" w:rsidRDefault="00B776C2" w:rsidP="007729EE">
            <w:pPr>
              <w:jc w:val="both"/>
              <w:rPr>
                <w:rFonts w:ascii="Times New Roman" w:eastAsia="Times New Roman" w:hAnsi="Times New Roman" w:cs="Times New Roman"/>
                <w:sz w:val="24"/>
                <w:szCs w:val="24"/>
              </w:rPr>
            </w:pPr>
            <w:bookmarkStart w:id="7" w:name="bookmark=id.qxpdpcqxd0v1" w:colFirst="0" w:colLast="0"/>
            <w:bookmarkEnd w:id="7"/>
            <w:r>
              <w:rPr>
                <w:rFonts w:ascii="Times New Roman" w:eastAsia="Times New Roman" w:hAnsi="Times New Roman" w:cs="Times New Roman"/>
                <w:sz w:val="24"/>
                <w:szCs w:val="24"/>
              </w:rPr>
              <w:t>аудіосупровід (у разі його наявності);</w:t>
            </w:r>
          </w:p>
          <w:p w14:paraId="0B19737A" w14:textId="1EFDC14D" w:rsidR="00B776C2" w:rsidRDefault="00B776C2" w:rsidP="00B776C2">
            <w:pPr>
              <w:jc w:val="both"/>
              <w:rPr>
                <w:rFonts w:ascii="Times New Roman" w:eastAsia="Times New Roman" w:hAnsi="Times New Roman" w:cs="Times New Roman"/>
                <w:sz w:val="24"/>
                <w:szCs w:val="24"/>
              </w:rPr>
            </w:pPr>
            <w:bookmarkStart w:id="8" w:name="bookmark=id.jbcwbnxk1hcy" w:colFirst="0" w:colLast="0"/>
            <w:bookmarkEnd w:id="8"/>
            <w:r>
              <w:rPr>
                <w:rFonts w:ascii="Times New Roman" w:eastAsia="Times New Roman" w:hAnsi="Times New Roman" w:cs="Times New Roman"/>
                <w:sz w:val="24"/>
                <w:szCs w:val="24"/>
              </w:rPr>
              <w:t>документ або його копію, що підтверджує проходження експертизи відповідним підручником/посібником або його частиною.</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A6FC125"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Для проведення апробації ініціатор апробації у терміни, визначені в наказі МОН, подає до Установи:</w:t>
            </w:r>
          </w:p>
          <w:p w14:paraId="5C51A0A0"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заяву, в якій гарантує, що виключне майнове право на використання підручника/ посібника належить йому, а також прохання щодо проведення апробації такого підручника/ посібника;</w:t>
            </w:r>
          </w:p>
          <w:p w14:paraId="428C0174"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відомості про авторів [прізвище, власне ім’я, по батькові (за наявності), місце проживання, електронна адреса, місце роботи, посада, науковий ступінь (за наявності), вчене звання (за наявності), номери контактних телефонів];</w:t>
            </w:r>
          </w:p>
          <w:p w14:paraId="10208520"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електронну версію </w:t>
            </w:r>
            <w:r>
              <w:rPr>
                <w:rFonts w:ascii="Times New Roman" w:eastAsia="Times New Roman" w:hAnsi="Times New Roman" w:cs="Times New Roman"/>
                <w:b/>
                <w:sz w:val="24"/>
                <w:szCs w:val="24"/>
              </w:rPr>
              <w:t>навчальної програми</w:t>
            </w:r>
            <w:r>
              <w:rPr>
                <w:rFonts w:ascii="Times New Roman" w:eastAsia="Times New Roman" w:hAnsi="Times New Roman" w:cs="Times New Roman"/>
                <w:sz w:val="24"/>
                <w:szCs w:val="24"/>
              </w:rPr>
              <w:t>, підручника/посібника або його частини з переліку назв підручників/посібників, з яких оголошується апробація;</w:t>
            </w:r>
          </w:p>
          <w:p w14:paraId="4A9FE920"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аудіосупровід (у разі його наявності);</w:t>
            </w:r>
          </w:p>
          <w:p w14:paraId="73BF5BEB"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 або його копію, що підтверджує проходження експертизи відповідним підручником/посібником або його частиною, </w:t>
            </w:r>
            <w:r>
              <w:rPr>
                <w:rFonts w:ascii="Times New Roman" w:eastAsia="Times New Roman" w:hAnsi="Times New Roman" w:cs="Times New Roman"/>
                <w:b/>
                <w:sz w:val="24"/>
                <w:szCs w:val="24"/>
              </w:rPr>
              <w:t>за умови подальшого використання вказаної навчальної літератури в освітньому процесі.</w:t>
            </w:r>
          </w:p>
        </w:tc>
      </w:tr>
      <w:tr w:rsidR="00B776C2" w14:paraId="330D120D" w14:textId="77777777" w:rsidTr="00B776C2">
        <w:trPr>
          <w:trHeight w:val="2879"/>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A38709"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доповнити п. 9 розділу ІІІ (відсутній в наказі 845)</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F8069B8"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На період дії воєнного стану та один рік по його завершенню, Установа має право розробити та затвердити своїм наказом альтернативний порядок подання документів від учасників апробації.</w:t>
            </w:r>
          </w:p>
          <w:p w14:paraId="3C647EA7"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 випадку затвердження такого наказу, учасники апробації зобов’язані дотримуватись його положень.</w:t>
            </w:r>
          </w:p>
          <w:p w14:paraId="765B9918"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Наказ передбачений даним пунктом, має бути оприлюднений на сайті Установи не пізніше ніж за 30 календарних днів до початку відповідного навчального року.</w:t>
            </w:r>
          </w:p>
        </w:tc>
      </w:tr>
      <w:tr w:rsidR="00B776C2" w14:paraId="2E355FAC" w14:textId="77777777" w:rsidTr="00B776C2">
        <w:trPr>
          <w:trHeight w:val="345"/>
        </w:trPr>
        <w:tc>
          <w:tcPr>
            <w:tcW w:w="1474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D9D7B7" w14:textId="77777777" w:rsidR="00B776C2" w:rsidRDefault="00B776C2" w:rsidP="007729E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 Порядок проведення I етапу апробації</w:t>
            </w:r>
          </w:p>
        </w:tc>
      </w:tr>
      <w:tr w:rsidR="00B776C2" w14:paraId="457E3E86" w14:textId="77777777" w:rsidTr="00B776C2">
        <w:trPr>
          <w:trHeight w:val="1223"/>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2B866AA"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Добір закладів освіти для проведення апробації здійснює Установа шляхом оприлюднення оголошення на власному вебсайті, офіційному вебсайті МОН та, у разі прийняття рішення </w:t>
            </w:r>
            <w:r>
              <w:rPr>
                <w:rFonts w:ascii="Times New Roman" w:eastAsia="Times New Roman" w:hAnsi="Times New Roman" w:cs="Times New Roman"/>
                <w:b/>
                <w:sz w:val="24"/>
                <w:szCs w:val="24"/>
              </w:rPr>
              <w:t>Комісією</w:t>
            </w:r>
            <w:r>
              <w:rPr>
                <w:rFonts w:ascii="Times New Roman" w:eastAsia="Times New Roman" w:hAnsi="Times New Roman" w:cs="Times New Roman"/>
                <w:sz w:val="24"/>
                <w:szCs w:val="24"/>
              </w:rPr>
              <w:t>, у засобах масової інформації.</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7474DBE"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Добір закладів освіти для проведення апробації здійснює Установа шляхом оприлюднення оголошення на власному вебсайті, офіційному вебсайті МОН та, у разі прийняття рішення </w:t>
            </w:r>
            <w:r>
              <w:rPr>
                <w:rFonts w:ascii="Times New Roman" w:eastAsia="Times New Roman" w:hAnsi="Times New Roman" w:cs="Times New Roman"/>
                <w:b/>
                <w:sz w:val="24"/>
                <w:szCs w:val="24"/>
              </w:rPr>
              <w:t>керівником Установи</w:t>
            </w:r>
            <w:r>
              <w:rPr>
                <w:rFonts w:ascii="Times New Roman" w:eastAsia="Times New Roman" w:hAnsi="Times New Roman" w:cs="Times New Roman"/>
                <w:sz w:val="24"/>
                <w:szCs w:val="24"/>
              </w:rPr>
              <w:t>, у засобах масової інформації.</w:t>
            </w:r>
          </w:p>
        </w:tc>
      </w:tr>
      <w:tr w:rsidR="00B776C2" w14:paraId="33406972" w14:textId="77777777" w:rsidTr="00B776C2">
        <w:trPr>
          <w:trHeight w:val="1139"/>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EDA5DB"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Педагогічний працівник одночасно може проводити апробацію не більше </w:t>
            </w: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підручників/посібників, проте не більше 1 підручника/посібника за кожною назвою.</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5009AD2"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Педагогічний працівник одночасно може проводити апробацію не більше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підручників/посібників, проте не більше 1 підручника/посібника за кожною назвою.</w:t>
            </w:r>
          </w:p>
        </w:tc>
      </w:tr>
      <w:tr w:rsidR="00B776C2" w14:paraId="4131296C" w14:textId="77777777" w:rsidTr="00B776C2">
        <w:trPr>
          <w:trHeight w:val="3721"/>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324535"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Підручник/посібник бере участь в апробації, якщо для проведення його апробації визначена кількість педагогічних працівників подала заяви.</w:t>
            </w:r>
          </w:p>
          <w:p w14:paraId="1795C71E"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проведення апробації для підручників/посібників кількість педагогічних працівників, які братимуть участь в апробації, повинна бути не менше </w:t>
            </w:r>
            <w:r>
              <w:rPr>
                <w:rFonts w:ascii="Times New Roman" w:eastAsia="Times New Roman" w:hAnsi="Times New Roman" w:cs="Times New Roman"/>
                <w:b/>
                <w:sz w:val="24"/>
                <w:szCs w:val="24"/>
              </w:rPr>
              <w:t>ніж 10 осіб із не менше ніж 3 регіонів України</w:t>
            </w:r>
            <w:r>
              <w:rPr>
                <w:rFonts w:ascii="Times New Roman" w:eastAsia="Times New Roman" w:hAnsi="Times New Roman" w:cs="Times New Roman"/>
                <w:sz w:val="24"/>
                <w:szCs w:val="24"/>
              </w:rPr>
              <w:t>.</w:t>
            </w:r>
          </w:p>
          <w:p w14:paraId="68047A9A"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проведення апробації підручників/посібників для пілотних шкіл кількість педагогічних працівників, які братимуть участь в апробації, повинна бути не менше </w:t>
            </w:r>
            <w:r>
              <w:rPr>
                <w:rFonts w:ascii="Times New Roman" w:eastAsia="Times New Roman" w:hAnsi="Times New Roman" w:cs="Times New Roman"/>
                <w:b/>
                <w:sz w:val="24"/>
                <w:szCs w:val="24"/>
              </w:rPr>
              <w:t>ніж 5 осіб із не менше ніж 2 регіонів України.</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EE04256"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Підручник/посібник бере участь в апробації, якщо для проведення його апробації визначена кількість педагогічних працівників подала заяви.</w:t>
            </w:r>
          </w:p>
          <w:p w14:paraId="4C5D8F4B"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проведення апробації для підручників/посібників кількість педагогічних працівників, які братимуть участь в апробації, повинна бути не менше ніж </w:t>
            </w:r>
            <w:r>
              <w:rPr>
                <w:rFonts w:ascii="Times New Roman" w:eastAsia="Times New Roman" w:hAnsi="Times New Roman" w:cs="Times New Roman"/>
                <w:b/>
                <w:sz w:val="24"/>
                <w:szCs w:val="24"/>
              </w:rPr>
              <w:t>5 осіб, але не більше ніж 15 осіб, із не менше ніж 2 регіонів України.</w:t>
            </w:r>
          </w:p>
          <w:p w14:paraId="3C4F16F9"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проведення апробації підручників/посібників для пілотних шкіл кількість педагогічних працівників, які братимуть участь в апробації, повинна бути не менше </w:t>
            </w:r>
            <w:r>
              <w:rPr>
                <w:rFonts w:ascii="Times New Roman" w:eastAsia="Times New Roman" w:hAnsi="Times New Roman" w:cs="Times New Roman"/>
                <w:b/>
                <w:sz w:val="24"/>
                <w:szCs w:val="24"/>
              </w:rPr>
              <w:t>ніж 3 особи, але не більше ніж 10 осіб.</w:t>
            </w:r>
          </w:p>
        </w:tc>
      </w:tr>
      <w:tr w:rsidR="00B776C2" w14:paraId="53996747" w14:textId="77777777" w:rsidTr="00B776C2">
        <w:trPr>
          <w:trHeight w:val="706"/>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30180E8"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доповнити </w:t>
            </w:r>
            <w:proofErr w:type="spellStart"/>
            <w:r>
              <w:rPr>
                <w:rFonts w:ascii="Times New Roman" w:eastAsia="Times New Roman" w:hAnsi="Times New Roman" w:cs="Times New Roman"/>
                <w:sz w:val="24"/>
                <w:szCs w:val="24"/>
              </w:rPr>
              <w:t>абз</w:t>
            </w:r>
            <w:proofErr w:type="spellEnd"/>
            <w:r>
              <w:rPr>
                <w:rFonts w:ascii="Times New Roman" w:eastAsia="Times New Roman" w:hAnsi="Times New Roman" w:cs="Times New Roman"/>
                <w:sz w:val="24"/>
                <w:szCs w:val="24"/>
              </w:rPr>
              <w:t>. 3  п. 9 розділу ІV (відсутній в наказі 845)</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BBB181F" w14:textId="43E0DF02" w:rsidR="00B776C2" w:rsidRDefault="00B776C2" w:rsidP="006B31A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Установа обирає заклади освіти, які апробують відповідний підручник/посібник за кожною назвою,  відповідно до поданих закладами освіти заяв.</w:t>
            </w:r>
          </w:p>
        </w:tc>
      </w:tr>
      <w:tr w:rsidR="00B776C2" w14:paraId="126B5399" w14:textId="77777777" w:rsidTr="00B776C2">
        <w:trPr>
          <w:trHeight w:val="1329"/>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16B9BA"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доповнити </w:t>
            </w:r>
            <w:proofErr w:type="spellStart"/>
            <w:r>
              <w:rPr>
                <w:rFonts w:ascii="Times New Roman" w:eastAsia="Times New Roman" w:hAnsi="Times New Roman" w:cs="Times New Roman"/>
                <w:sz w:val="24"/>
                <w:szCs w:val="24"/>
              </w:rPr>
              <w:t>абз</w:t>
            </w:r>
            <w:proofErr w:type="spellEnd"/>
            <w:r>
              <w:rPr>
                <w:rFonts w:ascii="Times New Roman" w:eastAsia="Times New Roman" w:hAnsi="Times New Roman" w:cs="Times New Roman"/>
                <w:sz w:val="24"/>
                <w:szCs w:val="24"/>
              </w:rPr>
              <w:t>. 4  п. 9 розділу ІV (відсутній в наказі 845)</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2DFE544"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 період дії воєнного стану та впродовж одного року після його скасування Устан</w:t>
            </w:r>
            <w:bookmarkStart w:id="9" w:name="_GoBack"/>
            <w:bookmarkEnd w:id="9"/>
            <w:r>
              <w:rPr>
                <w:rFonts w:ascii="Times New Roman" w:eastAsia="Times New Roman" w:hAnsi="Times New Roman" w:cs="Times New Roman"/>
                <w:b/>
                <w:sz w:val="24"/>
                <w:szCs w:val="24"/>
              </w:rPr>
              <w:t>ова має право зменшити кількість шкіл і кількість регіонів, які можуть брати участь в апробації, що визначені абз. 4 п. 7 розділу ІV цього Порядку.</w:t>
            </w:r>
          </w:p>
        </w:tc>
      </w:tr>
      <w:tr w:rsidR="00B776C2" w14:paraId="330B8E67" w14:textId="77777777" w:rsidTr="00B776C2">
        <w:trPr>
          <w:trHeight w:val="345"/>
        </w:trPr>
        <w:tc>
          <w:tcPr>
            <w:tcW w:w="1474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FBB2E9" w14:textId="77777777" w:rsidR="00B776C2" w:rsidRDefault="00B776C2" w:rsidP="007729E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 Оформлення результатів апробації</w:t>
            </w:r>
          </w:p>
        </w:tc>
      </w:tr>
      <w:tr w:rsidR="00B776C2" w14:paraId="39673BBB" w14:textId="77777777" w:rsidTr="00B776C2">
        <w:trPr>
          <w:trHeight w:val="2691"/>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6100DA8" w14:textId="77777777" w:rsidR="00B776C2" w:rsidRPr="006F0F9C" w:rsidRDefault="00B776C2" w:rsidP="007729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1. Установа передає ініціатору апробації для врахування з метою вдосконалення підручника/посібника:</w:t>
            </w:r>
          </w:p>
          <w:p w14:paraId="2844A932" w14:textId="77777777" w:rsidR="0039595B" w:rsidRPr="006F0F9C" w:rsidRDefault="00B776C2" w:rsidP="0039595B">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висновки, надані педагогічними працівниками, щодо його якості;</w:t>
            </w:r>
            <w:r w:rsidR="0039595B" w:rsidRPr="006F0F9C">
              <w:rPr>
                <w:rFonts w:ascii="Times New Roman" w:eastAsia="Times New Roman" w:hAnsi="Times New Roman" w:cs="Times New Roman"/>
                <w:color w:val="000000"/>
                <w:sz w:val="24"/>
                <w:szCs w:val="24"/>
              </w:rPr>
              <w:t xml:space="preserve"> </w:t>
            </w:r>
          </w:p>
          <w:p w14:paraId="6B8E1D5A" w14:textId="603D3C71" w:rsidR="0039595B" w:rsidRPr="006F0F9C" w:rsidRDefault="0039595B" w:rsidP="0039595B">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узагальнені результати проведеного опитування педагогічних працівників;</w:t>
            </w:r>
          </w:p>
          <w:p w14:paraId="1B43C920" w14:textId="77777777" w:rsidR="00B776C2" w:rsidRPr="006F0F9C" w:rsidRDefault="00B776C2" w:rsidP="005C429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sz w:val="24"/>
                <w:szCs w:val="24"/>
              </w:rPr>
              <w:t xml:space="preserve">узагальнені результати </w:t>
            </w:r>
            <w:proofErr w:type="spellStart"/>
            <w:r w:rsidRPr="006F0F9C">
              <w:rPr>
                <w:rFonts w:ascii="Times New Roman" w:eastAsia="Times New Roman" w:hAnsi="Times New Roman" w:cs="Times New Roman"/>
                <w:sz w:val="24"/>
                <w:szCs w:val="24"/>
              </w:rPr>
              <w:t>діагностувальних</w:t>
            </w:r>
            <w:proofErr w:type="spellEnd"/>
            <w:r w:rsidRPr="006F0F9C">
              <w:rPr>
                <w:rFonts w:ascii="Times New Roman" w:eastAsia="Times New Roman" w:hAnsi="Times New Roman" w:cs="Times New Roman"/>
                <w:sz w:val="24"/>
                <w:szCs w:val="24"/>
              </w:rPr>
              <w:t xml:space="preserve"> робіт</w:t>
            </w:r>
            <w:r w:rsidRPr="006F0F9C">
              <w:rPr>
                <w:rFonts w:ascii="Times New Roman" w:eastAsia="Times New Roman" w:hAnsi="Times New Roman" w:cs="Times New Roman"/>
                <w:b/>
                <w:color w:val="000000"/>
                <w:sz w:val="24"/>
                <w:szCs w:val="24"/>
              </w:rPr>
              <w:t>;</w:t>
            </w:r>
          </w:p>
          <w:p w14:paraId="130E42D3" w14:textId="77777777" w:rsidR="00B776C2" w:rsidRPr="006F0F9C" w:rsidRDefault="00B776C2" w:rsidP="005C429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загальний висновок про проходження апробації.</w:t>
            </w:r>
          </w:p>
          <w:p w14:paraId="2526466F" w14:textId="77777777" w:rsidR="00B776C2" w:rsidRPr="006F0F9C" w:rsidRDefault="00B776C2" w:rsidP="007729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 </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68E97D" w14:textId="77777777" w:rsidR="00B776C2" w:rsidRPr="006F0F9C" w:rsidRDefault="00B776C2" w:rsidP="007729E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1. Установа передає ініціатору апробації для врахування з метою вдосконалення підручника/посібника:</w:t>
            </w:r>
          </w:p>
          <w:p w14:paraId="7BD24017" w14:textId="77777777" w:rsidR="00B776C2" w:rsidRPr="006F0F9C" w:rsidRDefault="00B776C2" w:rsidP="005C42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висновки, надані педагогічними працівниками, щодо його якості;</w:t>
            </w:r>
          </w:p>
          <w:p w14:paraId="4BF1B0D6" w14:textId="77777777" w:rsidR="00B776C2" w:rsidRPr="006F0F9C" w:rsidRDefault="00B776C2" w:rsidP="005C42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узагальнені результати проведеного опитування педагогічних працівників;</w:t>
            </w:r>
          </w:p>
          <w:p w14:paraId="1219CC99" w14:textId="77777777" w:rsidR="00B776C2" w:rsidRPr="006F0F9C" w:rsidRDefault="00B776C2" w:rsidP="005C42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 xml:space="preserve">узагальнені результати діагностувальних робіт, </w:t>
            </w:r>
            <w:r w:rsidRPr="006F0F9C">
              <w:rPr>
                <w:rFonts w:ascii="Times New Roman" w:eastAsia="Times New Roman" w:hAnsi="Times New Roman" w:cs="Times New Roman"/>
                <w:b/>
                <w:color w:val="000000"/>
                <w:sz w:val="24"/>
                <w:szCs w:val="24"/>
              </w:rPr>
              <w:t>за умови проведення І етапу апробації;</w:t>
            </w:r>
          </w:p>
          <w:p w14:paraId="02CACEAC" w14:textId="77777777" w:rsidR="00B776C2" w:rsidRPr="006F0F9C" w:rsidRDefault="00B776C2" w:rsidP="005C42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F0F9C">
              <w:rPr>
                <w:rFonts w:ascii="Times New Roman" w:eastAsia="Times New Roman" w:hAnsi="Times New Roman" w:cs="Times New Roman"/>
                <w:color w:val="000000"/>
                <w:sz w:val="24"/>
                <w:szCs w:val="24"/>
              </w:rPr>
              <w:t xml:space="preserve">загальний висновок про проходження апробації, </w:t>
            </w:r>
            <w:r w:rsidRPr="006F0F9C">
              <w:rPr>
                <w:rFonts w:ascii="Times New Roman" w:eastAsia="Times New Roman" w:hAnsi="Times New Roman" w:cs="Times New Roman"/>
                <w:b/>
                <w:color w:val="000000"/>
                <w:sz w:val="24"/>
                <w:szCs w:val="24"/>
              </w:rPr>
              <w:t>схвалений відповідною педагогічною радою</w:t>
            </w:r>
            <w:r w:rsidRPr="006F0F9C">
              <w:rPr>
                <w:rFonts w:ascii="Times New Roman" w:eastAsia="Times New Roman" w:hAnsi="Times New Roman" w:cs="Times New Roman"/>
                <w:b/>
                <w:sz w:val="24"/>
                <w:szCs w:val="24"/>
              </w:rPr>
              <w:t>.</w:t>
            </w:r>
            <w:r w:rsidRPr="006F0F9C">
              <w:rPr>
                <w:rFonts w:ascii="Times New Roman" w:eastAsia="Times New Roman" w:hAnsi="Times New Roman" w:cs="Times New Roman"/>
                <w:b/>
                <w:color w:val="000000"/>
                <w:sz w:val="24"/>
                <w:szCs w:val="24"/>
              </w:rPr>
              <w:t> </w:t>
            </w:r>
          </w:p>
        </w:tc>
      </w:tr>
      <w:tr w:rsidR="00B776C2" w14:paraId="6DAF53D8" w14:textId="77777777" w:rsidTr="00B776C2">
        <w:trPr>
          <w:trHeight w:val="3580"/>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415B8C"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У разі надання </w:t>
            </w:r>
            <w:r>
              <w:rPr>
                <w:rFonts w:ascii="Times New Roman" w:eastAsia="Times New Roman" w:hAnsi="Times New Roman" w:cs="Times New Roman"/>
                <w:b/>
                <w:sz w:val="24"/>
                <w:szCs w:val="24"/>
              </w:rPr>
              <w:t>комісією</w:t>
            </w:r>
            <w:r>
              <w:rPr>
                <w:rFonts w:ascii="Times New Roman" w:eastAsia="Times New Roman" w:hAnsi="Times New Roman" w:cs="Times New Roman"/>
                <w:sz w:val="24"/>
                <w:szCs w:val="24"/>
              </w:rPr>
              <w:t xml:space="preserve"> зауважень і пропозицій щодо внесення змін до підручника/посібника, що проходив апробацію, ініціатор апробації інформує Комісію про їх врахування шляхом внесення змін або надає свої обґрунтовані заперечення. Якщо ініціатором апробації враховані всі пропозиції, то Комісія приймає позитивне рішення про те, що підручник/посібник пройшов апробацію.</w:t>
            </w:r>
          </w:p>
          <w:p w14:paraId="2461DCF5"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отримання Комісією обґрунтованих заперечень рішення про їх визнання/невизнання приймається Комісією шляхом голосування.</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666756"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 разі надання зауважень і пропозицій щодо внесення змін до підручника/посібника, що проходив апробацію, ініціатор апробації інформує </w:t>
            </w:r>
            <w:r>
              <w:rPr>
                <w:rFonts w:ascii="Times New Roman" w:eastAsia="Times New Roman" w:hAnsi="Times New Roman" w:cs="Times New Roman"/>
                <w:b/>
                <w:sz w:val="24"/>
                <w:szCs w:val="24"/>
              </w:rPr>
              <w:t>Експертну комісію, яка надала гриф «Допущено до використання в освітньому процесі під час апробації»</w:t>
            </w:r>
            <w:r>
              <w:rPr>
                <w:rFonts w:ascii="Times New Roman" w:eastAsia="Times New Roman" w:hAnsi="Times New Roman" w:cs="Times New Roman"/>
                <w:sz w:val="24"/>
                <w:szCs w:val="24"/>
              </w:rPr>
              <w:t xml:space="preserve"> про їх врахування шляхом внесення змін або надає свої обґрунтовані заперечення. Якщо ініціатором апробації враховані всі пропозиції, то </w:t>
            </w:r>
            <w:r>
              <w:rPr>
                <w:rFonts w:ascii="Times New Roman" w:eastAsia="Times New Roman" w:hAnsi="Times New Roman" w:cs="Times New Roman"/>
                <w:b/>
                <w:sz w:val="24"/>
                <w:szCs w:val="24"/>
              </w:rPr>
              <w:t>Експертна комісія</w:t>
            </w:r>
            <w:r>
              <w:rPr>
                <w:rFonts w:ascii="Times New Roman" w:eastAsia="Times New Roman" w:hAnsi="Times New Roman" w:cs="Times New Roman"/>
                <w:sz w:val="24"/>
                <w:szCs w:val="24"/>
              </w:rPr>
              <w:t xml:space="preserve"> приймає позитивне рішення про те, що підручник/посібник пройшов апробацію.</w:t>
            </w:r>
          </w:p>
          <w:p w14:paraId="48974142" w14:textId="033A39CE"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отримання </w:t>
            </w:r>
            <w:r w:rsidRPr="00DF0038">
              <w:rPr>
                <w:rFonts w:ascii="Times New Roman" w:eastAsia="Times New Roman" w:hAnsi="Times New Roman" w:cs="Times New Roman"/>
                <w:b/>
                <w:sz w:val="24"/>
                <w:szCs w:val="24"/>
              </w:rPr>
              <w:t>Експертною комісією</w:t>
            </w:r>
            <w:r>
              <w:rPr>
                <w:rFonts w:ascii="Times New Roman" w:eastAsia="Times New Roman" w:hAnsi="Times New Roman" w:cs="Times New Roman"/>
                <w:sz w:val="24"/>
                <w:szCs w:val="24"/>
              </w:rPr>
              <w:t xml:space="preserve"> обґрунтованих заперечень рішення про їх визнання/невизнання приймається </w:t>
            </w:r>
            <w:r w:rsidR="006E2F9E" w:rsidRPr="00DF0038">
              <w:rPr>
                <w:rFonts w:ascii="Times New Roman" w:eastAsia="Times New Roman" w:hAnsi="Times New Roman" w:cs="Times New Roman"/>
                <w:b/>
                <w:sz w:val="24"/>
                <w:szCs w:val="24"/>
              </w:rPr>
              <w:t>Експертною комісією</w:t>
            </w:r>
            <w:r>
              <w:rPr>
                <w:rFonts w:ascii="Times New Roman" w:eastAsia="Times New Roman" w:hAnsi="Times New Roman" w:cs="Times New Roman"/>
                <w:sz w:val="24"/>
                <w:szCs w:val="24"/>
              </w:rPr>
              <w:t xml:space="preserve"> шляхом голосування.</w:t>
            </w:r>
          </w:p>
        </w:tc>
      </w:tr>
      <w:tr w:rsidR="00B776C2" w14:paraId="1A8296C6" w14:textId="77777777" w:rsidTr="00B776C2">
        <w:trPr>
          <w:trHeight w:val="1109"/>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E9B037"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Комісія в строк, що не перевищує 5 робочих днів, розглядає подані матеріали та ухвалює остаточне рішення: підручник/посібник пройшов, або не пройшов апробацію.</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D1A06C5" w14:textId="77777777" w:rsidR="00B776C2" w:rsidRDefault="00B776C2" w:rsidP="007729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Експертна комісія </w:t>
            </w:r>
            <w:r>
              <w:rPr>
                <w:rFonts w:ascii="Times New Roman" w:eastAsia="Times New Roman" w:hAnsi="Times New Roman" w:cs="Times New Roman"/>
                <w:sz w:val="24"/>
                <w:szCs w:val="24"/>
              </w:rPr>
              <w:t xml:space="preserve">в строк, що не перевищує </w:t>
            </w: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робочих днів, розглядає подані матеріали та ухвалює остаточне рішення: підручник/посібник пройшов або не пройшов апробацію.</w:t>
            </w:r>
          </w:p>
        </w:tc>
      </w:tr>
      <w:tr w:rsidR="00B776C2" w14:paraId="622E67FA" w14:textId="77777777" w:rsidTr="00B776C2">
        <w:trPr>
          <w:trHeight w:val="561"/>
        </w:trPr>
        <w:tc>
          <w:tcPr>
            <w:tcW w:w="1474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B50FDC" w14:textId="77777777" w:rsidR="00B776C2" w:rsidRDefault="00B776C2" w:rsidP="007729EE">
            <w:pPr>
              <w:jc w:val="center"/>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t>VII. Фінансування проведення апробації</w:t>
            </w:r>
          </w:p>
        </w:tc>
      </w:tr>
      <w:tr w:rsidR="00B776C2" w14:paraId="52F04E53" w14:textId="77777777" w:rsidTr="00B776C2">
        <w:trPr>
          <w:trHeight w:val="1840"/>
        </w:trPr>
        <w:tc>
          <w:tcPr>
            <w:tcW w:w="694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6AFE998" w14:textId="77777777" w:rsidR="00B776C2" w:rsidRDefault="00B776C2" w:rsidP="007729E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Доповнити п. 3</w:t>
            </w:r>
          </w:p>
        </w:tc>
        <w:tc>
          <w:tcPr>
            <w:tcW w:w="779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5A12AB5" w14:textId="77777777" w:rsidR="00B776C2" w:rsidRDefault="00B776C2" w:rsidP="007729E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праці експертів, які супроводжують процес апробації навчальної літератури здійснюється на підставі чинного законодавства та договору, укладеного з Установою. Розмір оплати послуг експерта становить 50% вартості експертизи відповідного об’єкта апробації, який бере участь у двох етапах апробації, і 25% - якщо в одному етапі. Установа може укладати один або декілька договорів для оплати послуг експертів.</w:t>
            </w:r>
          </w:p>
        </w:tc>
      </w:tr>
    </w:tbl>
    <w:p w14:paraId="59DE1F85" w14:textId="0766494A" w:rsidR="00B45FE9" w:rsidRDefault="00B45FE9" w:rsidP="00B06B0C">
      <w:pPr>
        <w:rPr>
          <w:rFonts w:ascii="Times New Roman" w:eastAsia="Times New Roman" w:hAnsi="Times New Roman" w:cs="Times New Roman"/>
          <w:sz w:val="24"/>
          <w:szCs w:val="24"/>
        </w:rPr>
      </w:pPr>
    </w:p>
    <w:p w14:paraId="4176A678" w14:textId="77777777" w:rsidR="00B776C2" w:rsidRDefault="00B776C2" w:rsidP="00B06B0C">
      <w:pPr>
        <w:rPr>
          <w:rFonts w:ascii="Times New Roman" w:eastAsia="Times New Roman" w:hAnsi="Times New Roman" w:cs="Times New Roman"/>
          <w:b/>
          <w:bCs/>
          <w:sz w:val="28"/>
          <w:szCs w:val="28"/>
        </w:rPr>
      </w:pPr>
    </w:p>
    <w:p w14:paraId="67B6531D" w14:textId="174EB4B1" w:rsidR="00B776C2" w:rsidRPr="00B776C2" w:rsidRDefault="00B776C2" w:rsidP="00B06B0C">
      <w:pPr>
        <w:rPr>
          <w:rFonts w:ascii="Times New Roman" w:eastAsia="Times New Roman" w:hAnsi="Times New Roman" w:cs="Times New Roman"/>
          <w:b/>
          <w:bCs/>
          <w:sz w:val="28"/>
          <w:szCs w:val="28"/>
        </w:rPr>
      </w:pPr>
      <w:r w:rsidRPr="00B776C2">
        <w:rPr>
          <w:rFonts w:ascii="Times New Roman" w:eastAsia="Times New Roman" w:hAnsi="Times New Roman" w:cs="Times New Roman"/>
          <w:b/>
          <w:bCs/>
          <w:sz w:val="28"/>
          <w:szCs w:val="28"/>
        </w:rPr>
        <w:t xml:space="preserve">Генеральний директор директорату шкільної освіти </w:t>
      </w:r>
      <w:r w:rsidRPr="00B776C2">
        <w:rPr>
          <w:rFonts w:ascii="Times New Roman" w:eastAsia="Times New Roman" w:hAnsi="Times New Roman" w:cs="Times New Roman"/>
          <w:b/>
          <w:bCs/>
          <w:sz w:val="28"/>
          <w:szCs w:val="28"/>
        </w:rPr>
        <w:tab/>
      </w:r>
      <w:r w:rsidRPr="00B776C2">
        <w:rPr>
          <w:rFonts w:ascii="Times New Roman" w:eastAsia="Times New Roman" w:hAnsi="Times New Roman" w:cs="Times New Roman"/>
          <w:b/>
          <w:bCs/>
          <w:sz w:val="28"/>
          <w:szCs w:val="28"/>
        </w:rPr>
        <w:tab/>
      </w:r>
      <w:r w:rsidRPr="00B776C2">
        <w:rPr>
          <w:rFonts w:ascii="Times New Roman" w:eastAsia="Times New Roman" w:hAnsi="Times New Roman" w:cs="Times New Roman"/>
          <w:b/>
          <w:bCs/>
          <w:sz w:val="28"/>
          <w:szCs w:val="28"/>
        </w:rPr>
        <w:tab/>
      </w:r>
      <w:r w:rsidRPr="00B776C2">
        <w:rPr>
          <w:rFonts w:ascii="Times New Roman" w:eastAsia="Times New Roman" w:hAnsi="Times New Roman" w:cs="Times New Roman"/>
          <w:b/>
          <w:bCs/>
          <w:sz w:val="28"/>
          <w:szCs w:val="28"/>
        </w:rPr>
        <w:tab/>
      </w:r>
      <w:r w:rsidRPr="00B776C2">
        <w:rPr>
          <w:rFonts w:ascii="Times New Roman" w:eastAsia="Times New Roman" w:hAnsi="Times New Roman" w:cs="Times New Roman"/>
          <w:b/>
          <w:bCs/>
          <w:sz w:val="28"/>
          <w:szCs w:val="28"/>
        </w:rPr>
        <w:tab/>
      </w:r>
      <w:r w:rsidRPr="00B776C2">
        <w:rPr>
          <w:rFonts w:ascii="Times New Roman" w:eastAsia="Times New Roman" w:hAnsi="Times New Roman" w:cs="Times New Roman"/>
          <w:b/>
          <w:bCs/>
          <w:sz w:val="28"/>
          <w:szCs w:val="28"/>
        </w:rPr>
        <w:tab/>
      </w:r>
      <w:r w:rsidRPr="00B776C2">
        <w:rPr>
          <w:rFonts w:ascii="Times New Roman" w:eastAsia="Times New Roman" w:hAnsi="Times New Roman" w:cs="Times New Roman"/>
          <w:b/>
          <w:bCs/>
          <w:sz w:val="28"/>
          <w:szCs w:val="28"/>
        </w:rPr>
        <w:tab/>
      </w:r>
      <w:r w:rsidRPr="00B776C2">
        <w:rPr>
          <w:rFonts w:ascii="Times New Roman" w:eastAsia="Times New Roman" w:hAnsi="Times New Roman" w:cs="Times New Roman"/>
          <w:b/>
          <w:bCs/>
          <w:sz w:val="28"/>
          <w:szCs w:val="28"/>
        </w:rPr>
        <w:tab/>
        <w:t xml:space="preserve">Михайло АЛЬОХІН </w:t>
      </w:r>
    </w:p>
    <w:p w14:paraId="784DBA57" w14:textId="77777777" w:rsidR="00B776C2" w:rsidRDefault="00B776C2" w:rsidP="00B06B0C">
      <w:pPr>
        <w:rPr>
          <w:rFonts w:ascii="Times New Roman" w:eastAsia="Times New Roman" w:hAnsi="Times New Roman" w:cs="Times New Roman"/>
          <w:sz w:val="24"/>
          <w:szCs w:val="24"/>
        </w:rPr>
      </w:pPr>
    </w:p>
    <w:p w14:paraId="7968EAA7" w14:textId="241E6BAA" w:rsidR="00B776C2" w:rsidRPr="00B06B0C" w:rsidRDefault="00B776C2" w:rsidP="00B06B0C">
      <w:pPr>
        <w:rPr>
          <w:rFonts w:ascii="Times New Roman" w:eastAsia="Times New Roman" w:hAnsi="Times New Roman" w:cs="Times New Roman"/>
          <w:sz w:val="24"/>
          <w:szCs w:val="24"/>
        </w:rPr>
      </w:pPr>
      <w:r w:rsidRPr="00B776C2">
        <w:rPr>
          <w:rFonts w:ascii="Times New Roman" w:eastAsia="Times New Roman" w:hAnsi="Times New Roman" w:cs="Times New Roman"/>
          <w:sz w:val="24"/>
          <w:szCs w:val="24"/>
        </w:rPr>
        <w:t>«____»____________202</w:t>
      </w:r>
      <w:r>
        <w:rPr>
          <w:rFonts w:ascii="Times New Roman" w:eastAsia="Times New Roman" w:hAnsi="Times New Roman" w:cs="Times New Roman"/>
          <w:sz w:val="24"/>
          <w:szCs w:val="24"/>
        </w:rPr>
        <w:t>5</w:t>
      </w:r>
      <w:r w:rsidRPr="00B776C2">
        <w:rPr>
          <w:rFonts w:ascii="Times New Roman" w:eastAsia="Times New Roman" w:hAnsi="Times New Roman" w:cs="Times New Roman"/>
          <w:sz w:val="24"/>
          <w:szCs w:val="24"/>
        </w:rPr>
        <w:t xml:space="preserve"> року</w:t>
      </w:r>
    </w:p>
    <w:sectPr w:rsidR="00B776C2" w:rsidRPr="00B06B0C" w:rsidSect="00B776C2">
      <w:pgSz w:w="16838" w:h="11906" w:orient="landscape"/>
      <w:pgMar w:top="284" w:right="567" w:bottom="851"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03A7D"/>
    <w:multiLevelType w:val="multilevel"/>
    <w:tmpl w:val="07046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070203"/>
    <w:multiLevelType w:val="hybridMultilevel"/>
    <w:tmpl w:val="A4E0C470"/>
    <w:lvl w:ilvl="0" w:tplc="3524EE7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1B16733"/>
    <w:multiLevelType w:val="hybridMultilevel"/>
    <w:tmpl w:val="B80639C4"/>
    <w:lvl w:ilvl="0" w:tplc="61EE67AC">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7324592"/>
    <w:multiLevelType w:val="multilevel"/>
    <w:tmpl w:val="69B84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FA47C2"/>
    <w:multiLevelType w:val="multilevel"/>
    <w:tmpl w:val="1F22B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4D3067"/>
    <w:multiLevelType w:val="multilevel"/>
    <w:tmpl w:val="2794B1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7B0707AA"/>
    <w:multiLevelType w:val="multilevel"/>
    <w:tmpl w:val="587E6D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DA"/>
    <w:rsid w:val="00006BA4"/>
    <w:rsid w:val="001F2A58"/>
    <w:rsid w:val="00210C50"/>
    <w:rsid w:val="00263DD0"/>
    <w:rsid w:val="00346E1E"/>
    <w:rsid w:val="003610AE"/>
    <w:rsid w:val="0039595B"/>
    <w:rsid w:val="003B3E22"/>
    <w:rsid w:val="0053237E"/>
    <w:rsid w:val="00535FDA"/>
    <w:rsid w:val="00551D43"/>
    <w:rsid w:val="005923E0"/>
    <w:rsid w:val="0059598D"/>
    <w:rsid w:val="005C4292"/>
    <w:rsid w:val="00643543"/>
    <w:rsid w:val="006477FA"/>
    <w:rsid w:val="006B31A6"/>
    <w:rsid w:val="006C1312"/>
    <w:rsid w:val="006E2F9E"/>
    <w:rsid w:val="006F0F9C"/>
    <w:rsid w:val="0070417D"/>
    <w:rsid w:val="007D410B"/>
    <w:rsid w:val="008A0AFD"/>
    <w:rsid w:val="008A58B0"/>
    <w:rsid w:val="00960AC0"/>
    <w:rsid w:val="009954B0"/>
    <w:rsid w:val="009A766D"/>
    <w:rsid w:val="00A16A81"/>
    <w:rsid w:val="00AA22B0"/>
    <w:rsid w:val="00B06B0C"/>
    <w:rsid w:val="00B12BBD"/>
    <w:rsid w:val="00B31B56"/>
    <w:rsid w:val="00B45FE9"/>
    <w:rsid w:val="00B776C2"/>
    <w:rsid w:val="00BC12E2"/>
    <w:rsid w:val="00BC60C3"/>
    <w:rsid w:val="00BD2861"/>
    <w:rsid w:val="00BE294F"/>
    <w:rsid w:val="00D0625C"/>
    <w:rsid w:val="00DC6238"/>
    <w:rsid w:val="00DF0038"/>
    <w:rsid w:val="00E22CDD"/>
    <w:rsid w:val="00EA756E"/>
    <w:rsid w:val="00F02724"/>
    <w:rsid w:val="00F34862"/>
    <w:rsid w:val="00F55CE7"/>
    <w:rsid w:val="00F771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7C5B"/>
  <w15:chartTrackingRefBased/>
  <w15:docId w15:val="{66D9F25D-5521-4D7C-A89B-5DAD80A2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5F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35F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35FD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35FD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35FD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35F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5F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5F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5F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FD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35FD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35FD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35FD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35FD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35F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5FDA"/>
    <w:rPr>
      <w:rFonts w:eastAsiaTheme="majorEastAsia" w:cstheme="majorBidi"/>
      <w:color w:val="595959" w:themeColor="text1" w:themeTint="A6"/>
    </w:rPr>
  </w:style>
  <w:style w:type="character" w:customStyle="1" w:styleId="80">
    <w:name w:val="Заголовок 8 Знак"/>
    <w:basedOn w:val="a0"/>
    <w:link w:val="8"/>
    <w:uiPriority w:val="9"/>
    <w:semiHidden/>
    <w:rsid w:val="00535F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5FDA"/>
    <w:rPr>
      <w:rFonts w:eastAsiaTheme="majorEastAsia" w:cstheme="majorBidi"/>
      <w:color w:val="272727" w:themeColor="text1" w:themeTint="D8"/>
    </w:rPr>
  </w:style>
  <w:style w:type="paragraph" w:styleId="a3">
    <w:name w:val="Title"/>
    <w:basedOn w:val="a"/>
    <w:next w:val="a"/>
    <w:link w:val="a4"/>
    <w:uiPriority w:val="10"/>
    <w:qFormat/>
    <w:rsid w:val="00535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35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FD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35FD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35FDA"/>
    <w:pPr>
      <w:spacing w:before="160"/>
      <w:jc w:val="center"/>
    </w:pPr>
    <w:rPr>
      <w:i/>
      <w:iCs/>
      <w:color w:val="404040" w:themeColor="text1" w:themeTint="BF"/>
    </w:rPr>
  </w:style>
  <w:style w:type="character" w:customStyle="1" w:styleId="a8">
    <w:name w:val="Цитата Знак"/>
    <w:basedOn w:val="a0"/>
    <w:link w:val="a7"/>
    <w:uiPriority w:val="29"/>
    <w:rsid w:val="00535FDA"/>
    <w:rPr>
      <w:i/>
      <w:iCs/>
      <w:color w:val="404040" w:themeColor="text1" w:themeTint="BF"/>
    </w:rPr>
  </w:style>
  <w:style w:type="paragraph" w:styleId="a9">
    <w:name w:val="List Paragraph"/>
    <w:basedOn w:val="a"/>
    <w:uiPriority w:val="34"/>
    <w:qFormat/>
    <w:rsid w:val="00535FDA"/>
    <w:pPr>
      <w:ind w:left="720"/>
      <w:contextualSpacing/>
    </w:pPr>
  </w:style>
  <w:style w:type="character" w:styleId="aa">
    <w:name w:val="Intense Emphasis"/>
    <w:basedOn w:val="a0"/>
    <w:uiPriority w:val="21"/>
    <w:qFormat/>
    <w:rsid w:val="00535FDA"/>
    <w:rPr>
      <w:i/>
      <w:iCs/>
      <w:color w:val="2F5496" w:themeColor="accent1" w:themeShade="BF"/>
    </w:rPr>
  </w:style>
  <w:style w:type="paragraph" w:styleId="ab">
    <w:name w:val="Intense Quote"/>
    <w:basedOn w:val="a"/>
    <w:next w:val="a"/>
    <w:link w:val="ac"/>
    <w:uiPriority w:val="30"/>
    <w:qFormat/>
    <w:rsid w:val="00535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35FDA"/>
    <w:rPr>
      <w:i/>
      <w:iCs/>
      <w:color w:val="2F5496" w:themeColor="accent1" w:themeShade="BF"/>
    </w:rPr>
  </w:style>
  <w:style w:type="character" w:styleId="ad">
    <w:name w:val="Intense Reference"/>
    <w:basedOn w:val="a0"/>
    <w:uiPriority w:val="32"/>
    <w:qFormat/>
    <w:rsid w:val="00535FDA"/>
    <w:rPr>
      <w:b/>
      <w:bCs/>
      <w:smallCaps/>
      <w:color w:val="2F5496" w:themeColor="accent1" w:themeShade="BF"/>
      <w:spacing w:val="5"/>
    </w:rPr>
  </w:style>
  <w:style w:type="character" w:styleId="ae">
    <w:name w:val="Hyperlink"/>
    <w:basedOn w:val="a0"/>
    <w:uiPriority w:val="99"/>
    <w:unhideWhenUsed/>
    <w:rsid w:val="00535FDA"/>
    <w:rPr>
      <w:color w:val="0563C1" w:themeColor="hyperlink"/>
      <w:u w:val="single"/>
    </w:rPr>
  </w:style>
  <w:style w:type="character" w:customStyle="1" w:styleId="UnresolvedMention">
    <w:name w:val="Unresolved Mention"/>
    <w:basedOn w:val="a0"/>
    <w:uiPriority w:val="99"/>
    <w:semiHidden/>
    <w:unhideWhenUsed/>
    <w:rsid w:val="00535FDA"/>
    <w:rPr>
      <w:color w:val="605E5C"/>
      <w:shd w:val="clear" w:color="auto" w:fill="E1DFDD"/>
    </w:rPr>
  </w:style>
  <w:style w:type="character" w:customStyle="1" w:styleId="docdata">
    <w:name w:val="docdata"/>
    <w:aliases w:val="docy,v5,3971,baiaagaaboqcaaadva0aaaxkdqaaaaaaaaaaaaaaaaaaaaaaaaaaaaaaaaaaaaaaaaaaaaaaaaaaaaaaaaaaaaaaaaaaaaaaaaaaaaaaaaaaaaaaaaaaaaaaaaaaaaaaaaaaaaaaaaaaaaaaaaaaaaaaaaaaaaaaaaaaaaaaaaaaaaaaaaaaaaaaaaaaaaaaaaaaaaaaaaaaaaaaaaaaaaaaaaaaaaaaaaaaaaaa"/>
    <w:basedOn w:val="a0"/>
    <w:rsid w:val="00BD2861"/>
  </w:style>
  <w:style w:type="table" w:customStyle="1" w:styleId="31">
    <w:name w:val="3"/>
    <w:basedOn w:val="a1"/>
    <w:rsid w:val="005C4292"/>
    <w:rPr>
      <w:rFonts w:ascii="Calibri" w:eastAsia="Calibri" w:hAnsi="Calibri" w:cs="Calibri"/>
      <w:kern w:val="0"/>
      <w:lang w:eastAsia="en-GB"/>
      <w14:ligatures w14:val="none"/>
    </w:rPr>
    <w:tblPr>
      <w:tblStyleRowBandSize w:val="1"/>
      <w:tblStyleColBandSize w:val="1"/>
      <w:tblCellMar>
        <w:top w:w="15" w:type="dxa"/>
        <w:left w:w="15" w:type="dxa"/>
        <w:bottom w:w="15" w:type="dxa"/>
        <w:right w:w="15" w:type="dxa"/>
      </w:tblCellMar>
    </w:tblPr>
  </w:style>
  <w:style w:type="table" w:customStyle="1" w:styleId="21">
    <w:name w:val="2"/>
    <w:basedOn w:val="a1"/>
    <w:rsid w:val="005C4292"/>
    <w:rPr>
      <w:rFonts w:ascii="Calibri" w:eastAsia="Calibri" w:hAnsi="Calibri" w:cs="Calibri"/>
      <w:kern w:val="0"/>
      <w:lang w:eastAsia="en-GB"/>
      <w14:ligatures w14:val="none"/>
    </w:rPr>
    <w:tblPr>
      <w:tblStyleRowBandSize w:val="1"/>
      <w:tblStyleColBandSize w:val="1"/>
      <w:tblCellMar>
        <w:top w:w="15" w:type="dxa"/>
        <w:left w:w="15" w:type="dxa"/>
        <w:bottom w:w="15" w:type="dxa"/>
        <w:right w:w="15" w:type="dxa"/>
      </w:tblCellMar>
    </w:tblPr>
  </w:style>
  <w:style w:type="table" w:customStyle="1" w:styleId="11">
    <w:name w:val="1"/>
    <w:basedOn w:val="a1"/>
    <w:rsid w:val="005C4292"/>
    <w:rPr>
      <w:rFonts w:ascii="Calibri" w:eastAsia="Calibri" w:hAnsi="Calibri" w:cs="Calibri"/>
      <w:kern w:val="0"/>
      <w:lang w:eastAsia="en-GB"/>
      <w14:ligatures w14:val="none"/>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6961">
      <w:bodyDiv w:val="1"/>
      <w:marLeft w:val="0"/>
      <w:marRight w:val="0"/>
      <w:marTop w:val="0"/>
      <w:marBottom w:val="0"/>
      <w:divBdr>
        <w:top w:val="none" w:sz="0" w:space="0" w:color="auto"/>
        <w:left w:val="none" w:sz="0" w:space="0" w:color="auto"/>
        <w:bottom w:val="none" w:sz="0" w:space="0" w:color="auto"/>
        <w:right w:val="none" w:sz="0" w:space="0" w:color="auto"/>
      </w:divBdr>
    </w:div>
    <w:div w:id="856963681">
      <w:bodyDiv w:val="1"/>
      <w:marLeft w:val="0"/>
      <w:marRight w:val="0"/>
      <w:marTop w:val="0"/>
      <w:marBottom w:val="0"/>
      <w:divBdr>
        <w:top w:val="none" w:sz="0" w:space="0" w:color="auto"/>
        <w:left w:val="none" w:sz="0" w:space="0" w:color="auto"/>
        <w:bottom w:val="none" w:sz="0" w:space="0" w:color="auto"/>
        <w:right w:val="none" w:sz="0" w:space="0" w:color="auto"/>
      </w:divBdr>
    </w:div>
    <w:div w:id="1817063946">
      <w:bodyDiv w:val="1"/>
      <w:marLeft w:val="0"/>
      <w:marRight w:val="0"/>
      <w:marTop w:val="0"/>
      <w:marBottom w:val="0"/>
      <w:divBdr>
        <w:top w:val="none" w:sz="0" w:space="0" w:color="auto"/>
        <w:left w:val="none" w:sz="0" w:space="0" w:color="auto"/>
        <w:bottom w:val="none" w:sz="0" w:space="0" w:color="auto"/>
        <w:right w:val="none" w:sz="0" w:space="0" w:color="auto"/>
      </w:divBdr>
    </w:div>
    <w:div w:id="20259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5575</Words>
  <Characters>3179</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Мельник</dc:creator>
  <cp:keywords/>
  <dc:description/>
  <cp:lastModifiedBy>Таранік-Ткачук Катерина Валеріївна</cp:lastModifiedBy>
  <cp:revision>16</cp:revision>
  <cp:lastPrinted>2024-08-28T11:23:00Z</cp:lastPrinted>
  <dcterms:created xsi:type="dcterms:W3CDTF">2025-05-16T07:39:00Z</dcterms:created>
  <dcterms:modified xsi:type="dcterms:W3CDTF">2025-05-21T08:20:00Z</dcterms:modified>
</cp:coreProperties>
</file>