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1C8" w:rsidRDefault="00633194">
      <w:pPr>
        <w:spacing w:after="92"/>
      </w:pPr>
      <w:r>
        <w:t>ПОРІВНЯЛЬНА ТАБЛИЦЯ</w:t>
      </w:r>
    </w:p>
    <w:p w:rsidR="00F441C8" w:rsidRDefault="00633194" w:rsidP="003A4C1E">
      <w:pPr>
        <w:ind w:left="4583"/>
      </w:pPr>
      <w:r>
        <w:t xml:space="preserve">до </w:t>
      </w:r>
      <w:proofErr w:type="spellStart"/>
      <w:r>
        <w:t>проєкту</w:t>
      </w:r>
      <w:proofErr w:type="spellEnd"/>
      <w:r>
        <w:t xml:space="preserve"> постанови Кабінету Міністрів України</w:t>
      </w:r>
    </w:p>
    <w:p w:rsidR="00F441C8" w:rsidRDefault="00633194" w:rsidP="003A4C1E">
      <w:pPr>
        <w:ind w:left="3363"/>
      </w:pPr>
      <w:r>
        <w:t>«Про внесення змін до деяких постанов Кабінету Міністрів України</w:t>
      </w:r>
      <w:r w:rsidR="0041257E">
        <w:t xml:space="preserve"> у сфері освіти</w:t>
      </w:r>
      <w:r>
        <w:t xml:space="preserve">» </w:t>
      </w:r>
    </w:p>
    <w:tbl>
      <w:tblPr>
        <w:tblStyle w:val="TableGrid"/>
        <w:tblW w:w="15224" w:type="dxa"/>
        <w:tblInd w:w="-132" w:type="dxa"/>
        <w:tblCellMar>
          <w:top w:w="72" w:type="dxa"/>
          <w:right w:w="5" w:type="dxa"/>
        </w:tblCellMar>
        <w:tblLook w:val="04A0" w:firstRow="1" w:lastRow="0" w:firstColumn="1" w:lastColumn="0" w:noHBand="0" w:noVBand="1"/>
      </w:tblPr>
      <w:tblGrid>
        <w:gridCol w:w="7357"/>
        <w:gridCol w:w="7867"/>
      </w:tblGrid>
      <w:tr w:rsidR="00633194" w:rsidTr="00CE053A">
        <w:trPr>
          <w:trHeight w:val="13"/>
        </w:trPr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94" w:rsidRDefault="00633194" w:rsidP="00CE053A">
            <w:pPr>
              <w:ind w:left="3" w:firstLine="0"/>
              <w:jc w:val="center"/>
            </w:pPr>
            <w:r>
              <w:t xml:space="preserve">Зміст положення </w:t>
            </w:r>
            <w:proofErr w:type="spellStart"/>
            <w:r>
              <w:t>акта</w:t>
            </w:r>
            <w:proofErr w:type="spellEnd"/>
            <w:r>
              <w:t xml:space="preserve"> законодавства</w:t>
            </w: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94" w:rsidRDefault="00633194">
            <w:pPr>
              <w:ind w:left="3" w:firstLine="0"/>
              <w:jc w:val="center"/>
            </w:pPr>
            <w:r>
              <w:t xml:space="preserve">Зміст відповідного положення </w:t>
            </w:r>
            <w:proofErr w:type="spellStart"/>
            <w:r>
              <w:t>проєкту</w:t>
            </w:r>
            <w:proofErr w:type="spellEnd"/>
            <w:r>
              <w:t xml:space="preserve"> </w:t>
            </w:r>
            <w:proofErr w:type="spellStart"/>
            <w:r>
              <w:t>акта</w:t>
            </w:r>
            <w:proofErr w:type="spellEnd"/>
          </w:p>
        </w:tc>
      </w:tr>
      <w:tr w:rsidR="00CE053A" w:rsidTr="002553E9">
        <w:trPr>
          <w:trHeight w:val="13"/>
        </w:trPr>
        <w:tc>
          <w:tcPr>
            <w:tcW w:w="1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A" w:rsidRDefault="00CE053A">
            <w:pPr>
              <w:ind w:left="3" w:firstLine="0"/>
              <w:jc w:val="center"/>
            </w:pPr>
            <w:r>
              <w:t>Положення про спеціальну школу</w:t>
            </w:r>
          </w:p>
        </w:tc>
      </w:tr>
      <w:tr w:rsidR="00CE053A" w:rsidTr="00CE053A">
        <w:trPr>
          <w:trHeight w:val="13"/>
        </w:trPr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A" w:rsidRPr="0036048A" w:rsidRDefault="00CE053A" w:rsidP="00F30EA3">
            <w:pPr>
              <w:ind w:left="3" w:firstLine="0"/>
              <w:jc w:val="center"/>
              <w:rPr>
                <w:bCs/>
                <w:color w:val="auto"/>
                <w:szCs w:val="28"/>
                <w:shd w:val="clear" w:color="auto" w:fill="FFFFFF"/>
              </w:rPr>
            </w:pPr>
            <w:r w:rsidRPr="0036048A">
              <w:rPr>
                <w:bCs/>
                <w:color w:val="auto"/>
                <w:szCs w:val="28"/>
                <w:shd w:val="clear" w:color="auto" w:fill="FFFFFF"/>
              </w:rPr>
              <w:t>Профіль, структура та строки навчання в спеціальних школах</w:t>
            </w:r>
          </w:p>
          <w:p w:rsidR="00CE053A" w:rsidRPr="0036048A" w:rsidRDefault="00CE053A" w:rsidP="00F30EA3">
            <w:pPr>
              <w:ind w:left="3" w:firstLine="0"/>
              <w:rPr>
                <w:b w:val="0"/>
                <w:color w:val="auto"/>
              </w:rPr>
            </w:pPr>
            <w:r w:rsidRPr="0036048A">
              <w:rPr>
                <w:b w:val="0"/>
                <w:color w:val="auto"/>
              </w:rPr>
              <w:t>…</w:t>
            </w:r>
          </w:p>
          <w:p w:rsidR="0036048A" w:rsidRPr="0036048A" w:rsidRDefault="0036048A" w:rsidP="00F30EA3">
            <w:pPr>
              <w:ind w:left="3" w:firstLine="0"/>
              <w:jc w:val="both"/>
              <w:rPr>
                <w:b w:val="0"/>
                <w:color w:val="auto"/>
              </w:rPr>
            </w:pPr>
          </w:p>
          <w:p w:rsidR="00CE053A" w:rsidRPr="0036048A" w:rsidRDefault="00CE053A" w:rsidP="00F30EA3">
            <w:pPr>
              <w:ind w:left="3" w:firstLine="0"/>
              <w:jc w:val="both"/>
              <w:rPr>
                <w:b w:val="0"/>
                <w:color w:val="auto"/>
                <w:shd w:val="clear" w:color="auto" w:fill="FFFFFF"/>
              </w:rPr>
            </w:pPr>
            <w:r w:rsidRPr="0036048A">
              <w:rPr>
                <w:b w:val="0"/>
                <w:color w:val="auto"/>
                <w:shd w:val="clear" w:color="auto" w:fill="FFFFFF"/>
              </w:rPr>
              <w:t xml:space="preserve">5. За рішенням засновника (уповноваженого ним органу) спеціальні школи залежно від особливостей контингенту осіб та напряму (профілю) їх діяльності можуть створюватися для осіб з особливими освітніми потребами, зумовленими порушеннями інтелектуального розвитку, фізичними </w:t>
            </w:r>
            <w:r w:rsidRPr="00F30EA3">
              <w:rPr>
                <w:b w:val="0"/>
                <w:i/>
                <w:color w:val="auto"/>
                <w:shd w:val="clear" w:color="auto" w:fill="FFFFFF"/>
              </w:rPr>
              <w:t>та/або сенсорними порушеннями</w:t>
            </w:r>
            <w:r w:rsidRPr="0036048A">
              <w:rPr>
                <w:b w:val="0"/>
                <w:color w:val="auto"/>
                <w:shd w:val="clear" w:color="auto" w:fill="FFFFFF"/>
              </w:rPr>
              <w:t xml:space="preserve"> (далі - учні (вихованці), які мають:</w:t>
            </w:r>
          </w:p>
          <w:p w:rsidR="0036048A" w:rsidRPr="0036048A" w:rsidRDefault="0036048A" w:rsidP="00F30EA3">
            <w:pPr>
              <w:ind w:left="3" w:firstLine="0"/>
              <w:jc w:val="both"/>
              <w:rPr>
                <w:b w:val="0"/>
                <w:color w:val="auto"/>
              </w:rPr>
            </w:pP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A" w:rsidRPr="0036048A" w:rsidRDefault="00CE053A" w:rsidP="00F30EA3">
            <w:pPr>
              <w:ind w:left="3" w:firstLine="0"/>
              <w:jc w:val="center"/>
              <w:rPr>
                <w:bCs/>
                <w:color w:val="auto"/>
                <w:szCs w:val="28"/>
                <w:shd w:val="clear" w:color="auto" w:fill="FFFFFF"/>
              </w:rPr>
            </w:pPr>
            <w:r w:rsidRPr="0036048A">
              <w:rPr>
                <w:bCs/>
                <w:color w:val="auto"/>
                <w:szCs w:val="28"/>
                <w:shd w:val="clear" w:color="auto" w:fill="FFFFFF"/>
              </w:rPr>
              <w:t>Профіль, структура та строки навчання в спеціальних школах</w:t>
            </w:r>
          </w:p>
          <w:p w:rsidR="00CE053A" w:rsidRDefault="00CE053A" w:rsidP="00F30EA3">
            <w:pPr>
              <w:ind w:left="3" w:firstLine="0"/>
              <w:jc w:val="both"/>
              <w:rPr>
                <w:b w:val="0"/>
                <w:bCs/>
                <w:color w:val="auto"/>
                <w:szCs w:val="28"/>
                <w:shd w:val="clear" w:color="auto" w:fill="FFFFFF"/>
              </w:rPr>
            </w:pPr>
            <w:r w:rsidRPr="0036048A">
              <w:rPr>
                <w:b w:val="0"/>
                <w:bCs/>
                <w:color w:val="auto"/>
                <w:szCs w:val="28"/>
                <w:shd w:val="clear" w:color="auto" w:fill="FFFFFF"/>
              </w:rPr>
              <w:t>…</w:t>
            </w:r>
          </w:p>
          <w:p w:rsidR="0036048A" w:rsidRPr="0036048A" w:rsidRDefault="0036048A" w:rsidP="00F30EA3">
            <w:pPr>
              <w:ind w:left="3" w:firstLine="0"/>
              <w:jc w:val="both"/>
              <w:rPr>
                <w:b w:val="0"/>
                <w:bCs/>
                <w:color w:val="auto"/>
                <w:szCs w:val="28"/>
                <w:shd w:val="clear" w:color="auto" w:fill="FFFFFF"/>
              </w:rPr>
            </w:pPr>
          </w:p>
          <w:p w:rsidR="00CE053A" w:rsidRDefault="00CE053A" w:rsidP="00F30EA3">
            <w:pPr>
              <w:ind w:left="3" w:firstLine="0"/>
              <w:jc w:val="both"/>
              <w:rPr>
                <w:b w:val="0"/>
                <w:color w:val="auto"/>
                <w:shd w:val="clear" w:color="auto" w:fill="FFFFFF"/>
              </w:rPr>
            </w:pPr>
            <w:r w:rsidRPr="0036048A">
              <w:rPr>
                <w:b w:val="0"/>
                <w:color w:val="auto"/>
                <w:shd w:val="clear" w:color="auto" w:fill="FFFFFF"/>
              </w:rPr>
              <w:t>5. За рішенням засновника (уповноваженого ним органу) спеціальні школи залежно від особливостей контингенту осіб та напряму (профілю) їх діяльності можуть створюватися для осіб з особливими освітніми потребами, зумовленими порушеннями інтел</w:t>
            </w:r>
            <w:r w:rsidR="006775CE">
              <w:rPr>
                <w:b w:val="0"/>
                <w:color w:val="auto"/>
                <w:shd w:val="clear" w:color="auto" w:fill="FFFFFF"/>
              </w:rPr>
              <w:t>ектуального розвитку, фізичними</w:t>
            </w:r>
            <w:r w:rsidR="006775CE" w:rsidRPr="006B5B93">
              <w:rPr>
                <w:szCs w:val="28"/>
                <w:shd w:val="clear" w:color="auto" w:fill="FFFFFF"/>
              </w:rPr>
              <w:t>, сенсорними та/або психічними по</w:t>
            </w:r>
            <w:r w:rsidR="006775CE">
              <w:rPr>
                <w:szCs w:val="28"/>
                <w:shd w:val="clear" w:color="auto" w:fill="FFFFFF"/>
              </w:rPr>
              <w:t>рушеннями, розладами поведінки</w:t>
            </w:r>
            <w:r w:rsidRPr="0036048A">
              <w:rPr>
                <w:b w:val="0"/>
                <w:color w:val="auto"/>
                <w:shd w:val="clear" w:color="auto" w:fill="FFFFFF"/>
              </w:rPr>
              <w:t xml:space="preserve"> (далі - учні (вихованці), які мають:</w:t>
            </w:r>
          </w:p>
          <w:p w:rsidR="0036048A" w:rsidRPr="0036048A" w:rsidRDefault="0036048A" w:rsidP="00F30EA3">
            <w:pPr>
              <w:ind w:left="3" w:firstLine="0"/>
              <w:jc w:val="both"/>
              <w:rPr>
                <w:b w:val="0"/>
                <w:color w:val="auto"/>
              </w:rPr>
            </w:pPr>
          </w:p>
        </w:tc>
      </w:tr>
      <w:tr w:rsidR="00CE053A" w:rsidTr="00CE053A">
        <w:trPr>
          <w:trHeight w:val="13"/>
        </w:trPr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A" w:rsidRDefault="00CE053A" w:rsidP="00CE053A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Зарахування до спеціальної школи та організація її діяльності</w:t>
            </w:r>
          </w:p>
          <w:p w:rsidR="00CE053A" w:rsidRDefault="00CE053A" w:rsidP="00CE053A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…</w:t>
            </w:r>
          </w:p>
          <w:p w:rsidR="00CE053A" w:rsidRDefault="00CE053A" w:rsidP="00CE053A">
            <w:pPr>
              <w:jc w:val="both"/>
            </w:pPr>
          </w:p>
          <w:p w:rsidR="00CE053A" w:rsidRDefault="00CE053A" w:rsidP="00CE053A">
            <w:pPr>
              <w:ind w:left="3" w:firstLine="0"/>
              <w:jc w:val="both"/>
              <w:rPr>
                <w:b w:val="0"/>
                <w:szCs w:val="28"/>
                <w:shd w:val="clear" w:color="auto" w:fill="FFFFFF"/>
              </w:rPr>
            </w:pPr>
            <w:r w:rsidRPr="00633194">
              <w:rPr>
                <w:b w:val="0"/>
                <w:szCs w:val="28"/>
                <w:shd w:val="clear" w:color="auto" w:fill="FFFFFF"/>
              </w:rPr>
              <w:t xml:space="preserve">33. Спеціальна школа може надавати реабілітаційні послуги (допомогу) на підставі ліцензії на провадження господарської діяльності, у тому числі ліцензії на провадження господарської діяльності з медичної практики відповідно до </w:t>
            </w:r>
            <w:hyperlink r:id="rId8" w:anchor="n8" w:history="1">
              <w:r w:rsidRPr="00633194">
                <w:rPr>
                  <w:rStyle w:val="a4"/>
                  <w:b w:val="0"/>
                  <w:color w:val="000000"/>
                  <w:szCs w:val="28"/>
                  <w:shd w:val="clear" w:color="auto" w:fill="FFFFFF"/>
                </w:rPr>
                <w:t>Л</w:t>
              </w:r>
              <w:r w:rsidRPr="00F30EA3">
                <w:rPr>
                  <w:rStyle w:val="a4"/>
                  <w:b w:val="0"/>
                  <w:color w:val="000000"/>
                  <w:szCs w:val="28"/>
                  <w:u w:val="none"/>
                  <w:shd w:val="clear" w:color="auto" w:fill="FFFFFF"/>
                </w:rPr>
                <w:t xml:space="preserve">іцензійних умов провадження господарської діяльності з </w:t>
              </w:r>
              <w:r w:rsidRPr="00F30EA3">
                <w:rPr>
                  <w:rStyle w:val="a4"/>
                  <w:b w:val="0"/>
                  <w:color w:val="000000"/>
                  <w:szCs w:val="28"/>
                  <w:u w:val="none"/>
                  <w:shd w:val="clear" w:color="auto" w:fill="FFFFFF"/>
                </w:rPr>
                <w:lastRenderedPageBreak/>
                <w:t>медичної практики</w:t>
              </w:r>
            </w:hyperlink>
            <w:r w:rsidRPr="00633194">
              <w:rPr>
                <w:b w:val="0"/>
                <w:szCs w:val="28"/>
                <w:shd w:val="clear" w:color="auto" w:fill="FFFFFF"/>
              </w:rPr>
              <w:t>, затверджених постановою Кабінету Міністрів України від 2 березня 2016 р. № 285 (Офіційний вісник України, 2016 р., № 30, ст. 1184).</w:t>
            </w:r>
          </w:p>
          <w:p w:rsidR="00CE053A" w:rsidRDefault="00CE053A" w:rsidP="00CE053A">
            <w:pPr>
              <w:ind w:left="3" w:firstLine="0"/>
              <w:jc w:val="both"/>
              <w:rPr>
                <w:b w:val="0"/>
                <w:szCs w:val="28"/>
                <w:shd w:val="clear" w:color="auto" w:fill="FFFFFF"/>
              </w:rPr>
            </w:pPr>
          </w:p>
          <w:p w:rsidR="00CE053A" w:rsidRPr="00CE053A" w:rsidRDefault="00CE053A" w:rsidP="00CE053A">
            <w:pPr>
              <w:ind w:left="3" w:firstLine="0"/>
              <w:jc w:val="both"/>
            </w:pPr>
            <w:r w:rsidRPr="00CE053A">
              <w:rPr>
                <w:szCs w:val="28"/>
                <w:shd w:val="clear" w:color="auto" w:fill="FFFFFF"/>
              </w:rPr>
              <w:t>Абзаци відсутні</w:t>
            </w: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A" w:rsidRDefault="00CE053A" w:rsidP="00CE053A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Зарахування до спеціальної школи та організація її діяльності</w:t>
            </w:r>
          </w:p>
          <w:p w:rsidR="00CE053A" w:rsidRDefault="00CE053A" w:rsidP="00CE053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…</w:t>
            </w:r>
          </w:p>
          <w:p w:rsidR="00CE053A" w:rsidRDefault="00CE053A" w:rsidP="00CE053A">
            <w:pPr>
              <w:pStyle w:val="a3"/>
              <w:spacing w:before="0" w:beforeAutospacing="0" w:after="0" w:afterAutospacing="0"/>
              <w:jc w:val="both"/>
            </w:pPr>
          </w:p>
          <w:p w:rsidR="00CE053A" w:rsidRDefault="00CE053A" w:rsidP="00CE053A">
            <w:pPr>
              <w:pStyle w:val="a3"/>
              <w:spacing w:before="0" w:beforeAutospacing="0" w:after="0" w:afterAutospacing="0"/>
              <w:ind w:firstLine="259"/>
              <w:jc w:val="both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Спеціальна школа може надавати </w:t>
            </w:r>
            <w:r>
              <w:rPr>
                <w:color w:val="000000"/>
                <w:sz w:val="28"/>
                <w:szCs w:val="28"/>
              </w:rPr>
              <w:t xml:space="preserve">реабілітаційні послуги (допомогу)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на підставі ліцензії на провадження господарської діяльності, у тому числі ліцензії на провадження господарської діяльності з медичної практики відповідно до </w:t>
            </w:r>
            <w:hyperlink r:id="rId9" w:anchor="n8" w:history="1">
              <w:r w:rsidRPr="00F30EA3">
                <w:rPr>
                  <w:rStyle w:val="a4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Ліцензійних умов провадження господарської діяльності з медичної практики</w:t>
              </w:r>
            </w:hyperlink>
            <w:r w:rsidRPr="00F30EA3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затверджених постановою Кабінету Міністрів України від 2 березня 2016 р. № 285 (Офіційний вісник України, 2016 р., № 30, ст. 1184).</w:t>
            </w:r>
          </w:p>
          <w:p w:rsidR="00CE053A" w:rsidRDefault="00CE053A" w:rsidP="00CE053A">
            <w:pPr>
              <w:ind w:left="0" w:firstLine="567"/>
              <w:jc w:val="both"/>
              <w:rPr>
                <w:b w:val="0"/>
                <w:bCs/>
                <w:szCs w:val="28"/>
              </w:rPr>
            </w:pPr>
          </w:p>
          <w:p w:rsidR="009D7A6C" w:rsidRDefault="00CE053A" w:rsidP="0041257E">
            <w:pPr>
              <w:ind w:left="141" w:firstLine="426"/>
              <w:jc w:val="both"/>
              <w:rPr>
                <w:bCs/>
                <w:szCs w:val="28"/>
              </w:rPr>
            </w:pPr>
            <w:r w:rsidRPr="0041257E">
              <w:rPr>
                <w:bCs/>
                <w:szCs w:val="28"/>
              </w:rPr>
              <w:t>За наявності відповідного кадрового забезпечення за рішенням засновника спеціальна школа може надавати реабілітаційні послуги</w:t>
            </w:r>
            <w:r w:rsidRPr="0041257E">
              <w:rPr>
                <w:szCs w:val="28"/>
              </w:rPr>
              <w:t xml:space="preserve"> </w:t>
            </w:r>
            <w:r w:rsidRPr="0041257E">
              <w:rPr>
                <w:bCs/>
                <w:szCs w:val="28"/>
              </w:rPr>
              <w:t>(реабілітаційну допомогу) особам з особливими освітніми потребами та іншим особам з порушеннями зору та/або слуху, зокрема військовослужбовцям, особам, звільненим з військової служби, ветеранам війни, особам, які мають особ</w:t>
            </w:r>
            <w:r w:rsidR="009D7A6C">
              <w:rPr>
                <w:bCs/>
                <w:szCs w:val="28"/>
              </w:rPr>
              <w:t>ливі заслуги перед Батьківщиною.</w:t>
            </w:r>
          </w:p>
          <w:p w:rsidR="009D7A6C" w:rsidRDefault="009D7A6C" w:rsidP="0041257E">
            <w:pPr>
              <w:ind w:left="141" w:firstLine="426"/>
              <w:jc w:val="both"/>
              <w:rPr>
                <w:bCs/>
                <w:szCs w:val="28"/>
              </w:rPr>
            </w:pPr>
          </w:p>
          <w:p w:rsidR="009D7A6C" w:rsidRDefault="009D7A6C" w:rsidP="009D7A6C">
            <w:pPr>
              <w:ind w:left="141" w:firstLine="426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Надання реабілітаційних послуг</w:t>
            </w:r>
            <w:r w:rsidRPr="0041257E">
              <w:rPr>
                <w:szCs w:val="28"/>
              </w:rPr>
              <w:t xml:space="preserve"> </w:t>
            </w:r>
            <w:r>
              <w:rPr>
                <w:bCs/>
                <w:szCs w:val="28"/>
              </w:rPr>
              <w:t>(реабілітаційної допомоги</w:t>
            </w:r>
            <w:r w:rsidRPr="0041257E">
              <w:rPr>
                <w:bCs/>
                <w:szCs w:val="28"/>
              </w:rPr>
              <w:t xml:space="preserve">) </w:t>
            </w:r>
            <w:r>
              <w:rPr>
                <w:szCs w:val="28"/>
              </w:rPr>
              <w:t xml:space="preserve">здійснюється </w:t>
            </w:r>
            <w:r>
              <w:rPr>
                <w:bCs/>
                <w:szCs w:val="28"/>
              </w:rPr>
              <w:t xml:space="preserve">на базі </w:t>
            </w:r>
            <w:r w:rsidRPr="0041257E">
              <w:rPr>
                <w:bCs/>
                <w:szCs w:val="28"/>
              </w:rPr>
              <w:t>заклад</w:t>
            </w:r>
            <w:r>
              <w:rPr>
                <w:bCs/>
                <w:szCs w:val="28"/>
              </w:rPr>
              <w:t>ів</w:t>
            </w:r>
            <w:r w:rsidRPr="0041257E">
              <w:rPr>
                <w:bCs/>
                <w:szCs w:val="28"/>
              </w:rPr>
              <w:t xml:space="preserve"> охорони здоров’я, включених Міністерством охорони здоров’я до переліку закладів, які входять до клінічного маршруту лікування та/або реабілітації пацієнтів з повною втратою зору внаслідок бойових травм, соціального захисту населення </w:t>
            </w:r>
            <w:r w:rsidRPr="0041257E">
              <w:rPr>
                <w:szCs w:val="28"/>
              </w:rPr>
              <w:t>за</w:t>
            </w:r>
            <w:r>
              <w:rPr>
                <w:szCs w:val="28"/>
              </w:rPr>
              <w:t xml:space="preserve"> запитом відповідних установ.</w:t>
            </w:r>
          </w:p>
          <w:p w:rsidR="009D7A6C" w:rsidRDefault="009D7A6C" w:rsidP="0041257E">
            <w:pPr>
              <w:ind w:left="141" w:firstLine="426"/>
              <w:jc w:val="both"/>
              <w:rPr>
                <w:bCs/>
                <w:szCs w:val="28"/>
              </w:rPr>
            </w:pPr>
          </w:p>
          <w:p w:rsidR="009D7A6C" w:rsidRDefault="009D7A6C" w:rsidP="009D7A6C">
            <w:pPr>
              <w:ind w:left="141" w:firstLine="426"/>
              <w:jc w:val="both"/>
            </w:pPr>
            <w:r>
              <w:rPr>
                <w:bCs/>
                <w:szCs w:val="28"/>
              </w:rPr>
              <w:t xml:space="preserve">Спеціальні педагоги </w:t>
            </w:r>
            <w:r>
              <w:t xml:space="preserve">спеціальної школи </w:t>
            </w:r>
            <w:r>
              <w:rPr>
                <w:bCs/>
                <w:szCs w:val="28"/>
              </w:rPr>
              <w:t>з</w:t>
            </w:r>
            <w:r w:rsidR="00CE053A" w:rsidRPr="0041257E">
              <w:rPr>
                <w:bCs/>
                <w:szCs w:val="28"/>
              </w:rPr>
              <w:t>алуч</w:t>
            </w:r>
            <w:r>
              <w:rPr>
                <w:bCs/>
                <w:szCs w:val="28"/>
              </w:rPr>
              <w:t>аються</w:t>
            </w:r>
            <w:r w:rsidR="00CE053A" w:rsidRPr="0041257E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до роботи </w:t>
            </w:r>
            <w:r>
              <w:t xml:space="preserve">у складі </w:t>
            </w:r>
            <w:proofErr w:type="spellStart"/>
            <w:r>
              <w:t>мультидисциплінарної</w:t>
            </w:r>
            <w:proofErr w:type="spellEnd"/>
            <w:r>
              <w:t xml:space="preserve"> реабілітаційної ко</w:t>
            </w:r>
            <w:r>
              <w:t>манди для надання таких послуг:</w:t>
            </w:r>
          </w:p>
          <w:p w:rsidR="009D7A6C" w:rsidRDefault="009D7A6C" w:rsidP="009D7A6C">
            <w:pPr>
              <w:ind w:left="141" w:firstLine="426"/>
              <w:jc w:val="both"/>
            </w:pPr>
            <w:r>
              <w:t>навчання рельєфно-кра</w:t>
            </w:r>
            <w:r>
              <w:t xml:space="preserve">пковому шрифту (шрифту </w:t>
            </w:r>
            <w:proofErr w:type="spellStart"/>
            <w:r>
              <w:t>Брайля</w:t>
            </w:r>
            <w:proofErr w:type="spellEnd"/>
            <w:r>
              <w:t>);</w:t>
            </w:r>
          </w:p>
          <w:p w:rsidR="009D7A6C" w:rsidRDefault="009D7A6C" w:rsidP="009D7A6C">
            <w:pPr>
              <w:ind w:left="141" w:firstLine="426"/>
              <w:jc w:val="both"/>
            </w:pPr>
            <w:r>
              <w:t>формува</w:t>
            </w:r>
            <w:r>
              <w:t>ння навичок самообслуговування;</w:t>
            </w:r>
          </w:p>
          <w:p w:rsidR="009D7A6C" w:rsidRDefault="009D7A6C" w:rsidP="009D7A6C">
            <w:pPr>
              <w:ind w:left="141" w:firstLine="426"/>
              <w:jc w:val="both"/>
            </w:pPr>
            <w:r>
              <w:lastRenderedPageBreak/>
              <w:t>навчання соц</w:t>
            </w:r>
            <w:r>
              <w:t>іально-побутовому орієнтуванню;</w:t>
            </w:r>
          </w:p>
          <w:p w:rsidR="009D7A6C" w:rsidRDefault="009D7A6C" w:rsidP="009D7A6C">
            <w:pPr>
              <w:ind w:left="141" w:firstLine="426"/>
              <w:jc w:val="both"/>
            </w:pPr>
            <w:r>
              <w:t>на</w:t>
            </w:r>
            <w:r>
              <w:t>вчання орієнтуванню в просторі;</w:t>
            </w:r>
          </w:p>
          <w:p w:rsidR="009D7A6C" w:rsidRDefault="009D7A6C" w:rsidP="009D7A6C">
            <w:pPr>
              <w:ind w:left="141" w:firstLine="426"/>
              <w:jc w:val="both"/>
            </w:pPr>
            <w:r>
              <w:t>навчання користу</w:t>
            </w:r>
            <w:r>
              <w:t xml:space="preserve">ванню </w:t>
            </w:r>
            <w:proofErr w:type="spellStart"/>
            <w:r>
              <w:t>асистивними</w:t>
            </w:r>
            <w:proofErr w:type="spellEnd"/>
            <w:r>
              <w:t xml:space="preserve"> технологіями;</w:t>
            </w:r>
          </w:p>
          <w:p w:rsidR="009D7A6C" w:rsidRDefault="009D7A6C" w:rsidP="009D7A6C">
            <w:pPr>
              <w:ind w:left="141" w:firstLine="426"/>
              <w:jc w:val="both"/>
            </w:pPr>
            <w:r>
              <w:t>формування навичок зчитування з губ (за умо</w:t>
            </w:r>
            <w:r>
              <w:t>ви збереженої зорової функції);</w:t>
            </w:r>
          </w:p>
          <w:p w:rsidR="000603D5" w:rsidRDefault="009D7A6C" w:rsidP="009D7A6C">
            <w:pPr>
              <w:ind w:left="141" w:firstLine="426"/>
              <w:jc w:val="both"/>
              <w:rPr>
                <w:szCs w:val="28"/>
              </w:rPr>
            </w:pPr>
            <w:r>
              <w:t xml:space="preserve">супровід </w:t>
            </w:r>
            <w:proofErr w:type="spellStart"/>
            <w:r>
              <w:t>слухопротезованої</w:t>
            </w:r>
            <w:proofErr w:type="spellEnd"/>
            <w:r>
              <w:t xml:space="preserve"> особи з метою адаптації до слухового апарату</w:t>
            </w:r>
            <w:r>
              <w:rPr>
                <w:szCs w:val="28"/>
              </w:rPr>
              <w:t>.</w:t>
            </w:r>
          </w:p>
          <w:p w:rsidR="00CE053A" w:rsidRPr="00CE053A" w:rsidRDefault="00CE053A" w:rsidP="00CE053A">
            <w:pPr>
              <w:ind w:left="0" w:firstLine="567"/>
              <w:jc w:val="both"/>
              <w:rPr>
                <w:color w:val="auto"/>
                <w:sz w:val="24"/>
                <w:szCs w:val="24"/>
              </w:rPr>
            </w:pPr>
          </w:p>
          <w:p w:rsidR="00CE053A" w:rsidRPr="00CE053A" w:rsidRDefault="00CE053A" w:rsidP="00CE053A">
            <w:pPr>
              <w:ind w:left="0" w:firstLine="567"/>
              <w:jc w:val="both"/>
              <w:rPr>
                <w:bCs/>
                <w:szCs w:val="28"/>
                <w:shd w:val="clear" w:color="auto" w:fill="FFFFFF"/>
              </w:rPr>
            </w:pPr>
            <w:r w:rsidRPr="00CE053A">
              <w:rPr>
                <w:bCs/>
                <w:szCs w:val="28"/>
                <w:shd w:val="clear" w:color="auto" w:fill="FFFFFF"/>
              </w:rPr>
              <w:t>Реабілітаційні послуги</w:t>
            </w:r>
            <w:r w:rsidRPr="00CE053A">
              <w:rPr>
                <w:szCs w:val="28"/>
                <w:shd w:val="clear" w:color="auto" w:fill="FFFFFF"/>
              </w:rPr>
              <w:t xml:space="preserve"> </w:t>
            </w:r>
            <w:r w:rsidRPr="00CE053A">
              <w:rPr>
                <w:bCs/>
                <w:szCs w:val="28"/>
                <w:shd w:val="clear" w:color="auto" w:fill="FFFFFF"/>
              </w:rPr>
              <w:t>(реабілітаційна допомога) особам з особливими освітніми потребами та іншим особам з порушеннями зору та/або слуху, зокрема військовослужбовцям, особам, звільненим з військової служби, ветеранам війни, особам, які мають особливі заслуги перед Батьківщиною, можуть надаватись у формі індивідуальних та/або групових занять, консультацій, тренінгів з урахуванням їхніх індивідуальних потреб.</w:t>
            </w:r>
          </w:p>
          <w:p w:rsidR="009414C6" w:rsidRDefault="009414C6" w:rsidP="00CE053A">
            <w:pPr>
              <w:ind w:left="0" w:firstLine="567"/>
              <w:jc w:val="both"/>
              <w:rPr>
                <w:bCs/>
                <w:color w:val="auto"/>
                <w:szCs w:val="28"/>
              </w:rPr>
            </w:pPr>
          </w:p>
          <w:p w:rsidR="00CE053A" w:rsidRDefault="00CE053A" w:rsidP="009D7A6C">
            <w:pPr>
              <w:ind w:left="0" w:firstLine="567"/>
              <w:jc w:val="both"/>
            </w:pPr>
            <w:r w:rsidRPr="00CE053A">
              <w:rPr>
                <w:bCs/>
                <w:color w:val="auto"/>
                <w:szCs w:val="28"/>
              </w:rPr>
              <w:t>Реалізація заходів з реабілітації осіб з порушеннями зору та/або слуху, зокрема військовослужбовців, осіб, звільнених з військової служби, ветеранів війни, осіб, які мають особливі заслуги перед Батьківщиною, може здійснюватися за рахунок державного та місцевого бюджету, додаткових джерел фінансування</w:t>
            </w:r>
            <w:r w:rsidR="0041257E" w:rsidRPr="0041257E">
              <w:rPr>
                <w:bCs/>
                <w:color w:val="auto"/>
                <w:szCs w:val="28"/>
              </w:rPr>
              <w:t xml:space="preserve">, не заборонених законодавством, на підставі укладання </w:t>
            </w:r>
            <w:r w:rsidR="0041257E" w:rsidRPr="0041257E">
              <w:rPr>
                <w:color w:val="auto"/>
                <w:shd w:val="clear" w:color="auto" w:fill="FFFFFF"/>
              </w:rPr>
              <w:t>цивільно-правов</w:t>
            </w:r>
            <w:r w:rsidR="009D7A6C">
              <w:rPr>
                <w:color w:val="auto"/>
                <w:shd w:val="clear" w:color="auto" w:fill="FFFFFF"/>
              </w:rPr>
              <w:t>ого договору</w:t>
            </w:r>
            <w:r w:rsidR="0041257E" w:rsidRPr="0041257E">
              <w:rPr>
                <w:color w:val="auto"/>
                <w:shd w:val="clear" w:color="auto" w:fill="FFFFFF"/>
              </w:rPr>
              <w:t>.</w:t>
            </w:r>
          </w:p>
        </w:tc>
      </w:tr>
      <w:tr w:rsidR="006775CE" w:rsidTr="00C130E1">
        <w:trPr>
          <w:trHeight w:val="13"/>
        </w:trPr>
        <w:tc>
          <w:tcPr>
            <w:tcW w:w="1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CE" w:rsidRPr="006775CE" w:rsidRDefault="00C7602D" w:rsidP="00CE053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hyperlink r:id="rId10" w:anchor="n192" w:tgtFrame="_blank" w:history="1">
              <w:r w:rsidR="006775CE" w:rsidRPr="006775CE">
                <w:rPr>
                  <w:b/>
                  <w:sz w:val="28"/>
                  <w:szCs w:val="28"/>
                  <w:shd w:val="clear" w:color="auto" w:fill="FFFFFF"/>
                  <w:lang w:eastAsia="ru-RU"/>
                </w:rPr>
                <w:t>Положення про навчально-реабілітаційний центр</w:t>
              </w:r>
            </w:hyperlink>
          </w:p>
        </w:tc>
      </w:tr>
      <w:tr w:rsidR="006775CE" w:rsidTr="00CE053A">
        <w:trPr>
          <w:trHeight w:val="13"/>
        </w:trPr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CE" w:rsidRPr="006775CE" w:rsidRDefault="006775CE" w:rsidP="00CE053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775CE">
              <w:rPr>
                <w:b/>
                <w:bCs/>
                <w:sz w:val="28"/>
                <w:szCs w:val="28"/>
                <w:shd w:val="clear" w:color="auto" w:fill="FFFFFF"/>
              </w:rPr>
              <w:t>Реабілітаційне відділення центру</w:t>
            </w:r>
          </w:p>
          <w:p w:rsidR="006775CE" w:rsidRPr="006775CE" w:rsidRDefault="006775CE" w:rsidP="006775CE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775CE">
              <w:rPr>
                <w:b/>
                <w:bCs/>
                <w:sz w:val="28"/>
                <w:szCs w:val="28"/>
                <w:shd w:val="clear" w:color="auto" w:fill="FFFFFF"/>
              </w:rPr>
              <w:t>…</w:t>
            </w:r>
          </w:p>
          <w:p w:rsidR="006775CE" w:rsidRPr="006775CE" w:rsidRDefault="006775CE" w:rsidP="006775CE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6775CE">
              <w:rPr>
                <w:sz w:val="28"/>
                <w:szCs w:val="28"/>
                <w:shd w:val="clear" w:color="auto" w:fill="FFFFFF"/>
              </w:rPr>
              <w:lastRenderedPageBreak/>
              <w:t>67. Реабілітаційне відділення центру може надавати послуги на підставі ліцензії на провадження господарської діяльності, у тому числі ліцензії на провадження господарської діяльності з медичної практики відповідно до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hyperlink r:id="rId11" w:tgtFrame="_blank" w:history="1">
              <w:r w:rsidRPr="006775CE">
                <w:rPr>
                  <w:rStyle w:val="a4"/>
                  <w:color w:val="auto"/>
                  <w:sz w:val="28"/>
                  <w:szCs w:val="28"/>
                  <w:u w:val="none"/>
                  <w:shd w:val="clear" w:color="auto" w:fill="FFFFFF"/>
                </w:rPr>
                <w:t>Ліцензійних умов провадження господарської діяльності з медичної практики</w:t>
              </w:r>
            </w:hyperlink>
            <w:r w:rsidRPr="006775CE">
              <w:rPr>
                <w:sz w:val="28"/>
                <w:szCs w:val="28"/>
                <w:shd w:val="clear" w:color="auto" w:fill="FFFFFF"/>
              </w:rPr>
              <w:t>, затверджених постановою Кабінету Міністрів України від 2 березня 2016 р. № 285.</w:t>
            </w:r>
          </w:p>
          <w:p w:rsidR="00F30EA3" w:rsidRDefault="00F30EA3" w:rsidP="006775CE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6775CE" w:rsidRPr="006775CE" w:rsidRDefault="006775CE" w:rsidP="006775CE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6775CE">
              <w:rPr>
                <w:sz w:val="28"/>
                <w:szCs w:val="28"/>
                <w:shd w:val="clear" w:color="auto" w:fill="FFFFFF"/>
              </w:rPr>
              <w:t>Абзаци відсутні</w:t>
            </w:r>
          </w:p>
          <w:p w:rsidR="006775CE" w:rsidRPr="006775CE" w:rsidRDefault="006775CE" w:rsidP="006775CE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CE" w:rsidRPr="006775CE" w:rsidRDefault="006775CE" w:rsidP="00CE053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775CE">
              <w:rPr>
                <w:b/>
                <w:bCs/>
                <w:sz w:val="28"/>
                <w:szCs w:val="28"/>
                <w:shd w:val="clear" w:color="auto" w:fill="FFFFFF"/>
              </w:rPr>
              <w:lastRenderedPageBreak/>
              <w:t>Реабілітаційне відділення центру</w:t>
            </w:r>
          </w:p>
          <w:p w:rsidR="006775CE" w:rsidRPr="006775CE" w:rsidRDefault="006775CE" w:rsidP="006775CE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775CE">
              <w:rPr>
                <w:b/>
                <w:bCs/>
                <w:sz w:val="28"/>
                <w:szCs w:val="28"/>
                <w:shd w:val="clear" w:color="auto" w:fill="FFFFFF"/>
              </w:rPr>
              <w:t>…</w:t>
            </w:r>
          </w:p>
          <w:p w:rsidR="006775CE" w:rsidRPr="006775CE" w:rsidRDefault="006775CE" w:rsidP="006775CE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6775CE">
              <w:rPr>
                <w:sz w:val="28"/>
                <w:szCs w:val="28"/>
                <w:shd w:val="clear" w:color="auto" w:fill="FFFFFF"/>
              </w:rPr>
              <w:lastRenderedPageBreak/>
              <w:t>67. Реабілітаційне відділення центру може надавати послуги на підставі ліцензії на провадження господарської діяльності, у тому числі ліцензії на провадження господарської діяльності з медичної практики відповідно до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hyperlink r:id="rId12" w:tgtFrame="_blank" w:history="1">
              <w:r w:rsidRPr="006775CE">
                <w:rPr>
                  <w:rStyle w:val="a4"/>
                  <w:color w:val="auto"/>
                  <w:sz w:val="28"/>
                  <w:szCs w:val="28"/>
                  <w:u w:val="none"/>
                  <w:shd w:val="clear" w:color="auto" w:fill="FFFFFF"/>
                </w:rPr>
                <w:t>Ліцензійних умов провадження господарської діяльності з медичної практики</w:t>
              </w:r>
            </w:hyperlink>
            <w:r w:rsidRPr="006775CE">
              <w:rPr>
                <w:sz w:val="28"/>
                <w:szCs w:val="28"/>
                <w:shd w:val="clear" w:color="auto" w:fill="FFFFFF"/>
              </w:rPr>
              <w:t>, затверджених постановою Кабінету Міністрів України від 2 березня 2016 р. № 285.</w:t>
            </w:r>
          </w:p>
          <w:p w:rsidR="006775CE" w:rsidRPr="006775CE" w:rsidRDefault="006775CE" w:rsidP="006775CE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A730F1" w:rsidRDefault="00A730F1" w:rsidP="00A730F1">
            <w:pPr>
              <w:ind w:left="141" w:firstLine="426"/>
              <w:jc w:val="both"/>
              <w:rPr>
                <w:bCs/>
                <w:szCs w:val="28"/>
              </w:rPr>
            </w:pPr>
            <w:r w:rsidRPr="0041257E">
              <w:rPr>
                <w:bCs/>
                <w:szCs w:val="28"/>
              </w:rPr>
              <w:t xml:space="preserve">За наявності відповідного кадрового забезпечення за рішенням засновника </w:t>
            </w:r>
            <w:r>
              <w:rPr>
                <w:bCs/>
                <w:szCs w:val="28"/>
              </w:rPr>
              <w:t>центр</w:t>
            </w:r>
            <w:r w:rsidRPr="0041257E">
              <w:rPr>
                <w:bCs/>
                <w:szCs w:val="28"/>
              </w:rPr>
              <w:t xml:space="preserve"> може надавати реабілітаційні послуги</w:t>
            </w:r>
            <w:r w:rsidRPr="0041257E">
              <w:rPr>
                <w:szCs w:val="28"/>
              </w:rPr>
              <w:t xml:space="preserve"> </w:t>
            </w:r>
            <w:r w:rsidRPr="0041257E">
              <w:rPr>
                <w:bCs/>
                <w:szCs w:val="28"/>
              </w:rPr>
              <w:t>(реабілітаційну допомогу) особам з особливими освітніми потребами та іншим особам з порушеннями зору та/або слуху, зокрема військовослужбовцям, особам, звільненим з військової служби, ветеранам війни, особам, які мають особ</w:t>
            </w:r>
            <w:r>
              <w:rPr>
                <w:bCs/>
                <w:szCs w:val="28"/>
              </w:rPr>
              <w:t>ливі заслуги перед Батьківщиною.</w:t>
            </w:r>
          </w:p>
          <w:p w:rsidR="00A730F1" w:rsidRDefault="00A730F1" w:rsidP="00A730F1">
            <w:pPr>
              <w:ind w:left="141" w:firstLine="426"/>
              <w:jc w:val="both"/>
              <w:rPr>
                <w:bCs/>
                <w:szCs w:val="28"/>
              </w:rPr>
            </w:pPr>
          </w:p>
          <w:p w:rsidR="00A730F1" w:rsidRDefault="00A730F1" w:rsidP="00A730F1">
            <w:pPr>
              <w:ind w:left="141" w:firstLine="426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Надання реабілітаційних послуг</w:t>
            </w:r>
            <w:r w:rsidRPr="0041257E">
              <w:rPr>
                <w:szCs w:val="28"/>
              </w:rPr>
              <w:t xml:space="preserve"> </w:t>
            </w:r>
            <w:r>
              <w:rPr>
                <w:bCs/>
                <w:szCs w:val="28"/>
              </w:rPr>
              <w:t>(реабілітаційної допомоги</w:t>
            </w:r>
            <w:r w:rsidRPr="0041257E">
              <w:rPr>
                <w:bCs/>
                <w:szCs w:val="28"/>
              </w:rPr>
              <w:t xml:space="preserve">) </w:t>
            </w:r>
            <w:r>
              <w:rPr>
                <w:szCs w:val="28"/>
              </w:rPr>
              <w:t xml:space="preserve">здійснюється </w:t>
            </w:r>
            <w:r>
              <w:rPr>
                <w:bCs/>
                <w:szCs w:val="28"/>
              </w:rPr>
              <w:t xml:space="preserve">на базі </w:t>
            </w:r>
            <w:r w:rsidRPr="0041257E">
              <w:rPr>
                <w:bCs/>
                <w:szCs w:val="28"/>
              </w:rPr>
              <w:t>заклад</w:t>
            </w:r>
            <w:r>
              <w:rPr>
                <w:bCs/>
                <w:szCs w:val="28"/>
              </w:rPr>
              <w:t>ів</w:t>
            </w:r>
            <w:r w:rsidRPr="0041257E">
              <w:rPr>
                <w:bCs/>
                <w:szCs w:val="28"/>
              </w:rPr>
              <w:t xml:space="preserve"> охорони здоров’я, включених Міністерством охорони здоров’я до переліку закладів, які входять до клінічного маршруту лікування та/або реабілітації пацієнтів з повною втратою зору внаслідок бойових травм, соціального захисту населення </w:t>
            </w:r>
            <w:r w:rsidRPr="0041257E">
              <w:rPr>
                <w:szCs w:val="28"/>
              </w:rPr>
              <w:t>за</w:t>
            </w:r>
            <w:r>
              <w:rPr>
                <w:szCs w:val="28"/>
              </w:rPr>
              <w:t xml:space="preserve"> запитом відповідних установ.</w:t>
            </w:r>
          </w:p>
          <w:p w:rsidR="00A730F1" w:rsidRDefault="00A730F1" w:rsidP="00A730F1">
            <w:pPr>
              <w:ind w:left="141" w:firstLine="426"/>
              <w:jc w:val="both"/>
              <w:rPr>
                <w:bCs/>
                <w:szCs w:val="28"/>
              </w:rPr>
            </w:pPr>
          </w:p>
          <w:p w:rsidR="00A730F1" w:rsidRDefault="00A730F1" w:rsidP="00A730F1">
            <w:pPr>
              <w:ind w:left="141" w:firstLine="426"/>
              <w:jc w:val="both"/>
            </w:pPr>
            <w:r>
              <w:rPr>
                <w:bCs/>
                <w:szCs w:val="28"/>
              </w:rPr>
              <w:t xml:space="preserve">Спеціальні педагоги </w:t>
            </w:r>
            <w:r>
              <w:t>центру</w:t>
            </w:r>
            <w:bookmarkStart w:id="0" w:name="_GoBack"/>
            <w:bookmarkEnd w:id="0"/>
            <w:r>
              <w:t xml:space="preserve"> </w:t>
            </w:r>
            <w:r>
              <w:rPr>
                <w:bCs/>
                <w:szCs w:val="28"/>
              </w:rPr>
              <w:t>з</w:t>
            </w:r>
            <w:r w:rsidRPr="0041257E">
              <w:rPr>
                <w:bCs/>
                <w:szCs w:val="28"/>
              </w:rPr>
              <w:t>алуч</w:t>
            </w:r>
            <w:r>
              <w:rPr>
                <w:bCs/>
                <w:szCs w:val="28"/>
              </w:rPr>
              <w:t>аються</w:t>
            </w:r>
            <w:r w:rsidRPr="0041257E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до роботи </w:t>
            </w:r>
            <w:r>
              <w:t xml:space="preserve">у складі </w:t>
            </w:r>
            <w:proofErr w:type="spellStart"/>
            <w:r>
              <w:t>мультидисциплінарної</w:t>
            </w:r>
            <w:proofErr w:type="spellEnd"/>
            <w:r>
              <w:t xml:space="preserve"> реабілітаційної команди для надання таких послуг:</w:t>
            </w:r>
          </w:p>
          <w:p w:rsidR="00A730F1" w:rsidRDefault="00A730F1" w:rsidP="00A730F1">
            <w:pPr>
              <w:ind w:left="141" w:firstLine="426"/>
              <w:jc w:val="both"/>
            </w:pPr>
            <w:r>
              <w:lastRenderedPageBreak/>
              <w:t xml:space="preserve">навчання рельєфно-крапковому шрифту (шрифту </w:t>
            </w:r>
            <w:proofErr w:type="spellStart"/>
            <w:r>
              <w:t>Брайля</w:t>
            </w:r>
            <w:proofErr w:type="spellEnd"/>
            <w:r>
              <w:t>);</w:t>
            </w:r>
          </w:p>
          <w:p w:rsidR="00A730F1" w:rsidRDefault="00A730F1" w:rsidP="00A730F1">
            <w:pPr>
              <w:ind w:left="141" w:firstLine="426"/>
              <w:jc w:val="both"/>
            </w:pPr>
            <w:r>
              <w:t>формування навичок самообслуговування;</w:t>
            </w:r>
          </w:p>
          <w:p w:rsidR="00A730F1" w:rsidRDefault="00A730F1" w:rsidP="00A730F1">
            <w:pPr>
              <w:ind w:left="141" w:firstLine="426"/>
              <w:jc w:val="both"/>
            </w:pPr>
            <w:r>
              <w:t>навчання соціально-побутовому орієнтуванню;</w:t>
            </w:r>
          </w:p>
          <w:p w:rsidR="00A730F1" w:rsidRDefault="00A730F1" w:rsidP="00A730F1">
            <w:pPr>
              <w:ind w:left="141" w:firstLine="426"/>
              <w:jc w:val="both"/>
            </w:pPr>
            <w:r>
              <w:t>навчання орієнтуванню в просторі;</w:t>
            </w:r>
          </w:p>
          <w:p w:rsidR="00A730F1" w:rsidRDefault="00A730F1" w:rsidP="00A730F1">
            <w:pPr>
              <w:ind w:left="141" w:firstLine="426"/>
              <w:jc w:val="both"/>
            </w:pPr>
            <w:r>
              <w:t xml:space="preserve">навчання користуванню </w:t>
            </w:r>
            <w:proofErr w:type="spellStart"/>
            <w:r>
              <w:t>асистивними</w:t>
            </w:r>
            <w:proofErr w:type="spellEnd"/>
            <w:r>
              <w:t xml:space="preserve"> технологіями;</w:t>
            </w:r>
          </w:p>
          <w:p w:rsidR="00A730F1" w:rsidRDefault="00A730F1" w:rsidP="00A730F1">
            <w:pPr>
              <w:ind w:left="141" w:firstLine="426"/>
              <w:jc w:val="both"/>
            </w:pPr>
            <w:r>
              <w:t>формування навичок зчитування з губ (за умови збереженої зорової функції);</w:t>
            </w:r>
          </w:p>
          <w:p w:rsidR="00A730F1" w:rsidRDefault="00A730F1" w:rsidP="00A730F1">
            <w:pPr>
              <w:ind w:left="141" w:firstLine="426"/>
              <w:jc w:val="both"/>
              <w:rPr>
                <w:szCs w:val="28"/>
              </w:rPr>
            </w:pPr>
            <w:r>
              <w:t xml:space="preserve">супровід </w:t>
            </w:r>
            <w:proofErr w:type="spellStart"/>
            <w:r>
              <w:t>слухопротезованої</w:t>
            </w:r>
            <w:proofErr w:type="spellEnd"/>
            <w:r>
              <w:t xml:space="preserve"> особи з метою адаптації до слухового апарату</w:t>
            </w:r>
            <w:r>
              <w:rPr>
                <w:szCs w:val="28"/>
              </w:rPr>
              <w:t>.</w:t>
            </w:r>
          </w:p>
          <w:p w:rsidR="00A730F1" w:rsidRPr="00CE053A" w:rsidRDefault="00A730F1" w:rsidP="00A730F1">
            <w:pPr>
              <w:ind w:left="0" w:firstLine="567"/>
              <w:jc w:val="both"/>
              <w:rPr>
                <w:color w:val="auto"/>
                <w:sz w:val="24"/>
                <w:szCs w:val="24"/>
              </w:rPr>
            </w:pPr>
          </w:p>
          <w:p w:rsidR="00A730F1" w:rsidRPr="00CE053A" w:rsidRDefault="00A730F1" w:rsidP="00A730F1">
            <w:pPr>
              <w:ind w:left="0" w:firstLine="567"/>
              <w:jc w:val="both"/>
              <w:rPr>
                <w:bCs/>
                <w:szCs w:val="28"/>
                <w:shd w:val="clear" w:color="auto" w:fill="FFFFFF"/>
              </w:rPr>
            </w:pPr>
            <w:r w:rsidRPr="00CE053A">
              <w:rPr>
                <w:bCs/>
                <w:szCs w:val="28"/>
                <w:shd w:val="clear" w:color="auto" w:fill="FFFFFF"/>
              </w:rPr>
              <w:t>Реабілітаційні послуги</w:t>
            </w:r>
            <w:r w:rsidRPr="00CE053A">
              <w:rPr>
                <w:szCs w:val="28"/>
                <w:shd w:val="clear" w:color="auto" w:fill="FFFFFF"/>
              </w:rPr>
              <w:t xml:space="preserve"> </w:t>
            </w:r>
            <w:r w:rsidRPr="00CE053A">
              <w:rPr>
                <w:bCs/>
                <w:szCs w:val="28"/>
                <w:shd w:val="clear" w:color="auto" w:fill="FFFFFF"/>
              </w:rPr>
              <w:t>(реабілітаційна допомога) особам з особливими освітніми потребами та іншим особам з порушеннями зору та/або слуху, зокрема військовослужбовцям, особам, звільненим з військової служби, ветеранам війни, особам, які мають особливі заслуги перед Батьківщиною, можуть надаватись у формі індивідуальних та/або групових занять, консультацій, тренінгів з урахуванням їхніх індивідуальних потреб.</w:t>
            </w:r>
          </w:p>
          <w:p w:rsidR="00A730F1" w:rsidRDefault="00A730F1" w:rsidP="00A730F1">
            <w:pPr>
              <w:ind w:left="0" w:firstLine="567"/>
              <w:jc w:val="both"/>
              <w:rPr>
                <w:bCs/>
                <w:color w:val="auto"/>
                <w:szCs w:val="28"/>
              </w:rPr>
            </w:pPr>
          </w:p>
          <w:p w:rsidR="006775CE" w:rsidRPr="006775CE" w:rsidRDefault="00A730F1" w:rsidP="00A730F1">
            <w:pPr>
              <w:ind w:left="0" w:firstLine="567"/>
              <w:jc w:val="both"/>
              <w:rPr>
                <w:b w:val="0"/>
                <w:bCs/>
                <w:color w:val="auto"/>
                <w:szCs w:val="28"/>
                <w:shd w:val="clear" w:color="auto" w:fill="FFFFFF"/>
              </w:rPr>
            </w:pPr>
            <w:r w:rsidRPr="00CE053A">
              <w:rPr>
                <w:bCs/>
                <w:color w:val="auto"/>
                <w:szCs w:val="28"/>
              </w:rPr>
              <w:t>Реалізація заходів з реабілітації осіб з порушеннями зору та/або слуху, зокрема військовослужбовців, осіб, звільнених з військової служби, ветеранів війни, осіб, які мають особливі заслуги перед Батьківщиною, може здійснюватися за рахунок державного та місцевого бюджету, додаткових джерел фінансування</w:t>
            </w:r>
            <w:r w:rsidRPr="0041257E">
              <w:rPr>
                <w:bCs/>
                <w:color w:val="auto"/>
                <w:szCs w:val="28"/>
              </w:rPr>
              <w:t xml:space="preserve">, не заборонених законодавством, на підставі укладання </w:t>
            </w:r>
            <w:r w:rsidRPr="0041257E">
              <w:rPr>
                <w:color w:val="auto"/>
                <w:shd w:val="clear" w:color="auto" w:fill="FFFFFF"/>
              </w:rPr>
              <w:t>цивільно-правов</w:t>
            </w:r>
            <w:r>
              <w:rPr>
                <w:color w:val="auto"/>
                <w:shd w:val="clear" w:color="auto" w:fill="FFFFFF"/>
              </w:rPr>
              <w:t>ого договору</w:t>
            </w:r>
            <w:r w:rsidRPr="0041257E">
              <w:rPr>
                <w:color w:val="auto"/>
                <w:shd w:val="clear" w:color="auto" w:fill="FFFFFF"/>
              </w:rPr>
              <w:t>.</w:t>
            </w:r>
          </w:p>
        </w:tc>
      </w:tr>
      <w:tr w:rsidR="006775CE" w:rsidTr="0043779D">
        <w:trPr>
          <w:trHeight w:val="13"/>
        </w:trPr>
        <w:tc>
          <w:tcPr>
            <w:tcW w:w="1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CE" w:rsidRPr="006775CE" w:rsidRDefault="006775CE" w:rsidP="006775C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775CE">
              <w:rPr>
                <w:b/>
                <w:sz w:val="28"/>
                <w:szCs w:val="28"/>
              </w:rPr>
              <w:lastRenderedPageBreak/>
              <w:t xml:space="preserve">Перелік </w:t>
            </w:r>
            <w:r w:rsidRPr="006775CE">
              <w:rPr>
                <w:b/>
                <w:bCs/>
                <w:sz w:val="28"/>
                <w:szCs w:val="28"/>
                <w:shd w:val="clear" w:color="auto" w:fill="FFFFFF"/>
              </w:rPr>
              <w:t xml:space="preserve">платних послуг, які можуть надаватися закладами освіти, іншими установами та закладами системи освіти, що належать до державної 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>та комунальної форми власності</w:t>
            </w:r>
          </w:p>
        </w:tc>
      </w:tr>
      <w:tr w:rsidR="006775CE" w:rsidTr="00CE053A">
        <w:trPr>
          <w:trHeight w:val="13"/>
        </w:trPr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CE" w:rsidRDefault="006775CE" w:rsidP="00920D02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920D02">
              <w:rPr>
                <w:sz w:val="28"/>
                <w:szCs w:val="28"/>
                <w:shd w:val="clear" w:color="auto" w:fill="FFFFFF"/>
              </w:rPr>
              <w:t>У сфері освітньої діяльності:</w:t>
            </w:r>
          </w:p>
          <w:p w:rsidR="00920D02" w:rsidRPr="00920D02" w:rsidRDefault="00920D02" w:rsidP="00920D02">
            <w:pPr>
              <w:pStyle w:val="a3"/>
              <w:spacing w:before="0" w:beforeAutospacing="0" w:after="0" w:afterAutospacing="0"/>
              <w:ind w:left="720"/>
              <w:rPr>
                <w:sz w:val="28"/>
                <w:szCs w:val="28"/>
                <w:shd w:val="clear" w:color="auto" w:fill="FFFFFF"/>
              </w:rPr>
            </w:pPr>
          </w:p>
          <w:p w:rsidR="00920D02" w:rsidRPr="00920D02" w:rsidRDefault="00920D02" w:rsidP="00920D02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920D02">
              <w:rPr>
                <w:sz w:val="28"/>
                <w:szCs w:val="28"/>
                <w:shd w:val="clear" w:color="auto" w:fill="FFFFFF"/>
              </w:rPr>
              <w:t>...</w:t>
            </w:r>
          </w:p>
          <w:p w:rsidR="00920D02" w:rsidRPr="00F30EA3" w:rsidRDefault="00F30EA3" w:rsidP="00920D02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F30EA3">
              <w:rPr>
                <w:bCs/>
                <w:sz w:val="28"/>
                <w:szCs w:val="28"/>
                <w:shd w:val="clear" w:color="auto" w:fill="FFFFFF"/>
              </w:rPr>
              <w:t>Підпункт відсутній</w:t>
            </w: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02" w:rsidRPr="00920D02" w:rsidRDefault="00920D02" w:rsidP="00920D02">
            <w:pPr>
              <w:pStyle w:val="a3"/>
              <w:jc w:val="both"/>
              <w:rPr>
                <w:sz w:val="28"/>
                <w:szCs w:val="28"/>
              </w:rPr>
            </w:pPr>
            <w:r w:rsidRPr="00920D02">
              <w:rPr>
                <w:sz w:val="28"/>
                <w:szCs w:val="28"/>
              </w:rPr>
              <w:t>1.</w:t>
            </w:r>
            <w:r w:rsidRPr="00920D02">
              <w:rPr>
                <w:sz w:val="28"/>
                <w:szCs w:val="28"/>
              </w:rPr>
              <w:tab/>
              <w:t>У сфері освітньої діяльності:</w:t>
            </w:r>
          </w:p>
          <w:p w:rsidR="006775CE" w:rsidRPr="00920D02" w:rsidRDefault="00920D02" w:rsidP="00920D0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20D02">
              <w:rPr>
                <w:sz w:val="28"/>
                <w:szCs w:val="28"/>
              </w:rPr>
              <w:t>...</w:t>
            </w:r>
          </w:p>
          <w:p w:rsidR="006775CE" w:rsidRPr="00920D02" w:rsidRDefault="00920D02" w:rsidP="00920D02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920D02">
              <w:rPr>
                <w:b/>
                <w:sz w:val="28"/>
                <w:szCs w:val="28"/>
              </w:rPr>
              <w:t xml:space="preserve">32) </w:t>
            </w:r>
            <w:r w:rsidR="006775CE" w:rsidRPr="00920D02">
              <w:rPr>
                <w:b/>
                <w:sz w:val="28"/>
                <w:szCs w:val="28"/>
              </w:rPr>
              <w:t>надання спеціальними закладами загальної середньої освіти реабілітаційних послуг (реабілітаційної допомоги) особам з особливими освітніми потребами та іншим особам з порушеннями зору та/або слуху, зокрема військовослужбовцям, особам, звільненим з військової служби, ветеранам війни, особам, які мають особливі заслуги перед Батьківщиною;</w:t>
            </w:r>
          </w:p>
        </w:tc>
      </w:tr>
    </w:tbl>
    <w:p w:rsidR="00F441C8" w:rsidRDefault="00F441C8">
      <w:pPr>
        <w:ind w:left="-5"/>
      </w:pPr>
    </w:p>
    <w:p w:rsidR="003A4C1E" w:rsidRDefault="003A4C1E">
      <w:pPr>
        <w:ind w:left="-5"/>
      </w:pPr>
    </w:p>
    <w:p w:rsidR="003A4C1E" w:rsidRDefault="003A4C1E">
      <w:pPr>
        <w:ind w:left="-5"/>
      </w:pPr>
    </w:p>
    <w:p w:rsidR="003A4C1E" w:rsidRDefault="003A4C1E">
      <w:pPr>
        <w:ind w:left="-5"/>
      </w:pPr>
      <w:r>
        <w:t>Міністр                                                                                                                                                                        Оксен ЛІСОВИЙ</w:t>
      </w:r>
    </w:p>
    <w:sectPr w:rsidR="003A4C1E">
      <w:headerReference w:type="even" r:id="rId13"/>
      <w:headerReference w:type="default" r:id="rId14"/>
      <w:headerReference w:type="first" r:id="rId15"/>
      <w:pgSz w:w="16838" w:h="11906" w:orient="landscape"/>
      <w:pgMar w:top="1408" w:right="830" w:bottom="1576" w:left="85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02D" w:rsidRDefault="00C7602D">
      <w:pPr>
        <w:spacing w:line="240" w:lineRule="auto"/>
      </w:pPr>
      <w:r>
        <w:separator/>
      </w:r>
    </w:p>
  </w:endnote>
  <w:endnote w:type="continuationSeparator" w:id="0">
    <w:p w:rsidR="00C7602D" w:rsidRDefault="00C760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02D" w:rsidRDefault="00C7602D">
      <w:pPr>
        <w:spacing w:line="240" w:lineRule="auto"/>
      </w:pPr>
      <w:r>
        <w:separator/>
      </w:r>
    </w:p>
  </w:footnote>
  <w:footnote w:type="continuationSeparator" w:id="0">
    <w:p w:rsidR="00C7602D" w:rsidRDefault="00C760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194" w:rsidRDefault="00633194">
    <w:pPr>
      <w:ind w:left="0" w:righ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 w:val="0"/>
        <w:sz w:val="22"/>
      </w:rPr>
      <w:t>2</w:t>
    </w:r>
    <w:r>
      <w:rPr>
        <w:rFonts w:ascii="Calibri" w:eastAsia="Calibri" w:hAnsi="Calibri" w:cs="Calibri"/>
        <w:b w:val="0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194" w:rsidRDefault="00633194">
    <w:pPr>
      <w:ind w:left="0" w:righ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30F1" w:rsidRPr="00A730F1">
      <w:rPr>
        <w:rFonts w:ascii="Calibri" w:eastAsia="Calibri" w:hAnsi="Calibri" w:cs="Calibri"/>
        <w:b w:val="0"/>
        <w:noProof/>
        <w:sz w:val="22"/>
      </w:rPr>
      <w:t>6</w:t>
    </w:r>
    <w:r>
      <w:rPr>
        <w:rFonts w:ascii="Calibri" w:eastAsia="Calibri" w:hAnsi="Calibri" w:cs="Calibri"/>
        <w:b w:val="0"/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194" w:rsidRDefault="00633194">
    <w:pPr>
      <w:spacing w:after="160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D2EB6"/>
    <w:multiLevelType w:val="hybridMultilevel"/>
    <w:tmpl w:val="8F6CBAB0"/>
    <w:lvl w:ilvl="0" w:tplc="AAF4D484">
      <w:start w:val="3"/>
      <w:numFmt w:val="decimal"/>
      <w:lvlText w:val="%1."/>
      <w:lvlJc w:val="left"/>
      <w:pPr>
        <w:ind w:left="4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D064EC">
      <w:start w:val="1"/>
      <w:numFmt w:val="lowerLetter"/>
      <w:lvlText w:val="%2"/>
      <w:lvlJc w:val="left"/>
      <w:pPr>
        <w:ind w:left="161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88476">
      <w:start w:val="1"/>
      <w:numFmt w:val="lowerRoman"/>
      <w:lvlText w:val="%3"/>
      <w:lvlJc w:val="left"/>
      <w:pPr>
        <w:ind w:left="233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E6BD04">
      <w:start w:val="1"/>
      <w:numFmt w:val="decimal"/>
      <w:lvlText w:val="%4"/>
      <w:lvlJc w:val="left"/>
      <w:pPr>
        <w:ind w:left="305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D48DB2">
      <w:start w:val="1"/>
      <w:numFmt w:val="lowerLetter"/>
      <w:lvlText w:val="%5"/>
      <w:lvlJc w:val="left"/>
      <w:pPr>
        <w:ind w:left="377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00D8CE">
      <w:start w:val="1"/>
      <w:numFmt w:val="lowerRoman"/>
      <w:lvlText w:val="%6"/>
      <w:lvlJc w:val="left"/>
      <w:pPr>
        <w:ind w:left="449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C6E47C">
      <w:start w:val="1"/>
      <w:numFmt w:val="decimal"/>
      <w:lvlText w:val="%7"/>
      <w:lvlJc w:val="left"/>
      <w:pPr>
        <w:ind w:left="521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227C18">
      <w:start w:val="1"/>
      <w:numFmt w:val="lowerLetter"/>
      <w:lvlText w:val="%8"/>
      <w:lvlJc w:val="left"/>
      <w:pPr>
        <w:ind w:left="593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017D0">
      <w:start w:val="1"/>
      <w:numFmt w:val="lowerRoman"/>
      <w:lvlText w:val="%9"/>
      <w:lvlJc w:val="left"/>
      <w:pPr>
        <w:ind w:left="665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706497"/>
    <w:multiLevelType w:val="hybridMultilevel"/>
    <w:tmpl w:val="70AA82C4"/>
    <w:lvl w:ilvl="0" w:tplc="12967BF8">
      <w:start w:val="7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0275C">
      <w:start w:val="1"/>
      <w:numFmt w:val="lowerLetter"/>
      <w:lvlText w:val="%2"/>
      <w:lvlJc w:val="left"/>
      <w:pPr>
        <w:ind w:left="1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38E366">
      <w:start w:val="1"/>
      <w:numFmt w:val="lowerRoman"/>
      <w:lvlText w:val="%3"/>
      <w:lvlJc w:val="left"/>
      <w:pPr>
        <w:ind w:left="2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92BDA8">
      <w:start w:val="1"/>
      <w:numFmt w:val="decimal"/>
      <w:lvlText w:val="%4"/>
      <w:lvlJc w:val="left"/>
      <w:pPr>
        <w:ind w:left="2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ECBE24">
      <w:start w:val="1"/>
      <w:numFmt w:val="lowerLetter"/>
      <w:lvlText w:val="%5"/>
      <w:lvlJc w:val="left"/>
      <w:pPr>
        <w:ind w:left="3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DEED90">
      <w:start w:val="1"/>
      <w:numFmt w:val="lowerRoman"/>
      <w:lvlText w:val="%6"/>
      <w:lvlJc w:val="left"/>
      <w:pPr>
        <w:ind w:left="4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E03EC8">
      <w:start w:val="1"/>
      <w:numFmt w:val="decimal"/>
      <w:lvlText w:val="%7"/>
      <w:lvlJc w:val="left"/>
      <w:pPr>
        <w:ind w:left="5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74747A">
      <w:start w:val="1"/>
      <w:numFmt w:val="lowerLetter"/>
      <w:lvlText w:val="%8"/>
      <w:lvlJc w:val="left"/>
      <w:pPr>
        <w:ind w:left="5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E6A0EE">
      <w:start w:val="1"/>
      <w:numFmt w:val="lowerRoman"/>
      <w:lvlText w:val="%9"/>
      <w:lvlJc w:val="left"/>
      <w:pPr>
        <w:ind w:left="6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BE0B58"/>
    <w:multiLevelType w:val="hybridMultilevel"/>
    <w:tmpl w:val="C28AAEE0"/>
    <w:lvl w:ilvl="0" w:tplc="6AC4551C">
      <w:start w:val="10"/>
      <w:numFmt w:val="decimal"/>
      <w:lvlText w:val="%1."/>
      <w:lvlJc w:val="left"/>
      <w:pPr>
        <w:ind w:left="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A65B34">
      <w:start w:val="1"/>
      <w:numFmt w:val="lowerLetter"/>
      <w:lvlText w:val="%2"/>
      <w:lvlJc w:val="left"/>
      <w:pPr>
        <w:ind w:left="1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E217FE">
      <w:start w:val="1"/>
      <w:numFmt w:val="lowerRoman"/>
      <w:lvlText w:val="%3"/>
      <w:lvlJc w:val="left"/>
      <w:pPr>
        <w:ind w:left="2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BE240C">
      <w:start w:val="1"/>
      <w:numFmt w:val="decimal"/>
      <w:lvlText w:val="%4"/>
      <w:lvlJc w:val="left"/>
      <w:pPr>
        <w:ind w:left="3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7E9B36">
      <w:start w:val="1"/>
      <w:numFmt w:val="lowerLetter"/>
      <w:lvlText w:val="%5"/>
      <w:lvlJc w:val="left"/>
      <w:pPr>
        <w:ind w:left="3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8E0B0">
      <w:start w:val="1"/>
      <w:numFmt w:val="lowerRoman"/>
      <w:lvlText w:val="%6"/>
      <w:lvlJc w:val="left"/>
      <w:pPr>
        <w:ind w:left="4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FA9B94">
      <w:start w:val="1"/>
      <w:numFmt w:val="decimal"/>
      <w:lvlText w:val="%7"/>
      <w:lvlJc w:val="left"/>
      <w:pPr>
        <w:ind w:left="5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E1176">
      <w:start w:val="1"/>
      <w:numFmt w:val="lowerLetter"/>
      <w:lvlText w:val="%8"/>
      <w:lvlJc w:val="left"/>
      <w:pPr>
        <w:ind w:left="5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DA2B0C">
      <w:start w:val="1"/>
      <w:numFmt w:val="lowerRoman"/>
      <w:lvlText w:val="%9"/>
      <w:lvlJc w:val="left"/>
      <w:pPr>
        <w:ind w:left="6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433A80"/>
    <w:multiLevelType w:val="hybridMultilevel"/>
    <w:tmpl w:val="DA92BD26"/>
    <w:lvl w:ilvl="0" w:tplc="D2D6D12C">
      <w:start w:val="7"/>
      <w:numFmt w:val="decimal"/>
      <w:lvlText w:val="%1."/>
      <w:lvlJc w:val="left"/>
      <w:pPr>
        <w:ind w:left="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C1B6A">
      <w:start w:val="1"/>
      <w:numFmt w:val="lowerLetter"/>
      <w:lvlText w:val="%2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C224E8">
      <w:start w:val="1"/>
      <w:numFmt w:val="lowerRoman"/>
      <w:lvlText w:val="%3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C2C6B2">
      <w:start w:val="1"/>
      <w:numFmt w:val="decimal"/>
      <w:lvlText w:val="%4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9E387C">
      <w:start w:val="1"/>
      <w:numFmt w:val="lowerLetter"/>
      <w:lvlText w:val="%5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C80950">
      <w:start w:val="1"/>
      <w:numFmt w:val="lowerRoman"/>
      <w:lvlText w:val="%6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02A062">
      <w:start w:val="1"/>
      <w:numFmt w:val="decimal"/>
      <w:lvlText w:val="%7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08F486">
      <w:start w:val="1"/>
      <w:numFmt w:val="lowerLetter"/>
      <w:lvlText w:val="%8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E25362">
      <w:start w:val="1"/>
      <w:numFmt w:val="lowerRoman"/>
      <w:lvlText w:val="%9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635570"/>
    <w:multiLevelType w:val="hybridMultilevel"/>
    <w:tmpl w:val="E71A56FC"/>
    <w:lvl w:ilvl="0" w:tplc="6F4C5734">
      <w:start w:val="3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1043F8">
      <w:start w:val="1"/>
      <w:numFmt w:val="lowerLetter"/>
      <w:lvlText w:val="%2"/>
      <w:lvlJc w:val="left"/>
      <w:pPr>
        <w:ind w:left="15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BE0BC2">
      <w:start w:val="1"/>
      <w:numFmt w:val="lowerRoman"/>
      <w:lvlText w:val="%3"/>
      <w:lvlJc w:val="left"/>
      <w:pPr>
        <w:ind w:left="23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142252">
      <w:start w:val="1"/>
      <w:numFmt w:val="decimal"/>
      <w:lvlText w:val="%4"/>
      <w:lvlJc w:val="left"/>
      <w:pPr>
        <w:ind w:left="30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B617FA">
      <w:start w:val="1"/>
      <w:numFmt w:val="lowerLetter"/>
      <w:lvlText w:val="%5"/>
      <w:lvlJc w:val="left"/>
      <w:pPr>
        <w:ind w:left="37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4CCFF6">
      <w:start w:val="1"/>
      <w:numFmt w:val="lowerRoman"/>
      <w:lvlText w:val="%6"/>
      <w:lvlJc w:val="left"/>
      <w:pPr>
        <w:ind w:left="44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7E6FC0">
      <w:start w:val="1"/>
      <w:numFmt w:val="decimal"/>
      <w:lvlText w:val="%7"/>
      <w:lvlJc w:val="left"/>
      <w:pPr>
        <w:ind w:left="51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0C5172">
      <w:start w:val="1"/>
      <w:numFmt w:val="lowerLetter"/>
      <w:lvlText w:val="%8"/>
      <w:lvlJc w:val="left"/>
      <w:pPr>
        <w:ind w:left="59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426EE0">
      <w:start w:val="1"/>
      <w:numFmt w:val="lowerRoman"/>
      <w:lvlText w:val="%9"/>
      <w:lvlJc w:val="left"/>
      <w:pPr>
        <w:ind w:left="66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8108BA"/>
    <w:multiLevelType w:val="hybridMultilevel"/>
    <w:tmpl w:val="2FE615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42BDB"/>
    <w:multiLevelType w:val="hybridMultilevel"/>
    <w:tmpl w:val="7BAE341A"/>
    <w:lvl w:ilvl="0" w:tplc="5B2627A0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6AA478">
      <w:start w:val="1"/>
      <w:numFmt w:val="lowerLetter"/>
      <w:lvlText w:val="%2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725110">
      <w:start w:val="1"/>
      <w:numFmt w:val="lowerRoman"/>
      <w:lvlText w:val="%3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D8DB4E">
      <w:start w:val="1"/>
      <w:numFmt w:val="decimal"/>
      <w:lvlText w:val="%4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0C65F4">
      <w:start w:val="1"/>
      <w:numFmt w:val="lowerLetter"/>
      <w:lvlText w:val="%5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A27250">
      <w:start w:val="1"/>
      <w:numFmt w:val="lowerRoman"/>
      <w:lvlText w:val="%6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18273E">
      <w:start w:val="1"/>
      <w:numFmt w:val="decimal"/>
      <w:lvlText w:val="%7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A2126E">
      <w:start w:val="1"/>
      <w:numFmt w:val="lowerLetter"/>
      <w:lvlText w:val="%8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1CE594">
      <w:start w:val="1"/>
      <w:numFmt w:val="lowerRoman"/>
      <w:lvlText w:val="%9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FC47F4"/>
    <w:multiLevelType w:val="hybridMultilevel"/>
    <w:tmpl w:val="4C6AFD00"/>
    <w:lvl w:ilvl="0" w:tplc="906E57AA">
      <w:start w:val="6"/>
      <w:numFmt w:val="decimal"/>
      <w:lvlText w:val="%1."/>
      <w:lvlJc w:val="left"/>
      <w:pPr>
        <w:ind w:left="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AE7C8A">
      <w:start w:val="1"/>
      <w:numFmt w:val="lowerLetter"/>
      <w:lvlText w:val="%2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30AD84">
      <w:start w:val="1"/>
      <w:numFmt w:val="lowerRoman"/>
      <w:lvlText w:val="%3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6A4994">
      <w:start w:val="1"/>
      <w:numFmt w:val="decimal"/>
      <w:lvlText w:val="%4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06A6DC">
      <w:start w:val="1"/>
      <w:numFmt w:val="lowerLetter"/>
      <w:lvlText w:val="%5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1CC86C">
      <w:start w:val="1"/>
      <w:numFmt w:val="lowerRoman"/>
      <w:lvlText w:val="%6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348CD0">
      <w:start w:val="1"/>
      <w:numFmt w:val="decimal"/>
      <w:lvlText w:val="%7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A25D32">
      <w:start w:val="1"/>
      <w:numFmt w:val="lowerLetter"/>
      <w:lvlText w:val="%8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3A708A">
      <w:start w:val="1"/>
      <w:numFmt w:val="lowerRoman"/>
      <w:lvlText w:val="%9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973924"/>
    <w:multiLevelType w:val="hybridMultilevel"/>
    <w:tmpl w:val="8FD0AF50"/>
    <w:lvl w:ilvl="0" w:tplc="FCF2685A">
      <w:start w:val="8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F8185C">
      <w:start w:val="1"/>
      <w:numFmt w:val="lowerLetter"/>
      <w:lvlText w:val="%2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08E256">
      <w:start w:val="1"/>
      <w:numFmt w:val="lowerRoman"/>
      <w:lvlText w:val="%3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7C92C4">
      <w:start w:val="1"/>
      <w:numFmt w:val="decimal"/>
      <w:lvlText w:val="%4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B40EDE">
      <w:start w:val="1"/>
      <w:numFmt w:val="lowerLetter"/>
      <w:lvlText w:val="%5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2447CA">
      <w:start w:val="1"/>
      <w:numFmt w:val="lowerRoman"/>
      <w:lvlText w:val="%6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1672E6">
      <w:start w:val="1"/>
      <w:numFmt w:val="decimal"/>
      <w:lvlText w:val="%7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860B0A">
      <w:start w:val="1"/>
      <w:numFmt w:val="lowerLetter"/>
      <w:lvlText w:val="%8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0A83A4">
      <w:start w:val="1"/>
      <w:numFmt w:val="lowerRoman"/>
      <w:lvlText w:val="%9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0A70589"/>
    <w:multiLevelType w:val="hybridMultilevel"/>
    <w:tmpl w:val="05D880DE"/>
    <w:lvl w:ilvl="0" w:tplc="2502399A">
      <w:start w:val="1"/>
      <w:numFmt w:val="decimal"/>
      <w:lvlText w:val="%1.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FA5CDC">
      <w:start w:val="1"/>
      <w:numFmt w:val="lowerLetter"/>
      <w:lvlText w:val="%2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1EAB1C">
      <w:start w:val="1"/>
      <w:numFmt w:val="lowerRoman"/>
      <w:lvlText w:val="%3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201D3A">
      <w:start w:val="1"/>
      <w:numFmt w:val="decimal"/>
      <w:lvlText w:val="%4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A2E14A">
      <w:start w:val="1"/>
      <w:numFmt w:val="lowerLetter"/>
      <w:lvlText w:val="%5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5A8B5E">
      <w:start w:val="1"/>
      <w:numFmt w:val="lowerRoman"/>
      <w:lvlText w:val="%6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2C1150">
      <w:start w:val="1"/>
      <w:numFmt w:val="decimal"/>
      <w:lvlText w:val="%7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8EDE4C">
      <w:start w:val="1"/>
      <w:numFmt w:val="lowerLetter"/>
      <w:lvlText w:val="%8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1882FC">
      <w:start w:val="1"/>
      <w:numFmt w:val="lowerRoman"/>
      <w:lvlText w:val="%9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8AA6C19"/>
    <w:multiLevelType w:val="hybridMultilevel"/>
    <w:tmpl w:val="1166F1BA"/>
    <w:lvl w:ilvl="0" w:tplc="90CAF9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1C8"/>
    <w:rsid w:val="000603D5"/>
    <w:rsid w:val="0030106B"/>
    <w:rsid w:val="0036048A"/>
    <w:rsid w:val="003A4C1E"/>
    <w:rsid w:val="0041257E"/>
    <w:rsid w:val="00530C68"/>
    <w:rsid w:val="00633194"/>
    <w:rsid w:val="006775CE"/>
    <w:rsid w:val="007E57F2"/>
    <w:rsid w:val="00920D02"/>
    <w:rsid w:val="009414C6"/>
    <w:rsid w:val="009D7A6C"/>
    <w:rsid w:val="00A730F1"/>
    <w:rsid w:val="00C7602D"/>
    <w:rsid w:val="00CE053A"/>
    <w:rsid w:val="00F30EA3"/>
    <w:rsid w:val="00F441C8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A5B6"/>
  <w15:docId w15:val="{F25BB99C-4DA8-443B-8C50-AEE0C9D7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5676" w:hanging="1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633194"/>
    <w:pPr>
      <w:spacing w:before="100" w:beforeAutospacing="1" w:after="100" w:afterAutospacing="1" w:line="240" w:lineRule="auto"/>
      <w:ind w:left="0" w:firstLine="0"/>
    </w:pPr>
    <w:rPr>
      <w:b w:val="0"/>
      <w:color w:val="auto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33194"/>
    <w:rPr>
      <w:color w:val="0000FF"/>
      <w:u w:val="single"/>
    </w:rPr>
  </w:style>
  <w:style w:type="character" w:customStyle="1" w:styleId="rvts9">
    <w:name w:val="rvts9"/>
    <w:basedOn w:val="a0"/>
    <w:rsid w:val="006775CE"/>
  </w:style>
  <w:style w:type="paragraph" w:styleId="a5">
    <w:name w:val="List Paragraph"/>
    <w:basedOn w:val="a"/>
    <w:uiPriority w:val="34"/>
    <w:qFormat/>
    <w:rsid w:val="0041257E"/>
    <w:pPr>
      <w:spacing w:after="160" w:line="256" w:lineRule="auto"/>
      <w:ind w:left="720" w:firstLine="0"/>
      <w:contextualSpacing/>
    </w:pPr>
    <w:rPr>
      <w:rFonts w:asciiTheme="minorHAnsi" w:eastAsiaTheme="minorHAnsi" w:hAnsiTheme="minorHAnsi" w:cstheme="minorBidi"/>
      <w:b w:val="0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3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85-2016-%D0%B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285-2016-%D0%B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85-2016-%D0%B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zakon.rada.gov.ua/laws/show/221-2019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85-2016-%D0%B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6BAD8-F136-49FD-8AC0-10257F66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5254</Words>
  <Characters>2996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Koretska N.</dc:creator>
  <cp:keywords/>
  <cp:lastModifiedBy>Koretska N.</cp:lastModifiedBy>
  <cp:revision>6</cp:revision>
  <dcterms:created xsi:type="dcterms:W3CDTF">2025-04-30T10:31:00Z</dcterms:created>
  <dcterms:modified xsi:type="dcterms:W3CDTF">2025-05-20T11:30:00Z</dcterms:modified>
</cp:coreProperties>
</file>