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8D" w:rsidRPr="00BA028D" w:rsidRDefault="00BA028D" w:rsidP="00BA028D">
      <w:pPr>
        <w:spacing w:after="0" w:line="240" w:lineRule="auto"/>
        <w:ind w:right="19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ПРОЄКТ</w:t>
      </w:r>
      <w:r w:rsidRPr="00BA02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BA028D" w:rsidRPr="00BA028D" w:rsidRDefault="00BA028D" w:rsidP="00BA028D">
      <w:pPr>
        <w:spacing w:before="1003" w:after="0" w:line="240" w:lineRule="auto"/>
        <w:ind w:left="43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0A76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2D9CE48E" wp14:editId="76F8F4FA">
            <wp:extent cx="7112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28D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bdr w:val="none" w:sz="0" w:space="0" w:color="auto" w:frame="1"/>
          <w:lang w:eastAsia="uk-UA"/>
        </w:rPr>
        <mc:AlternateContent>
          <mc:Choice Requires="wps">
            <w:drawing>
              <wp:inline distT="0" distB="0" distL="0" distR="0" wp14:anchorId="459846FF" wp14:editId="0C409670">
                <wp:extent cx="629285" cy="710565"/>
                <wp:effectExtent l="0" t="0" r="0" b="0"/>
                <wp:docPr id="1" name="AutoShape 1" descr="https://lh7-rt.googleusercontent.com/docsz/AD_4nXdFVe4nDI4EGdeNkS-dvqLr1kw-Xu6WncYf_UeV7nJiY4dNwkYyg8RAm04E7gzr3U6lq-0rpLJTC7wtzX3QYMhGdszxThER56HpvV8kV3NQmP3JwVfTYedQZ7g-vv15m1U4-f2Z0g?key=2o30HCxBGaUmCLo5uup9H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928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42A79" id="AutoShape 1" o:spid="_x0000_s1026" alt="https://lh7-rt.googleusercontent.com/docsz/AD_4nXdFVe4nDI4EGdeNkS-dvqLr1kw-Xu6WncYf_UeV7nJiY4dNwkYyg8RAm04E7gzr3U6lq-0rpLJTC7wtzX3QYMhGdszxThER56HpvV8kV3NQmP3JwVfTYedQZ7g-vv15m1U4-f2Z0g?key=2o30HCxBGaUmCLo5uup9HQ" style="width:49.55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SAbgMAAJQGAAAOAAAAZHJzL2Uyb0RvYy54bWysVdty4jgQfd+q/QeX3x1f8AVTcVIEQzIp&#10;JpNMAhPmZUpY8qWwJUcyGNjaf9+WDAzJvGzNrh9cUkvu7nP6dPvyeluV2oZwUTAa6faFpWuEJgwX&#10;NIv02cvE6OuaaBDFqGSURPqOCP366s8/Ltt6QByWsxITroETKgZtHel509QD0xRJTiokLlhNKBym&#10;jFeogS3PTMxRC96r0nQsyzdbxnHNWUKEAGvcHepXyn+akqT5kqaCNFoZ6ZBbo95cvZfybV5dokHG&#10;UZ0XySEN9BtZVKigEPTkKkYN0ta8+MVVVSScCZY2FwmrTJamRUIUBkBjWx/QPOeoJgoLkCPqE03i&#10;/3ObPGweuVZgqJ2uUVRBiYbrhqnIGpgwEQnQJcsioC5lHhi8ucgYy0qyFoQnjDaEdmgwS8TeHMY/&#10;XPqKJ3Pi0viTO77F5GH1bODN25Tbq9Z4XfvfaLJIf8zIPKD3xcLFD+1qscv6X4eV5Y6DbM97M798&#10;MyxeT+9fRkHb7F97T4vP+S0W++1LPv7q+Xf1Zt5fzXsPT9Vj776dpy8Lgp++B5mx2dheZc9cI3W+&#10;W9n1iuwih/Wsu9H25hbNqtGUeet1Hd49ydq3gAooeK4fuayeqKcsWQmNslGOaEaGogYFddwcTZyz&#10;NicIQxFs6cJ850NuBHjTlu1nhoFNBGwqZWxTXskYUHNtqwS4OwmQbBstAaPvhE7f07UEjgLb8nxP&#10;RUCD48c1F80tYZUmF5HOITvlHG2mopHJoMHxioxF2aQoS6Xxkr4zwMXOAqHhU3kmk1CS/Su0wnF/&#10;3HcN1/HHhmvFsTGcjFzDn9iBF/fi0Si2/5ZxbXeQFxgTKsMc28d2/508D43cCf/UQIKVBZbuZEqC&#10;Z8tRybUNgvadqOdAyNk1830aigTA8gGS7bjWjRMaE78fGO7E9YwwsPqGZYc3oW+5oRtP3kOaFpT8&#10;d0haG+mh53iqSmdJf8BmqedXbGhQFQ0MyLKoIr1/uoQGUoFjilVpG1SU3fqMCpn+Tyqg3MdCK71K&#10;iXbqXzK8A7lyBnKCAQmjHBY543tda2EsRrp4WyNOdK38REHyoe26co6qjesFDmz4+cny/ATRBFxF&#10;eqNr3XLUdLN3XfMiyyGSrYihTA6dtFASli3UZXVoLhh9CslhTMvZer5Xt37+TK7+AQAA//8DAFBL&#10;AwQUAAYACAAAACEAOpi7utwAAAAEAQAADwAAAGRycy9kb3ducmV2LnhtbEyPQUvDQBCF70L/wzIF&#10;L9Ju4kFMmk0phWIRoZhqz9vsmASzs2l2m8R/7+hFLw+G93jvm2w92VYM2PvGkYJ4GYFAKp1pqFLw&#10;dtwtHkH4oMno1hEq+EIP63x2k+nUuJFecShCJbiEfKoV1CF0qZS+rNFqv3QdEnsfrrc68NlX0vR6&#10;5HLbyvsoepBWN8QLte5wW2P5WVytgrE8DKfjy5M83J32ji77y7Z4f1bqdj5tViACTuEvDD/4jA45&#10;M53dlYwXrQJ+JPwqe0kSgzhzJo4TkHkm/8Pn3wAAAP//AwBQSwECLQAUAAYACAAAACEAtoM4kv4A&#10;AADhAQAAEwAAAAAAAAAAAAAAAAAAAAAAW0NvbnRlbnRfVHlwZXNdLnhtbFBLAQItABQABgAIAAAA&#10;IQA4/SH/1gAAAJQBAAALAAAAAAAAAAAAAAAAAC8BAABfcmVscy8ucmVsc1BLAQItABQABgAIAAAA&#10;IQCV+bSAbgMAAJQGAAAOAAAAAAAAAAAAAAAAAC4CAABkcnMvZTJvRG9jLnhtbFBLAQItABQABgAI&#10;AAAAIQA6mLu63AAAAAQBAAAPAAAAAAAAAAAAAAAAAMg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</w:p>
    <w:p w:rsidR="00BA028D" w:rsidRPr="00BA028D" w:rsidRDefault="00BA028D" w:rsidP="00BA028D">
      <w:pPr>
        <w:spacing w:before="32" w:after="0" w:line="240" w:lineRule="auto"/>
        <w:ind w:left="268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КАБІНЕТ МІНІСТРІВ УКРАЇНИ </w:t>
      </w:r>
    </w:p>
    <w:p w:rsidR="00BA028D" w:rsidRPr="00BA028D" w:rsidRDefault="00BA028D" w:rsidP="00BA028D">
      <w:pPr>
        <w:spacing w:before="359" w:after="0" w:line="240" w:lineRule="auto"/>
        <w:ind w:left="39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ПОСТАНОВА </w:t>
      </w:r>
    </w:p>
    <w:p w:rsidR="00BA028D" w:rsidRPr="00BA028D" w:rsidRDefault="00BA028D" w:rsidP="00BA028D">
      <w:pPr>
        <w:spacing w:before="233" w:after="0" w:line="480" w:lineRule="auto"/>
        <w:ind w:left="9" w:right="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_________________ № _______  Київ </w:t>
      </w:r>
    </w:p>
    <w:p w:rsidR="00BA028D" w:rsidRPr="00BA028D" w:rsidRDefault="00BA028D" w:rsidP="00BA028D">
      <w:pPr>
        <w:spacing w:before="523" w:after="0" w:line="240" w:lineRule="auto"/>
        <w:ind w:left="8" w:right="140" w:firstLine="45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Відповідно до абзацу одинадцятого підпункту 1 пункту 5 Прикінцевих та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перехідних положень Закону України “Про дошкільну освіту”  </w:t>
      </w:r>
    </w:p>
    <w:p w:rsidR="00BA028D" w:rsidRPr="00BA028D" w:rsidRDefault="00BA028D" w:rsidP="00BA028D">
      <w:pPr>
        <w:spacing w:before="163" w:after="0" w:line="240" w:lineRule="auto"/>
        <w:ind w:left="4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Кабінет Міністрів України </w:t>
      </w: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постановляє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</w:p>
    <w:p w:rsidR="00BA028D" w:rsidRPr="00BA028D" w:rsidRDefault="00BA028D" w:rsidP="00BA028D">
      <w:pPr>
        <w:spacing w:before="159" w:after="0" w:line="240" w:lineRule="auto"/>
        <w:ind w:left="8" w:right="140" w:firstLine="48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1. Затвердити Процедуру перевірки відповідності кандидатів на посади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працівників закладів дошкільної освіти</w:t>
      </w:r>
      <w:r w:rsidR="00DA379D" w:rsidRPr="00DA37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A379D" w:rsidRPr="00DA3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інших суб’єктів освітньої діяльності у сфері дошкільної освіти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вимогам, визначеним частиною третьою </w:t>
      </w:r>
      <w:r w:rsidR="008E2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статті 25 Закону України «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дошкільну освіту</w:t>
      </w:r>
      <w:r w:rsidR="008E24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додається. </w:t>
      </w:r>
    </w:p>
    <w:p w:rsidR="00BA028D" w:rsidRPr="00BA028D" w:rsidRDefault="00BA028D" w:rsidP="00BA028D">
      <w:pPr>
        <w:spacing w:before="172" w:after="0" w:line="240" w:lineRule="auto"/>
        <w:ind w:left="35" w:right="143" w:firstLine="4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2. Ця постанова набирає чинності з дня її опублікування та застосовується з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1 січня 2026 року. </w:t>
      </w:r>
    </w:p>
    <w:p w:rsidR="00BA028D" w:rsidRDefault="00BA028D" w:rsidP="00BA028D">
      <w:pPr>
        <w:spacing w:before="651" w:after="0" w:line="240" w:lineRule="auto"/>
        <w:ind w:right="6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Прем'єр-міністр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</w:t>
      </w: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Д. ШМИГАЛЬ</w:t>
      </w:r>
    </w:p>
    <w:p w:rsidR="00BA028D" w:rsidRDefault="00BA028D" w:rsidP="00BA028D">
      <w:pPr>
        <w:spacing w:before="651" w:after="0" w:line="240" w:lineRule="auto"/>
        <w:ind w:right="6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A028D" w:rsidRDefault="00BA028D" w:rsidP="00BA028D">
      <w:pPr>
        <w:spacing w:before="651" w:after="0" w:line="240" w:lineRule="auto"/>
        <w:ind w:right="6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A028D" w:rsidRDefault="00BA028D" w:rsidP="00BA028D">
      <w:pPr>
        <w:spacing w:before="651" w:after="0" w:line="240" w:lineRule="auto"/>
        <w:ind w:right="6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A028D" w:rsidRDefault="00BA028D" w:rsidP="00BA028D">
      <w:pPr>
        <w:spacing w:before="651" w:after="0" w:line="240" w:lineRule="auto"/>
        <w:ind w:right="6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A028D" w:rsidRDefault="00BA028D" w:rsidP="008E24D5">
      <w:pPr>
        <w:spacing w:before="651" w:after="0" w:line="240" w:lineRule="auto"/>
        <w:ind w:right="6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A028D" w:rsidRPr="00BA028D" w:rsidRDefault="00BA028D" w:rsidP="00BA028D">
      <w:pPr>
        <w:spacing w:before="651" w:after="0" w:line="240" w:lineRule="auto"/>
        <w:ind w:right="6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028D" w:rsidRPr="00BA028D" w:rsidRDefault="00BA028D" w:rsidP="00BA028D">
      <w:pPr>
        <w:spacing w:after="0" w:line="240" w:lineRule="auto"/>
        <w:ind w:right="159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ЗАТВЕРДЖЕНО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A028D" w:rsidRPr="00BA028D" w:rsidRDefault="00BA028D" w:rsidP="00BA028D">
      <w:pPr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постановою Кабінету Міністрів України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A028D" w:rsidRPr="00BA028D" w:rsidRDefault="00BA028D" w:rsidP="00BA028D">
      <w:pPr>
        <w:spacing w:after="0" w:line="240" w:lineRule="auto"/>
        <w:ind w:right="122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 р. №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A028D" w:rsidRPr="00BA028D" w:rsidRDefault="00BA028D" w:rsidP="00BA028D">
      <w:pPr>
        <w:spacing w:before="429" w:after="0" w:line="240" w:lineRule="auto"/>
        <w:ind w:right="376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ПРОЦЕДУРА </w:t>
      </w: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BA028D" w:rsidRPr="00BA028D" w:rsidRDefault="00BA028D" w:rsidP="00BA028D">
      <w:pPr>
        <w:spacing w:after="0" w:line="240" w:lineRule="auto"/>
        <w:ind w:left="37" w:right="3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перевірки відповідності кандидатів на посади працівників закладів </w:t>
      </w: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8E2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дошкільної освіти, </w:t>
      </w:r>
      <w:r w:rsidR="008E24D5" w:rsidRPr="008E24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інших суб’єктів освітньої діяльності у сфері дошкільної освіти </w:t>
      </w:r>
      <w:r w:rsidR="008E24D5" w:rsidRPr="00BA02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вимогам, визначеним частиною третьою </w:t>
      </w:r>
      <w:r w:rsidR="008E24D5" w:rsidRPr="008E24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 статті 25 Закону України «</w:t>
      </w:r>
      <w:r w:rsidR="008E24D5" w:rsidRPr="00BA02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Про дошкільну освіту</w:t>
      </w:r>
      <w:r w:rsidR="008E24D5" w:rsidRPr="008E2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:rsidR="00BA028D" w:rsidRPr="001E7E98" w:rsidRDefault="00242F9E" w:rsidP="001E7E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32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Ця Процедура визначає механізм проведення перевірки відповідності </w:t>
      </w:r>
      <w:r w:rsidRPr="00242F9E">
        <w:rPr>
          <w:color w:val="000000"/>
          <w:sz w:val="28"/>
          <w:szCs w:val="28"/>
        </w:rPr>
        <w:t xml:space="preserve">вимогам, визначеним частиною третьою статті 25 Закону України “Про дошкільну освіту”, кандидатів на посади працівників закладів дошкільної освіти, інших юридичних осіб публічного чи приватного права </w:t>
      </w:r>
      <w:r w:rsidRPr="001E7E98">
        <w:rPr>
          <w:sz w:val="28"/>
          <w:szCs w:val="28"/>
        </w:rPr>
        <w:t>(далі – юридичні особи), фізичних осіб – підприємців, які провадять освітню діяльність у сфері дошкільної освіти (далі разом – суб’єкти освітньої діяльності,</w:t>
      </w:r>
      <w:r w:rsidRPr="001E7E98">
        <w:rPr>
          <w:color w:val="000000"/>
          <w:sz w:val="28"/>
          <w:szCs w:val="28"/>
        </w:rPr>
        <w:t xml:space="preserve"> роботодавці).</w:t>
      </w:r>
    </w:p>
    <w:p w:rsidR="00BA028D" w:rsidRPr="00C32807" w:rsidRDefault="00BA028D" w:rsidP="00C32807">
      <w:pPr>
        <w:pStyle w:val="a4"/>
        <w:numPr>
          <w:ilvl w:val="0"/>
          <w:numId w:val="1"/>
        </w:numPr>
        <w:spacing w:before="165" w:after="0" w:line="240" w:lineRule="auto"/>
        <w:ind w:left="0" w:right="-1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Ця Процедура поширюється на кандидатів на посади, що належать до </w:t>
      </w: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педагогічних, згідно з Переліком посад педагогічних та науково-педагогічних </w:t>
      </w: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працівників, затвердженим постановою Кабінету Міністрів України від 14 червня </w:t>
      </w: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2000 року № 963, а також на кандидатів на інші посади роботодавця. </w:t>
      </w:r>
    </w:p>
    <w:p w:rsidR="00C32807" w:rsidRPr="00C32807" w:rsidRDefault="00C32807" w:rsidP="00C32807">
      <w:pPr>
        <w:pStyle w:val="a4"/>
        <w:spacing w:before="165" w:after="0" w:line="240" w:lineRule="auto"/>
        <w:ind w:left="780"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32807" w:rsidRPr="00C32807" w:rsidRDefault="00BA028D" w:rsidP="00C32807">
      <w:pPr>
        <w:pStyle w:val="a3"/>
        <w:shd w:val="clear" w:color="auto" w:fill="FFFFFF"/>
        <w:spacing w:before="0" w:beforeAutospacing="0" w:after="0" w:afterAutospacing="0"/>
        <w:ind w:right="3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A028D">
        <w:rPr>
          <w:color w:val="000000"/>
          <w:sz w:val="28"/>
          <w:szCs w:val="28"/>
          <w:shd w:val="clear" w:color="auto" w:fill="FFFFFF"/>
        </w:rPr>
        <w:t xml:space="preserve">3. Для проведення перевірки кандидат на посаду разом із заявою на прийом на </w:t>
      </w:r>
      <w:r w:rsidRPr="00BA028D">
        <w:rPr>
          <w:color w:val="000000"/>
          <w:sz w:val="28"/>
          <w:szCs w:val="28"/>
        </w:rPr>
        <w:t> </w:t>
      </w:r>
      <w:r w:rsidRPr="00BA028D">
        <w:rPr>
          <w:color w:val="000000"/>
          <w:sz w:val="28"/>
          <w:szCs w:val="28"/>
          <w:shd w:val="clear" w:color="auto" w:fill="FFFFFF"/>
        </w:rPr>
        <w:t>роботу (призначення), а в разі призначення на посаду за результатами конкурсу -</w:t>
      </w:r>
      <w:r w:rsidRPr="00BA028D">
        <w:rPr>
          <w:color w:val="000000"/>
          <w:sz w:val="28"/>
          <w:szCs w:val="28"/>
        </w:rPr>
        <w:t xml:space="preserve"> </w:t>
      </w:r>
      <w:r w:rsidRPr="00BA028D">
        <w:rPr>
          <w:color w:val="000000"/>
          <w:sz w:val="28"/>
          <w:szCs w:val="28"/>
          <w:shd w:val="clear" w:color="auto" w:fill="FFFFFF"/>
        </w:rPr>
        <w:t xml:space="preserve">упродовж двох робочих днів з дня визначення переможця відповідного конкурсу, </w:t>
      </w:r>
      <w:r w:rsidRPr="00BA028D">
        <w:rPr>
          <w:color w:val="000000"/>
          <w:sz w:val="28"/>
          <w:szCs w:val="28"/>
        </w:rPr>
        <w:t> </w:t>
      </w:r>
      <w:r w:rsidRPr="00BA028D">
        <w:rPr>
          <w:color w:val="000000"/>
          <w:sz w:val="28"/>
          <w:szCs w:val="28"/>
          <w:shd w:val="clear" w:color="auto" w:fill="FFFFFF"/>
        </w:rPr>
        <w:t xml:space="preserve">подає за формою, визначеною додатком 1 до цієї Процедури, згоду на проведення </w:t>
      </w:r>
      <w:r w:rsidRPr="00BA028D">
        <w:rPr>
          <w:color w:val="000000"/>
          <w:sz w:val="28"/>
          <w:szCs w:val="28"/>
        </w:rPr>
        <w:t> </w:t>
      </w:r>
      <w:r w:rsidRPr="00BA028D">
        <w:rPr>
          <w:color w:val="000000"/>
          <w:sz w:val="28"/>
          <w:szCs w:val="28"/>
          <w:shd w:val="clear" w:color="auto" w:fill="FFFFFF"/>
        </w:rPr>
        <w:t xml:space="preserve">перевірки відповідності вимогам, визначеним частиною третьою статті 25 Закону </w:t>
      </w:r>
      <w:r w:rsidRPr="00BA028D">
        <w:rPr>
          <w:color w:val="000000"/>
          <w:sz w:val="28"/>
          <w:szCs w:val="28"/>
        </w:rPr>
        <w:t> </w:t>
      </w:r>
      <w:r w:rsidR="00C32807">
        <w:rPr>
          <w:color w:val="000000"/>
          <w:sz w:val="28"/>
          <w:szCs w:val="28"/>
          <w:shd w:val="clear" w:color="auto" w:fill="FFFFFF"/>
        </w:rPr>
        <w:t>України «Про дошкільну освіту»</w:t>
      </w:r>
      <w:r w:rsidRPr="00BA028D">
        <w:rPr>
          <w:color w:val="000000"/>
          <w:sz w:val="28"/>
          <w:szCs w:val="28"/>
          <w:shd w:val="clear" w:color="auto" w:fill="FFFFFF"/>
        </w:rPr>
        <w:t xml:space="preserve"> (далі - </w:t>
      </w:r>
      <w:r w:rsidR="00C32807">
        <w:rPr>
          <w:color w:val="000000"/>
          <w:sz w:val="28"/>
          <w:szCs w:val="28"/>
          <w:shd w:val="clear" w:color="auto" w:fill="FFFFFF"/>
        </w:rPr>
        <w:t>згода на проведення перевірки)</w:t>
      </w:r>
      <w:r w:rsidR="00C32807" w:rsidRPr="00C32807">
        <w:rPr>
          <w:color w:val="000000"/>
        </w:rPr>
        <w:t xml:space="preserve">, </w:t>
      </w:r>
      <w:r w:rsidR="00C32807" w:rsidRPr="00C32807">
        <w:rPr>
          <w:color w:val="000000"/>
          <w:sz w:val="28"/>
          <w:szCs w:val="28"/>
        </w:rPr>
        <w:t xml:space="preserve">до відповідного роботодавця </w:t>
      </w:r>
      <w:r w:rsidR="00C32807" w:rsidRPr="00C32807">
        <w:rPr>
          <w:color w:val="000000"/>
          <w:sz w:val="28"/>
          <w:szCs w:val="28"/>
          <w:shd w:val="clear" w:color="auto" w:fill="FFFFFF"/>
        </w:rPr>
        <w:t>в особі: </w:t>
      </w:r>
    </w:p>
    <w:p w:rsidR="00C32807" w:rsidRDefault="00C32807" w:rsidP="00E200DF">
      <w:pPr>
        <w:spacing w:before="164" w:after="0" w:line="240" w:lineRule="auto"/>
        <w:ind w:left="2" w:right="-1"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3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засновника закладу дошкільної освіти, у тому числі, що має філію (філії),  іншої юридичної особи, що має дошкільний підрозділ (дошкільні підрозділи), уповноваженого засновником (засновниками) органу (особи) – для кандидатів на посаду керівника такого закладу дошкільної освіти, його філії чи дошкільного підрозділу іншої юридичної особи;</w:t>
      </w:r>
    </w:p>
    <w:p w:rsidR="00E200DF" w:rsidRDefault="00E200DF" w:rsidP="00E200DF">
      <w:pPr>
        <w:spacing w:before="164" w:after="0" w:line="240" w:lineRule="auto"/>
        <w:ind w:left="2" w:right="-1"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E200DF" w:rsidRPr="00E200DF" w:rsidRDefault="00E200DF" w:rsidP="00E200DF">
      <w:pPr>
        <w:pStyle w:val="a3"/>
        <w:shd w:val="clear" w:color="auto" w:fill="FFFFFF"/>
        <w:spacing w:before="0" w:beforeAutospacing="0" w:after="0" w:afterAutospacing="0"/>
        <w:ind w:right="32" w:firstLine="460"/>
        <w:jc w:val="both"/>
        <w:rPr>
          <w:color w:val="000000"/>
          <w:sz w:val="28"/>
          <w:szCs w:val="28"/>
          <w:shd w:val="clear" w:color="auto" w:fill="FFFFFF"/>
        </w:rPr>
      </w:pPr>
      <w:r w:rsidRPr="00E200DF">
        <w:rPr>
          <w:color w:val="000000"/>
          <w:sz w:val="28"/>
          <w:szCs w:val="28"/>
          <w:shd w:val="clear" w:color="auto" w:fill="FFFFFF"/>
        </w:rPr>
        <w:t>керівника закладу дошкільної освіти, у тому числі, що має філію (філії),  іншої юридичної особи, що має дошкільний підрозділ, фізичної особи - підприємця, яка провадить освітню діяльність у сфері дошкільної освіти, або уповноваженою нею особи – для кандидатів на інші посади працівників суб'єктів освітньої діяльності.</w:t>
      </w:r>
    </w:p>
    <w:p w:rsidR="00E200DF" w:rsidRPr="00E200DF" w:rsidRDefault="00E200DF" w:rsidP="00E200DF">
      <w:pPr>
        <w:pStyle w:val="a3"/>
        <w:shd w:val="clear" w:color="auto" w:fill="FFFFFF"/>
        <w:spacing w:before="0" w:beforeAutospacing="0" w:after="0" w:afterAutospacing="0"/>
        <w:ind w:right="32" w:firstLine="460"/>
        <w:jc w:val="both"/>
        <w:rPr>
          <w:color w:val="000000"/>
          <w:sz w:val="28"/>
          <w:szCs w:val="28"/>
          <w:shd w:val="clear" w:color="auto" w:fill="FFFFFF"/>
        </w:rPr>
      </w:pPr>
    </w:p>
    <w:p w:rsidR="00E200DF" w:rsidRDefault="00E200DF" w:rsidP="00E200DF">
      <w:pPr>
        <w:pStyle w:val="a3"/>
        <w:shd w:val="clear" w:color="auto" w:fill="FFFFFF"/>
        <w:spacing w:before="0" w:beforeAutospacing="0" w:after="0" w:afterAutospacing="0"/>
        <w:ind w:right="32" w:firstLine="460"/>
        <w:jc w:val="both"/>
      </w:pPr>
      <w:r w:rsidRPr="00E200DF">
        <w:rPr>
          <w:color w:val="000000"/>
          <w:sz w:val="28"/>
          <w:szCs w:val="28"/>
          <w:shd w:val="clear" w:color="auto" w:fill="FFFFFF"/>
        </w:rPr>
        <w:t>За результатами розгляду згоди на проведення</w:t>
      </w:r>
      <w:r>
        <w:rPr>
          <w:color w:val="000000"/>
          <w:sz w:val="28"/>
          <w:szCs w:val="28"/>
        </w:rPr>
        <w:t xml:space="preserve"> перевірки, поданої кандидатом на посаду, відповідний роботодавець приймає рішення про проведення або не проведення перевірки.</w:t>
      </w:r>
    </w:p>
    <w:p w:rsidR="00E200DF" w:rsidRDefault="00E200DF" w:rsidP="00E200DF">
      <w:pPr>
        <w:pStyle w:val="a3"/>
        <w:shd w:val="clear" w:color="auto" w:fill="FFFFFF"/>
        <w:spacing w:before="0" w:beforeAutospacing="0" w:after="0" w:afterAutospacing="0"/>
        <w:ind w:right="32"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випадку неподання або подання згоди на проведення перевірки з порушенням цієї Процедури, роботодавець може прийняти рішення про відмову в прийомі на роботу або призначенні на посаду, а також визнати конкурс таким, що не відбувся у порядку, визначеному законодавством.</w:t>
      </w:r>
    </w:p>
    <w:p w:rsidR="002F0667" w:rsidRDefault="002F0667" w:rsidP="00E200DF">
      <w:pPr>
        <w:pStyle w:val="a3"/>
        <w:shd w:val="clear" w:color="auto" w:fill="FFFFFF"/>
        <w:spacing w:before="0" w:beforeAutospacing="0" w:after="0" w:afterAutospacing="0"/>
        <w:ind w:right="32" w:firstLine="460"/>
        <w:jc w:val="both"/>
      </w:pPr>
    </w:p>
    <w:p w:rsidR="00E200DF" w:rsidRPr="002F0667" w:rsidRDefault="00414B01" w:rsidP="002F0667">
      <w:pPr>
        <w:pStyle w:val="a3"/>
        <w:shd w:val="clear" w:color="auto" w:fill="FFFFFF"/>
        <w:spacing w:before="0" w:beforeAutospacing="0" w:after="0" w:afterAutospacing="0"/>
        <w:ind w:right="32" w:firstLine="460"/>
        <w:jc w:val="both"/>
        <w:rPr>
          <w:color w:val="000000"/>
          <w:sz w:val="28"/>
          <w:szCs w:val="28"/>
        </w:rPr>
      </w:pPr>
      <w:r w:rsidRPr="00414B01">
        <w:rPr>
          <w:color w:val="000000"/>
          <w:sz w:val="28"/>
          <w:szCs w:val="28"/>
        </w:rPr>
        <w:t>У випадку подання кандидатом на посаду документів, що підтверджують відповідність вимогам, визначеним частиною третьою статті 25 Закон</w:t>
      </w:r>
      <w:r w:rsidR="002F0667">
        <w:rPr>
          <w:color w:val="000000"/>
          <w:sz w:val="28"/>
          <w:szCs w:val="28"/>
        </w:rPr>
        <w:t>у України «Про дошкільну освіту»</w:t>
      </w:r>
      <w:r w:rsidRPr="00414B01">
        <w:rPr>
          <w:color w:val="000000"/>
          <w:sz w:val="28"/>
          <w:szCs w:val="28"/>
        </w:rPr>
        <w:t>, отриманих кандидатом самостійно, роботодавець може не проводити перевірку в частині вимог, дотриманих і підтверджених кандидатом</w:t>
      </w:r>
      <w:r>
        <w:rPr>
          <w:color w:val="000000"/>
          <w:sz w:val="28"/>
          <w:szCs w:val="28"/>
        </w:rPr>
        <w:t xml:space="preserve"> </w:t>
      </w:r>
      <w:r w:rsidRPr="00414B01">
        <w:rPr>
          <w:color w:val="000000"/>
          <w:sz w:val="28"/>
          <w:szCs w:val="28"/>
        </w:rPr>
        <w:t>документами, що отримані кандидатом не пізніше 1 року до дати подання заяви.</w:t>
      </w:r>
    </w:p>
    <w:p w:rsidR="00414B01" w:rsidRPr="00BA028D" w:rsidRDefault="00414B01" w:rsidP="00BA028D">
      <w:pPr>
        <w:spacing w:before="165" w:after="0" w:line="240" w:lineRule="auto"/>
        <w:ind w:left="8" w:right="4" w:firstLine="45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028D" w:rsidRPr="00D225E4" w:rsidRDefault="00BA028D" w:rsidP="00D225E4">
      <w:pPr>
        <w:pStyle w:val="a4"/>
        <w:numPr>
          <w:ilvl w:val="0"/>
          <w:numId w:val="3"/>
        </w:numPr>
        <w:spacing w:after="0" w:line="240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Перевірка відомостей щодо кандидата на посаду під час проведення  перевірки проводиться: </w:t>
      </w:r>
    </w:p>
    <w:p w:rsidR="00D225E4" w:rsidRPr="00D225E4" w:rsidRDefault="00D225E4" w:rsidP="00D225E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173B" w:rsidRPr="00D225E4" w:rsidRDefault="002C173B" w:rsidP="00D225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ДСА – щодо наявності (відсутності) в Єдиному державному реєстрі судових рішень відомостей про визнання кандидата на посаду недієздатним, обмеження його дієздатності, позбавлення його права обіймати відповідну посаду; </w:t>
      </w:r>
    </w:p>
    <w:p w:rsidR="00D225E4" w:rsidRPr="00D225E4" w:rsidRDefault="00D225E4" w:rsidP="00D225E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173B" w:rsidRPr="00D225E4" w:rsidRDefault="002C173B" w:rsidP="00D225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Мін’юстом – щодо наявності (відсутності) в Єдиному реєстрі осіб, що здійснили жорстоке поводження з дитиною, відомостей про кандидата на посаду;</w:t>
      </w:r>
    </w:p>
    <w:p w:rsidR="00D225E4" w:rsidRPr="00D225E4" w:rsidRDefault="00D225E4" w:rsidP="00D22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173B" w:rsidRPr="00BD552D" w:rsidRDefault="002C173B" w:rsidP="00D225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7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МВС – щодо:</w:t>
      </w:r>
    </w:p>
    <w:p w:rsidR="002C173B" w:rsidRPr="00BD552D" w:rsidRDefault="002C173B" w:rsidP="002C1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D55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наявності (відсутності) відомостей про кандидата на посаду як засудженого за злочини проти статевої свободи та статевої недоторканості малолітньої особи, </w:t>
      </w:r>
    </w:p>
    <w:p w:rsidR="002C173B" w:rsidRPr="00BD552D" w:rsidRDefault="002C173B" w:rsidP="002C1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D55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наявності (відсутності) відомостей про вчинення кандидатом на посаду умисного кримінального правопорушення щодо дитини, у присутності дитини, з використанням дитини, </w:t>
      </w:r>
    </w:p>
    <w:p w:rsidR="002C173B" w:rsidRPr="00BD552D" w:rsidRDefault="002C173B" w:rsidP="002C1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D55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наявності судимості за вчинення іншого кримінального правопорушення, її зняття, погашення</w:t>
      </w:r>
    </w:p>
    <w:p w:rsidR="002C173B" w:rsidRPr="002C173B" w:rsidRDefault="002C173B" w:rsidP="002C173B">
      <w:pPr>
        <w:spacing w:after="0" w:line="240" w:lineRule="auto"/>
        <w:ind w:left="420" w:right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028D" w:rsidRPr="008F69E3" w:rsidRDefault="00BA028D" w:rsidP="008F69E3">
      <w:pPr>
        <w:pStyle w:val="a4"/>
        <w:numPr>
          <w:ilvl w:val="0"/>
          <w:numId w:val="3"/>
        </w:numPr>
        <w:spacing w:before="172"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Не пізніше наступного робочого дня після одержання згоди кандидата на 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посаду на проведення перевірки та у разі прийняття рішення про проведення 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перевірки роботодавець надсилає до відповідних державних органів, до 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компетенції яких належить проведення перевірки, або до їх територіальних 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органів (за наявності) запит про перевірку відомостей щодо кандидата на посаду </w:t>
      </w:r>
      <w:r w:rsidRPr="008F6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 формою, визначено</w:t>
      </w:r>
      <w:r w:rsidR="008F6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 додатком 2 до цієї Процедури;</w:t>
      </w:r>
    </w:p>
    <w:p w:rsidR="008F69E3" w:rsidRPr="008F69E3" w:rsidRDefault="008F69E3" w:rsidP="008F69E3">
      <w:pPr>
        <w:spacing w:before="172"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9E3" w:rsidRPr="008F69E3" w:rsidRDefault="008F69E3" w:rsidP="008F69E3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  <w:shd w:val="clear" w:color="auto" w:fill="FFFFFF"/>
        </w:rPr>
      </w:pPr>
      <w:r w:rsidRPr="008F69E3">
        <w:rPr>
          <w:color w:val="000000"/>
          <w:sz w:val="28"/>
          <w:szCs w:val="28"/>
          <w:shd w:val="clear" w:color="auto" w:fill="FFFFFF"/>
        </w:rPr>
        <w:t>Запит підписує засновник закладу дошкільної освіти, іншої юридичної особи, або уповноважена засновником (засновниками) особа, фізична особа - підприємець або уповноважена нею особа, керівник закладу дошкільної освіти, іншої юридичної особи, чи особа, яка виконує його обов’язки.</w:t>
      </w:r>
    </w:p>
    <w:p w:rsidR="008F69E3" w:rsidRDefault="008F69E3" w:rsidP="00BA028D">
      <w:pPr>
        <w:spacing w:before="165" w:after="0" w:line="240" w:lineRule="auto"/>
        <w:ind w:left="4" w:firstLine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BA028D" w:rsidRPr="00BA028D" w:rsidRDefault="00BA028D" w:rsidP="00BA028D">
      <w:pPr>
        <w:spacing w:before="165" w:after="0" w:line="240" w:lineRule="auto"/>
        <w:ind w:left="4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запиту додаються копії сторінок паспорта громадянина України у формі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книжечки з даними про прізвище, ім’я та по батькові (за наявності), видачу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паспорта та адресу зареєстрованого місця проживання або лицьового і зворотного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боків паспорта громадянина України у формі картки та витягу з реєстру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територіальної громади для підтвердження інформації про місце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проживання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(перебування) або електронні копії е-паспорта і е-паспорта для виїзду за кордон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(за наявності відповідної технічної можливості). </w:t>
      </w:r>
    </w:p>
    <w:p w:rsidR="00BA028D" w:rsidRPr="00BA028D" w:rsidRDefault="00BA028D" w:rsidP="00BA028D">
      <w:pPr>
        <w:spacing w:before="164" w:after="0" w:line="240" w:lineRule="auto"/>
        <w:ind w:left="4" w:right="-5" w:firstLine="46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Органи (підрозділи), які проводять перевірку відомостей, зазначених у пункті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4 цієї Процедури, повертають без розгляду запит про перевірку відомостей щодо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кандидата на посаду у разі якщо до запиту не додано документи, визначені цим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пунктом, чи такі документи містять виправлення та/або запит не підписано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уповноваженою особою, визначеною згідно з цим пунктом Процедури. </w:t>
      </w:r>
    </w:p>
    <w:p w:rsidR="00BA028D" w:rsidRDefault="00BA028D" w:rsidP="00BA028D">
      <w:pPr>
        <w:spacing w:before="164" w:after="0" w:line="240" w:lineRule="auto"/>
        <w:ind w:left="4" w:right="1" w:firstLine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разі повернення запиту про перевірку відомостей щодо кандидата на посаду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без розгляду у випадках, передбачених цим пунктом Процедури, роботодавець у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триденний строк має вжити заходів для виправлення всіх недоліків та повторно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надіслати доопрацьований запит до органу (підрозділу), який проводить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перевірку.</w:t>
      </w:r>
    </w:p>
    <w:p w:rsidR="008F69E3" w:rsidRPr="00BA028D" w:rsidRDefault="008F69E3" w:rsidP="00BA028D">
      <w:pPr>
        <w:spacing w:before="164" w:after="0" w:line="240" w:lineRule="auto"/>
        <w:ind w:left="4" w:right="1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028D" w:rsidRPr="00BA028D" w:rsidRDefault="00BA028D" w:rsidP="00BA028D">
      <w:pPr>
        <w:spacing w:after="0" w:line="240" w:lineRule="auto"/>
        <w:ind w:left="8" w:right="-1" w:firstLine="4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6. Інформація про результати перевірки, підписана керівником органу, який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проводив перевірку, а в разі його відсутності - особою, яка виконує обов’язки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керівника, або його заступником відповідно до розподілу функціональних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обов’язків, надсилається до роботодавця, що надіслав відповідний запит,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протягом семи днів з дня надходження запиту. </w:t>
      </w:r>
    </w:p>
    <w:p w:rsidR="00BA028D" w:rsidRPr="00BA028D" w:rsidRDefault="00BA028D" w:rsidP="00BA028D">
      <w:pPr>
        <w:spacing w:before="165" w:after="0" w:line="240" w:lineRule="auto"/>
        <w:ind w:left="6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7. Під час проведення перевірки між роботодавцем та/або органами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(підрозділами), які її проводять, може здійснюватися інформаційна взаємодія та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обмін відомостями щодо кандидата на посаду, зокрема електронна, у разі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наявності технічної можливості та відповідно до рішень </w:t>
      </w:r>
      <w:proofErr w:type="spellStart"/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субєктів</w:t>
      </w:r>
      <w:proofErr w:type="spellEnd"/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інформаційної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взаємодії з дотриманням вимог законодавства у сфері захисту інформації і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законодавства про захист персональних даних. </w:t>
      </w:r>
    </w:p>
    <w:p w:rsidR="00BA028D" w:rsidRPr="00BA028D" w:rsidRDefault="00BA028D" w:rsidP="00BA028D">
      <w:pPr>
        <w:spacing w:before="165" w:after="0" w:line="240" w:lineRule="auto"/>
        <w:ind w:left="2" w:right="5" w:firstLine="47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Обмін або передача інформації про кандидата на посаду здійснюється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структурними підрозділами, відповідальними за проведення перевірки, за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рішенням керівників (заступників керівників) органів (підрозділів), які проводять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таку перевірку. </w:t>
      </w:r>
    </w:p>
    <w:p w:rsidR="00BA028D" w:rsidRDefault="00BA028D" w:rsidP="00D0794A">
      <w:pPr>
        <w:spacing w:before="165" w:after="0" w:line="240" w:lineRule="auto"/>
        <w:ind w:left="2" w:right="5" w:firstLine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8. Кандидати на посади, щодо яких проведена перевірка, мають право на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ознайомлення з результатами такої перевірки та в разі незгоди з ними можуть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подати відповідному роботодавцю свої зауваження особисто (</w:t>
      </w:r>
      <w:proofErr w:type="spellStart"/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нарочно</w:t>
      </w:r>
      <w:proofErr w:type="spellEnd"/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) або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електронною поштою, факсом, іншими засобами електронного зв’язку у довільній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формі, придатній для сприйняття їхнього змісту. Зазначені зауваження у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десятиденний строк з дня їх надходження підлягають розгляду роботодавцем, за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результатами якого кандидату на посаду надається відповідь. </w:t>
      </w:r>
    </w:p>
    <w:p w:rsidR="00D0794A" w:rsidRPr="00D0794A" w:rsidRDefault="00D0794A" w:rsidP="00D0794A">
      <w:pPr>
        <w:spacing w:before="165" w:after="0" w:line="240" w:lineRule="auto"/>
        <w:ind w:left="2" w:right="5" w:firstLine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9. Отримання довідок від органу, що здійснює перевірку, відбувається на безоплатній основі.</w:t>
      </w:r>
    </w:p>
    <w:p w:rsidR="00D0794A" w:rsidRPr="00BA028D" w:rsidRDefault="00D0794A" w:rsidP="00BA028D">
      <w:pPr>
        <w:spacing w:before="164" w:after="0" w:line="240" w:lineRule="auto"/>
        <w:ind w:left="2" w:right="-1" w:firstLine="4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028D" w:rsidRPr="00BA028D" w:rsidRDefault="00BA028D" w:rsidP="00BA028D">
      <w:pPr>
        <w:spacing w:before="1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69E3" w:rsidRDefault="008F69E3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A028D" w:rsidRPr="00BA028D" w:rsidRDefault="00BA028D" w:rsidP="00BA028D">
      <w:pPr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1 </w:t>
      </w:r>
    </w:p>
    <w:p w:rsidR="00BA028D" w:rsidRPr="00BA028D" w:rsidRDefault="00BA028D" w:rsidP="00BA028D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Процедури </w:t>
      </w:r>
    </w:p>
    <w:p w:rsidR="00BA028D" w:rsidRPr="00BA028D" w:rsidRDefault="00BA028D" w:rsidP="00BA028D">
      <w:pPr>
        <w:spacing w:before="535" w:after="0" w:line="240" w:lineRule="auto"/>
        <w:ind w:right="28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 </w:t>
      </w:r>
    </w:p>
    <w:p w:rsidR="00BA028D" w:rsidRPr="00BA028D" w:rsidRDefault="00BA028D" w:rsidP="00BA028D">
      <w:pPr>
        <w:spacing w:before="17" w:after="0" w:line="240" w:lineRule="auto"/>
        <w:ind w:right="153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(повне найменування роботодавця) </w:t>
      </w:r>
    </w:p>
    <w:p w:rsidR="00BA028D" w:rsidRPr="00BA028D" w:rsidRDefault="00BA028D" w:rsidP="00BA028D">
      <w:pPr>
        <w:spacing w:before="12" w:after="0" w:line="240" w:lineRule="auto"/>
        <w:ind w:right="23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 </w:t>
      </w:r>
    </w:p>
    <w:p w:rsidR="00BA028D" w:rsidRPr="00BA028D" w:rsidRDefault="00BA028D" w:rsidP="00BA028D">
      <w:pPr>
        <w:spacing w:after="0" w:line="240" w:lineRule="auto"/>
        <w:ind w:right="24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ім’я, по батькові (за наявності) кандидата на посаду,  </w:t>
      </w:r>
    </w:p>
    <w:p w:rsidR="00BA028D" w:rsidRPr="00BA028D" w:rsidRDefault="00BA028D" w:rsidP="00BA028D">
      <w:pPr>
        <w:spacing w:before="17" w:after="0" w:line="240" w:lineRule="auto"/>
        <w:ind w:right="147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адреса електронної пошти, телефон) </w:t>
      </w:r>
    </w:p>
    <w:p w:rsidR="00BA028D" w:rsidRPr="00BA028D" w:rsidRDefault="00BA028D" w:rsidP="00BA028D">
      <w:pPr>
        <w:spacing w:before="192" w:after="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ЗГОДА </w:t>
      </w:r>
    </w:p>
    <w:p w:rsidR="00BA028D" w:rsidRPr="00BA028D" w:rsidRDefault="00BA028D" w:rsidP="00BA028D">
      <w:pPr>
        <w:spacing w:before="19" w:after="0" w:line="240" w:lineRule="auto"/>
        <w:ind w:left="327" w:right="38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проведення перевірки відповідності вимогам, визначеним частиною  третьою статті 25 Закону України “Про дошкільну освіту” </w:t>
      </w:r>
    </w:p>
    <w:p w:rsidR="00BA028D" w:rsidRPr="00BA028D" w:rsidRDefault="00BA028D" w:rsidP="00BA028D">
      <w:pPr>
        <w:spacing w:before="187"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Я, __________________________________________________________________, 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 та по батькові (за наявності) кандидата на посади) </w:t>
      </w:r>
    </w:p>
    <w:p w:rsidR="00BA028D" w:rsidRPr="00BA028D" w:rsidRDefault="00BA028D" w:rsidP="00BA028D">
      <w:pPr>
        <w:spacing w:before="168" w:after="0" w:line="240" w:lineRule="auto"/>
        <w:ind w:left="25" w:right="22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____________________________________________________________________,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(дата і місце народження) </w:t>
      </w:r>
    </w:p>
    <w:p w:rsidR="00BA028D" w:rsidRPr="00BA028D" w:rsidRDefault="00BA028D" w:rsidP="00BA028D">
      <w:pPr>
        <w:spacing w:before="163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адреса зареєстрованого місця проживання </w:t>
      </w: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 </w:t>
      </w:r>
    </w:p>
    <w:p w:rsidR="00BA028D" w:rsidRPr="00BA028D" w:rsidRDefault="00BA028D" w:rsidP="00BA028D">
      <w:pPr>
        <w:spacing w:before="273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 </w:t>
      </w:r>
    </w:p>
    <w:p w:rsidR="00BA028D" w:rsidRPr="00BA028D" w:rsidRDefault="00BA028D" w:rsidP="00BA028D">
      <w:pPr>
        <w:spacing w:before="175" w:after="0" w:line="240" w:lineRule="auto"/>
        <w:ind w:left="12" w:right="196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адреса місця фактичного проживання</w:t>
      </w: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 _______________________________________________________________________________,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реєстраційний номер облікової картки платника податків</w:t>
      </w: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* _____________________, </w:t>
      </w: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претендую на зайняття посади _________________________________________ 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посади) </w:t>
      </w:r>
    </w:p>
    <w:p w:rsidR="00BA028D" w:rsidRPr="00BA028D" w:rsidRDefault="00BA028D" w:rsidP="00BA028D">
      <w:pPr>
        <w:spacing w:after="0" w:line="240" w:lineRule="auto"/>
        <w:ind w:left="9" w:right="138" w:firstLine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даю згоду на проведення перевірки відомостей щодо мене, у тому числі  відомостей, поданих мною особисто. </w:t>
      </w:r>
    </w:p>
    <w:p w:rsidR="00BA028D" w:rsidRPr="00BA028D" w:rsidRDefault="00BA028D" w:rsidP="00BA028D">
      <w:pPr>
        <w:spacing w:before="191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до згоди на ___ </w:t>
      </w:r>
      <w:proofErr w:type="spellStart"/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арк</w:t>
      </w:r>
      <w:proofErr w:type="spellEnd"/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 </w:t>
      </w:r>
    </w:p>
    <w:p w:rsidR="00BA028D" w:rsidRPr="00BA028D" w:rsidRDefault="00BA028D" w:rsidP="00BA028D">
      <w:pPr>
        <w:spacing w:before="809" w:after="0" w:line="240" w:lineRule="auto"/>
        <w:ind w:left="100" w:right="1173" w:hanging="68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 ____________ 20__ р. 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(підпис) </w:t>
      </w:r>
    </w:p>
    <w:p w:rsidR="00BA028D" w:rsidRPr="00BA028D" w:rsidRDefault="00BA028D" w:rsidP="00BA028D">
      <w:pPr>
        <w:spacing w:before="352"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 </w:t>
      </w:r>
    </w:p>
    <w:p w:rsidR="00BA028D" w:rsidRPr="00BA028D" w:rsidRDefault="00BA028D" w:rsidP="00BA028D">
      <w:pPr>
        <w:spacing w:before="192" w:after="0" w:line="240" w:lineRule="auto"/>
        <w:ind w:left="7" w:right="152" w:firstLine="4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 У разі відсутності реєстраційного номера облікової картки платника податків зазначається про відмову  особи від прийняття реєстраційного номера облікової картки платника податків. Якщо особа подала копію  паспорта громадянина України у формі книжечки, додається копія сторінки паспорта з відміткою про наявність  права здійснювати будь-які платежі за серією та номером паспорта (для осіб, які через свої релігійні переконання  відмовляються від прийняття реєстраційного номера облікової картки платника податків та повідомили про це  відповідному контролюючому органу і мають відмітку у паспорті) </w:t>
      </w:r>
    </w:p>
    <w:p w:rsidR="00BA028D" w:rsidRPr="00BA028D" w:rsidRDefault="00BA028D" w:rsidP="00BA028D">
      <w:pPr>
        <w:spacing w:before="5" w:after="0" w:line="240" w:lineRule="auto"/>
        <w:ind w:left="3" w:right="154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** У разі відсутності у роботодавця до згоди додаються копії сторінок паспорта громадянина України у  формі книжечки з даними про прізвище, ім’я та по батькові (за наявності), видачу паспорта та адресу  зареєстрованого місця проживання або лицьового і зворотного боків паспорта громадянина України у формі  картки та витягу з реєстру територіальної громади для підтвердження інформації про місце проживання  (перебування) або електронні копії е-паспорта і е-паспорта для виїзду за кордон (за наявності відповідної  технічної можливості). </w:t>
      </w:r>
    </w:p>
    <w:p w:rsidR="00C36784" w:rsidRDefault="00C36784" w:rsidP="00BA028D">
      <w:pPr>
        <w:spacing w:before="10" w:after="0" w:line="240" w:lineRule="auto"/>
        <w:ind w:right="5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784" w:rsidRDefault="00C36784" w:rsidP="00BA028D">
      <w:pPr>
        <w:spacing w:before="10" w:after="0" w:line="240" w:lineRule="auto"/>
        <w:ind w:right="5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784" w:rsidRDefault="00C36784" w:rsidP="00BA028D">
      <w:pPr>
        <w:spacing w:before="10" w:after="0" w:line="240" w:lineRule="auto"/>
        <w:ind w:right="5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A028D" w:rsidRPr="00BA028D" w:rsidRDefault="00BA028D" w:rsidP="00BA028D">
      <w:pPr>
        <w:spacing w:before="10" w:after="0" w:line="240" w:lineRule="auto"/>
        <w:ind w:right="54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2 </w:t>
      </w:r>
    </w:p>
    <w:p w:rsidR="00BA028D" w:rsidRPr="00BA028D" w:rsidRDefault="00BA028D" w:rsidP="00BA028D">
      <w:pPr>
        <w:spacing w:before="20" w:after="0" w:line="240" w:lineRule="auto"/>
        <w:ind w:right="27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Процедури </w:t>
      </w:r>
    </w:p>
    <w:p w:rsidR="00BA028D" w:rsidRPr="00BA028D" w:rsidRDefault="00BA028D" w:rsidP="00BA028D">
      <w:pPr>
        <w:spacing w:after="0" w:line="240" w:lineRule="auto"/>
        <w:ind w:right="64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 </w:t>
      </w:r>
    </w:p>
    <w:p w:rsidR="00BA028D" w:rsidRPr="00BA028D" w:rsidRDefault="00BA028D" w:rsidP="00BA028D">
      <w:pPr>
        <w:spacing w:before="163" w:after="0" w:line="240" w:lineRule="auto"/>
        <w:ind w:right="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органу (підрозділу), до якого надсилається запит) </w:t>
      </w:r>
    </w:p>
    <w:p w:rsidR="00BA028D" w:rsidRPr="00BA028D" w:rsidRDefault="00BA028D" w:rsidP="00BA028D">
      <w:pPr>
        <w:spacing w:before="172" w:after="0" w:line="240" w:lineRule="auto"/>
        <w:ind w:left="434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ЗАПИТ </w:t>
      </w:r>
    </w:p>
    <w:p w:rsidR="00BA028D" w:rsidRPr="00BA028D" w:rsidRDefault="00BA028D" w:rsidP="00BA028D">
      <w:pPr>
        <w:spacing w:after="0" w:line="240" w:lineRule="auto"/>
        <w:ind w:left="127" w:right="18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перевірку відомостей щодо кандидата на посаду вимогам, визначеним  частиною третьою статті 25 Закону України “Про дошкільну освіту”  </w:t>
      </w:r>
    </w:p>
    <w:p w:rsidR="00BA028D" w:rsidRPr="00BA028D" w:rsidRDefault="00BA028D" w:rsidP="00BA028D">
      <w:pPr>
        <w:spacing w:before="183" w:after="0" w:line="240" w:lineRule="auto"/>
        <w:ind w:right="3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Закону України “Про дошкільну освіту” просимо подати до  ____________________________________________________________________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роботодавця) </w:t>
      </w:r>
    </w:p>
    <w:p w:rsidR="00BA028D" w:rsidRPr="00BA028D" w:rsidRDefault="00BA028D" w:rsidP="00BA028D">
      <w:pPr>
        <w:spacing w:before="167" w:after="0" w:line="240" w:lineRule="auto"/>
        <w:ind w:left="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Процедурою перевірки відповідності кандидатів на посади працівників  закладів дошкільної освіти вимогам, визначеним частиною третьою статті 25  Закону України “Про дошкільну освіту”, затвердженою постановою Кабінету  Міністрів України від ___________________ р. № ____________ відомості про </w:t>
      </w:r>
    </w:p>
    <w:p w:rsidR="00BA028D" w:rsidRPr="00BA028D" w:rsidRDefault="00BA028D" w:rsidP="00BA028D">
      <w:pPr>
        <w:spacing w:before="290" w:after="0" w:line="240" w:lineRule="auto"/>
        <w:ind w:left="1" w:right="241" w:hanging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 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 та по батькові (за наявності) особи, яка претендує на зайняття посади, </w:t>
      </w:r>
    </w:p>
    <w:p w:rsidR="00BA028D" w:rsidRPr="00BA028D" w:rsidRDefault="00BA028D" w:rsidP="00BA028D">
      <w:pPr>
        <w:spacing w:before="456" w:after="0" w:line="240" w:lineRule="auto"/>
        <w:ind w:left="21" w:right="2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дата і місце народження, </w:t>
      </w:r>
    </w:p>
    <w:p w:rsidR="00BA028D" w:rsidRPr="00BA028D" w:rsidRDefault="00BA028D" w:rsidP="00BA028D">
      <w:pPr>
        <w:spacing w:before="276" w:after="0" w:line="240" w:lineRule="auto"/>
        <w:ind w:left="21" w:right="2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серія (за наявності) та номер паспорта громадянина України, ким і коли виданий, </w:t>
      </w:r>
    </w:p>
    <w:p w:rsidR="00BA028D" w:rsidRPr="00BA028D" w:rsidRDefault="00BA028D" w:rsidP="00BA028D">
      <w:pPr>
        <w:spacing w:before="272" w:after="0" w:line="240" w:lineRule="auto"/>
        <w:ind w:left="21" w:right="2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адреса зареєстрованого місця проживання та адреса місця фактичного проживання, </w:t>
      </w:r>
    </w:p>
    <w:p w:rsidR="00BA028D" w:rsidRPr="00BA028D" w:rsidRDefault="00BA028D" w:rsidP="00BA028D">
      <w:pPr>
        <w:spacing w:before="276" w:after="0" w:line="240" w:lineRule="auto"/>
        <w:ind w:left="21" w:right="2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місце роботи та займана посада на дату надання згоди на проведення перевірки, </w:t>
      </w:r>
    </w:p>
    <w:p w:rsidR="00BA028D" w:rsidRPr="00BA028D" w:rsidRDefault="00BA028D" w:rsidP="00BA028D">
      <w:pPr>
        <w:spacing w:before="276" w:after="0" w:line="240" w:lineRule="auto"/>
        <w:ind w:left="81"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повне найменування роботодавця та посади, на яку претендує особа) </w:t>
      </w:r>
    </w:p>
    <w:p w:rsidR="00BA028D" w:rsidRPr="00BA028D" w:rsidRDefault="00BA028D" w:rsidP="00BA028D">
      <w:pPr>
        <w:spacing w:before="452" w:after="0" w:line="240" w:lineRule="auto"/>
        <w:ind w:left="105" w:right="247" w:hanging="107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Додаток: Копії сторінок паспорта громадянина України у формі книжечки з даними про прізвище, ім’я та  по батькові (за наявності), видачу паспорта та адресу зареєстрованого місця проживання або  лицьового і зворотного боків паспорта громадянина України у формі картки та витягу з реєстру  територіальної громади для підтвердження інформації про місце проживання (перебування) або  електронні копії е-паспорта і е-паспорта для виїзду за кордон (за наявності відповідної технічної  можливості) на ________ </w:t>
      </w:r>
      <w:proofErr w:type="spellStart"/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арк</w:t>
      </w:r>
      <w:proofErr w:type="spellEnd"/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 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:rsidR="00BA028D" w:rsidRPr="00BA028D" w:rsidRDefault="00BA028D" w:rsidP="00BA028D">
      <w:pPr>
        <w:spacing w:before="36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(повне найменування роботодавця) </w:t>
      </w:r>
    </w:p>
    <w:p w:rsidR="00BA028D" w:rsidRPr="00BA028D" w:rsidRDefault="00BA028D" w:rsidP="00BA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(підпис уповноваженої  особи) </w:t>
      </w:r>
    </w:p>
    <w:p w:rsidR="00C23C25" w:rsidRDefault="00BA028D" w:rsidP="00BA028D">
      <w:r w:rsidRPr="00BA02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 </w:t>
      </w:r>
      <w:r w:rsidRPr="00BA028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(власне ім’я та прізвище)</w:t>
      </w:r>
    </w:p>
    <w:sectPr w:rsidR="00C23C25" w:rsidSect="00C3678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728"/>
    <w:multiLevelType w:val="hybridMultilevel"/>
    <w:tmpl w:val="4BBA760E"/>
    <w:lvl w:ilvl="0" w:tplc="3F762712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730483"/>
    <w:multiLevelType w:val="hybridMultilevel"/>
    <w:tmpl w:val="A198F142"/>
    <w:lvl w:ilvl="0" w:tplc="8108AFE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447930"/>
    <w:multiLevelType w:val="hybridMultilevel"/>
    <w:tmpl w:val="57FA66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8F"/>
    <w:rsid w:val="001E7E98"/>
    <w:rsid w:val="00242F9E"/>
    <w:rsid w:val="002C173B"/>
    <w:rsid w:val="002F0667"/>
    <w:rsid w:val="00414B01"/>
    <w:rsid w:val="008E24D5"/>
    <w:rsid w:val="008F69E3"/>
    <w:rsid w:val="00A61BBC"/>
    <w:rsid w:val="00AA6C8D"/>
    <w:rsid w:val="00BA028D"/>
    <w:rsid w:val="00BD552D"/>
    <w:rsid w:val="00C1008F"/>
    <w:rsid w:val="00C23C25"/>
    <w:rsid w:val="00C32807"/>
    <w:rsid w:val="00C36784"/>
    <w:rsid w:val="00D0794A"/>
    <w:rsid w:val="00D225E4"/>
    <w:rsid w:val="00DA379D"/>
    <w:rsid w:val="00E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D408"/>
  <w15:chartTrackingRefBased/>
  <w15:docId w15:val="{60370EE9-45C5-45CE-B0B0-8E8C5AD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3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8269</Words>
  <Characters>4714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Лотоцька Алевтина Вікторівна</dc:creator>
  <cp:keywords/>
  <dc:description/>
  <cp:lastModifiedBy>Лотоцька Алевтина Вікторівна</cp:lastModifiedBy>
  <cp:revision>17</cp:revision>
  <dcterms:created xsi:type="dcterms:W3CDTF">2025-05-16T12:00:00Z</dcterms:created>
  <dcterms:modified xsi:type="dcterms:W3CDTF">2025-05-16T12:24:00Z</dcterms:modified>
</cp:coreProperties>
</file>