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A0A52" w:rsidRPr="008A0A52" w:rsidTr="008A0A52">
        <w:trPr>
          <w:tblCellSpacing w:w="0" w:type="dxa"/>
        </w:trPr>
        <w:tc>
          <w:tcPr>
            <w:tcW w:w="9639" w:type="dxa"/>
            <w:hideMark/>
          </w:tcPr>
          <w:p w:rsidR="008A0A52" w:rsidRPr="008A0A52" w:rsidRDefault="008A0A52" w:rsidP="008A0A5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uk-UA"/>
              </w:rPr>
            </w:pPr>
            <w:r w:rsidRPr="008A0A52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uk-UA"/>
              </w:rPr>
              <w:t>Проєкт</w:t>
            </w:r>
          </w:p>
        </w:tc>
      </w:tr>
      <w:tr w:rsidR="008A0A52" w:rsidRPr="008A0A52" w:rsidTr="008A0A52">
        <w:trPr>
          <w:tblCellSpacing w:w="0" w:type="dxa"/>
        </w:trPr>
        <w:tc>
          <w:tcPr>
            <w:tcW w:w="9639" w:type="dxa"/>
            <w:hideMark/>
          </w:tcPr>
          <w:p w:rsidR="00BC7FC4" w:rsidRPr="00DD4A48" w:rsidRDefault="00BC7FC4" w:rsidP="00BC7FC4">
            <w:pPr>
              <w:tabs>
                <w:tab w:val="left" w:pos="4395"/>
                <w:tab w:val="left" w:pos="5103"/>
              </w:tabs>
              <w:ind w:firstLine="4"/>
              <w:rPr>
                <w:i/>
                <w:sz w:val="25"/>
              </w:rPr>
            </w:pPr>
            <w:r>
              <w:rPr>
                <w:noProof/>
                <w:sz w:val="25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in;margin-top:0;width:36pt;height:52.5pt;z-index:251658240;mso-position-horizontal:absolute;mso-position-horizontal-relative:text;mso-position-vertical-relative:text" fillcolor="window">
                  <v:imagedata r:id="rId4" o:title=""/>
                  <w10:wrap type="square" side="right"/>
                </v:shape>
                <o:OLEObject Type="Embed" ProgID="PBrush" ShapeID="_x0000_s1027" DrawAspect="Content" ObjectID="_1807347200" r:id="rId5"/>
              </w:objec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 w:rsidRPr="00DD4A48">
              <w:rPr>
                <w:i/>
                <w:sz w:val="25"/>
              </w:rPr>
              <w:br w:type="textWrapping" w:clear="all"/>
            </w:r>
          </w:p>
          <w:p w:rsidR="00BC7FC4" w:rsidRPr="00782CD5" w:rsidRDefault="00BC7FC4" w:rsidP="00BC7FC4">
            <w:pPr>
              <w:pStyle w:val="2"/>
              <w:rPr>
                <w:b w:val="0"/>
                <w:szCs w:val="28"/>
                <w:lang w:val="ru-RU"/>
              </w:rPr>
            </w:pPr>
            <w:bookmarkStart w:id="0" w:name="_GoBack"/>
            <w:bookmarkEnd w:id="0"/>
            <w:r w:rsidRPr="00782CD5">
              <w:rPr>
                <w:szCs w:val="28"/>
              </w:rPr>
              <w:t>МІНІСТЕРСТВО ОСВІТИ І НАУКИ</w:t>
            </w:r>
            <w:r w:rsidRPr="00782CD5">
              <w:rPr>
                <w:b w:val="0"/>
                <w:szCs w:val="28"/>
              </w:rPr>
              <w:t xml:space="preserve"> </w:t>
            </w:r>
            <w:r w:rsidRPr="00782CD5">
              <w:rPr>
                <w:szCs w:val="28"/>
              </w:rPr>
              <w:t>УКРАЇНИ</w:t>
            </w:r>
          </w:p>
          <w:p w:rsidR="00BC7FC4" w:rsidRDefault="00BC7FC4" w:rsidP="00BC7FC4">
            <w:pPr>
              <w:pStyle w:val="a6"/>
              <w:spacing w:before="0" w:line="240" w:lineRule="auto"/>
              <w:ind w:firstLine="0"/>
              <w:jc w:val="center"/>
              <w:rPr>
                <w:b/>
                <w:sz w:val="96"/>
                <w:szCs w:val="96"/>
              </w:rPr>
            </w:pPr>
            <w:r w:rsidRPr="00782CD5">
              <w:rPr>
                <w:b/>
                <w:sz w:val="96"/>
                <w:szCs w:val="96"/>
              </w:rPr>
              <w:t>НАКАЗ</w:t>
            </w:r>
          </w:p>
          <w:p w:rsidR="00BC7FC4" w:rsidRPr="00DD4A48" w:rsidRDefault="00BC7FC4" w:rsidP="00BC7FC4">
            <w:pPr>
              <w:pStyle w:val="a6"/>
              <w:spacing w:before="0" w:line="240" w:lineRule="auto"/>
              <w:ind w:firstLine="0"/>
              <w:jc w:val="lef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 xml:space="preserve">«__» _____________20__             м. Київ                                 </w:t>
            </w:r>
            <w:r>
              <w:rPr>
                <w:b/>
                <w:szCs w:val="28"/>
                <w:lang w:val="ru-RU"/>
              </w:rPr>
              <w:t>№__________</w:t>
            </w:r>
          </w:p>
          <w:p w:rsidR="008A0A52" w:rsidRPr="008A0A52" w:rsidRDefault="008A0A52" w:rsidP="008A0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</w:tr>
    </w:tbl>
    <w:p w:rsidR="008A0A52" w:rsidRPr="008A0A52" w:rsidRDefault="008A0A52" w:rsidP="006043B8">
      <w:pPr>
        <w:spacing w:before="100" w:beforeAutospacing="1" w:after="100" w:afterAutospacing="1" w:line="240" w:lineRule="auto"/>
        <w:ind w:right="41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3"/>
      <w:bookmarkStart w:id="2" w:name="n4"/>
      <w:bookmarkEnd w:id="1"/>
      <w:bookmarkEnd w:id="2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затвердження Критеріїв конкурсного відбору виконавців державного замовлення на підготовку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здобувачів третього рівня 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вищої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закладах вищої освіти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належать до сфери управління МОН</w:t>
      </w:r>
      <w:r w:rsidR="00517699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приватних закладах вищої освіти</w:t>
      </w:r>
    </w:p>
    <w:p w:rsidR="008A0A52" w:rsidRDefault="008A0A52" w:rsidP="008A0A5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64"/>
      <w:bookmarkStart w:id="4" w:name="n5"/>
      <w:bookmarkEnd w:id="3"/>
      <w:bookmarkEnd w:id="4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постанови Кабінету Міністрів України від 20 травня 2013 року № 363 "Про затвердження Порядку розміщення державного замовлення на підготовку фахівців, наукових, науково-педагогічних та робітничих кадрів, підвищення кваліфікації та перепідготовку кадрів" та з метою ефективного розміщення державного замовлення на підготовку </w:t>
      </w:r>
      <w:r w:rsidR="00933D0D">
        <w:rPr>
          <w:rFonts w:ascii="Times New Roman" w:eastAsia="Times New Roman" w:hAnsi="Times New Roman" w:cs="Times New Roman"/>
          <w:sz w:val="28"/>
          <w:szCs w:val="28"/>
          <w:lang w:eastAsia="uk-UA"/>
        </w:rPr>
        <w:t>аспірантів</w:t>
      </w:r>
      <w:r w:rsidR="00933D0D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A0A52" w:rsidRPr="008A0A52" w:rsidRDefault="008A0A52" w:rsidP="008A0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НАКАЗУЮ:</w:t>
      </w:r>
    </w:p>
    <w:p w:rsidR="008A0A52" w:rsidRPr="008A0A52" w:rsidRDefault="008A0A52" w:rsidP="008A0A5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6"/>
      <w:bookmarkEnd w:id="5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Критерії конкурсного відбору виконавців державного замовлення на підготовку </w:t>
      </w:r>
      <w:r w:rsidR="004866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здобувачів третього рівня </w:t>
      </w:r>
      <w:r w:rsidR="00486640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вищої освіти</w:t>
      </w:r>
      <w:r w:rsidR="004866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закладах вищої освіти, </w:t>
      </w:r>
      <w:hyperlink r:id="rId6" w:anchor="n13" w:history="1">
        <w:r w:rsidRPr="008A0A5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що належать до сфери управління</w:t>
        </w:r>
      </w:hyperlink>
      <w:hyperlink r:id="rId7" w:anchor="n13" w:history="1">
        <w:r w:rsidRPr="008A0A5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Міністерства освіти і науки України</w:t>
        </w:r>
      </w:hyperlink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915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приватних закладах вищої освіти, 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додаються.</w:t>
      </w:r>
    </w:p>
    <w:p w:rsidR="008A0A52" w:rsidRPr="008A0A52" w:rsidRDefault="008A0A52" w:rsidP="00F43CD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7"/>
      <w:bookmarkEnd w:id="6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F43C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Директорату </w:t>
      </w:r>
      <w:r w:rsidR="00F43CDF">
        <w:rPr>
          <w:rFonts w:ascii="Times New Roman" w:eastAsia="Times New Roman" w:hAnsi="Times New Roman" w:cs="Times New Roman"/>
          <w:sz w:val="28"/>
          <w:szCs w:val="28"/>
          <w:lang w:eastAsia="uk-UA"/>
        </w:rPr>
        <w:t>вищої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 </w:t>
      </w:r>
      <w:r w:rsidR="004915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освіти дорослих 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(Шаров</w:t>
      </w:r>
      <w:r w:rsidR="00F43C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491561">
        <w:rPr>
          <w:rFonts w:ascii="Times New Roman" w:eastAsia="Times New Roman" w:hAnsi="Times New Roman" w:cs="Times New Roman"/>
          <w:sz w:val="28"/>
          <w:szCs w:val="28"/>
          <w:lang w:eastAsia="uk-UA"/>
        </w:rPr>
        <w:t>лег</w:t>
      </w:r>
      <w:r w:rsidR="00491561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державну реєстрацію цього наказу в Міністерстві юстиції України.</w:t>
      </w:r>
    </w:p>
    <w:p w:rsidR="008A0A52" w:rsidRPr="008A0A52" w:rsidRDefault="008A0A52" w:rsidP="00F43CD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n8"/>
      <w:bookmarkEnd w:id="7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F43C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цього наказу покласти на заступника Міністра </w:t>
      </w:r>
      <w:r w:rsidR="00F43CD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Винницького М</w:t>
      </w:r>
      <w:r w:rsidR="00491561">
        <w:rPr>
          <w:rFonts w:ascii="Times New Roman" w:eastAsia="Times New Roman" w:hAnsi="Times New Roman" w:cs="Times New Roman"/>
          <w:sz w:val="28"/>
          <w:szCs w:val="28"/>
          <w:lang w:eastAsia="uk-UA"/>
        </w:rPr>
        <w:t>ихайла</w:t>
      </w:r>
      <w:r w:rsidR="00F43C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A0A52" w:rsidRPr="008A0A52" w:rsidRDefault="008A0A52" w:rsidP="00F43CD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n9"/>
      <w:bookmarkEnd w:id="8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F43CDF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 наказ набирає чинності з дня його офіційного опублікування.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5591"/>
      </w:tblGrid>
      <w:tr w:rsidR="008A0A52" w:rsidRPr="008A0A52" w:rsidTr="008A0A52">
        <w:trPr>
          <w:tblCellSpacing w:w="0" w:type="dxa"/>
        </w:trPr>
        <w:tc>
          <w:tcPr>
            <w:tcW w:w="2100" w:type="pct"/>
            <w:hideMark/>
          </w:tcPr>
          <w:p w:rsidR="008A0A52" w:rsidRPr="008A0A52" w:rsidRDefault="008A0A52" w:rsidP="008A0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9" w:name="n10"/>
            <w:bookmarkEnd w:id="9"/>
            <w:r w:rsidRPr="008A0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Міністр</w:t>
            </w:r>
          </w:p>
        </w:tc>
        <w:tc>
          <w:tcPr>
            <w:tcW w:w="3500" w:type="pct"/>
            <w:hideMark/>
          </w:tcPr>
          <w:p w:rsidR="008A0A52" w:rsidRPr="008A0A52" w:rsidRDefault="00F43CDF" w:rsidP="00F43CD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Оксен ЛІСОВИЙ</w:t>
            </w:r>
          </w:p>
        </w:tc>
      </w:tr>
    </w:tbl>
    <w:p w:rsidR="00F43CDF" w:rsidRDefault="00F43CDF" w:rsidP="008A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3CDF" w:rsidRDefault="00F43CDF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8A0A52" w:rsidRPr="008A0A52" w:rsidRDefault="008A0A52" w:rsidP="008A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A0A52" w:rsidRPr="008A0A52" w:rsidRDefault="008A0A52" w:rsidP="004866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0" w:name="n63"/>
      <w:bookmarkStart w:id="11" w:name="n11"/>
      <w:bookmarkStart w:id="12" w:name="n13"/>
      <w:bookmarkEnd w:id="10"/>
      <w:bookmarkEnd w:id="11"/>
      <w:bookmarkEnd w:id="12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КРИТЕРІЇ 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конкурсного відбору виконавців державного замовлення на підготовку </w:t>
      </w:r>
      <w:r w:rsidR="004866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здобувачів третього рівня </w:t>
      </w:r>
      <w:r w:rsidR="00486640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вищої освіти</w:t>
      </w:r>
      <w:r w:rsidR="004866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закладах вищої освіти, що належать до сфери управління Міністерства освіти і науки України</w:t>
      </w:r>
      <w:r w:rsidR="00491561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приватних закладах вищої освіти</w:t>
      </w:r>
    </w:p>
    <w:p w:rsidR="008A0A52" w:rsidRPr="008A0A52" w:rsidRDefault="008A0A52" w:rsidP="0048664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n66"/>
      <w:bookmarkStart w:id="14" w:name="n14"/>
      <w:bookmarkEnd w:id="13"/>
      <w:bookmarkEnd w:id="14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4866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Критерії використовуються під час розміщення державного замовлення на підготовку </w:t>
      </w:r>
      <w:r w:rsidR="004866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здобувачів третього рівня </w:t>
      </w:r>
      <w:r w:rsidR="00486640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вищої освіти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- підготовка </w:t>
      </w:r>
      <w:r w:rsidR="00486640">
        <w:rPr>
          <w:rFonts w:ascii="Times New Roman" w:eastAsia="Times New Roman" w:hAnsi="Times New Roman" w:cs="Times New Roman"/>
          <w:sz w:val="28"/>
          <w:szCs w:val="28"/>
          <w:lang w:eastAsia="uk-UA"/>
        </w:rPr>
        <w:t>аспірантів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486640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закладах вищої освіти, що належать до сфери управління МОН</w:t>
      </w:r>
      <w:r w:rsidR="00491561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приватних закладах вищої освіти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A0A52" w:rsidRPr="008A0A52" w:rsidRDefault="008A0A52" w:rsidP="0048664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5" w:name="n67"/>
      <w:bookmarkStart w:id="16" w:name="n15"/>
      <w:bookmarkEnd w:id="15"/>
      <w:bookmarkEnd w:id="16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6043B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Терміни, що використовуються у цих Критеріях, вживаються у значеннях, наведених у Законах України </w:t>
      </w:r>
      <w:r w:rsidRPr="00486640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освіту»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486640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вищу освіту»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486640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формування та розміщення державного замовлення на підготовку фахівців, наукових, науково-педагогічних та робітничих кадрів, підвищення кваліфікації та перепідготовку кадрів»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постановах Кабінету Міністрів України від 15 квітня 2013 року</w:t>
      </w:r>
      <w:r w:rsidRPr="004866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306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затвердження Порядку формування державного замовлення на підготовку фахівців, наукових, науково-педагогічних та робітничих кадрів, підвищення кваліфікації та перепідготовку кадрів» та від 20 травня 2013 року </w:t>
      </w:r>
      <w:r w:rsidRPr="00486640">
        <w:rPr>
          <w:rFonts w:ascii="Times New Roman" w:eastAsia="Times New Roman" w:hAnsi="Times New Roman" w:cs="Times New Roman"/>
          <w:sz w:val="28"/>
          <w:szCs w:val="28"/>
          <w:lang w:eastAsia="uk-UA"/>
        </w:rPr>
        <w:t>№ 363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розміщення державного замовлення на підготовку фахівців, наукових, науково-педагогічних та робітничих кадрів, підвищення кваліфікації та перепідготовку кадрів».</w:t>
      </w:r>
    </w:p>
    <w:p w:rsidR="008A0A52" w:rsidRPr="008A0A52" w:rsidRDefault="008A0A52" w:rsidP="006043B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7" w:name="n68"/>
      <w:bookmarkStart w:id="18" w:name="n16"/>
      <w:bookmarkEnd w:id="17"/>
      <w:bookmarkEnd w:id="18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6043B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Конкурсний відбір виконавців державного замовлення та розміщення державного замовлення на підготовку </w:t>
      </w:r>
      <w:r w:rsidR="00604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здобувачів третього рівня </w:t>
      </w:r>
      <w:r w:rsidR="006043B8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вищої освіти 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проводить конкурсна комісія МОН з відбору виконавців державного замовлення на підготовку фахівців, наукових, науково-педагогічних та робітничих кадрів, підвищення кваліфікації та перепідготовку кадрів (далі - Комісія) за </w:t>
      </w:r>
      <w:r w:rsidR="006043B8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галузями знань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706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окремими </w:t>
      </w:r>
      <w:r w:rsidR="004915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спеціальностями, </w:t>
      </w:r>
      <w:r w:rsidR="00706DA8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491561" w:rsidRPr="00706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передбачають </w:t>
      </w:r>
      <w:r w:rsidR="00706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третьому (освітньо-науковому) рівні вищої освіти </w:t>
      </w:r>
      <w:r w:rsidR="00491561" w:rsidRPr="00706DA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присвоєння професійної кваліфікації з професій, для яких запроваджене додаткове регулювання</w:t>
      </w:r>
      <w:r w:rsidR="00706DA8" w:rsidRPr="00706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- конкурсні п</w:t>
      </w:r>
      <w:r w:rsidR="00706DA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роп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озиції) на підставі цих Критеріїв.</w:t>
      </w:r>
    </w:p>
    <w:p w:rsidR="00706DA8" w:rsidRDefault="008A0A52" w:rsidP="006043B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9" w:name="n76"/>
      <w:bookmarkStart w:id="20" w:name="n17"/>
      <w:bookmarkStart w:id="21" w:name="n18"/>
      <w:bookmarkEnd w:id="19"/>
      <w:bookmarkEnd w:id="20"/>
      <w:bookmarkEnd w:id="21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6043B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конкурсному відборі виконавців державного замовлення участь беруть заклади вищої освіти державної форми власності, </w:t>
      </w:r>
      <w:r w:rsidR="006043B8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належать до сфери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 МОН</w:t>
      </w:r>
      <w:r w:rsidR="006043B8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приватн</w:t>
      </w:r>
      <w:r w:rsidR="00491561">
        <w:rPr>
          <w:rFonts w:ascii="Times New Roman" w:eastAsia="Times New Roman" w:hAnsi="Times New Roman" w:cs="Times New Roman"/>
          <w:sz w:val="28"/>
          <w:szCs w:val="28"/>
          <w:lang w:eastAsia="uk-UA"/>
        </w:rPr>
        <w:t>і заклади вищої освіти</w:t>
      </w:r>
      <w:r w:rsidR="00604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своєчасно подали заяву на участь у відборі виконавців державного замовлення з необхідними супровідними документами. </w:t>
      </w:r>
      <w:r w:rsidR="00706DA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491561">
        <w:rPr>
          <w:rFonts w:ascii="Times New Roman" w:eastAsia="Times New Roman" w:hAnsi="Times New Roman" w:cs="Times New Roman"/>
          <w:sz w:val="28"/>
          <w:szCs w:val="28"/>
          <w:lang w:eastAsia="uk-UA"/>
        </w:rPr>
        <w:t>аклади вищої освіти</w:t>
      </w:r>
      <w:r w:rsidR="00933D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допускаються до конкурсного відбору виконавців </w:t>
      </w:r>
      <w:r w:rsidR="00933D0D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</w:t>
      </w:r>
      <w:r w:rsidR="00D25027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933D0D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замовлення на підготовку </w:t>
      </w:r>
      <w:r w:rsidR="00933D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здобувачів третього рівня </w:t>
      </w:r>
      <w:r w:rsidR="00933D0D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вищої освіти </w:t>
      </w:r>
      <w:r w:rsidR="00933D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разі їх участі в </w:t>
      </w:r>
      <w:r w:rsidR="00D250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прийомі на навчання для здобуття першого (бакалаврського) </w:t>
      </w:r>
      <w:r w:rsidR="00933D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та/або </w:t>
      </w:r>
      <w:r w:rsidR="00D25027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другого (</w:t>
      </w:r>
      <w:r w:rsidR="00933D0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магіст</w:t>
      </w:r>
      <w:r w:rsidR="00D25027">
        <w:rPr>
          <w:rFonts w:ascii="Times New Roman" w:eastAsia="Times New Roman" w:hAnsi="Times New Roman" w:cs="Times New Roman"/>
          <w:sz w:val="28"/>
          <w:szCs w:val="28"/>
          <w:lang w:eastAsia="uk-UA"/>
        </w:rPr>
        <w:t>ерського) рівнів вищої освіти</w:t>
      </w:r>
      <w:r w:rsidR="00933D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державним замовленням. </w:t>
      </w:r>
      <w:bookmarkStart w:id="22" w:name="n69"/>
      <w:bookmarkStart w:id="23" w:name="n19"/>
      <w:bookmarkEnd w:id="22"/>
      <w:bookmarkEnd w:id="23"/>
    </w:p>
    <w:p w:rsidR="008A0A52" w:rsidRPr="008A0A52" w:rsidRDefault="008A0A52" w:rsidP="006043B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5.</w:t>
      </w:r>
      <w:r w:rsidR="006043B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Учасники конкурсу вважаються такими, що пройшли конкурсний відбір, конкурсні пропозиції яких відповідають вимогам, зазначеним в оголошенні про проведення конкурсу та конкурсній документації, з урахуванням таких критеріїв:</w:t>
      </w:r>
    </w:p>
    <w:p w:rsidR="008A0A52" w:rsidRPr="008A0A52" w:rsidRDefault="008A0A52" w:rsidP="0085606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4" w:name="n79"/>
      <w:bookmarkEnd w:id="24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1)</w:t>
      </w:r>
      <w:r w:rsidR="0085606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наявність ліцензії за </w:t>
      </w:r>
      <w:r w:rsidR="00235CC0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третім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35CC0" w:rsidRPr="0085606E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освітньо-науковим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) рівнем вищої освіти або для певних освітніх програм</w:t>
      </w:r>
      <w:r w:rsidR="004915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третьому (освітньо-науковому) рівні вищої освіти</w:t>
      </w:r>
      <w:r w:rsidR="00706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спеціальностями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r w:rsidR="00706DA8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передбача</w:t>
      </w:r>
      <w:r w:rsidR="00706DA8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="00706DA8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присвоєння професійної кваліфікації з професій, для яких запроваджено додаткове регулювання;</w:t>
      </w:r>
    </w:p>
    <w:p w:rsidR="008A0A52" w:rsidRPr="008A0A52" w:rsidRDefault="008A0A52" w:rsidP="0085606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5" w:name="n80"/>
      <w:bookmarkStart w:id="26" w:name="n21"/>
      <w:bookmarkEnd w:id="25"/>
      <w:bookmarkEnd w:id="26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2)</w:t>
      </w:r>
      <w:r w:rsidR="0085606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оголошення прийому вступників на конкурсні пропозиції з </w:t>
      </w:r>
      <w:r w:rsidR="008560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спеціальностей 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відповідної </w:t>
      </w:r>
      <w:r w:rsidR="0085606E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галузі знань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06DA8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спеціальності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оприлюднені в Правилах прийому до закладу вищої освіти </w:t>
      </w:r>
      <w:r w:rsidR="00706DA8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встановлені законодавством строки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A0A52" w:rsidRPr="008A0A52" w:rsidRDefault="008A0A52" w:rsidP="0085606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7" w:name="n81"/>
      <w:bookmarkStart w:id="28" w:name="n22"/>
      <w:bookmarkEnd w:id="27"/>
      <w:bookmarkEnd w:id="28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3)</w:t>
      </w:r>
      <w:r w:rsidR="0085606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подання довідки про діяльність учасника конкурсного відбору, яка містить інформацію, передбачену </w:t>
      </w:r>
      <w:r w:rsidRPr="0085606E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пунктом 8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Порядку розміщення державного замовлення на підготовку фахівців, наукових, науково-педагогічних та робітничих кадрів, підвищення кваліфікації та перепідготовку кадрів, затвердженого постановою Кабінету Міністрів України від 20 травня 2013 року № 363;</w:t>
      </w:r>
    </w:p>
    <w:p w:rsidR="008A0A52" w:rsidRPr="008A0A52" w:rsidRDefault="008A0A52" w:rsidP="0085606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9" w:name="n84"/>
      <w:bookmarkEnd w:id="29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4)</w:t>
      </w:r>
      <w:r w:rsidR="0085606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внесені до Єдиної державної бази з питань освіти конкурсні пропозиції на прийом </w:t>
      </w:r>
      <w:r w:rsidR="0085606E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навчання для здобуття третього рівня вищої освіти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створені відповідно до вимог Умов </w:t>
      </w:r>
      <w:r w:rsidR="008560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(Порядку) 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прийому на навчання для здобут</w:t>
      </w:r>
      <w:r w:rsidR="0085606E">
        <w:rPr>
          <w:rFonts w:ascii="Times New Roman" w:eastAsia="Times New Roman" w:hAnsi="Times New Roman" w:cs="Times New Roman"/>
          <w:sz w:val="28"/>
          <w:szCs w:val="28"/>
          <w:lang w:eastAsia="uk-UA"/>
        </w:rPr>
        <w:t>тя вищої освіти на поточний рік.</w:t>
      </w:r>
    </w:p>
    <w:p w:rsidR="008A0A52" w:rsidRPr="008A0A52" w:rsidRDefault="008A0A52" w:rsidP="0085606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0" w:name="n87"/>
      <w:bookmarkStart w:id="31" w:name="n85"/>
      <w:bookmarkStart w:id="32" w:name="n23"/>
      <w:bookmarkEnd w:id="30"/>
      <w:bookmarkEnd w:id="31"/>
      <w:bookmarkEnd w:id="32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Подані у конкурсній документації дані перевіряються на достовірність. У разі виявлення недостовірних даних заклад вищої освіти не допускається до участі у конкурсному відборі виконавців державного замовлення.</w:t>
      </w:r>
    </w:p>
    <w:p w:rsidR="00DA4F74" w:rsidRDefault="008A0A52" w:rsidP="005351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3" w:name="n93"/>
      <w:bookmarkEnd w:id="33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6.</w:t>
      </w:r>
      <w:r w:rsidR="005351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Розподіл обсягу державного замовлення </w:t>
      </w:r>
      <w:r w:rsidR="00816F33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 закладами вищої освіти проводиться за галузями знань, за якими воно сформовано</w:t>
      </w:r>
      <w:r w:rsidR="00AE1E18">
        <w:rPr>
          <w:rFonts w:ascii="Times New Roman" w:eastAsia="Times New Roman" w:hAnsi="Times New Roman" w:cs="Times New Roman"/>
          <w:sz w:val="28"/>
          <w:szCs w:val="28"/>
          <w:lang w:eastAsia="uk-UA"/>
        </w:rPr>
        <w:t>, і спеціальностями, що</w:t>
      </w:r>
      <w:r w:rsidR="00AE1E18" w:rsidRPr="00706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передбачають </w:t>
      </w:r>
      <w:r w:rsidR="00AE1E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третьому (освітньо-науковому) рівні вищої освіти </w:t>
      </w:r>
      <w:r w:rsidR="00AE1E18" w:rsidRPr="00706DA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присвоєння професійної кваліфікації з професій, для яких запроваджене додаткове регулювання</w:t>
      </w:r>
      <w:r w:rsidR="00816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A4F74" w:rsidRDefault="00373BA4" w:rsidP="005351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місць державного замовлення з спеціальностей, що</w:t>
      </w:r>
      <w:r w:rsidRPr="00706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передбачають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третьому (освітньо-науковому) рівні вищої освіти </w:t>
      </w:r>
      <w:r w:rsidRPr="00706DA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присвоєння професійної кваліфікації з професій, для яких запроваджене додаткове регулювання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визначається Комісією в межах обсягу державного замовлення за відповідною галуззю знань. </w:t>
      </w:r>
      <w:r w:rsidR="00DA4F7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Надалі розрахунки для розподілу місць державного замовлення за галузями проводяться без урахування показників з спеціальностей в їх складі, що</w:t>
      </w:r>
      <w:r w:rsidR="00DA4F74" w:rsidRPr="00706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передбачають </w:t>
      </w:r>
      <w:r w:rsidR="00DA4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третьому (освітньо-науковому) рівні вищої освіти </w:t>
      </w:r>
      <w:r w:rsidR="00DA4F74" w:rsidRPr="00706DA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присвоєння професійної кваліфікації з професій, для яких запроваджене додаткове регулювання</w:t>
      </w:r>
      <w:r w:rsidR="00DA4F7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351B6" w:rsidRDefault="00816F33" w:rsidP="005351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Заклади вищої освіти самостійно приймають рішення про розподіл</w:t>
      </w:r>
      <w:r w:rsidR="00373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наданих їм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місць державного замовлення між формами здобуття освіти, за якими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здійснюється п</w:t>
      </w:r>
      <w:r w:rsidRPr="00816F3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ідготовка здобувачів третього рівня вищої освіти за державним замовленням.</w:t>
      </w:r>
    </w:p>
    <w:p w:rsidR="00552897" w:rsidRDefault="00816F33" w:rsidP="00816F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7. 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Розрахункова кількість місць державного замовлення</w:t>
      </w:r>
      <w:r w:rsidR="00552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кожного закладу вищої освіти за певною галуззю знань</w:t>
      </w:r>
      <w:r w:rsidR="00373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(спеціальністю)</w:t>
      </w:r>
      <w:r w:rsidR="00552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визначається </w:t>
      </w:r>
      <w:proofErr w:type="spellStart"/>
      <w:r w:rsidR="0055289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пропорційно</w:t>
      </w:r>
      <w:proofErr w:type="spellEnd"/>
      <w:r w:rsidR="00552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добутку значень Критеріїв конкурсного відбору:</w:t>
      </w:r>
    </w:p>
    <w:p w:rsidR="00816F33" w:rsidRDefault="00552897" w:rsidP="00816F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К1 - розрахунковий потенціал підготовки аспірантів.</w:t>
      </w:r>
    </w:p>
    <w:p w:rsidR="00552897" w:rsidRDefault="00552897" w:rsidP="00816F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К1 розраховується як сума:</w:t>
      </w:r>
    </w:p>
    <w:p w:rsidR="00552897" w:rsidRDefault="00552897" w:rsidP="00816F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кількості </w:t>
      </w:r>
      <w:r w:rsidR="00187D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успішних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захистів дисертацій </w:t>
      </w:r>
      <w:r w:rsidR="00187D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здобуття наукового ступеня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доктора філософії за відповідною галуззю знань</w:t>
      </w:r>
      <w:r w:rsidR="00373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(спеціальністю)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відповідному закладі вищої освіти </w:t>
      </w:r>
      <w:r w:rsidR="00C07C21">
        <w:rPr>
          <w:rFonts w:ascii="Times New Roman" w:eastAsia="Times New Roman" w:hAnsi="Times New Roman" w:cs="Times New Roman"/>
          <w:sz w:val="28"/>
          <w:szCs w:val="28"/>
          <w:lang w:eastAsia="uk-UA"/>
        </w:rPr>
        <w:t>(середньорічний показник за три попередніх календарних роки)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552897" w:rsidRPr="007229A4" w:rsidRDefault="00C07C21" w:rsidP="00816F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п’яти </w:t>
      </w:r>
      <w:r w:rsidR="0055289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відсотків від більшо</w:t>
      </w:r>
      <w:r w:rsidR="007229A4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552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двох </w:t>
      </w:r>
      <w:r w:rsidR="007229A4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величин</w:t>
      </w:r>
      <w:r w:rsidR="00552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0E2EFC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середньорічної за три попередніх календарних роки</w:t>
      </w:r>
      <w:r w:rsidR="000E2EFC" w:rsidRPr="000E2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</w:t>
      </w:r>
      <w:r w:rsidR="000E2EFC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</w:t>
      </w:r>
      <w:r w:rsidR="000E2EFC" w:rsidRPr="000E2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випускників </w:t>
      </w:r>
      <w:r w:rsidR="000E2EFC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другого (магістерського) рівня вищої освіти за спеціальностями відповідної галузі знань</w:t>
      </w:r>
      <w:r w:rsidR="00373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(спеціальності)</w:t>
      </w:r>
      <w:r w:rsidR="000E2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усіма джерелами фінансування, причому випускники освітньо-наукових програм враховуються з коефіцієнтом три, та потенціалу наукового керівництва науково-педагогічними і науковими працівниками за основним місцем роботи</w:t>
      </w:r>
      <w:r w:rsidR="007229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(станом на 1 липня поточного календарного року)</w:t>
      </w:r>
      <w:r w:rsidR="000E2EFC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передбачає врахування докторів наук з коефіцієнтом п’ять і докторів філософії (кандидатів наук) з коефіцієнтом три.</w:t>
      </w:r>
      <w:r w:rsidR="007229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 вищої освіти може віднести науково-педагогічного або наукового працівника до однієї з </w:t>
      </w:r>
      <w:r w:rsidR="00373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галузей </w:t>
      </w:r>
      <w:r w:rsidR="007229A4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знань</w:t>
      </w:r>
      <w:r w:rsidR="00373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(спеціальностей)</w:t>
      </w:r>
      <w:r w:rsidR="007229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спеціальністю галузі знань або галуззю науки, за якою присуджено науковий ступінь, захищених ним (нею) або під його </w:t>
      </w:r>
      <w:r w:rsidR="007229A4" w:rsidRPr="007229A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7229A4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7229A4" w:rsidRPr="007229A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229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керівництвом дисертацій (однієї із дисертацій)</w:t>
      </w:r>
      <w:r w:rsidR="007229A4" w:rsidRPr="007229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229A4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здобуття наукового ступеня.</w:t>
      </w:r>
    </w:p>
    <w:p w:rsidR="008A0A52" w:rsidRPr="008A0A52" w:rsidRDefault="00187DA0" w:rsidP="00187D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К2</w:t>
      </w:r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критерій якості наукової роботи у закладі вищої освіти.</w:t>
      </w:r>
    </w:p>
    <w:p w:rsidR="008A0A52" w:rsidRPr="008A0A52" w:rsidRDefault="00D05010" w:rsidP="00187D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4" w:name="n95"/>
      <w:bookmarkEnd w:id="34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2 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питома вага штатних науково-педагогічних та наукових працівників закладу вищої освіти, у тому числі відокремлених структурних підрозділів закладу вищої освіти, структурних підрозділів закладу вищої освіти, які знаходяться в інших населених пунктах, аніж місцезнаходження закладу вищої освіти, які працюють за основним місцем роботи не менше шести місяців і мають не менше п’яти наукових публікацій у періодичних виданнях, які на час публікації було включено до </w:t>
      </w:r>
      <w:proofErr w:type="spellStart"/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наукометричних</w:t>
      </w:r>
      <w:proofErr w:type="spellEnd"/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баз </w:t>
      </w:r>
      <w:proofErr w:type="spellStart"/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Scopus</w:t>
      </w:r>
      <w:proofErr w:type="spellEnd"/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proofErr w:type="spellStart"/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Web</w:t>
      </w:r>
      <w:proofErr w:type="spellEnd"/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Science</w:t>
      </w:r>
      <w:proofErr w:type="spellEnd"/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Core</w:t>
      </w:r>
      <w:proofErr w:type="spellEnd"/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Collection</w:t>
      </w:r>
      <w:proofErr w:type="spellEnd"/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, в загальному контингенті науково-педагогічних і наукових працівників, які працювали у закладі вищої освіти  за основним місцем роботи станом на 31 грудня попереднього календарного року;</w:t>
      </w:r>
    </w:p>
    <w:p w:rsidR="008A0A52" w:rsidRPr="008A0A52" w:rsidRDefault="008A0A52" w:rsidP="00187D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5" w:name="n96"/>
      <w:bookmarkStart w:id="36" w:name="n103"/>
      <w:bookmarkEnd w:id="35"/>
      <w:bookmarkEnd w:id="36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К3 - інтегральний критерій якості кадрового забезпечення, якості навчання та міжнародного визнання.</w:t>
      </w:r>
    </w:p>
    <w:p w:rsidR="008B721D" w:rsidRDefault="008B721D" w:rsidP="00187D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7" w:name="n104"/>
      <w:bookmarkStart w:id="38" w:name="n105"/>
      <w:bookmarkEnd w:id="37"/>
      <w:bookmarkEnd w:id="38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К3 = 1,25 - для закладу вищої освіти, якому присвоєно порядковий номер (інтервал) в останньому опублікованому випуску одразу в трьох рейтингах QS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World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Rankings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Times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Higher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Education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World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Rankings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Academic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Ranking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World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Universities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(без поділу на факультети, спеціальності тощо), принаймні в одному з яких порядковий номер (інтервал) не перевищує 1000;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B721D" w:rsidRPr="008B721D" w:rsidRDefault="008B721D" w:rsidP="008B72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К3 = 1,1 - для закладу вищої освіти, якому присвоєно порядковий номер (інтервал) в одному з міжнародних рейтингів QS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World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Rankings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Times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Higher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Education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World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Rankings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Academic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Ranking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World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Universities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не перевищує 1000 (без поділу на факультети, спеціальності тощо);</w:t>
      </w:r>
    </w:p>
    <w:p w:rsidR="008B721D" w:rsidRPr="008B721D" w:rsidRDefault="008B721D" w:rsidP="008B72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9" w:name="n246"/>
      <w:bookmarkEnd w:id="39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К3 = 1,05 - для закладу вищої освіти, якому присвоєно порядковий номер (інтервал) в одному з міжнародних рейтингів QS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World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Rankings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Times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Higher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Education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World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Rankings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Academic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Ranking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World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Universities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їх галузевих секторах, але показник міжнародного визнання (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МВі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) для якого не становить 1,1;</w:t>
      </w:r>
    </w:p>
    <w:p w:rsidR="008B721D" w:rsidRPr="008B721D" w:rsidRDefault="008B721D" w:rsidP="008B72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0" w:name="n247"/>
      <w:bookmarkEnd w:id="40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К3 = 1,03 - для закладу вищої освіти, який бере участь у не менше ніж трьох зареєстрованих міжнародних проектах за напрямами KA2 та KA3 програми міжнародної технічної допомоги ЄС “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Еразмус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+” як повноправний партнер або є координатором хоча б одного такого проекту, але показник міжнародного визнання (</w:t>
      </w:r>
      <w:proofErr w:type="spellStart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МВі</w:t>
      </w:r>
      <w:proofErr w:type="spellEnd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) для якого не становить 1,1 і 1,05;</w:t>
      </w:r>
    </w:p>
    <w:p w:rsidR="008B721D" w:rsidRPr="008B721D" w:rsidRDefault="008B721D" w:rsidP="008B72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1" w:name="n248"/>
      <w:bookmarkEnd w:id="41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К3 = 1 - в інших випадках.</w:t>
      </w:r>
    </w:p>
    <w:p w:rsidR="008B721D" w:rsidRPr="008B721D" w:rsidRDefault="008B721D" w:rsidP="008B72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2" w:name="n106"/>
      <w:bookmarkStart w:id="43" w:name="n107"/>
      <w:bookmarkStart w:id="44" w:name="n108"/>
      <w:bookmarkEnd w:id="42"/>
      <w:bookmarkEnd w:id="43"/>
      <w:bookmarkEnd w:id="44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цьому враховується остання версія рейтингів, яка офіційно оприлюднена до 1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травня поточного</w:t>
      </w:r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року.</w:t>
      </w:r>
    </w:p>
    <w:p w:rsidR="008B721D" w:rsidRPr="008B721D" w:rsidRDefault="008B721D" w:rsidP="008B72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5" w:name="n250"/>
      <w:bookmarkEnd w:id="45"/>
      <w:r w:rsidRPr="008B721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участь у міжнародних проектах визначається станом на 1 грудня попереднього року;</w:t>
      </w:r>
    </w:p>
    <w:p w:rsidR="008A0A52" w:rsidRPr="008A0A52" w:rsidRDefault="008A0A52" w:rsidP="0053649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6" w:name="n109"/>
      <w:bookmarkStart w:id="47" w:name="n113"/>
      <w:bookmarkEnd w:id="46"/>
      <w:bookmarkEnd w:id="47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B1612C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критерій </w:t>
      </w:r>
      <w:r w:rsidR="00D44A86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академічної доброчесності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A0A52" w:rsidRPr="008A0A52" w:rsidRDefault="00D05010" w:rsidP="0053649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8" w:name="n114"/>
      <w:bookmarkEnd w:id="48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 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1,</w:t>
      </w:r>
      <w:r w:rsidR="00D44A8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44A86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</w:t>
      </w:r>
      <w:r w:rsidR="005364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якщо </w:t>
      </w:r>
      <w:r w:rsidR="00D44A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стосовно захищених в закладі вищої освіти дисертацій на здобуття наукового ступеня впродовж трьох попередніх календарних років не було ухвалено жодного рішення Національного агентства із забезпечення якості вищої освіти </w:t>
      </w:r>
      <w:r w:rsidR="00D44A86" w:rsidRPr="00D44A86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виявлення в дисертації на здобуття наукового ступеня доктора (кандидата) наук, наукових публікаціях, зарахованих за її темою, академічного плагіату, фабрикації, фальсифікації або про скасування рішення разової ради про присудження ступеня доктора філософії у зв’язку з виявленням у дисертації та/або наукових публікаціях, в яких висвітлені наукові результати дисертації, фактів академічного плагіату, фабрикації, фальсифікації</w:t>
      </w:r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05010" w:rsidRPr="008A0A52" w:rsidRDefault="00D05010" w:rsidP="00D0501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9" w:name="n115"/>
      <w:bookmarkStart w:id="50" w:name="n116"/>
      <w:bookmarkEnd w:id="49"/>
      <w:bookmarkEnd w:id="5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К4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Pr="00D05010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Pr="00D050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0,9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разі, якщо стосовно захищених в закладі вищої освіти за іншою галуззю знань (спеціальністю) дисертацій на здобуття наукового ступеня впродовж трьох попередніх календарних років ухвалювались рішення Національного агентства із забезпечення якості вищої освіти </w:t>
      </w:r>
      <w:r w:rsidRPr="00D44A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виявлення в дисертації на здобуття наукового ступеня доктора (кандидата) наук, наукових </w:t>
      </w:r>
      <w:r w:rsidRPr="00D44A8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публікаціях, зарахованих за її темою, академічного плагіату, фабрикації, фальсифікації або про скасування рішення разової ради про присудження ступеня доктора філософії у зв’язку з виявленням у дисертації та/або наукових публікаціях, в яких висвітлені наукові результати дисертації, фактів академічного плагіату, фабрикації, фальсифікації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05010" w:rsidRPr="008A0A52" w:rsidRDefault="00D05010" w:rsidP="00D0501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К4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Pr="00D05010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Pr="00D05010">
        <w:rPr>
          <w:rFonts w:ascii="Times New Roman" w:eastAsia="Times New Roman" w:hAnsi="Times New Roman" w:cs="Times New Roman"/>
          <w:sz w:val="28"/>
          <w:szCs w:val="28"/>
          <w:lang w:eastAsia="uk-UA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D050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разі, якщо стосовно захищених в закладі вищої освіти за цією галуззю знань (спеціальністю) дисертацій на здобуття наукового ступеня впродовж трьох попередніх календарних років ухвалювались рішення Національного агентства із забезпечення якості вищої освіти </w:t>
      </w:r>
      <w:r w:rsidRPr="00D44A86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виявлення в дисертації на здобуття наукового ступеня доктора (кандидата) наук, наукових публікаціях, зарахованих за її темою, академічного плагіату, фабрикації, фальсифікації або про скасування рішення разової ради про присудження ступеня доктора філософії у зв’язку з виявленням у дисертації та/або наукових публікаціях, в яких висвітлені наукові результати дисертації, фактів академічного плагіату, фабрикації, фальсифікації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05010" w:rsidRPr="008A0A52" w:rsidRDefault="00D05010" w:rsidP="00D0501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К4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Pr="00D05010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Pr="00D05010">
        <w:rPr>
          <w:rFonts w:ascii="Times New Roman" w:eastAsia="Times New Roman" w:hAnsi="Times New Roman" w:cs="Times New Roman"/>
          <w:sz w:val="28"/>
          <w:szCs w:val="28"/>
          <w:lang w:eastAsia="uk-UA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D050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разі, якщо стосовно двох та більше захищених в закладі вищої освіти за цією галуззю знань (спеціальністю) дисертацій на здобуття наукового ступеня впродовж трьох попередніх календарних років ухвалювались рішення Національного агентства із забезпечення якості вищої освіти </w:t>
      </w:r>
      <w:r w:rsidRPr="00D44A86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виявлення в дисертації на здобуття наукового ступеня доктора (кандидата) наук, наукових публікаціях, зарахованих за її темою, академічного плагіату, фабрикації, фальсифікації або про скасування рішення разової ради про присудження ступеня доктора філософії у зв’язку з виявленням у дисертації та/або наукових публікаціях, в яких висвітлені наукові результати дисертації, фактів академічного плагіату, фабрикації, фальсифікації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4B01" w:rsidRDefault="00536491" w:rsidP="0085606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1" w:name="n117"/>
      <w:bookmarkStart w:id="52" w:name="n118"/>
      <w:bookmarkStart w:id="53" w:name="n126"/>
      <w:bookmarkStart w:id="54" w:name="n128"/>
      <w:bookmarkStart w:id="55" w:name="n59"/>
      <w:bookmarkEnd w:id="51"/>
      <w:bookmarkEnd w:id="52"/>
      <w:bookmarkEnd w:id="53"/>
      <w:bookmarkEnd w:id="54"/>
      <w:bookmarkEnd w:id="5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5606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Розрахункова кількість місць державного замовлення округлюється до </w:t>
      </w:r>
      <w:r w:rsidR="00994B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найбільшого цілого числа, </w:t>
      </w:r>
      <w:r w:rsidR="00696679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 не перевищує</w:t>
      </w:r>
      <w:r w:rsidR="00994B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розрахункову кількість</w:t>
      </w:r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94B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Невикористані при округленні місця державного замовлення рішенням Комісії </w:t>
      </w:r>
      <w:r w:rsidR="0069667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розподіл</w:t>
      </w:r>
      <w:r w:rsidR="005351B6">
        <w:rPr>
          <w:rFonts w:ascii="Times New Roman" w:eastAsia="Times New Roman" w:hAnsi="Times New Roman" w:cs="Times New Roman"/>
          <w:sz w:val="28"/>
          <w:szCs w:val="28"/>
          <w:lang w:eastAsia="uk-UA"/>
        </w:rPr>
        <w:t>яються між</w:t>
      </w:r>
      <w:r w:rsidR="00994B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закладам</w:t>
      </w:r>
      <w:r w:rsidR="005351B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994B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вищої освіти</w:t>
      </w:r>
      <w:r w:rsidR="0069667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зокрема тим,</w:t>
      </w:r>
      <w:r w:rsidR="00994B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яких неможливо визначити розрахункову кількість місць державного замовл</w:t>
      </w:r>
      <w:r w:rsidR="00696679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ення.</w:t>
      </w:r>
    </w:p>
    <w:p w:rsidR="008A0A52" w:rsidRPr="008A0A52" w:rsidRDefault="008A0A52" w:rsidP="0085606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994B0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визначена таким чином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 місць державного замовлення для певних закладів вищої освіти є більшою від визначених ними пропозицій, </w:t>
      </w:r>
      <w:r w:rsidR="00D05010"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="00994B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державного замовлення встановлюється в розмірі їх пропозицій.</w:t>
      </w:r>
    </w:p>
    <w:p w:rsidR="008A0A52" w:rsidRDefault="00536491" w:rsidP="00994B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6" w:name="n136"/>
      <w:bookmarkStart w:id="57" w:name="n60"/>
      <w:bookmarkStart w:id="58" w:name="n61"/>
      <w:bookmarkEnd w:id="56"/>
      <w:bookmarkEnd w:id="57"/>
      <w:bookmarkEnd w:id="58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94B0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Результати засідання </w:t>
      </w:r>
      <w:r w:rsidR="00D05010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омісії</w:t>
      </w:r>
      <w:r w:rsidR="00994B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розміщуються на офіційному </w:t>
      </w:r>
      <w:proofErr w:type="spellStart"/>
      <w:r w:rsidR="00994B01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</w:t>
      </w:r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сайті</w:t>
      </w:r>
      <w:proofErr w:type="spellEnd"/>
      <w:r w:rsidR="008A0A52"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МОН.</w:t>
      </w:r>
    </w:p>
    <w:p w:rsidR="00696679" w:rsidRPr="008A0A52" w:rsidRDefault="00696679" w:rsidP="00994B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6679" w:rsidRDefault="00696679" w:rsidP="00696679">
      <w:pPr>
        <w:tabs>
          <w:tab w:val="left" w:pos="53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9" w:name="n62"/>
      <w:bookmarkEnd w:id="59"/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Генеральний директор директорату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47605" w:rsidRDefault="00696679" w:rsidP="00696679">
      <w:pPr>
        <w:tabs>
          <w:tab w:val="left" w:pos="5388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вищої 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r w:rsidR="00DA4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освіти дорослих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лег</w:t>
      </w:r>
      <w:r w:rsidRPr="008A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ШАРОВ</w:t>
      </w:r>
    </w:p>
    <w:sectPr w:rsidR="005476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0A"/>
    <w:rsid w:val="0002083C"/>
    <w:rsid w:val="000E2EFC"/>
    <w:rsid w:val="00187DA0"/>
    <w:rsid w:val="00223B98"/>
    <w:rsid w:val="00235CC0"/>
    <w:rsid w:val="00373BA4"/>
    <w:rsid w:val="00486640"/>
    <w:rsid w:val="00491561"/>
    <w:rsid w:val="00517699"/>
    <w:rsid w:val="005351B6"/>
    <w:rsid w:val="00536491"/>
    <w:rsid w:val="00547605"/>
    <w:rsid w:val="00552897"/>
    <w:rsid w:val="005F65CC"/>
    <w:rsid w:val="006043B8"/>
    <w:rsid w:val="00696679"/>
    <w:rsid w:val="00706DA8"/>
    <w:rsid w:val="007229A4"/>
    <w:rsid w:val="00816F33"/>
    <w:rsid w:val="0085606E"/>
    <w:rsid w:val="008A0A52"/>
    <w:rsid w:val="008B721D"/>
    <w:rsid w:val="00933D0D"/>
    <w:rsid w:val="00994B01"/>
    <w:rsid w:val="00A31CC3"/>
    <w:rsid w:val="00AE1E18"/>
    <w:rsid w:val="00B1612C"/>
    <w:rsid w:val="00BC7FC4"/>
    <w:rsid w:val="00C07C21"/>
    <w:rsid w:val="00D05010"/>
    <w:rsid w:val="00D25027"/>
    <w:rsid w:val="00D44A86"/>
    <w:rsid w:val="00DA4F74"/>
    <w:rsid w:val="00EE7E64"/>
    <w:rsid w:val="00F43CDF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F902DF"/>
  <w15:chartTrackingRefBased/>
  <w15:docId w15:val="{CE3434BE-C9BA-40FE-B003-D1E35E66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C7FC4"/>
    <w:pPr>
      <w:keepNext/>
      <w:widowControl w:val="0"/>
      <w:spacing w:after="0" w:line="300" w:lineRule="auto"/>
      <w:ind w:left="400" w:hanging="420"/>
      <w:jc w:val="center"/>
      <w:outlineLvl w:val="1"/>
    </w:pPr>
    <w:rPr>
      <w:rFonts w:ascii="Times New Roman" w:eastAsia="Times New Roman" w:hAnsi="Times New Roman" w:cs="Times New Roman"/>
      <w:b/>
      <w:snapToGrid w:val="0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A0A52"/>
  </w:style>
  <w:style w:type="paragraph" w:customStyle="1" w:styleId="rvps4">
    <w:name w:val="rvps4"/>
    <w:basedOn w:val="a"/>
    <w:rsid w:val="008A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8A0A52"/>
  </w:style>
  <w:style w:type="paragraph" w:customStyle="1" w:styleId="rvps7">
    <w:name w:val="rvps7"/>
    <w:basedOn w:val="a"/>
    <w:rsid w:val="008A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0A52"/>
  </w:style>
  <w:style w:type="paragraph" w:customStyle="1" w:styleId="rvps14">
    <w:name w:val="rvps14"/>
    <w:basedOn w:val="a"/>
    <w:rsid w:val="008A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8A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8A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8A0A52"/>
    <w:rPr>
      <w:color w:val="0000FF"/>
      <w:u w:val="single"/>
    </w:rPr>
  </w:style>
  <w:style w:type="paragraph" w:customStyle="1" w:styleId="rvps2">
    <w:name w:val="rvps2"/>
    <w:basedOn w:val="a"/>
    <w:rsid w:val="008A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8A0A52"/>
  </w:style>
  <w:style w:type="character" w:customStyle="1" w:styleId="rvts52">
    <w:name w:val="rvts52"/>
    <w:basedOn w:val="a0"/>
    <w:rsid w:val="008A0A52"/>
  </w:style>
  <w:style w:type="character" w:customStyle="1" w:styleId="rvts44">
    <w:name w:val="rvts44"/>
    <w:basedOn w:val="a0"/>
    <w:rsid w:val="008A0A52"/>
  </w:style>
  <w:style w:type="paragraph" w:customStyle="1" w:styleId="rvps15">
    <w:name w:val="rvps15"/>
    <w:basedOn w:val="a"/>
    <w:rsid w:val="008A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8A0A52"/>
  </w:style>
  <w:style w:type="paragraph" w:styleId="a4">
    <w:name w:val="Balloon Text"/>
    <w:basedOn w:val="a"/>
    <w:link w:val="a5"/>
    <w:uiPriority w:val="99"/>
    <w:semiHidden/>
    <w:unhideWhenUsed/>
    <w:rsid w:val="00EE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7E64"/>
    <w:rPr>
      <w:rFonts w:ascii="Segoe UI" w:hAnsi="Segoe UI" w:cs="Segoe UI"/>
      <w:sz w:val="18"/>
      <w:szCs w:val="18"/>
    </w:rPr>
  </w:style>
  <w:style w:type="character" w:customStyle="1" w:styleId="rvts82">
    <w:name w:val="rvts82"/>
    <w:basedOn w:val="a0"/>
    <w:rsid w:val="00491561"/>
  </w:style>
  <w:style w:type="character" w:customStyle="1" w:styleId="rvts40">
    <w:name w:val="rvts40"/>
    <w:basedOn w:val="a0"/>
    <w:rsid w:val="008B721D"/>
  </w:style>
  <w:style w:type="character" w:customStyle="1" w:styleId="20">
    <w:name w:val="Заголовок 2 Знак"/>
    <w:basedOn w:val="a0"/>
    <w:link w:val="2"/>
    <w:rsid w:val="00BC7FC4"/>
    <w:rPr>
      <w:rFonts w:ascii="Times New Roman" w:eastAsia="Times New Roman" w:hAnsi="Times New Roman" w:cs="Times New Roman"/>
      <w:b/>
      <w:snapToGrid w:val="0"/>
      <w:spacing w:val="20"/>
      <w:sz w:val="28"/>
      <w:szCs w:val="20"/>
      <w:lang w:eastAsia="ru-RU"/>
    </w:rPr>
  </w:style>
  <w:style w:type="paragraph" w:styleId="a6">
    <w:name w:val="Body Text Indent"/>
    <w:basedOn w:val="a"/>
    <w:link w:val="a7"/>
    <w:rsid w:val="00BC7FC4"/>
    <w:pPr>
      <w:widowControl w:val="0"/>
      <w:spacing w:before="240" w:after="0" w:line="220" w:lineRule="auto"/>
      <w:ind w:firstLine="9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BC7FC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625-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625-18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8993</Words>
  <Characters>5127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Sharov O.I.</dc:creator>
  <cp:keywords/>
  <dc:description/>
  <cp:lastModifiedBy>Matienko Y.</cp:lastModifiedBy>
  <cp:revision>2</cp:revision>
  <dcterms:created xsi:type="dcterms:W3CDTF">2025-04-28T09:07:00Z</dcterms:created>
  <dcterms:modified xsi:type="dcterms:W3CDTF">2025-04-28T09:07:00Z</dcterms:modified>
</cp:coreProperties>
</file>