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B4B19" w:rsidRPr="00E54A5D" w:rsidRDefault="000B4B19" w:rsidP="000B4B19">
      <w:pPr>
        <w:shd w:val="clear" w:color="auto" w:fill="FFFFFF"/>
        <w:spacing w:after="0"/>
        <w:ind w:firstLine="5103"/>
        <w:jc w:val="both"/>
        <w:rPr>
          <w:rFonts w:eastAsia="Times New Roman" w:cs="Times New Roman"/>
          <w:sz w:val="24"/>
          <w:szCs w:val="24"/>
          <w:lang w:eastAsia="ru-RU"/>
        </w:rPr>
      </w:pPr>
      <w:r w:rsidRPr="00E54A5D">
        <w:rPr>
          <w:rFonts w:eastAsia="Times New Roman" w:cs="Times New Roman"/>
          <w:noProof/>
          <w:color w:val="000000"/>
          <w:sz w:val="24"/>
          <w:szCs w:val="24"/>
          <w:lang w:eastAsia="uk-UA"/>
        </w:rPr>
        <mc:AlternateContent>
          <mc:Choice Requires="wps">
            <w:drawing>
              <wp:anchor distT="0" distB="0" distL="114300" distR="114300" simplePos="0" relativeHeight="251660288" behindDoc="0" locked="0" layoutInCell="1" allowOverlap="1">
                <wp:simplePos x="0" y="0"/>
                <wp:positionH relativeFrom="column">
                  <wp:posOffset>2907665</wp:posOffset>
                </wp:positionH>
                <wp:positionV relativeFrom="paragraph">
                  <wp:posOffset>-231140</wp:posOffset>
                </wp:positionV>
                <wp:extent cx="120650" cy="146050"/>
                <wp:effectExtent l="0" t="0" r="0" b="6350"/>
                <wp:wrapNone/>
                <wp:docPr id="1" name="Прямоугольник 1"/>
                <wp:cNvGraphicFramePr/>
                <a:graphic xmlns:a="http://schemas.openxmlformats.org/drawingml/2006/main">
                  <a:graphicData uri="http://schemas.microsoft.com/office/word/2010/wordprocessingShape">
                    <wps:wsp>
                      <wps:cNvSpPr/>
                      <wps:spPr>
                        <a:xfrm>
                          <a:off x="0" y="0"/>
                          <a:ext cx="120650" cy="146050"/>
                        </a:xfrm>
                        <a:prstGeom prst="rect">
                          <a:avLst/>
                        </a:prstGeom>
                        <a:solidFill>
                          <a:schemeClr val="bg1"/>
                        </a:solidFill>
                        <a:ln>
                          <a:noFill/>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4A1755" id="Прямоугольник 1" o:spid="_x0000_s1026" style="position:absolute;margin-left:228.95pt;margin-top:-18.2pt;width:9.5pt;height: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" fillcolor="white [3212]" stroked="f" strokeweight=".5pt"/>
            </w:pict>
          </mc:Fallback>
        </mc:AlternateContent>
      </w:r>
      <w:r w:rsidRPr="00E54A5D">
        <w:rPr>
          <w:rFonts w:eastAsia="Times New Roman" w:cs="Times New Roman"/>
          <w:color w:val="000000"/>
          <w:sz w:val="24"/>
          <w:szCs w:val="24"/>
          <w:lang w:eastAsia="ru-RU"/>
        </w:rPr>
        <w:t>ЗАТВЕРДЖЕНО</w:t>
      </w:r>
    </w:p>
    <w:p w:rsidR="000B4B19" w:rsidRPr="00E54A5D" w:rsidRDefault="000B4B19" w:rsidP="000B4B19">
      <w:pPr>
        <w:shd w:val="clear" w:color="auto" w:fill="FFFFFF"/>
        <w:spacing w:after="0"/>
        <w:ind w:left="5100"/>
        <w:jc w:val="both"/>
        <w:rPr>
          <w:rFonts w:eastAsia="Times New Roman" w:cs="Times New Roman"/>
          <w:sz w:val="24"/>
          <w:szCs w:val="24"/>
          <w:lang w:eastAsia="ru-RU"/>
        </w:rPr>
      </w:pPr>
      <w:r w:rsidRPr="00E54A5D">
        <w:rPr>
          <w:rFonts w:eastAsia="Times New Roman" w:cs="Times New Roman"/>
          <w:color w:val="000000"/>
          <w:sz w:val="24"/>
          <w:szCs w:val="24"/>
          <w:lang w:eastAsia="ru-RU"/>
        </w:rPr>
        <w:t>Наказ Міністерства освіти і науки України</w:t>
      </w:r>
    </w:p>
    <w:p w:rsidR="000B4B19" w:rsidRPr="00E54A5D" w:rsidRDefault="00E54A5D" w:rsidP="000B4B19">
      <w:pPr>
        <w:shd w:val="clear" w:color="auto" w:fill="FFFFFF"/>
        <w:spacing w:after="0"/>
        <w:ind w:left="5100"/>
        <w:jc w:val="both"/>
        <w:rPr>
          <w:rFonts w:eastAsia="Times New Roman" w:cs="Times New Roman"/>
          <w:color w:val="000000"/>
          <w:sz w:val="24"/>
          <w:szCs w:val="24"/>
          <w:lang w:eastAsia="ru-RU"/>
        </w:rPr>
      </w:pPr>
      <w:r w:rsidRPr="00E54A5D">
        <w:rPr>
          <w:rFonts w:eastAsia="Times New Roman" w:cs="Times New Roman"/>
          <w:color w:val="000000"/>
          <w:sz w:val="24"/>
          <w:szCs w:val="24"/>
          <w:lang w:eastAsia="ru-RU"/>
        </w:rPr>
        <w:t xml:space="preserve">01 лютого </w:t>
      </w:r>
      <w:r w:rsidR="000B4B19" w:rsidRPr="00E54A5D">
        <w:rPr>
          <w:rFonts w:eastAsia="Times New Roman" w:cs="Times New Roman"/>
          <w:color w:val="000000"/>
          <w:sz w:val="24"/>
          <w:szCs w:val="24"/>
          <w:lang w:eastAsia="ru-RU"/>
        </w:rPr>
        <w:t>202</w:t>
      </w:r>
      <w:r w:rsidRPr="00E54A5D">
        <w:rPr>
          <w:rFonts w:eastAsia="Times New Roman" w:cs="Times New Roman"/>
          <w:color w:val="000000"/>
          <w:sz w:val="24"/>
          <w:szCs w:val="24"/>
          <w:lang w:eastAsia="ru-RU"/>
        </w:rPr>
        <w:t>1</w:t>
      </w:r>
      <w:r w:rsidR="000B4B19" w:rsidRPr="00E54A5D">
        <w:rPr>
          <w:rFonts w:eastAsia="Times New Roman" w:cs="Times New Roman"/>
          <w:color w:val="000000"/>
          <w:sz w:val="24"/>
          <w:szCs w:val="24"/>
          <w:lang w:eastAsia="ru-RU"/>
        </w:rPr>
        <w:t xml:space="preserve"> року №</w:t>
      </w:r>
      <w:r w:rsidRPr="00E54A5D">
        <w:rPr>
          <w:rFonts w:eastAsia="Times New Roman" w:cs="Times New Roman"/>
          <w:color w:val="000000"/>
          <w:sz w:val="24"/>
          <w:szCs w:val="24"/>
          <w:lang w:eastAsia="ru-RU"/>
        </w:rPr>
        <w:t xml:space="preserve"> 128</w:t>
      </w:r>
    </w:p>
    <w:p w:rsidR="00E54A5D" w:rsidRPr="00E54A5D" w:rsidRDefault="00E54A5D" w:rsidP="000B4B19">
      <w:pPr>
        <w:shd w:val="clear" w:color="auto" w:fill="FFFFFF"/>
        <w:spacing w:after="0"/>
        <w:ind w:left="5100"/>
        <w:jc w:val="both"/>
        <w:rPr>
          <w:rFonts w:eastAsia="Times New Roman" w:cs="Times New Roman"/>
          <w:color w:val="000000"/>
          <w:sz w:val="24"/>
          <w:szCs w:val="24"/>
          <w:lang w:eastAsia="ru-RU"/>
        </w:rPr>
      </w:pPr>
      <w:r w:rsidRPr="00E54A5D">
        <w:rPr>
          <w:rFonts w:eastAsia="Times New Roman" w:cs="Times New Roman"/>
          <w:color w:val="000000"/>
          <w:sz w:val="24"/>
          <w:szCs w:val="24"/>
          <w:lang w:eastAsia="ru-RU"/>
        </w:rPr>
        <w:t>(в редакції наказу Міністерства освіти і науки України</w:t>
      </w:r>
    </w:p>
    <w:p w:rsidR="00E54A5D" w:rsidRPr="00E54A5D" w:rsidRDefault="00E54A5D" w:rsidP="000B4B19">
      <w:pPr>
        <w:shd w:val="clear" w:color="auto" w:fill="FFFFFF"/>
        <w:spacing w:after="0"/>
        <w:ind w:left="5100"/>
        <w:jc w:val="both"/>
        <w:rPr>
          <w:rFonts w:eastAsia="Times New Roman" w:cs="Times New Roman"/>
          <w:sz w:val="24"/>
          <w:szCs w:val="24"/>
          <w:lang w:eastAsia="ru-RU"/>
        </w:rPr>
      </w:pPr>
      <w:r w:rsidRPr="00E54A5D">
        <w:rPr>
          <w:rFonts w:eastAsia="Times New Roman" w:cs="Times New Roman"/>
          <w:color w:val="000000"/>
          <w:sz w:val="24"/>
          <w:szCs w:val="24"/>
          <w:lang w:eastAsia="ru-RU"/>
        </w:rPr>
        <w:t>від ________2025 року № ______)</w:t>
      </w:r>
    </w:p>
    <w:p w:rsidR="000B4B19" w:rsidRDefault="000B4B19" w:rsidP="000B4B19">
      <w:pPr>
        <w:spacing w:after="200"/>
        <w:ind w:right="-2"/>
        <w:jc w:val="center"/>
        <w:rPr>
          <w:rFonts w:eastAsia="Times New Roman" w:cs="Times New Roman"/>
          <w:szCs w:val="28"/>
        </w:rPr>
      </w:pPr>
    </w:p>
    <w:p w:rsidR="00E54A5D" w:rsidRPr="00FE0B12" w:rsidRDefault="00E54A5D" w:rsidP="00E54A5D">
      <w:pPr>
        <w:shd w:val="clear" w:color="auto" w:fill="FFFFFF"/>
        <w:spacing w:before="300" w:after="450"/>
        <w:jc w:val="center"/>
        <w:rPr>
          <w:rFonts w:eastAsia="Times New Roman" w:cs="Times New Roman"/>
          <w:b/>
          <w:color w:val="333333"/>
          <w:szCs w:val="28"/>
          <w:lang w:eastAsia="uk-UA"/>
        </w:rPr>
      </w:pPr>
      <w:r w:rsidRPr="00FE0B12">
        <w:rPr>
          <w:rFonts w:eastAsia="Times New Roman" w:cs="Times New Roman"/>
          <w:b/>
          <w:bCs/>
          <w:color w:val="333333"/>
          <w:szCs w:val="28"/>
          <w:lang w:eastAsia="uk-UA"/>
        </w:rPr>
        <w:t>ВИМОГИ</w:t>
      </w:r>
      <w:r w:rsidRPr="00FE0B12">
        <w:rPr>
          <w:rFonts w:eastAsia="Times New Roman" w:cs="Times New Roman"/>
          <w:b/>
          <w:color w:val="333333"/>
          <w:szCs w:val="28"/>
          <w:lang w:eastAsia="uk-UA"/>
        </w:rPr>
        <w:br/>
      </w:r>
      <w:r w:rsidRPr="00FE0B12">
        <w:rPr>
          <w:rFonts w:eastAsia="Times New Roman" w:cs="Times New Roman"/>
          <w:b/>
          <w:bCs/>
          <w:color w:val="333333"/>
          <w:szCs w:val="28"/>
          <w:lang w:eastAsia="uk-UA"/>
        </w:rPr>
        <w:t>до міждисциплінарних освітніх (наукових) програм</w:t>
      </w:r>
    </w:p>
    <w:p w:rsidR="00E54A5D" w:rsidRPr="00FE0B12" w:rsidRDefault="00E54A5D" w:rsidP="00E54A5D">
      <w:pPr>
        <w:shd w:val="clear" w:color="auto" w:fill="FFFFFF"/>
        <w:spacing w:after="150"/>
        <w:ind w:firstLine="709"/>
        <w:jc w:val="both"/>
        <w:rPr>
          <w:rFonts w:eastAsia="Times New Roman" w:cs="Times New Roman"/>
          <w:color w:val="333333"/>
          <w:szCs w:val="28"/>
          <w:lang w:eastAsia="uk-UA"/>
        </w:rPr>
      </w:pPr>
      <w:r w:rsidRPr="00FE0B12">
        <w:rPr>
          <w:rFonts w:eastAsia="Times New Roman" w:cs="Times New Roman"/>
          <w:color w:val="333333"/>
          <w:szCs w:val="28"/>
          <w:lang w:eastAsia="uk-UA"/>
        </w:rPr>
        <w:t>1.</w:t>
      </w:r>
      <w:r>
        <w:rPr>
          <w:rFonts w:eastAsia="Times New Roman" w:cs="Times New Roman"/>
          <w:color w:val="333333"/>
          <w:szCs w:val="28"/>
          <w:lang w:eastAsia="uk-UA"/>
        </w:rPr>
        <w:t> </w:t>
      </w:r>
      <w:r w:rsidRPr="00FE0B12">
        <w:rPr>
          <w:rFonts w:eastAsia="Times New Roman" w:cs="Times New Roman"/>
          <w:color w:val="333333"/>
          <w:szCs w:val="28"/>
          <w:lang w:eastAsia="uk-UA"/>
        </w:rPr>
        <w:t xml:space="preserve">Міждисциплінарні освітні (наукові) програми </w:t>
      </w:r>
      <w:r>
        <w:rPr>
          <w:rFonts w:eastAsia="Times New Roman" w:cs="Times New Roman"/>
          <w:color w:val="333333"/>
          <w:szCs w:val="28"/>
          <w:lang w:eastAsia="uk-UA"/>
        </w:rPr>
        <w:t xml:space="preserve">(далі – міждисциплінарні освітні програми) </w:t>
      </w:r>
      <w:r w:rsidRPr="00FE0B12">
        <w:rPr>
          <w:rFonts w:eastAsia="Times New Roman" w:cs="Times New Roman"/>
          <w:color w:val="333333"/>
          <w:szCs w:val="28"/>
          <w:lang w:eastAsia="uk-UA"/>
        </w:rPr>
        <w:t>вищої осв</w:t>
      </w:r>
      <w:r>
        <w:rPr>
          <w:rFonts w:eastAsia="Times New Roman" w:cs="Times New Roman"/>
          <w:color w:val="333333"/>
          <w:szCs w:val="28"/>
          <w:lang w:eastAsia="uk-UA"/>
        </w:rPr>
        <w:t xml:space="preserve">іти розробляються відповідно до Закону України </w:t>
      </w:r>
      <w:r w:rsidRPr="00FE0B12">
        <w:rPr>
          <w:rFonts w:eastAsia="Times New Roman" w:cs="Times New Roman"/>
          <w:color w:val="333333"/>
          <w:szCs w:val="28"/>
          <w:lang w:eastAsia="uk-UA"/>
        </w:rPr>
        <w:t xml:space="preserve">«Про вищу </w:t>
      </w:r>
      <w:r>
        <w:rPr>
          <w:rFonts w:eastAsia="Times New Roman" w:cs="Times New Roman"/>
          <w:color w:val="333333"/>
          <w:szCs w:val="28"/>
          <w:lang w:eastAsia="uk-UA"/>
        </w:rPr>
        <w:t xml:space="preserve">освіту», </w:t>
      </w:r>
      <w:r w:rsidRPr="00FE0B12">
        <w:rPr>
          <w:rFonts w:eastAsia="Times New Roman" w:cs="Times New Roman"/>
          <w:color w:val="333333"/>
          <w:szCs w:val="28"/>
          <w:lang w:eastAsia="uk-UA"/>
        </w:rPr>
        <w:t xml:space="preserve">Переліку галузей знань та спеціальностей, за якими здійснюється підготовка здобувачів вищої та фахової </w:t>
      </w:r>
      <w:proofErr w:type="spellStart"/>
      <w:r w:rsidRPr="00FE0B12">
        <w:rPr>
          <w:rFonts w:eastAsia="Times New Roman" w:cs="Times New Roman"/>
          <w:color w:val="333333"/>
          <w:szCs w:val="28"/>
          <w:lang w:eastAsia="uk-UA"/>
        </w:rPr>
        <w:t>передвищої</w:t>
      </w:r>
      <w:proofErr w:type="spellEnd"/>
      <w:r w:rsidRPr="00FE0B12">
        <w:rPr>
          <w:rFonts w:eastAsia="Times New Roman" w:cs="Times New Roman"/>
          <w:color w:val="333333"/>
          <w:szCs w:val="28"/>
          <w:lang w:eastAsia="uk-UA"/>
        </w:rPr>
        <w:t xml:space="preserve"> освіти, затвердженого постановою Кабінету Міністрів України від 29 квітня 2015 року № 266 (із змінами) (далі – галузі, спеціальності), цих Вимог, а також з урахуванням додаткових вимог та обмежень для міждисциплінарних освітніх програм, які передбачені стандартами вищої освіти.</w:t>
      </w:r>
    </w:p>
    <w:p w:rsidR="00E54A5D" w:rsidRPr="00FE0B12" w:rsidRDefault="00E54A5D" w:rsidP="00E54A5D">
      <w:pPr>
        <w:pStyle w:val="rvps2"/>
        <w:shd w:val="clear" w:color="auto" w:fill="FFFFFF"/>
        <w:spacing w:before="0" w:beforeAutospacing="0" w:after="150" w:afterAutospacing="0"/>
        <w:ind w:firstLine="709"/>
        <w:jc w:val="both"/>
        <w:rPr>
          <w:color w:val="333333"/>
          <w:sz w:val="28"/>
          <w:szCs w:val="28"/>
        </w:rPr>
      </w:pPr>
      <w:r>
        <w:rPr>
          <w:color w:val="333333"/>
          <w:sz w:val="28"/>
          <w:szCs w:val="28"/>
        </w:rPr>
        <w:t>2</w:t>
      </w:r>
      <w:r w:rsidRPr="00FE0B12">
        <w:rPr>
          <w:color w:val="333333"/>
          <w:sz w:val="28"/>
          <w:szCs w:val="28"/>
        </w:rPr>
        <w:t xml:space="preserve">. Міждисциплінарні освітні програми можуть створюватися на всіх рівнях вищої освіти в межах відповідної міждисциплінарної предметної області. Міждисциплінарна предметна область формується на перетині </w:t>
      </w:r>
      <w:r>
        <w:rPr>
          <w:color w:val="333333"/>
          <w:sz w:val="28"/>
          <w:szCs w:val="28"/>
        </w:rPr>
        <w:t>широких та</w:t>
      </w:r>
      <w:r w:rsidRPr="0063006C">
        <w:rPr>
          <w:color w:val="333333"/>
          <w:sz w:val="28"/>
          <w:szCs w:val="28"/>
        </w:rPr>
        <w:t>/або</w:t>
      </w:r>
      <w:r>
        <w:rPr>
          <w:color w:val="333333"/>
          <w:sz w:val="28"/>
          <w:szCs w:val="28"/>
        </w:rPr>
        <w:t xml:space="preserve"> деталізованих </w:t>
      </w:r>
      <w:r w:rsidRPr="00FE0B12">
        <w:rPr>
          <w:color w:val="333333"/>
          <w:sz w:val="28"/>
          <w:szCs w:val="28"/>
        </w:rPr>
        <w:t>предметних областей. До міждисциплінарної предметної області не можуть включатись спеціальності, що передбачають доступ до професій, для яких запроваджено додаткове регулювання згідно з Переліком спеціальностей, здобуття ступеня освіти з яких необхідне для доступу до професій, для яких запроваджено додаткове регулювання, затверджен</w:t>
      </w:r>
      <w:r w:rsidRPr="0063006C">
        <w:rPr>
          <w:color w:val="333333"/>
          <w:sz w:val="28"/>
          <w:szCs w:val="28"/>
        </w:rPr>
        <w:t>им</w:t>
      </w:r>
      <w:r w:rsidRPr="00FE0B12">
        <w:rPr>
          <w:color w:val="333333"/>
          <w:sz w:val="28"/>
          <w:szCs w:val="28"/>
        </w:rPr>
        <w:t xml:space="preserve"> наказом Міністерства освіти і науки України 22 травня 2020 року № 673, зареєстрованим в Міністерстві юстиції України 09 червня 2020 року за №</w:t>
      </w:r>
      <w:r>
        <w:rPr>
          <w:color w:val="333333"/>
          <w:sz w:val="28"/>
          <w:szCs w:val="28"/>
        </w:rPr>
        <w:t> </w:t>
      </w:r>
      <w:r w:rsidRPr="00FE0B12">
        <w:rPr>
          <w:color w:val="333333"/>
          <w:sz w:val="28"/>
          <w:szCs w:val="28"/>
        </w:rPr>
        <w:t>502/34785 (із змінами).</w:t>
      </w:r>
    </w:p>
    <w:p w:rsidR="00E54A5D" w:rsidRPr="00FE0B12" w:rsidRDefault="00E54A5D" w:rsidP="00E54A5D">
      <w:pPr>
        <w:pStyle w:val="rvps2"/>
        <w:shd w:val="clear" w:color="auto" w:fill="FFFFFF"/>
        <w:spacing w:before="0" w:beforeAutospacing="0" w:after="150" w:afterAutospacing="0"/>
        <w:ind w:firstLine="709"/>
        <w:jc w:val="both"/>
        <w:rPr>
          <w:color w:val="333333"/>
          <w:sz w:val="28"/>
          <w:szCs w:val="28"/>
        </w:rPr>
      </w:pPr>
      <w:r w:rsidRPr="00FE0B12">
        <w:rPr>
          <w:color w:val="333333"/>
          <w:sz w:val="28"/>
          <w:szCs w:val="28"/>
        </w:rPr>
        <w:t xml:space="preserve">3. Міждисциплінарні освітні </w:t>
      </w:r>
      <w:r>
        <w:rPr>
          <w:color w:val="333333"/>
          <w:sz w:val="28"/>
          <w:szCs w:val="28"/>
        </w:rPr>
        <w:t>п</w:t>
      </w:r>
      <w:r w:rsidRPr="00FE0B12">
        <w:rPr>
          <w:color w:val="333333"/>
          <w:sz w:val="28"/>
          <w:szCs w:val="28"/>
        </w:rPr>
        <w:t>рограми забезпечують:</w:t>
      </w:r>
    </w:p>
    <w:p w:rsidR="00E54A5D" w:rsidRPr="00FE0B12" w:rsidRDefault="00E54A5D" w:rsidP="00E54A5D">
      <w:pPr>
        <w:pStyle w:val="rvps2"/>
        <w:shd w:val="clear" w:color="auto" w:fill="FFFFFF"/>
        <w:spacing w:before="0" w:beforeAutospacing="0" w:after="150" w:afterAutospacing="0"/>
        <w:ind w:firstLine="709"/>
        <w:jc w:val="both"/>
        <w:rPr>
          <w:color w:val="333333"/>
          <w:sz w:val="28"/>
          <w:szCs w:val="28"/>
        </w:rPr>
      </w:pPr>
      <w:bookmarkStart w:id="1" w:name="n2038"/>
      <w:bookmarkEnd w:id="1"/>
      <w:r w:rsidRPr="00FE0B12">
        <w:rPr>
          <w:color w:val="333333"/>
          <w:sz w:val="28"/>
          <w:szCs w:val="28"/>
        </w:rPr>
        <w:t xml:space="preserve">досягнення визначених ними </w:t>
      </w:r>
      <w:proofErr w:type="spellStart"/>
      <w:r w:rsidRPr="00FE0B12">
        <w:rPr>
          <w:color w:val="333333"/>
          <w:sz w:val="28"/>
          <w:szCs w:val="28"/>
        </w:rPr>
        <w:t>компетентностей</w:t>
      </w:r>
      <w:proofErr w:type="spellEnd"/>
      <w:r w:rsidRPr="00FE0B12">
        <w:rPr>
          <w:color w:val="333333"/>
          <w:sz w:val="28"/>
          <w:szCs w:val="28"/>
        </w:rPr>
        <w:t>, зокрема з числа передбачених стандартами вищої освіти спеціальностей, що утворюють міждисциплінарну предметну область;</w:t>
      </w:r>
    </w:p>
    <w:p w:rsidR="00E54A5D" w:rsidRDefault="00E54A5D" w:rsidP="00E54A5D">
      <w:pPr>
        <w:pStyle w:val="rvps2"/>
        <w:shd w:val="clear" w:color="auto" w:fill="FFFFFF"/>
        <w:spacing w:before="0" w:beforeAutospacing="0" w:after="150" w:afterAutospacing="0"/>
        <w:ind w:firstLine="709"/>
        <w:jc w:val="both"/>
        <w:rPr>
          <w:color w:val="333333"/>
          <w:sz w:val="28"/>
          <w:szCs w:val="28"/>
        </w:rPr>
      </w:pPr>
      <w:bookmarkStart w:id="2" w:name="n2039"/>
      <w:bookmarkEnd w:id="2"/>
      <w:r>
        <w:rPr>
          <w:color w:val="333333"/>
          <w:sz w:val="28"/>
          <w:szCs w:val="28"/>
        </w:rPr>
        <w:t>відповідність рівню</w:t>
      </w:r>
      <w:r w:rsidRPr="00FE0B12">
        <w:rPr>
          <w:color w:val="333333"/>
          <w:sz w:val="28"/>
          <w:szCs w:val="28"/>
        </w:rPr>
        <w:t xml:space="preserve"> вищої освіти та кваліфікаційно</w:t>
      </w:r>
      <w:r>
        <w:rPr>
          <w:color w:val="333333"/>
          <w:sz w:val="28"/>
          <w:szCs w:val="28"/>
        </w:rPr>
        <w:t>му</w:t>
      </w:r>
      <w:r w:rsidRPr="00FE0B12">
        <w:rPr>
          <w:color w:val="333333"/>
          <w:sz w:val="28"/>
          <w:szCs w:val="28"/>
        </w:rPr>
        <w:t xml:space="preserve"> рівн</w:t>
      </w:r>
      <w:r>
        <w:rPr>
          <w:color w:val="333333"/>
          <w:sz w:val="28"/>
          <w:szCs w:val="28"/>
        </w:rPr>
        <w:t>ю</w:t>
      </w:r>
      <w:r w:rsidRPr="00FE0B12">
        <w:rPr>
          <w:color w:val="333333"/>
          <w:sz w:val="28"/>
          <w:szCs w:val="28"/>
        </w:rPr>
        <w:t xml:space="preserve"> Національно</w:t>
      </w:r>
      <w:r>
        <w:rPr>
          <w:color w:val="333333"/>
          <w:sz w:val="28"/>
          <w:szCs w:val="28"/>
        </w:rPr>
        <w:t>ї</w:t>
      </w:r>
      <w:r w:rsidRPr="00FE0B12">
        <w:rPr>
          <w:color w:val="333333"/>
          <w:sz w:val="28"/>
          <w:szCs w:val="28"/>
        </w:rPr>
        <w:t xml:space="preserve"> рамк</w:t>
      </w:r>
      <w:r>
        <w:rPr>
          <w:color w:val="333333"/>
          <w:sz w:val="28"/>
          <w:szCs w:val="28"/>
        </w:rPr>
        <w:t>и</w:t>
      </w:r>
      <w:r w:rsidRPr="00FE0B12">
        <w:rPr>
          <w:color w:val="333333"/>
          <w:sz w:val="28"/>
          <w:szCs w:val="28"/>
        </w:rPr>
        <w:t xml:space="preserve"> кваліфікацій </w:t>
      </w:r>
      <w:proofErr w:type="spellStart"/>
      <w:r w:rsidRPr="00FE0B12">
        <w:rPr>
          <w:color w:val="333333"/>
          <w:sz w:val="28"/>
          <w:szCs w:val="28"/>
        </w:rPr>
        <w:t>компетентностей</w:t>
      </w:r>
      <w:proofErr w:type="spellEnd"/>
      <w:r w:rsidRPr="00FE0B12">
        <w:rPr>
          <w:color w:val="333333"/>
          <w:sz w:val="28"/>
          <w:szCs w:val="28"/>
        </w:rPr>
        <w:t xml:space="preserve"> і результатів навчання</w:t>
      </w:r>
      <w:r>
        <w:rPr>
          <w:color w:val="333333"/>
          <w:sz w:val="28"/>
          <w:szCs w:val="28"/>
        </w:rPr>
        <w:t xml:space="preserve">, </w:t>
      </w:r>
      <w:r w:rsidRPr="00922362">
        <w:rPr>
          <w:color w:val="333333"/>
          <w:sz w:val="28"/>
          <w:szCs w:val="28"/>
        </w:rPr>
        <w:t xml:space="preserve">які дають право на присудження/присвоєння визначеної </w:t>
      </w:r>
      <w:r>
        <w:rPr>
          <w:color w:val="333333"/>
          <w:sz w:val="28"/>
          <w:szCs w:val="28"/>
        </w:rPr>
        <w:t xml:space="preserve">міждисциплінарною </w:t>
      </w:r>
      <w:r w:rsidRPr="00922362">
        <w:rPr>
          <w:color w:val="333333"/>
          <w:sz w:val="28"/>
          <w:szCs w:val="28"/>
        </w:rPr>
        <w:t>освітньою програмою освітньої або освітньої та професійної кваліфікації (кваліфікацій)</w:t>
      </w:r>
      <w:r>
        <w:rPr>
          <w:color w:val="333333"/>
          <w:sz w:val="28"/>
          <w:szCs w:val="28"/>
        </w:rPr>
        <w:t>.</w:t>
      </w:r>
    </w:p>
    <w:p w:rsidR="00E54A5D" w:rsidRPr="00FE0B12" w:rsidRDefault="00E54A5D" w:rsidP="00E54A5D">
      <w:pPr>
        <w:pStyle w:val="rvps2"/>
        <w:shd w:val="clear" w:color="auto" w:fill="FFFFFF"/>
        <w:spacing w:before="0" w:beforeAutospacing="0" w:after="150" w:afterAutospacing="0"/>
        <w:ind w:firstLine="709"/>
        <w:jc w:val="both"/>
        <w:rPr>
          <w:color w:val="333333"/>
          <w:sz w:val="28"/>
          <w:szCs w:val="28"/>
        </w:rPr>
      </w:pPr>
      <w:r w:rsidRPr="00FE0B12">
        <w:rPr>
          <w:color w:val="333333"/>
          <w:sz w:val="28"/>
          <w:szCs w:val="28"/>
        </w:rPr>
        <w:t>4. Основними видами міждисциплінарних освітніх програм є:</w:t>
      </w:r>
    </w:p>
    <w:p w:rsidR="00E54A5D" w:rsidRPr="00FE0B12" w:rsidRDefault="00E54A5D" w:rsidP="00E54A5D">
      <w:pPr>
        <w:pStyle w:val="rvps2"/>
        <w:shd w:val="clear" w:color="auto" w:fill="FFFFFF"/>
        <w:spacing w:before="0" w:beforeAutospacing="0" w:after="150" w:afterAutospacing="0"/>
        <w:ind w:firstLine="709"/>
        <w:jc w:val="both"/>
        <w:rPr>
          <w:color w:val="333333"/>
          <w:sz w:val="28"/>
          <w:szCs w:val="28"/>
        </w:rPr>
      </w:pPr>
      <w:r w:rsidRPr="00E715A0">
        <w:rPr>
          <w:color w:val="333333"/>
          <w:sz w:val="28"/>
          <w:szCs w:val="28"/>
        </w:rPr>
        <w:lastRenderedPageBreak/>
        <w:t>поєднані</w:t>
      </w:r>
      <w:r w:rsidRPr="00FE0B12">
        <w:rPr>
          <w:color w:val="333333"/>
          <w:sz w:val="28"/>
          <w:szCs w:val="28"/>
        </w:rPr>
        <w:t xml:space="preserve"> – міждисциплінарні предметні області яких об’єднують предметні області </w:t>
      </w:r>
      <w:r>
        <w:rPr>
          <w:color w:val="333333"/>
          <w:sz w:val="28"/>
          <w:szCs w:val="28"/>
        </w:rPr>
        <w:t xml:space="preserve">двох спеціальностей </w:t>
      </w:r>
      <w:r w:rsidRPr="00E715A0">
        <w:rPr>
          <w:color w:val="333333"/>
          <w:sz w:val="28"/>
          <w:szCs w:val="28"/>
        </w:rPr>
        <w:t>однієї або двох</w:t>
      </w:r>
      <w:r>
        <w:rPr>
          <w:color w:val="333333"/>
          <w:sz w:val="28"/>
          <w:szCs w:val="28"/>
        </w:rPr>
        <w:t xml:space="preserve"> галузей знань</w:t>
      </w:r>
      <w:r w:rsidRPr="00FE0B12">
        <w:rPr>
          <w:color w:val="333333"/>
          <w:sz w:val="28"/>
          <w:szCs w:val="28"/>
        </w:rPr>
        <w:t>;</w:t>
      </w:r>
    </w:p>
    <w:p w:rsidR="00E54A5D" w:rsidRPr="00FE0B12" w:rsidRDefault="00E54A5D" w:rsidP="00E54A5D">
      <w:pPr>
        <w:pStyle w:val="rvps2"/>
        <w:shd w:val="clear" w:color="auto" w:fill="FFFFFF"/>
        <w:spacing w:before="0" w:beforeAutospacing="0" w:after="150" w:afterAutospacing="0"/>
        <w:ind w:firstLine="709"/>
        <w:jc w:val="both"/>
        <w:rPr>
          <w:color w:val="333333"/>
          <w:sz w:val="28"/>
          <w:szCs w:val="28"/>
        </w:rPr>
      </w:pPr>
      <w:r w:rsidRPr="00E715A0">
        <w:rPr>
          <w:color w:val="333333"/>
          <w:sz w:val="28"/>
          <w:szCs w:val="28"/>
        </w:rPr>
        <w:t xml:space="preserve">комбіновані </w:t>
      </w:r>
      <w:r w:rsidRPr="00FE0B12">
        <w:rPr>
          <w:color w:val="333333"/>
          <w:sz w:val="28"/>
          <w:szCs w:val="28"/>
        </w:rPr>
        <w:t>–</w:t>
      </w:r>
      <w:r w:rsidRPr="00E715A0">
        <w:rPr>
          <w:color w:val="333333"/>
          <w:sz w:val="28"/>
          <w:szCs w:val="28"/>
        </w:rPr>
        <w:t xml:space="preserve"> міждисциплінарні предметні області яких формуються з вибраних складових предметних областей </w:t>
      </w:r>
      <w:r>
        <w:rPr>
          <w:color w:val="333333"/>
          <w:sz w:val="28"/>
          <w:szCs w:val="28"/>
        </w:rPr>
        <w:t>трьох</w:t>
      </w:r>
      <w:r w:rsidRPr="00E715A0">
        <w:rPr>
          <w:color w:val="333333"/>
          <w:sz w:val="28"/>
          <w:szCs w:val="28"/>
        </w:rPr>
        <w:t>-п’яти спеціальностей однієї чи різних галузей знань;</w:t>
      </w:r>
    </w:p>
    <w:p w:rsidR="00E54A5D" w:rsidRPr="00FE0B12" w:rsidRDefault="00E54A5D" w:rsidP="00E54A5D">
      <w:pPr>
        <w:pStyle w:val="rvps2"/>
        <w:shd w:val="clear" w:color="auto" w:fill="FFFFFF"/>
        <w:spacing w:before="0" w:beforeAutospacing="0" w:after="150" w:afterAutospacing="0"/>
        <w:ind w:firstLine="709"/>
        <w:jc w:val="both"/>
        <w:rPr>
          <w:color w:val="333333"/>
          <w:sz w:val="28"/>
          <w:szCs w:val="28"/>
        </w:rPr>
      </w:pPr>
      <w:r>
        <w:rPr>
          <w:color w:val="333333"/>
          <w:sz w:val="28"/>
          <w:szCs w:val="28"/>
        </w:rPr>
        <w:t>галузеві</w:t>
      </w:r>
      <w:r w:rsidRPr="00FE0B12">
        <w:rPr>
          <w:color w:val="333333"/>
          <w:sz w:val="28"/>
          <w:szCs w:val="28"/>
        </w:rPr>
        <w:t xml:space="preserve"> – міждисциплінарні предметні області яких об’єднують предметні області всіх або частини спеціальностей однієї галузі знань.</w:t>
      </w:r>
    </w:p>
    <w:p w:rsidR="00E54A5D" w:rsidRPr="00D85A38" w:rsidRDefault="00E54A5D" w:rsidP="00E54A5D">
      <w:pPr>
        <w:shd w:val="clear" w:color="auto" w:fill="FFFFFF"/>
        <w:spacing w:after="150"/>
        <w:ind w:firstLine="709"/>
        <w:jc w:val="both"/>
        <w:rPr>
          <w:rFonts w:eastAsia="Times New Roman" w:cs="Times New Roman"/>
          <w:color w:val="333333"/>
          <w:szCs w:val="28"/>
          <w:lang w:eastAsia="uk-UA"/>
        </w:rPr>
      </w:pPr>
      <w:r w:rsidRPr="00FE0B12">
        <w:rPr>
          <w:rFonts w:eastAsia="Times New Roman" w:cs="Times New Roman"/>
          <w:color w:val="333333"/>
          <w:szCs w:val="28"/>
          <w:lang w:eastAsia="uk-UA"/>
        </w:rPr>
        <w:t>5. </w:t>
      </w:r>
      <w:r w:rsidRPr="00D85A38">
        <w:rPr>
          <w:rFonts w:eastAsia="Times New Roman" w:cs="Times New Roman"/>
          <w:color w:val="333333"/>
          <w:szCs w:val="28"/>
          <w:lang w:eastAsia="uk-UA"/>
        </w:rPr>
        <w:t xml:space="preserve">Поєднані міждисциплінарні освітні програми передбачають набуття </w:t>
      </w:r>
      <w:proofErr w:type="spellStart"/>
      <w:r w:rsidRPr="00D85A38">
        <w:rPr>
          <w:rFonts w:eastAsia="Times New Roman" w:cs="Times New Roman"/>
          <w:color w:val="333333"/>
          <w:szCs w:val="28"/>
          <w:lang w:eastAsia="uk-UA"/>
        </w:rPr>
        <w:t>компетентностей</w:t>
      </w:r>
      <w:proofErr w:type="spellEnd"/>
      <w:r w:rsidRPr="00D85A38">
        <w:rPr>
          <w:rFonts w:eastAsia="Times New Roman" w:cs="Times New Roman"/>
          <w:color w:val="333333"/>
          <w:szCs w:val="28"/>
          <w:lang w:eastAsia="uk-UA"/>
        </w:rPr>
        <w:t xml:space="preserve"> (результатів навчання) з обох спеціальностей, що формують міждисциплінарну предметну область. </w:t>
      </w:r>
    </w:p>
    <w:p w:rsidR="00E54A5D" w:rsidRDefault="00E54A5D" w:rsidP="00E54A5D">
      <w:pPr>
        <w:shd w:val="clear" w:color="auto" w:fill="FFFFFF"/>
        <w:spacing w:after="150"/>
        <w:ind w:firstLine="709"/>
        <w:jc w:val="both"/>
        <w:rPr>
          <w:rFonts w:eastAsia="Times New Roman" w:cs="Times New Roman"/>
          <w:color w:val="333333"/>
          <w:szCs w:val="28"/>
          <w:lang w:eastAsia="uk-UA"/>
        </w:rPr>
      </w:pPr>
      <w:r w:rsidRPr="00E44AEB">
        <w:rPr>
          <w:rFonts w:eastAsia="Times New Roman" w:cs="Times New Roman"/>
          <w:color w:val="333333"/>
          <w:szCs w:val="28"/>
          <w:lang w:eastAsia="uk-UA"/>
        </w:rPr>
        <w:t xml:space="preserve">6. Комбіновані міждисциплінарні освітні програми передбачають синергетичний ефект від набуття </w:t>
      </w:r>
      <w:r>
        <w:rPr>
          <w:rFonts w:eastAsia="Times New Roman" w:cs="Times New Roman"/>
          <w:color w:val="333333"/>
          <w:szCs w:val="28"/>
          <w:lang w:eastAsia="uk-UA"/>
        </w:rPr>
        <w:t xml:space="preserve">як споріднених, так і </w:t>
      </w:r>
      <w:r w:rsidRPr="00E44AEB">
        <w:rPr>
          <w:rFonts w:eastAsia="Times New Roman" w:cs="Times New Roman"/>
          <w:color w:val="333333"/>
          <w:szCs w:val="28"/>
          <w:lang w:eastAsia="uk-UA"/>
        </w:rPr>
        <w:t xml:space="preserve">різних за змістом, але взаємодоповнюючих </w:t>
      </w:r>
      <w:proofErr w:type="spellStart"/>
      <w:r w:rsidRPr="00E44AEB">
        <w:rPr>
          <w:rFonts w:eastAsia="Times New Roman" w:cs="Times New Roman"/>
          <w:color w:val="333333"/>
          <w:szCs w:val="28"/>
          <w:lang w:eastAsia="uk-UA"/>
        </w:rPr>
        <w:t>компетентностей</w:t>
      </w:r>
      <w:proofErr w:type="spellEnd"/>
      <w:r>
        <w:rPr>
          <w:rFonts w:eastAsia="Times New Roman" w:cs="Times New Roman"/>
          <w:color w:val="333333"/>
          <w:szCs w:val="28"/>
          <w:lang w:eastAsia="uk-UA"/>
        </w:rPr>
        <w:t xml:space="preserve"> (результатів навчання)</w:t>
      </w:r>
      <w:r w:rsidRPr="00E44AEB">
        <w:rPr>
          <w:rFonts w:eastAsia="Times New Roman" w:cs="Times New Roman"/>
          <w:color w:val="333333"/>
          <w:szCs w:val="28"/>
          <w:lang w:eastAsia="uk-UA"/>
        </w:rPr>
        <w:t xml:space="preserve">. </w:t>
      </w:r>
    </w:p>
    <w:p w:rsidR="00E54A5D" w:rsidRDefault="00E54A5D" w:rsidP="00E54A5D">
      <w:pPr>
        <w:shd w:val="clear" w:color="auto" w:fill="FFFFFF"/>
        <w:spacing w:after="150"/>
        <w:ind w:firstLine="709"/>
        <w:jc w:val="both"/>
        <w:rPr>
          <w:rFonts w:eastAsia="Times New Roman" w:cs="Times New Roman"/>
          <w:color w:val="333333"/>
          <w:szCs w:val="28"/>
          <w:lang w:eastAsia="uk-UA"/>
        </w:rPr>
      </w:pPr>
      <w:r w:rsidRPr="00FE0B12">
        <w:rPr>
          <w:rFonts w:eastAsia="Times New Roman" w:cs="Times New Roman"/>
          <w:color w:val="333333"/>
          <w:szCs w:val="28"/>
          <w:lang w:eastAsia="uk-UA"/>
        </w:rPr>
        <w:t>7. </w:t>
      </w:r>
      <w:r w:rsidRPr="00725A5C">
        <w:rPr>
          <w:rFonts w:eastAsia="Times New Roman" w:cs="Times New Roman"/>
          <w:color w:val="333333"/>
          <w:szCs w:val="28"/>
          <w:lang w:eastAsia="uk-UA"/>
        </w:rPr>
        <w:t xml:space="preserve">Галузеві міждисциплінарні освітні програми передбачають відтермінований вибір спеціальності. Заклад вищої освіти спрямовує здобувачів освіти на набуття спільних (за наявності) або споріднених </w:t>
      </w:r>
      <w:r>
        <w:rPr>
          <w:rFonts w:eastAsia="Times New Roman" w:cs="Times New Roman"/>
          <w:color w:val="333333"/>
          <w:szCs w:val="28"/>
          <w:lang w:eastAsia="uk-UA"/>
        </w:rPr>
        <w:t xml:space="preserve">за змістом </w:t>
      </w:r>
      <w:proofErr w:type="spellStart"/>
      <w:r w:rsidRPr="00725A5C">
        <w:rPr>
          <w:rFonts w:eastAsia="Times New Roman" w:cs="Times New Roman"/>
          <w:color w:val="333333"/>
          <w:szCs w:val="28"/>
          <w:lang w:eastAsia="uk-UA"/>
        </w:rPr>
        <w:t>компетентностей</w:t>
      </w:r>
      <w:proofErr w:type="spellEnd"/>
      <w:r w:rsidRPr="00725A5C">
        <w:rPr>
          <w:rFonts w:eastAsia="Times New Roman" w:cs="Times New Roman"/>
          <w:color w:val="333333"/>
          <w:szCs w:val="28"/>
          <w:lang w:eastAsia="uk-UA"/>
        </w:rPr>
        <w:t xml:space="preserve"> з подальшим опануванням вибірков</w:t>
      </w:r>
      <w:r>
        <w:rPr>
          <w:rFonts w:eastAsia="Times New Roman" w:cs="Times New Roman"/>
          <w:color w:val="333333"/>
          <w:szCs w:val="28"/>
          <w:lang w:eastAsia="uk-UA"/>
        </w:rPr>
        <w:t>ого</w:t>
      </w:r>
      <w:r w:rsidRPr="00725A5C">
        <w:rPr>
          <w:rFonts w:eastAsia="Times New Roman" w:cs="Times New Roman"/>
          <w:color w:val="333333"/>
          <w:szCs w:val="28"/>
          <w:lang w:eastAsia="uk-UA"/>
        </w:rPr>
        <w:t xml:space="preserve"> блок</w:t>
      </w:r>
      <w:r>
        <w:rPr>
          <w:rFonts w:eastAsia="Times New Roman" w:cs="Times New Roman"/>
          <w:color w:val="333333"/>
          <w:szCs w:val="28"/>
          <w:lang w:eastAsia="uk-UA"/>
        </w:rPr>
        <w:t xml:space="preserve">у </w:t>
      </w:r>
      <w:proofErr w:type="spellStart"/>
      <w:r w:rsidRPr="00725A5C">
        <w:rPr>
          <w:rFonts w:eastAsia="Times New Roman" w:cs="Times New Roman"/>
          <w:color w:val="333333"/>
          <w:szCs w:val="28"/>
          <w:lang w:eastAsia="uk-UA"/>
        </w:rPr>
        <w:t>компетентностей</w:t>
      </w:r>
      <w:proofErr w:type="spellEnd"/>
      <w:r w:rsidRPr="00725A5C">
        <w:rPr>
          <w:rFonts w:eastAsia="Times New Roman" w:cs="Times New Roman"/>
          <w:color w:val="333333"/>
          <w:szCs w:val="28"/>
          <w:lang w:eastAsia="uk-UA"/>
        </w:rPr>
        <w:t xml:space="preserve"> за певною спеціальністю або переведення здобувача освіти на освітню програму з спеціальності.</w:t>
      </w:r>
    </w:p>
    <w:p w:rsidR="00E54A5D" w:rsidRPr="002C0A68" w:rsidRDefault="00E54A5D" w:rsidP="00E54A5D">
      <w:pPr>
        <w:shd w:val="clear" w:color="auto" w:fill="FFFFFF"/>
        <w:spacing w:after="150"/>
        <w:ind w:firstLine="709"/>
        <w:jc w:val="both"/>
        <w:rPr>
          <w:rFonts w:eastAsia="Times New Roman" w:cs="Times New Roman"/>
          <w:color w:val="333333"/>
          <w:szCs w:val="28"/>
          <w:lang w:eastAsia="uk-UA"/>
        </w:rPr>
      </w:pPr>
      <w:r w:rsidRPr="002C0A68">
        <w:rPr>
          <w:rFonts w:eastAsia="Times New Roman" w:cs="Times New Roman"/>
          <w:color w:val="333333"/>
          <w:szCs w:val="28"/>
          <w:lang w:eastAsia="uk-UA"/>
        </w:rPr>
        <w:t>8. Міждисциплінарні освітні програми мають визначати загальний обсяг кредитів на вивчення освітніх компонентів вільного вибору здобувача вищої освіти</w:t>
      </w:r>
      <w:r>
        <w:rPr>
          <w:rFonts w:eastAsia="Times New Roman" w:cs="Times New Roman"/>
          <w:color w:val="333333"/>
          <w:szCs w:val="28"/>
          <w:lang w:eastAsia="uk-UA"/>
        </w:rPr>
        <w:t xml:space="preserve"> (не менше 10 відсотків загального обсягу міждисциплінарної освітньої програми)</w:t>
      </w:r>
      <w:r w:rsidRPr="002C0A68">
        <w:rPr>
          <w:rFonts w:eastAsia="Times New Roman" w:cs="Times New Roman"/>
          <w:color w:val="333333"/>
          <w:szCs w:val="28"/>
          <w:lang w:eastAsia="uk-UA"/>
        </w:rPr>
        <w:t xml:space="preserve">, а також можуть містити вибіркові блоки, орієнтовані на поглиблене вивчення об’єктів діяльності, що належать до предметних областей окремих галузей/спеціальностей міждисциплінарної предметної області, та/або відповідних методів, </w:t>
      </w:r>
      <w:proofErr w:type="spellStart"/>
      <w:r w:rsidRPr="002C0A68">
        <w:rPr>
          <w:rFonts w:eastAsia="Times New Roman" w:cs="Times New Roman"/>
          <w:color w:val="333333"/>
          <w:szCs w:val="28"/>
          <w:lang w:eastAsia="uk-UA"/>
        </w:rPr>
        <w:t>методик</w:t>
      </w:r>
      <w:proofErr w:type="spellEnd"/>
      <w:r w:rsidRPr="002C0A68">
        <w:rPr>
          <w:rFonts w:eastAsia="Times New Roman" w:cs="Times New Roman"/>
          <w:color w:val="333333"/>
          <w:szCs w:val="28"/>
          <w:lang w:eastAsia="uk-UA"/>
        </w:rPr>
        <w:t>, технологій, інструментів та обладнання.</w:t>
      </w:r>
    </w:p>
    <w:p w:rsidR="00E54A5D" w:rsidRDefault="00E54A5D" w:rsidP="00E54A5D">
      <w:pPr>
        <w:shd w:val="clear" w:color="auto" w:fill="FFFFFF"/>
        <w:spacing w:after="150"/>
        <w:ind w:firstLine="709"/>
        <w:jc w:val="both"/>
        <w:rPr>
          <w:rFonts w:eastAsia="Times New Roman" w:cs="Times New Roman"/>
          <w:color w:val="333333"/>
          <w:szCs w:val="28"/>
          <w:lang w:eastAsia="uk-UA"/>
        </w:rPr>
      </w:pPr>
      <w:r>
        <w:rPr>
          <w:rFonts w:eastAsia="Times New Roman" w:cs="Times New Roman"/>
          <w:color w:val="333333"/>
          <w:szCs w:val="28"/>
          <w:lang w:eastAsia="uk-UA"/>
        </w:rPr>
        <w:t>9. </w:t>
      </w:r>
      <w:r w:rsidRPr="00FE0B12">
        <w:rPr>
          <w:rFonts w:eastAsia="Times New Roman" w:cs="Times New Roman"/>
          <w:color w:val="333333"/>
          <w:szCs w:val="28"/>
          <w:lang w:eastAsia="uk-UA"/>
        </w:rPr>
        <w:t xml:space="preserve">Міждисциплінарна освітня програма </w:t>
      </w:r>
      <w:proofErr w:type="spellStart"/>
      <w:r w:rsidRPr="00FE0B12">
        <w:rPr>
          <w:rFonts w:eastAsia="Times New Roman" w:cs="Times New Roman"/>
          <w:color w:val="333333"/>
          <w:szCs w:val="28"/>
          <w:lang w:eastAsia="uk-UA"/>
        </w:rPr>
        <w:t>проєктується</w:t>
      </w:r>
      <w:proofErr w:type="spellEnd"/>
      <w:r w:rsidRPr="00FE0B12">
        <w:rPr>
          <w:rFonts w:eastAsia="Times New Roman" w:cs="Times New Roman"/>
          <w:color w:val="333333"/>
          <w:szCs w:val="28"/>
          <w:lang w:eastAsia="uk-UA"/>
        </w:rPr>
        <w:t xml:space="preserve"> так, щоб </w:t>
      </w:r>
      <w:r>
        <w:rPr>
          <w:rFonts w:eastAsia="Times New Roman" w:cs="Times New Roman"/>
          <w:color w:val="333333"/>
          <w:szCs w:val="28"/>
          <w:lang w:eastAsia="uk-UA"/>
        </w:rPr>
        <w:t>забезпечити формування</w:t>
      </w:r>
      <w:r w:rsidRPr="00FE0B12">
        <w:rPr>
          <w:rFonts w:eastAsia="Times New Roman" w:cs="Times New Roman"/>
          <w:color w:val="333333"/>
          <w:szCs w:val="28"/>
          <w:lang w:eastAsia="uk-UA"/>
        </w:rPr>
        <w:t xml:space="preserve"> </w:t>
      </w:r>
      <w:proofErr w:type="spellStart"/>
      <w:r w:rsidRPr="002C0A68">
        <w:rPr>
          <w:rFonts w:eastAsia="Times New Roman" w:cs="Times New Roman"/>
          <w:color w:val="333333"/>
          <w:szCs w:val="28"/>
          <w:lang w:eastAsia="uk-UA"/>
        </w:rPr>
        <w:t>компетентностей</w:t>
      </w:r>
      <w:proofErr w:type="spellEnd"/>
      <w:r w:rsidRPr="002C0A68">
        <w:rPr>
          <w:rFonts w:eastAsia="Times New Roman" w:cs="Times New Roman"/>
          <w:color w:val="333333"/>
          <w:szCs w:val="28"/>
          <w:lang w:eastAsia="uk-UA"/>
        </w:rPr>
        <w:t xml:space="preserve"> відповідного рівня Національної рамки кваліфікацій з урахуванням можливості здобуття наступного рівня вищої освіти за будь-якою спеціальністю, крім тих, стандарти яких містять вимоги щодо спеціальності попереднього здобутого рівня вищої освіти. Випускникам міждисциплінарних освітніх програм присуджується ступінь вищої освіти із зазначенням назви освітньої програми але без зазначення в кваліфікації спеціальностей, що входять до предметної області міждисциплінарної</w:t>
      </w:r>
      <w:r w:rsidRPr="00FE0B12">
        <w:rPr>
          <w:rFonts w:eastAsia="Times New Roman" w:cs="Times New Roman"/>
          <w:color w:val="333333"/>
          <w:szCs w:val="28"/>
          <w:lang w:eastAsia="uk-UA"/>
        </w:rPr>
        <w:t xml:space="preserve"> освітньої програми.</w:t>
      </w:r>
    </w:p>
    <w:p w:rsidR="00E54A5D" w:rsidRPr="00FE0B12" w:rsidRDefault="00E54A5D" w:rsidP="00E54A5D">
      <w:pPr>
        <w:shd w:val="clear" w:color="auto" w:fill="FFFFFF"/>
        <w:spacing w:after="150"/>
        <w:ind w:firstLine="709"/>
        <w:jc w:val="both"/>
        <w:rPr>
          <w:rFonts w:eastAsia="Times New Roman" w:cs="Times New Roman"/>
          <w:color w:val="333333"/>
          <w:szCs w:val="28"/>
          <w:lang w:eastAsia="uk-UA"/>
        </w:rPr>
      </w:pPr>
      <w:r>
        <w:rPr>
          <w:rFonts w:eastAsia="Times New Roman" w:cs="Times New Roman"/>
          <w:color w:val="333333"/>
          <w:szCs w:val="28"/>
          <w:lang w:eastAsia="uk-UA"/>
        </w:rPr>
        <w:t>10</w:t>
      </w:r>
      <w:r w:rsidRPr="00FE0B12">
        <w:rPr>
          <w:rFonts w:eastAsia="Times New Roman" w:cs="Times New Roman"/>
          <w:color w:val="333333"/>
          <w:szCs w:val="28"/>
          <w:lang w:eastAsia="uk-UA"/>
        </w:rPr>
        <w:t xml:space="preserve">. Назви міждисциплінарних освітніх програм </w:t>
      </w:r>
      <w:r>
        <w:rPr>
          <w:rFonts w:eastAsia="Times New Roman" w:cs="Times New Roman"/>
          <w:color w:val="333333"/>
          <w:szCs w:val="28"/>
          <w:lang w:eastAsia="uk-UA"/>
        </w:rPr>
        <w:t>визначаються</w:t>
      </w:r>
      <w:r w:rsidRPr="00FE0B12">
        <w:rPr>
          <w:rFonts w:eastAsia="Times New Roman" w:cs="Times New Roman"/>
          <w:color w:val="333333"/>
          <w:szCs w:val="28"/>
          <w:lang w:eastAsia="uk-UA"/>
        </w:rPr>
        <w:t xml:space="preserve"> закладами </w:t>
      </w:r>
      <w:r>
        <w:rPr>
          <w:rFonts w:eastAsia="Times New Roman" w:cs="Times New Roman"/>
          <w:color w:val="333333"/>
          <w:szCs w:val="28"/>
          <w:lang w:eastAsia="uk-UA"/>
        </w:rPr>
        <w:t>в</w:t>
      </w:r>
      <w:r w:rsidRPr="00FE0B12">
        <w:rPr>
          <w:rFonts w:eastAsia="Times New Roman" w:cs="Times New Roman"/>
          <w:color w:val="333333"/>
          <w:szCs w:val="28"/>
          <w:lang w:eastAsia="uk-UA"/>
        </w:rPr>
        <w:t>ищої освіти і можуть містити ключові слова міждисциплінарної предметної області, а також професійних кваліфікацій у разі їх присвоєння. У назві міждисциплінарної освітньої</w:t>
      </w:r>
      <w:r>
        <w:rPr>
          <w:rFonts w:eastAsia="Times New Roman" w:cs="Times New Roman"/>
          <w:color w:val="333333"/>
          <w:szCs w:val="28"/>
          <w:lang w:eastAsia="uk-UA"/>
        </w:rPr>
        <w:t xml:space="preserve"> </w:t>
      </w:r>
      <w:r w:rsidRPr="00FE0B12">
        <w:rPr>
          <w:rFonts w:eastAsia="Times New Roman" w:cs="Times New Roman"/>
          <w:color w:val="333333"/>
          <w:szCs w:val="28"/>
          <w:lang w:eastAsia="uk-UA"/>
        </w:rPr>
        <w:t xml:space="preserve">програми не можуть використовуватися повністю або частково назви спеціальностей та галузей знань, що не входять </w:t>
      </w:r>
      <w:r w:rsidRPr="00FE0B12">
        <w:rPr>
          <w:rFonts w:eastAsia="Times New Roman" w:cs="Times New Roman"/>
          <w:color w:val="333333"/>
          <w:szCs w:val="28"/>
          <w:lang w:eastAsia="uk-UA"/>
        </w:rPr>
        <w:lastRenderedPageBreak/>
        <w:t>до міждисциплінарної предметної області, освітніх програм у межах спеціальностей, що передбачають доступ до професій, для яких запроваджено додаткове регулювання, а також професійних кваліфікацій, для яких законодавством передбачено здобуття вищої освіти з спеціальності, що не входять до міждисциплінарної предметної області, та/або освіти іншого рівня.</w:t>
      </w:r>
    </w:p>
    <w:p w:rsidR="00E54A5D" w:rsidRDefault="00E54A5D" w:rsidP="00E54A5D">
      <w:pPr>
        <w:shd w:val="clear" w:color="auto" w:fill="FFFFFF"/>
        <w:spacing w:after="150"/>
        <w:ind w:firstLine="709"/>
        <w:jc w:val="both"/>
        <w:rPr>
          <w:rFonts w:eastAsia="Times New Roman" w:cs="Times New Roman"/>
          <w:color w:val="333333"/>
          <w:szCs w:val="28"/>
          <w:lang w:eastAsia="uk-UA"/>
        </w:rPr>
      </w:pPr>
      <w:r w:rsidRPr="0063006C">
        <w:rPr>
          <w:rFonts w:eastAsia="Times New Roman" w:cs="Times New Roman"/>
          <w:color w:val="333333"/>
          <w:szCs w:val="28"/>
          <w:lang w:eastAsia="uk-UA"/>
        </w:rPr>
        <w:t>1</w:t>
      </w:r>
      <w:r>
        <w:rPr>
          <w:rFonts w:eastAsia="Times New Roman" w:cs="Times New Roman"/>
          <w:color w:val="333333"/>
          <w:szCs w:val="28"/>
          <w:lang w:eastAsia="uk-UA"/>
        </w:rPr>
        <w:t>1</w:t>
      </w:r>
      <w:r w:rsidRPr="0063006C">
        <w:rPr>
          <w:rFonts w:eastAsia="Times New Roman" w:cs="Times New Roman"/>
          <w:color w:val="333333"/>
          <w:szCs w:val="28"/>
          <w:lang w:eastAsia="uk-UA"/>
        </w:rPr>
        <w:t>. Акредитація міждисциплінарних освітніх програм здійснюється з урахуванням цих Вимог.</w:t>
      </w:r>
      <w:r>
        <w:rPr>
          <w:rFonts w:eastAsia="Times New Roman" w:cs="Times New Roman"/>
          <w:color w:val="333333"/>
          <w:szCs w:val="28"/>
          <w:lang w:eastAsia="uk-UA"/>
        </w:rPr>
        <w:t xml:space="preserve"> </w:t>
      </w:r>
    </w:p>
    <w:p w:rsidR="00E54A5D" w:rsidRDefault="00E54A5D" w:rsidP="000B4B19">
      <w:pPr>
        <w:spacing w:after="200"/>
        <w:ind w:right="-2"/>
        <w:jc w:val="center"/>
        <w:rPr>
          <w:rFonts w:eastAsia="Times New Roman" w:cs="Times New Roman"/>
          <w:szCs w:val="28"/>
        </w:rPr>
      </w:pPr>
    </w:p>
    <w:p w:rsidR="00E54A5D" w:rsidRDefault="000B4B19" w:rsidP="00E54A5D">
      <w:pPr>
        <w:spacing w:after="0"/>
        <w:rPr>
          <w:rFonts w:eastAsia="Times New Roman" w:cs="Times New Roman"/>
          <w:szCs w:val="28"/>
        </w:rPr>
      </w:pPr>
      <w:r w:rsidRPr="00E62055">
        <w:rPr>
          <w:rFonts w:eastAsia="Times New Roman" w:cs="Times New Roman"/>
          <w:szCs w:val="28"/>
        </w:rPr>
        <w:t xml:space="preserve">Генеральний директор директорату </w:t>
      </w:r>
    </w:p>
    <w:p w:rsidR="000B4B19" w:rsidRPr="00E62055" w:rsidRDefault="00E54A5D" w:rsidP="00E54A5D">
      <w:pPr>
        <w:spacing w:after="0"/>
      </w:pPr>
      <w:r>
        <w:rPr>
          <w:rFonts w:eastAsia="Times New Roman" w:cs="Times New Roman"/>
          <w:szCs w:val="28"/>
        </w:rPr>
        <w:t>вищої освіти та освіти дорослих</w:t>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t>Олег ШАРОВ</w:t>
      </w:r>
    </w:p>
    <w:p w:rsidR="00F12C76" w:rsidRDefault="00F12C76" w:rsidP="006C0B77">
      <w:pPr>
        <w:spacing w:after="0"/>
        <w:ind w:firstLine="709"/>
        <w:jc w:val="both"/>
      </w:pPr>
    </w:p>
    <w:sectPr w:rsidR="00F12C76" w:rsidSect="000B4B19">
      <w:headerReference w:type="even" r:id="rId6"/>
      <w:headerReference w:type="default" r:id="rId7"/>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DB1" w:rsidRDefault="008D1DB1" w:rsidP="000B4B19">
      <w:pPr>
        <w:spacing w:after="0"/>
      </w:pPr>
      <w:r>
        <w:separator/>
      </w:r>
    </w:p>
  </w:endnote>
  <w:endnote w:type="continuationSeparator" w:id="0">
    <w:p w:rsidR="008D1DB1" w:rsidRDefault="008D1DB1" w:rsidP="000B4B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DB1" w:rsidRDefault="008D1DB1" w:rsidP="000B4B19">
      <w:pPr>
        <w:spacing w:after="0"/>
      </w:pPr>
      <w:r>
        <w:separator/>
      </w:r>
    </w:p>
  </w:footnote>
  <w:footnote w:type="continuationSeparator" w:id="0">
    <w:p w:rsidR="008D1DB1" w:rsidRDefault="008D1DB1" w:rsidP="000B4B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B19" w:rsidRDefault="000B4B19" w:rsidP="000B4B19">
    <w:pPr>
      <w:pStyle w:val="a3"/>
      <w:jc w:val="center"/>
    </w:pPr>
    <w:r>
      <w:t>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B19" w:rsidRDefault="000B4B19">
    <w:pPr>
      <w:pStyle w:val="a3"/>
      <w:jc w:val="center"/>
    </w:pPr>
    <w:r>
      <w:t>2</w:t>
    </w:r>
  </w:p>
  <w:p w:rsidR="000B4B19" w:rsidRDefault="000B4B1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D2"/>
    <w:rsid w:val="00026829"/>
    <w:rsid w:val="00076DD2"/>
    <w:rsid w:val="000B4B19"/>
    <w:rsid w:val="001148F4"/>
    <w:rsid w:val="00382765"/>
    <w:rsid w:val="006C0B77"/>
    <w:rsid w:val="008242FF"/>
    <w:rsid w:val="00836BCF"/>
    <w:rsid w:val="00870751"/>
    <w:rsid w:val="008D1DB1"/>
    <w:rsid w:val="00922C48"/>
    <w:rsid w:val="00955DCB"/>
    <w:rsid w:val="00B915B7"/>
    <w:rsid w:val="00E126C4"/>
    <w:rsid w:val="00E54A5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9D6C50-D061-4D40-AABE-E18D2F94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B19"/>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B19"/>
    <w:pPr>
      <w:tabs>
        <w:tab w:val="center" w:pos="4677"/>
        <w:tab w:val="right" w:pos="9355"/>
      </w:tabs>
      <w:spacing w:after="0"/>
    </w:pPr>
  </w:style>
  <w:style w:type="character" w:customStyle="1" w:styleId="a4">
    <w:name w:val="Верхній колонтитул Знак"/>
    <w:basedOn w:val="a0"/>
    <w:link w:val="a3"/>
    <w:uiPriority w:val="99"/>
    <w:rsid w:val="000B4B19"/>
    <w:rPr>
      <w:rFonts w:ascii="Times New Roman" w:hAnsi="Times New Roman"/>
      <w:sz w:val="28"/>
      <w:lang w:val="uk-UA"/>
    </w:rPr>
  </w:style>
  <w:style w:type="paragraph" w:styleId="a5">
    <w:name w:val="footer"/>
    <w:basedOn w:val="a"/>
    <w:link w:val="a6"/>
    <w:uiPriority w:val="99"/>
    <w:unhideWhenUsed/>
    <w:rsid w:val="000B4B19"/>
    <w:pPr>
      <w:tabs>
        <w:tab w:val="center" w:pos="4677"/>
        <w:tab w:val="right" w:pos="9355"/>
      </w:tabs>
      <w:spacing w:after="0"/>
    </w:pPr>
  </w:style>
  <w:style w:type="character" w:customStyle="1" w:styleId="a6">
    <w:name w:val="Нижній колонтитул Знак"/>
    <w:basedOn w:val="a0"/>
    <w:link w:val="a5"/>
    <w:uiPriority w:val="99"/>
    <w:rsid w:val="000B4B19"/>
    <w:rPr>
      <w:rFonts w:ascii="Times New Roman" w:hAnsi="Times New Roman"/>
      <w:sz w:val="28"/>
      <w:lang w:val="uk-UA"/>
    </w:rPr>
  </w:style>
  <w:style w:type="paragraph" w:customStyle="1" w:styleId="rvps2">
    <w:name w:val="rvps2"/>
    <w:basedOn w:val="a"/>
    <w:rsid w:val="00E54A5D"/>
    <w:pPr>
      <w:spacing w:before="100" w:beforeAutospacing="1" w:after="100" w:afterAutospacing="1"/>
    </w:pPr>
    <w:rPr>
      <w:rFonts w:eastAsia="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3331</Words>
  <Characters>1899</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Іваненко Людмила</cp:lastModifiedBy>
  <cp:revision>4</cp:revision>
  <dcterms:created xsi:type="dcterms:W3CDTF">2025-02-18T13:34:00Z</dcterms:created>
  <dcterms:modified xsi:type="dcterms:W3CDTF">2025-02-18T15:31:00Z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aa48cad8e0cc3ed55cd02f5b89a2d44d2a7fa176125fc04ffc96516f8ebcb74e</vt:lpwstr>
  </property>
</Properties>
</file>