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777" w:rsidRPr="00E5540E" w:rsidRDefault="005C4BAD">
      <w:pPr>
        <w:jc w:val="center"/>
        <w:rPr>
          <w:rFonts w:ascii="Times New Roman" w:eastAsia="Times New Roman" w:hAnsi="Times New Roman" w:cs="Times New Roman"/>
          <w:b/>
          <w:sz w:val="28"/>
          <w:szCs w:val="28"/>
        </w:rPr>
      </w:pPr>
      <w:r w:rsidRPr="00E5540E">
        <w:rPr>
          <w:rFonts w:ascii="Times New Roman" w:eastAsia="Times New Roman" w:hAnsi="Times New Roman" w:cs="Times New Roman"/>
          <w:b/>
          <w:sz w:val="28"/>
          <w:szCs w:val="28"/>
        </w:rPr>
        <w:t xml:space="preserve">ПОЯСНЮВАЛЬНА ЗАПИСКА </w:t>
      </w:r>
    </w:p>
    <w:p w:rsidR="006C1777" w:rsidRPr="00E5540E" w:rsidRDefault="005C4BAD">
      <w:pPr>
        <w:jc w:val="center"/>
        <w:rPr>
          <w:rFonts w:ascii="Times New Roman" w:eastAsia="Times New Roman" w:hAnsi="Times New Roman" w:cs="Times New Roman"/>
          <w:b/>
          <w:sz w:val="28"/>
          <w:szCs w:val="28"/>
        </w:rPr>
      </w:pPr>
      <w:r w:rsidRPr="00E5540E">
        <w:rPr>
          <w:rFonts w:ascii="Times New Roman" w:eastAsia="Times New Roman" w:hAnsi="Times New Roman" w:cs="Times New Roman"/>
          <w:b/>
          <w:sz w:val="28"/>
          <w:szCs w:val="28"/>
        </w:rPr>
        <w:t xml:space="preserve">до проєкту Закону України “Про внесення змін до Податкового кодексу України щодо стимулювання розвитку наукових парків” </w:t>
      </w:r>
    </w:p>
    <w:p w:rsidR="006C1777" w:rsidRPr="00E5540E" w:rsidRDefault="006C1777">
      <w:pPr>
        <w:jc w:val="center"/>
        <w:rPr>
          <w:rFonts w:ascii="Times New Roman" w:eastAsia="Times New Roman" w:hAnsi="Times New Roman" w:cs="Times New Roman"/>
          <w:b/>
          <w:sz w:val="28"/>
          <w:szCs w:val="28"/>
        </w:rPr>
      </w:pPr>
    </w:p>
    <w:p w:rsidR="006C1777" w:rsidRPr="00E5540E" w:rsidRDefault="005C4BAD">
      <w:pPr>
        <w:rPr>
          <w:rFonts w:ascii="Times New Roman" w:eastAsia="Times New Roman" w:hAnsi="Times New Roman" w:cs="Times New Roman"/>
          <w:b/>
          <w:sz w:val="28"/>
          <w:szCs w:val="28"/>
        </w:rPr>
      </w:pPr>
      <w:r w:rsidRPr="00E5540E">
        <w:rPr>
          <w:rFonts w:ascii="Times New Roman" w:eastAsia="Times New Roman" w:hAnsi="Times New Roman" w:cs="Times New Roman"/>
          <w:b/>
          <w:sz w:val="28"/>
          <w:szCs w:val="28"/>
        </w:rPr>
        <w:t>1. Мета</w:t>
      </w: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Мета законопроєкту – підвищення ефективності здійснення науковими парками інноваційної діяльності та комерціалізації результатів наукових досліджень, науково-технічних (експериментальних розробок).</w:t>
      </w: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 xml:space="preserve">Проєкт акта відповідає пріоритету 13.5 «Розвиток науки та </w:t>
      </w:r>
      <w:r w:rsidRPr="00E5540E">
        <w:rPr>
          <w:rFonts w:ascii="Times New Roman" w:eastAsia="Times New Roman" w:hAnsi="Times New Roman" w:cs="Times New Roman"/>
          <w:sz w:val="28"/>
          <w:szCs w:val="28"/>
        </w:rPr>
        <w:t>інновацій» Програми діяльності Кабінету Міністрів України, затвердженої постановою Кабінету Міністрів України від 12 червня 2020 р. № 471, яким передбачається розбудова дослідницької та інноваційної інфраструктури, стан якої забезпечує створення та впровад</w:t>
      </w:r>
      <w:r w:rsidRPr="00E5540E">
        <w:rPr>
          <w:rFonts w:ascii="Times New Roman" w:eastAsia="Times New Roman" w:hAnsi="Times New Roman" w:cs="Times New Roman"/>
          <w:sz w:val="28"/>
          <w:szCs w:val="28"/>
        </w:rPr>
        <w:t>ження (комерціалізацію) вченими та суб’єктами інноваційної діяльності результатів їх досліджень та розробок.</w:t>
      </w: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Конкурентні позиції України в боротьбі за інвестиції та спеціалістів погіршуються. Зокрема, країни-сусіди України створюють привабливі умови для по</w:t>
      </w:r>
      <w:r w:rsidRPr="00E5540E">
        <w:rPr>
          <w:rFonts w:ascii="Times New Roman" w:eastAsia="Times New Roman" w:hAnsi="Times New Roman" w:cs="Times New Roman"/>
          <w:sz w:val="28"/>
          <w:szCs w:val="28"/>
        </w:rPr>
        <w:t xml:space="preserve">будови інноваційного бізнесу, залучення інвестицій та релокації фахівців з інших держав. Враховуючи вищенаведене, вбачається за необхідне </w:t>
      </w:r>
      <w:proofErr w:type="gramStart"/>
      <w:r w:rsidRPr="00E5540E">
        <w:rPr>
          <w:rFonts w:ascii="Times New Roman" w:eastAsia="Times New Roman" w:hAnsi="Times New Roman" w:cs="Times New Roman"/>
          <w:sz w:val="28"/>
          <w:szCs w:val="28"/>
        </w:rPr>
        <w:t>запровадити  більш</w:t>
      </w:r>
      <w:proofErr w:type="gramEnd"/>
      <w:r w:rsidRPr="00E5540E">
        <w:rPr>
          <w:rFonts w:ascii="Times New Roman" w:eastAsia="Times New Roman" w:hAnsi="Times New Roman" w:cs="Times New Roman"/>
          <w:sz w:val="28"/>
          <w:szCs w:val="28"/>
        </w:rPr>
        <w:t xml:space="preserve"> гнучке правове регулювання для залучення приватного капіталу та залучення талантів. </w:t>
      </w: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Основною ціллю</w:t>
      </w:r>
      <w:r w:rsidRPr="00E5540E">
        <w:rPr>
          <w:rFonts w:ascii="Times New Roman" w:eastAsia="Times New Roman" w:hAnsi="Times New Roman" w:cs="Times New Roman"/>
          <w:sz w:val="28"/>
          <w:szCs w:val="28"/>
        </w:rPr>
        <w:t xml:space="preserve"> цього законопроєкту є створення сприятливих умов для розвитку інноваційної діяльності в Україні через покращення функціонування наукових парків. Законопроєкт спрямований на </w:t>
      </w:r>
      <w:proofErr w:type="gramStart"/>
      <w:r w:rsidRPr="00E5540E">
        <w:rPr>
          <w:rFonts w:ascii="Times New Roman" w:eastAsia="Times New Roman" w:hAnsi="Times New Roman" w:cs="Times New Roman"/>
          <w:sz w:val="28"/>
          <w:szCs w:val="28"/>
        </w:rPr>
        <w:t xml:space="preserve">оновлення  </w:t>
      </w:r>
      <w:r w:rsidRPr="00E5540E">
        <w:rPr>
          <w:rFonts w:ascii="Times New Roman" w:eastAsia="Times New Roman" w:hAnsi="Times New Roman" w:cs="Times New Roman"/>
          <w:sz w:val="28"/>
          <w:szCs w:val="28"/>
          <w:highlight w:val="white"/>
        </w:rPr>
        <w:t>науково</w:t>
      </w:r>
      <w:proofErr w:type="gramEnd"/>
      <w:r w:rsidRPr="00E5540E">
        <w:rPr>
          <w:rFonts w:ascii="Times New Roman" w:eastAsia="Times New Roman" w:hAnsi="Times New Roman" w:cs="Times New Roman"/>
          <w:sz w:val="28"/>
          <w:szCs w:val="28"/>
          <w:highlight w:val="white"/>
        </w:rPr>
        <w:t>-дослідницької інфраструктури та матеріально-технічної бази</w:t>
      </w:r>
      <w:r w:rsidRPr="00E5540E">
        <w:rPr>
          <w:rFonts w:ascii="Times New Roman" w:eastAsia="Times New Roman" w:hAnsi="Times New Roman" w:cs="Times New Roman"/>
          <w:sz w:val="28"/>
          <w:szCs w:val="28"/>
        </w:rPr>
        <w:t>. Про</w:t>
      </w:r>
      <w:r w:rsidRPr="00E5540E">
        <w:rPr>
          <w:rFonts w:ascii="Times New Roman" w:eastAsia="Times New Roman" w:hAnsi="Times New Roman" w:cs="Times New Roman"/>
          <w:sz w:val="28"/>
          <w:szCs w:val="28"/>
        </w:rPr>
        <w:t>поновані зміни мають стимулювати інвестиційну активність в інноваційні проєкти, сприяти розвитку високотехнологічних виробництв і залученню міжнародних партнерів.</w:t>
      </w: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Завдання законопроєкту:</w:t>
      </w:r>
    </w:p>
    <w:p w:rsidR="006C1777" w:rsidRPr="00E5540E" w:rsidRDefault="005C4BAD">
      <w:pPr>
        <w:numPr>
          <w:ilvl w:val="0"/>
          <w:numId w:val="2"/>
        </w:numPr>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створення сприятливих умов для інноваційної діяльності наукових паркі</w:t>
      </w:r>
      <w:r w:rsidRPr="00E5540E">
        <w:rPr>
          <w:rFonts w:ascii="Times New Roman" w:eastAsia="Times New Roman" w:hAnsi="Times New Roman" w:cs="Times New Roman"/>
          <w:sz w:val="28"/>
          <w:szCs w:val="28"/>
        </w:rPr>
        <w:t>в;</w:t>
      </w:r>
    </w:p>
    <w:p w:rsidR="006C1777" w:rsidRPr="00E5540E" w:rsidRDefault="005C4BAD">
      <w:pPr>
        <w:numPr>
          <w:ilvl w:val="0"/>
          <w:numId w:val="2"/>
        </w:numPr>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створення передумов для покращення матеріально-технічної бази наукових парків;</w:t>
      </w:r>
    </w:p>
    <w:p w:rsidR="006C1777" w:rsidRPr="00E5540E" w:rsidRDefault="005C4BAD">
      <w:pPr>
        <w:numPr>
          <w:ilvl w:val="0"/>
          <w:numId w:val="2"/>
        </w:numPr>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створення передумов для запобігання відтоку інтелектуального капіталу та залучення молодих спеціалістів до проєктів наукових парків.</w:t>
      </w:r>
    </w:p>
    <w:p w:rsidR="006C1777" w:rsidRPr="00E5540E" w:rsidRDefault="005C4BAD">
      <w:pPr>
        <w:shd w:val="clear" w:color="auto" w:fill="FFFFFF"/>
        <w:spacing w:before="240" w:after="240"/>
        <w:ind w:right="20" w:firstLine="720"/>
        <w:jc w:val="both"/>
        <w:rPr>
          <w:rFonts w:ascii="Times New Roman" w:eastAsia="Times New Roman" w:hAnsi="Times New Roman" w:cs="Times New Roman"/>
          <w:b/>
          <w:sz w:val="28"/>
          <w:szCs w:val="28"/>
        </w:rPr>
      </w:pPr>
      <w:r w:rsidRPr="00E5540E">
        <w:rPr>
          <w:rFonts w:ascii="Times New Roman" w:eastAsia="Times New Roman" w:hAnsi="Times New Roman" w:cs="Times New Roman"/>
          <w:sz w:val="28"/>
          <w:szCs w:val="28"/>
        </w:rPr>
        <w:lastRenderedPageBreak/>
        <w:t>Пропоновані зміни мають стимулювати інвес</w:t>
      </w:r>
      <w:r w:rsidRPr="00E5540E">
        <w:rPr>
          <w:rFonts w:ascii="Times New Roman" w:eastAsia="Times New Roman" w:hAnsi="Times New Roman" w:cs="Times New Roman"/>
          <w:sz w:val="28"/>
          <w:szCs w:val="28"/>
        </w:rPr>
        <w:t>тиційну активність в інноваційні проєкти, сприяти розвитку високотехнологічних виробництв і залученню міжнародних партнерів.</w:t>
      </w:r>
    </w:p>
    <w:p w:rsidR="006C1777" w:rsidRPr="00E5540E" w:rsidRDefault="005C4BAD">
      <w:pPr>
        <w:rPr>
          <w:rFonts w:ascii="Times New Roman" w:eastAsia="Times New Roman" w:hAnsi="Times New Roman" w:cs="Times New Roman"/>
          <w:b/>
          <w:sz w:val="28"/>
          <w:szCs w:val="28"/>
        </w:rPr>
      </w:pPr>
      <w:r w:rsidRPr="00E5540E">
        <w:rPr>
          <w:rFonts w:ascii="Times New Roman" w:eastAsia="Times New Roman" w:hAnsi="Times New Roman" w:cs="Times New Roman"/>
          <w:b/>
          <w:sz w:val="28"/>
          <w:szCs w:val="28"/>
        </w:rPr>
        <w:t xml:space="preserve">2. Обґрунтування необхідності прийняття акта </w:t>
      </w:r>
    </w:p>
    <w:p w:rsidR="006C1777" w:rsidRPr="00E5540E" w:rsidRDefault="006C1777">
      <w:pPr>
        <w:rPr>
          <w:rFonts w:ascii="Times New Roman" w:eastAsia="Times New Roman" w:hAnsi="Times New Roman" w:cs="Times New Roman"/>
          <w:b/>
          <w:sz w:val="28"/>
          <w:szCs w:val="28"/>
        </w:rPr>
      </w:pP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Згідно з даними Державної податкової служби України, за 2021-2023 роки загальна сума</w:t>
      </w:r>
      <w:r w:rsidRPr="00E5540E">
        <w:rPr>
          <w:rFonts w:ascii="Times New Roman" w:eastAsia="Times New Roman" w:hAnsi="Times New Roman" w:cs="Times New Roman"/>
          <w:sz w:val="28"/>
          <w:szCs w:val="28"/>
        </w:rPr>
        <w:t xml:space="preserve"> сплачених науковими парками податків, зокрема податку на прибуток, податку на додану вартість, податку на доходи фізичних осіб та єдиного соціального внеску не перевищує 5 млн гривень на рік, що свідчить про низький рівень розвитку сфери наукових парків т</w:t>
      </w:r>
      <w:r w:rsidRPr="00E5540E">
        <w:rPr>
          <w:rFonts w:ascii="Times New Roman" w:eastAsia="Times New Roman" w:hAnsi="Times New Roman" w:cs="Times New Roman"/>
          <w:sz w:val="28"/>
          <w:szCs w:val="28"/>
        </w:rPr>
        <w:t>а неефективність чинної державної політики, спрямованої на розвиток інноваційної діяльності наукових парків. Причиною цьому є низка проблем у діяльності закладів вищої освіти, наукових установ та наукових парків, які потребують вирішення, зокрема:</w:t>
      </w:r>
    </w:p>
    <w:p w:rsidR="006C1777" w:rsidRPr="00E5540E" w:rsidRDefault="005C4BAD">
      <w:pPr>
        <w:numPr>
          <w:ilvl w:val="0"/>
          <w:numId w:val="1"/>
        </w:numPr>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надмірне</w:t>
      </w:r>
      <w:r w:rsidRPr="00E5540E">
        <w:rPr>
          <w:rFonts w:ascii="Times New Roman" w:eastAsia="Times New Roman" w:hAnsi="Times New Roman" w:cs="Times New Roman"/>
          <w:sz w:val="28"/>
          <w:szCs w:val="28"/>
        </w:rPr>
        <w:t xml:space="preserve"> податкове навантаження;</w:t>
      </w:r>
    </w:p>
    <w:p w:rsidR="006C1777" w:rsidRPr="00E5540E" w:rsidRDefault="005C4BAD">
      <w:pPr>
        <w:numPr>
          <w:ilvl w:val="0"/>
          <w:numId w:val="1"/>
        </w:numPr>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застаріла інфраструктура та матеріально-технічна база закладів вищої освіти та наукових установ.</w:t>
      </w:r>
    </w:p>
    <w:p w:rsidR="00E5540E" w:rsidRDefault="005C4BAD" w:rsidP="00E5540E">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 xml:space="preserve">На сьогодні наукові парки потребують </w:t>
      </w:r>
      <w:r w:rsidRPr="00E5540E">
        <w:rPr>
          <w:rFonts w:ascii="Times New Roman" w:eastAsia="Times New Roman" w:hAnsi="Times New Roman" w:cs="Times New Roman"/>
          <w:sz w:val="28"/>
          <w:szCs w:val="28"/>
          <w:highlight w:val="white"/>
        </w:rPr>
        <w:t>зменшення податкового навантаження на фонди закладів вищої освіти та наукових установ при створен</w:t>
      </w:r>
      <w:r w:rsidRPr="00E5540E">
        <w:rPr>
          <w:rFonts w:ascii="Times New Roman" w:eastAsia="Times New Roman" w:hAnsi="Times New Roman" w:cs="Times New Roman"/>
          <w:sz w:val="28"/>
          <w:szCs w:val="28"/>
          <w:highlight w:val="white"/>
        </w:rPr>
        <w:t>ні наукових парків та трансферу технологій.</w:t>
      </w:r>
    </w:p>
    <w:p w:rsidR="00E5540E" w:rsidRDefault="005C4BAD" w:rsidP="00E5540E">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Згідно з дослідженням впливу фіскальних пільг, проведеним Організацією економічного співробітництва та розвитку (OECD) реалізованого протягом 2020-2023 років</w:t>
      </w:r>
      <w:r w:rsidR="00E5540E">
        <w:rPr>
          <w:rFonts w:ascii="Times New Roman" w:eastAsia="Times New Roman" w:hAnsi="Times New Roman" w:cs="Times New Roman"/>
          <w:sz w:val="28"/>
          <w:szCs w:val="28"/>
        </w:rPr>
        <w:t xml:space="preserve"> (вибірка 22 країни члена OECD).</w:t>
      </w:r>
    </w:p>
    <w:p w:rsidR="00E5540E" w:rsidRDefault="005C4BAD" w:rsidP="00E5540E">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Ефективність податкови</w:t>
      </w:r>
      <w:r w:rsidRPr="00E5540E">
        <w:rPr>
          <w:rFonts w:ascii="Times New Roman" w:eastAsia="Times New Roman" w:hAnsi="Times New Roman" w:cs="Times New Roman"/>
          <w:sz w:val="28"/>
          <w:szCs w:val="28"/>
        </w:rPr>
        <w:t xml:space="preserve">х пільг на НДДКР для стимулювання бізнес інвестицій НДДКР. Виявлено, що вплив податкових пільг на експериментальні розробки більш ніж утричі більший, ніж на фундаментальні та прикладні дослідження. </w:t>
      </w:r>
    </w:p>
    <w:p w:rsidR="00E5540E" w:rsidRDefault="005C4BAD" w:rsidP="00E5540E">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Різниця впливу податкових стимулів на НДДКР для різних ти</w:t>
      </w:r>
      <w:r w:rsidRPr="00E5540E">
        <w:rPr>
          <w:rFonts w:ascii="Times New Roman" w:eastAsia="Times New Roman" w:hAnsi="Times New Roman" w:cs="Times New Roman"/>
          <w:sz w:val="28"/>
          <w:szCs w:val="28"/>
        </w:rPr>
        <w:t xml:space="preserve">пів компаній. Ефект податкових стимулів є більшим для малих та середніх підприємств порівняно з великими. </w:t>
      </w:r>
    </w:p>
    <w:p w:rsidR="00E5540E" w:rsidRDefault="005C4BAD" w:rsidP="00E5540E">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 xml:space="preserve">Взаємодія між податковими стимулами та прямою підтримкою для НДДКР. Аналіз показує подібний вплив прямого фінансування порівняно з податковою підтримкою та вказує на взаємодоповнюваність заходів прямої та непрямої підтримки. Слід зазначити, що в більшості </w:t>
      </w:r>
      <w:r w:rsidRPr="00E5540E">
        <w:rPr>
          <w:rFonts w:ascii="Times New Roman" w:eastAsia="Times New Roman" w:hAnsi="Times New Roman" w:cs="Times New Roman"/>
          <w:sz w:val="28"/>
          <w:szCs w:val="28"/>
        </w:rPr>
        <w:t>країн суми прямого фінансування НДДКР не враховуються при визначенні податкової бази.</w:t>
      </w:r>
    </w:p>
    <w:p w:rsidR="00E5540E" w:rsidRDefault="005C4BAD" w:rsidP="00E5540E">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 xml:space="preserve">Вплив податкових пільг на НДДКР на додаткову вартість виробництва. Новий аналіз структури податкової політики свідчить про те, </w:t>
      </w:r>
      <w:r w:rsidRPr="00E5540E">
        <w:rPr>
          <w:rFonts w:ascii="Times New Roman" w:eastAsia="Times New Roman" w:hAnsi="Times New Roman" w:cs="Times New Roman"/>
          <w:sz w:val="28"/>
          <w:szCs w:val="28"/>
        </w:rPr>
        <w:lastRenderedPageBreak/>
        <w:t>що реакція фірм на податкову підтримку майж</w:t>
      </w:r>
      <w:r w:rsidRPr="00E5540E">
        <w:rPr>
          <w:rFonts w:ascii="Times New Roman" w:eastAsia="Times New Roman" w:hAnsi="Times New Roman" w:cs="Times New Roman"/>
          <w:sz w:val="28"/>
          <w:szCs w:val="28"/>
        </w:rPr>
        <w:t xml:space="preserve">е вдвічі вища, коли передбачено відшкодування у випадку збитків, і втричі вища, коли податкові пільги зараховуються до податків на заробітну плату і, таким чином, не залежать від прибутків фірм. </w:t>
      </w:r>
    </w:p>
    <w:p w:rsidR="006C1777" w:rsidRPr="00E5540E" w:rsidRDefault="005C4BAD" w:rsidP="00E5540E">
      <w:pPr>
        <w:ind w:firstLine="720"/>
        <w:jc w:val="both"/>
        <w:rPr>
          <w:rFonts w:ascii="Times New Roman" w:eastAsia="Times New Roman" w:hAnsi="Times New Roman" w:cs="Times New Roman"/>
          <w:sz w:val="28"/>
          <w:szCs w:val="28"/>
          <w:highlight w:val="white"/>
        </w:rPr>
      </w:pPr>
      <w:r w:rsidRPr="00E5540E">
        <w:rPr>
          <w:rFonts w:ascii="Times New Roman" w:eastAsia="Times New Roman" w:hAnsi="Times New Roman" w:cs="Times New Roman"/>
          <w:sz w:val="28"/>
          <w:szCs w:val="28"/>
        </w:rPr>
        <w:t xml:space="preserve">Зазначені висновки обґрунтовують ефективність запровадження </w:t>
      </w:r>
      <w:r w:rsidRPr="00E5540E">
        <w:rPr>
          <w:rFonts w:ascii="Times New Roman" w:eastAsia="Times New Roman" w:hAnsi="Times New Roman" w:cs="Times New Roman"/>
          <w:sz w:val="28"/>
          <w:szCs w:val="28"/>
        </w:rPr>
        <w:t>спеціального податкового режиму та додаткових податкових стим</w:t>
      </w:r>
      <w:r w:rsidR="00E5540E">
        <w:rPr>
          <w:rFonts w:ascii="Times New Roman" w:eastAsia="Times New Roman" w:hAnsi="Times New Roman" w:cs="Times New Roman"/>
          <w:sz w:val="28"/>
          <w:szCs w:val="28"/>
        </w:rPr>
        <w:t>улів для активізації діяльності</w:t>
      </w:r>
      <w:r w:rsidRPr="00E5540E">
        <w:rPr>
          <w:rFonts w:ascii="Times New Roman" w:eastAsia="Times New Roman" w:hAnsi="Times New Roman" w:cs="Times New Roman"/>
          <w:sz w:val="28"/>
          <w:szCs w:val="28"/>
        </w:rPr>
        <w:t xml:space="preserve"> та розвитку наукових парків.</w:t>
      </w:r>
    </w:p>
    <w:p w:rsidR="006C1777" w:rsidRPr="00E5540E" w:rsidRDefault="005C4BAD" w:rsidP="00E5540E">
      <w:pPr>
        <w:widowControl w:val="0"/>
        <w:shd w:val="clear" w:color="auto" w:fill="FFFFFF"/>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Запровадження пільг призведе до зростання сфери діяльності наукових парків, позитивно вплине на розвиток інноваційної діяльності, ств</w:t>
      </w:r>
      <w:r w:rsidRPr="00E5540E">
        <w:rPr>
          <w:rFonts w:ascii="Times New Roman" w:eastAsia="Times New Roman" w:hAnsi="Times New Roman" w:cs="Times New Roman"/>
          <w:sz w:val="28"/>
          <w:szCs w:val="28"/>
        </w:rPr>
        <w:t>орить нову базу податкових надходжень, створення нових високооплачуваних робочих місць. Такі заходи стимулюватимуть інвестиції в наукові проєкти, залучення талановитих науковців та сприятимуть розвитку інноваційних технологій.</w:t>
      </w:r>
    </w:p>
    <w:p w:rsidR="006C1777" w:rsidRPr="00E5540E" w:rsidRDefault="005C4BAD" w:rsidP="00E5540E">
      <w:pPr>
        <w:widowControl w:val="0"/>
        <w:shd w:val="clear" w:color="auto" w:fill="FFFFFF"/>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У результаті такі заходи не л</w:t>
      </w:r>
      <w:r w:rsidRPr="00E5540E">
        <w:rPr>
          <w:rFonts w:ascii="Times New Roman" w:eastAsia="Times New Roman" w:hAnsi="Times New Roman" w:cs="Times New Roman"/>
          <w:sz w:val="28"/>
          <w:szCs w:val="28"/>
        </w:rPr>
        <w:t>ише підтримуватимуть розвиток наукових парків, а й сприятимуть загальному економічному зростанню та створенню сприятливих умов для інноваційного потенціалу всієї країни.</w:t>
      </w:r>
    </w:p>
    <w:p w:rsidR="006C1777" w:rsidRPr="00E5540E" w:rsidRDefault="005C4BAD" w:rsidP="00E5540E">
      <w:pPr>
        <w:widowControl w:val="0"/>
        <w:shd w:val="clear" w:color="auto" w:fill="FFFFFF"/>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 xml:space="preserve">Загальна вартість внесків  закладів вищої освіти та наукових установ у формі майнових </w:t>
      </w:r>
      <w:r w:rsidRPr="00E5540E">
        <w:rPr>
          <w:rFonts w:ascii="Times New Roman" w:eastAsia="Times New Roman" w:hAnsi="Times New Roman" w:cs="Times New Roman"/>
          <w:sz w:val="28"/>
          <w:szCs w:val="28"/>
        </w:rPr>
        <w:t>прав, що мають грошову оцінку, до статутного капіталу наукових парків, становила 11,5 млн грн. Відповідно, сума податкових зобов'язань з податку на додану вартість закладів вищої освіти та наукових установ склала 2,3 млн грн. Зважаючи на особливості функці</w:t>
      </w:r>
      <w:r w:rsidRPr="00E5540E">
        <w:rPr>
          <w:rFonts w:ascii="Times New Roman" w:eastAsia="Times New Roman" w:hAnsi="Times New Roman" w:cs="Times New Roman"/>
          <w:sz w:val="28"/>
          <w:szCs w:val="28"/>
        </w:rPr>
        <w:t>онування закладів вищої освіти та наукових установ як бюджетних, створення наукових парків ускладнюється, оскільки такі витрати мають бути визначені при плануванні витрат на відповідний пода</w:t>
      </w:r>
      <w:r w:rsidR="00E5540E">
        <w:rPr>
          <w:rFonts w:ascii="Times New Roman" w:eastAsia="Times New Roman" w:hAnsi="Times New Roman" w:cs="Times New Roman"/>
          <w:sz w:val="28"/>
          <w:szCs w:val="28"/>
        </w:rPr>
        <w:t xml:space="preserve">тковий період. За відсутності в </w:t>
      </w:r>
      <w:r>
        <w:rPr>
          <w:rFonts w:ascii="Times New Roman" w:eastAsia="Times New Roman" w:hAnsi="Times New Roman" w:cs="Times New Roman"/>
          <w:sz w:val="28"/>
          <w:szCs w:val="28"/>
        </w:rPr>
        <w:t>закладі</w:t>
      </w:r>
      <w:r w:rsidRPr="00E5540E">
        <w:rPr>
          <w:rFonts w:ascii="Times New Roman" w:eastAsia="Times New Roman" w:hAnsi="Times New Roman" w:cs="Times New Roman"/>
          <w:sz w:val="28"/>
          <w:szCs w:val="28"/>
        </w:rPr>
        <w:t xml:space="preserve"> вищої освіти та наукової у</w:t>
      </w:r>
      <w:r w:rsidRPr="00E5540E">
        <w:rPr>
          <w:rFonts w:ascii="Times New Roman" w:eastAsia="Times New Roman" w:hAnsi="Times New Roman" w:cs="Times New Roman"/>
          <w:sz w:val="28"/>
          <w:szCs w:val="28"/>
        </w:rPr>
        <w:t xml:space="preserve">станови джерел фінансування таких витрат оподаткування податку на додану вартість трансферу технологій може унеможливити створення наукового парку чи значно його ускладнити. </w:t>
      </w:r>
    </w:p>
    <w:p w:rsidR="006C1777" w:rsidRPr="00E5540E" w:rsidRDefault="005C4BAD" w:rsidP="00E5540E">
      <w:pPr>
        <w:widowControl w:val="0"/>
        <w:shd w:val="clear" w:color="auto" w:fill="FFFFFF"/>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У разі безкоштовної передачі у власність чи користування науковому парку обладнан</w:t>
      </w:r>
      <w:r w:rsidRPr="00E5540E">
        <w:rPr>
          <w:rFonts w:ascii="Times New Roman" w:eastAsia="Times New Roman" w:hAnsi="Times New Roman" w:cs="Times New Roman"/>
          <w:sz w:val="28"/>
          <w:szCs w:val="28"/>
        </w:rPr>
        <w:t>ня, приладів та матеріалів тощо, то виникає зобов’язання щодо сплати податку на додану вартість в суб’єкта господарювання, що здійснює таку передачу, оскільки податкове законодавство трактує таку безкоштовну передачу як умовне постачання відповідного товар</w:t>
      </w:r>
      <w:r w:rsidRPr="00E5540E">
        <w:rPr>
          <w:rFonts w:ascii="Times New Roman" w:eastAsia="Times New Roman" w:hAnsi="Times New Roman" w:cs="Times New Roman"/>
          <w:sz w:val="28"/>
          <w:szCs w:val="28"/>
        </w:rPr>
        <w:t>у, що не сприяє зацікавленості інвесторів у такому проєкті.</w:t>
      </w:r>
    </w:p>
    <w:p w:rsidR="006C1777" w:rsidRPr="00E5540E" w:rsidRDefault="005C4BAD" w:rsidP="00E5540E">
      <w:pPr>
        <w:widowControl w:val="0"/>
        <w:shd w:val="clear" w:color="auto" w:fill="FFFFFF"/>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В 2023 році, згідно з даними Державної казначейської служби України, закладами вищої освіти та науковими установ</w:t>
      </w:r>
      <w:r w:rsidR="00E5540E">
        <w:rPr>
          <w:rFonts w:ascii="Times New Roman" w:eastAsia="Times New Roman" w:hAnsi="Times New Roman" w:cs="Times New Roman"/>
          <w:sz w:val="28"/>
          <w:szCs w:val="28"/>
        </w:rPr>
        <w:t xml:space="preserve">ами було надано послуг на суму </w:t>
      </w:r>
      <w:r w:rsidRPr="00E5540E">
        <w:rPr>
          <w:rFonts w:ascii="Times New Roman" w:eastAsia="Times New Roman" w:hAnsi="Times New Roman" w:cs="Times New Roman"/>
          <w:sz w:val="28"/>
          <w:szCs w:val="28"/>
        </w:rPr>
        <w:t>близько 500 млн гривень, що є об’єктом оподаткування</w:t>
      </w:r>
      <w:r w:rsidRPr="00E5540E">
        <w:rPr>
          <w:rFonts w:ascii="Times New Roman" w:eastAsia="Times New Roman" w:hAnsi="Times New Roman" w:cs="Times New Roman"/>
          <w:sz w:val="28"/>
          <w:szCs w:val="28"/>
        </w:rPr>
        <w:t xml:space="preserve"> </w:t>
      </w:r>
      <w:r w:rsidRPr="00E5540E">
        <w:rPr>
          <w:rFonts w:ascii="Times New Roman" w:eastAsia="Times New Roman" w:hAnsi="Times New Roman" w:cs="Times New Roman"/>
          <w:sz w:val="28"/>
          <w:szCs w:val="28"/>
        </w:rPr>
        <w:lastRenderedPageBreak/>
        <w:t xml:space="preserve">податком на додану вартість в розмірі близько 100 млн грн. </w:t>
      </w:r>
    </w:p>
    <w:p w:rsidR="006C1777" w:rsidRPr="00E5540E" w:rsidRDefault="005C4BAD" w:rsidP="00E5540E">
      <w:pPr>
        <w:widowControl w:val="0"/>
        <w:shd w:val="clear" w:color="auto" w:fill="FFFFFF"/>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Прийняття законопроєкту спростить процедуру створення наукових парків через скорочення витрат закладів вищої освіти та наукових установ на формування статутного капіталу та спростить передачу ос</w:t>
      </w:r>
      <w:r w:rsidRPr="00E5540E">
        <w:rPr>
          <w:rFonts w:ascii="Times New Roman" w:eastAsia="Times New Roman" w:hAnsi="Times New Roman" w:cs="Times New Roman"/>
          <w:sz w:val="28"/>
          <w:szCs w:val="28"/>
        </w:rPr>
        <w:t>новних засобів, витратних матеріалів партнерами наукових парк</w:t>
      </w:r>
      <w:r w:rsidR="00E5540E">
        <w:rPr>
          <w:rFonts w:ascii="Times New Roman" w:eastAsia="Times New Roman" w:hAnsi="Times New Roman" w:cs="Times New Roman"/>
          <w:sz w:val="28"/>
          <w:szCs w:val="28"/>
        </w:rPr>
        <w:t xml:space="preserve">ів для забезпечення реалізації </w:t>
      </w:r>
      <w:r w:rsidRPr="00E5540E">
        <w:rPr>
          <w:rFonts w:ascii="Times New Roman" w:eastAsia="Times New Roman" w:hAnsi="Times New Roman" w:cs="Times New Roman"/>
          <w:sz w:val="28"/>
          <w:szCs w:val="28"/>
        </w:rPr>
        <w:t>проєктів наукових парків та стимулюватиме розвиток їх науково-технічної бази без додаткових витрат з боку держави.</w:t>
      </w:r>
    </w:p>
    <w:p w:rsidR="006C1777" w:rsidRPr="00E5540E" w:rsidRDefault="00E5540E" w:rsidP="00E5540E">
      <w:pPr>
        <w:widowControl w:val="0"/>
        <w:shd w:val="clear" w:color="auto" w:fill="FFFFFF"/>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5C4BAD" w:rsidRPr="00E5540E">
        <w:rPr>
          <w:rFonts w:ascii="Times New Roman" w:eastAsia="Times New Roman" w:hAnsi="Times New Roman" w:cs="Times New Roman"/>
          <w:sz w:val="28"/>
          <w:szCs w:val="28"/>
        </w:rPr>
        <w:t xml:space="preserve">Звільнення від оподаткування податком на додану вартість </w:t>
      </w:r>
      <w:r w:rsidR="005C4BAD" w:rsidRPr="00E5540E">
        <w:rPr>
          <w:rFonts w:ascii="Times New Roman" w:eastAsia="Times New Roman" w:hAnsi="Times New Roman" w:cs="Times New Roman"/>
          <w:sz w:val="28"/>
          <w:szCs w:val="28"/>
          <w:highlight w:val="white"/>
        </w:rPr>
        <w:t>постачання послуг з фундаментальних та прикладних досліджень, науково-дослідних і дослідницько-конструкторських робіт наукових парків, сприятиме зростанню ринку таких робіт, конкурентоспроможності за</w:t>
      </w:r>
      <w:r w:rsidR="005C4BAD" w:rsidRPr="00E5540E">
        <w:rPr>
          <w:rFonts w:ascii="Times New Roman" w:eastAsia="Times New Roman" w:hAnsi="Times New Roman" w:cs="Times New Roman"/>
          <w:sz w:val="28"/>
          <w:szCs w:val="28"/>
          <w:highlight w:val="white"/>
        </w:rPr>
        <w:t>кладів вищої освіти, наукових установ та наукових парків та, як наслідок, стимулюватиме розвиток наукової діяльності таких установ. Виконання додаткових робіт закладами вищої освіти, науковими установами та науковими парками збільшить обсяг власних надходж</w:t>
      </w:r>
      <w:r w:rsidR="005C4BAD" w:rsidRPr="00E5540E">
        <w:rPr>
          <w:rFonts w:ascii="Times New Roman" w:eastAsia="Times New Roman" w:hAnsi="Times New Roman" w:cs="Times New Roman"/>
          <w:sz w:val="28"/>
          <w:szCs w:val="28"/>
          <w:highlight w:val="white"/>
        </w:rPr>
        <w:t>ень установ, сприятиме зростанню доходів наукових працівників та в довгостроковій перспективі вплине на скорочення відтоку інтелектуального капіталу. Також це матиме позитивний вплив на зростання обсягів наукових досліджень, які фінансуються за рахунок при</w:t>
      </w:r>
      <w:r w:rsidR="005C4BAD" w:rsidRPr="00E5540E">
        <w:rPr>
          <w:rFonts w:ascii="Times New Roman" w:eastAsia="Times New Roman" w:hAnsi="Times New Roman" w:cs="Times New Roman"/>
          <w:sz w:val="28"/>
          <w:szCs w:val="28"/>
          <w:highlight w:val="white"/>
        </w:rPr>
        <w:t xml:space="preserve">ватних коштів без збільшення обсягу державного фінансування та збільшення </w:t>
      </w:r>
      <w:r w:rsidR="005C4BAD" w:rsidRPr="00E5540E">
        <w:rPr>
          <w:rFonts w:ascii="Times New Roman" w:eastAsia="Times New Roman" w:hAnsi="Times New Roman" w:cs="Times New Roman"/>
          <w:sz w:val="28"/>
          <w:szCs w:val="28"/>
        </w:rPr>
        <w:t>обсягів власних надходжень спеціальних фондів закладів вищої освіти та наукових установ на фінансування наукової та науково-технічної діяльності, в тому числі на фінансування та розв</w:t>
      </w:r>
      <w:r w:rsidR="005C4BAD" w:rsidRPr="00E5540E">
        <w:rPr>
          <w:rFonts w:ascii="Times New Roman" w:eastAsia="Times New Roman" w:hAnsi="Times New Roman" w:cs="Times New Roman"/>
          <w:sz w:val="28"/>
          <w:szCs w:val="28"/>
        </w:rPr>
        <w:t>иток наукових парків.</w:t>
      </w:r>
    </w:p>
    <w:p w:rsidR="006C1777" w:rsidRPr="00E5540E" w:rsidRDefault="005C4BAD" w:rsidP="00E5540E">
      <w:pPr>
        <w:ind w:firstLine="708"/>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Варто зауважити, що чинним законодавством податкові пільги у вигляді звільнення від ПДВ розповсюджуються на операції з:</w:t>
      </w:r>
    </w:p>
    <w:p w:rsidR="006C1777" w:rsidRPr="00E5540E" w:rsidRDefault="005C4BAD">
      <w:pPr>
        <w:widowControl w:val="0"/>
        <w:numPr>
          <w:ilvl w:val="0"/>
          <w:numId w:val="3"/>
        </w:numPr>
        <w:shd w:val="clear" w:color="auto" w:fill="FFFFFF"/>
        <w:spacing w:line="240" w:lineRule="auto"/>
        <w:ind w:left="0" w:hanging="15"/>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highlight w:val="white"/>
        </w:rPr>
        <w:t>постачання послуг з фундаментальних досліджень, науково-дослідних і дослідницько-конструкторських робіт, якщо такі</w:t>
      </w:r>
      <w:r w:rsidRPr="00E5540E">
        <w:rPr>
          <w:rFonts w:ascii="Times New Roman" w:eastAsia="Times New Roman" w:hAnsi="Times New Roman" w:cs="Times New Roman"/>
          <w:sz w:val="28"/>
          <w:szCs w:val="28"/>
          <w:highlight w:val="white"/>
        </w:rPr>
        <w:t xml:space="preserve"> послуги та/або роботи постачаються особою, яка безпосередньо отримує оплату їх вартості з рахунка органу, що здійснює казначейське обслуговування бюджетних коштів;</w:t>
      </w:r>
    </w:p>
    <w:p w:rsidR="006C1777" w:rsidRPr="00E5540E" w:rsidRDefault="005C4BAD" w:rsidP="00E5540E">
      <w:pPr>
        <w:widowControl w:val="0"/>
        <w:numPr>
          <w:ilvl w:val="0"/>
          <w:numId w:val="3"/>
        </w:numPr>
        <w:shd w:val="clear" w:color="auto" w:fill="FFFFFF"/>
        <w:spacing w:line="240" w:lineRule="auto"/>
        <w:ind w:left="0" w:hanging="15"/>
        <w:jc w:val="both"/>
        <w:rPr>
          <w:rFonts w:ascii="Times New Roman" w:eastAsia="Times New Roman" w:hAnsi="Times New Roman" w:cs="Times New Roman"/>
          <w:sz w:val="28"/>
          <w:szCs w:val="28"/>
          <w:highlight w:val="white"/>
        </w:rPr>
      </w:pPr>
      <w:r w:rsidRPr="00E5540E">
        <w:rPr>
          <w:rFonts w:ascii="Times New Roman" w:eastAsia="Times New Roman" w:hAnsi="Times New Roman" w:cs="Times New Roman"/>
          <w:sz w:val="28"/>
          <w:szCs w:val="28"/>
          <w:highlight w:val="white"/>
        </w:rPr>
        <w:t>безкоштовної передачі приладів, обладнання, матеріалів, крім підакцизних, науковим установа</w:t>
      </w:r>
      <w:r w:rsidRPr="00E5540E">
        <w:rPr>
          <w:rFonts w:ascii="Times New Roman" w:eastAsia="Times New Roman" w:hAnsi="Times New Roman" w:cs="Times New Roman"/>
          <w:sz w:val="28"/>
          <w:szCs w:val="28"/>
          <w:highlight w:val="white"/>
        </w:rPr>
        <w:t>м та науковим організаціям, вищим навчальним закладам, внесеним до Державного реєстру наукових установ, яким надається підтримка держав.</w:t>
      </w:r>
    </w:p>
    <w:p w:rsidR="006C1777" w:rsidRPr="00E5540E" w:rsidRDefault="005C4BAD" w:rsidP="00E5540E">
      <w:pPr>
        <w:widowControl w:val="0"/>
        <w:shd w:val="clear" w:color="auto" w:fill="FFFFFF"/>
        <w:spacing w:line="240" w:lineRule="auto"/>
        <w:ind w:firstLine="708"/>
        <w:jc w:val="both"/>
        <w:rPr>
          <w:rFonts w:ascii="Times New Roman" w:eastAsia="Times New Roman" w:hAnsi="Times New Roman" w:cs="Times New Roman"/>
          <w:sz w:val="28"/>
          <w:szCs w:val="28"/>
          <w:highlight w:val="white"/>
        </w:rPr>
      </w:pPr>
      <w:r w:rsidRPr="00E5540E">
        <w:rPr>
          <w:rFonts w:ascii="Times New Roman" w:eastAsia="Times New Roman" w:hAnsi="Times New Roman" w:cs="Times New Roman"/>
          <w:sz w:val="28"/>
          <w:szCs w:val="28"/>
          <w:highlight w:val="white"/>
        </w:rPr>
        <w:t xml:space="preserve">Тобто, фактично на сьогодні податкові пільги отримують суб’єкти господарювання, які фінансуються державою, що свідчить про вибіркове надання підтримки окремим суб'єктам господарювання, та як результат </w:t>
      </w:r>
      <w:r>
        <w:rPr>
          <w:rFonts w:ascii="Times New Roman" w:eastAsia="Times New Roman" w:hAnsi="Times New Roman" w:cs="Times New Roman"/>
          <w:sz w:val="28"/>
          <w:szCs w:val="28"/>
          <w:highlight w:val="white"/>
        </w:rPr>
        <w:t>–</w:t>
      </w:r>
      <w:r w:rsidRPr="00E5540E">
        <w:rPr>
          <w:rFonts w:ascii="Times New Roman" w:eastAsia="Times New Roman" w:hAnsi="Times New Roman" w:cs="Times New Roman"/>
          <w:sz w:val="28"/>
          <w:szCs w:val="28"/>
          <w:highlight w:val="white"/>
        </w:rPr>
        <w:t xml:space="preserve"> н</w:t>
      </w:r>
      <w:r w:rsidRPr="00E5540E">
        <w:rPr>
          <w:rFonts w:ascii="Times New Roman" w:eastAsia="Times New Roman" w:hAnsi="Times New Roman" w:cs="Times New Roman"/>
          <w:sz w:val="28"/>
          <w:szCs w:val="28"/>
          <w:highlight w:val="white"/>
        </w:rPr>
        <w:t>адання переваг окремим суб'єктам господарювання у ві</w:t>
      </w:r>
      <w:r w:rsidRPr="00E5540E">
        <w:rPr>
          <w:rFonts w:ascii="Times New Roman" w:eastAsia="Times New Roman" w:hAnsi="Times New Roman" w:cs="Times New Roman"/>
          <w:sz w:val="28"/>
          <w:szCs w:val="28"/>
          <w:highlight w:val="white"/>
        </w:rPr>
        <w:t xml:space="preserve">дповідній сфері, що може тягнути за собою спотворення або загрозу спотворення </w:t>
      </w:r>
      <w:r w:rsidRPr="00E5540E">
        <w:rPr>
          <w:rFonts w:ascii="Times New Roman" w:eastAsia="Times New Roman" w:hAnsi="Times New Roman" w:cs="Times New Roman"/>
          <w:sz w:val="28"/>
          <w:szCs w:val="28"/>
          <w:highlight w:val="white"/>
        </w:rPr>
        <w:lastRenderedPageBreak/>
        <w:t xml:space="preserve">економічної конкуренції у розумінні Закону України «Про державну допомогу суб’єктам господарювання». </w:t>
      </w:r>
    </w:p>
    <w:p w:rsidR="006C1777" w:rsidRPr="00E5540E" w:rsidRDefault="005C4BAD">
      <w:pPr>
        <w:widowControl w:val="0"/>
        <w:shd w:val="clear" w:color="auto" w:fill="FFFFFF"/>
        <w:spacing w:after="160" w:line="240" w:lineRule="auto"/>
        <w:ind w:firstLine="708"/>
        <w:jc w:val="both"/>
        <w:rPr>
          <w:rFonts w:ascii="Times New Roman" w:eastAsia="Times New Roman" w:hAnsi="Times New Roman" w:cs="Times New Roman"/>
          <w:sz w:val="28"/>
          <w:szCs w:val="28"/>
          <w:highlight w:val="white"/>
        </w:rPr>
      </w:pPr>
      <w:r w:rsidRPr="00E5540E">
        <w:rPr>
          <w:rFonts w:ascii="Times New Roman" w:eastAsia="Times New Roman" w:hAnsi="Times New Roman" w:cs="Times New Roman"/>
          <w:sz w:val="28"/>
          <w:szCs w:val="28"/>
          <w:highlight w:val="white"/>
        </w:rPr>
        <w:t>Прийняття законопроєкту дозволить не звужувати коло отримувачів податкових п</w:t>
      </w:r>
      <w:r w:rsidRPr="00E5540E">
        <w:rPr>
          <w:rFonts w:ascii="Times New Roman" w:eastAsia="Times New Roman" w:hAnsi="Times New Roman" w:cs="Times New Roman"/>
          <w:sz w:val="28"/>
          <w:szCs w:val="28"/>
          <w:highlight w:val="white"/>
        </w:rPr>
        <w:t>ільг та нівелювати вибіркове надання підтримки.</w:t>
      </w:r>
    </w:p>
    <w:p w:rsidR="006C1777" w:rsidRPr="00E5540E" w:rsidRDefault="005C4BAD">
      <w:pPr>
        <w:rPr>
          <w:rFonts w:ascii="Times New Roman" w:eastAsia="Times New Roman" w:hAnsi="Times New Roman" w:cs="Times New Roman"/>
          <w:b/>
          <w:sz w:val="28"/>
          <w:szCs w:val="28"/>
        </w:rPr>
      </w:pPr>
      <w:r w:rsidRPr="00E5540E">
        <w:rPr>
          <w:rFonts w:ascii="Times New Roman" w:eastAsia="Times New Roman" w:hAnsi="Times New Roman" w:cs="Times New Roman"/>
          <w:b/>
          <w:sz w:val="28"/>
          <w:szCs w:val="28"/>
        </w:rPr>
        <w:t>3. Основні положення проєкту акта</w:t>
      </w: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Проєктом Закону України пропонується внести зміни до Податкового кодексу України, які, зокрема, передбачають звільнення від оподаткування податком на додану вартість операції</w:t>
      </w:r>
      <w:r w:rsidRPr="00E5540E">
        <w:rPr>
          <w:rFonts w:ascii="Times New Roman" w:eastAsia="Times New Roman" w:hAnsi="Times New Roman" w:cs="Times New Roman"/>
          <w:sz w:val="28"/>
          <w:szCs w:val="28"/>
        </w:rPr>
        <w:t xml:space="preserve"> з:</w:t>
      </w:r>
    </w:p>
    <w:p w:rsidR="006C1777" w:rsidRPr="00E5540E" w:rsidRDefault="005C4BAD">
      <w:pPr>
        <w:widowControl w:val="0"/>
        <w:numPr>
          <w:ilvl w:val="0"/>
          <w:numId w:val="4"/>
        </w:numPr>
        <w:shd w:val="clear" w:color="auto" w:fill="FFFFFF"/>
        <w:spacing w:line="240" w:lineRule="auto"/>
        <w:jc w:val="both"/>
        <w:rPr>
          <w:rFonts w:ascii="Times New Roman" w:eastAsia="Times New Roman" w:hAnsi="Times New Roman" w:cs="Times New Roman"/>
          <w:sz w:val="28"/>
          <w:szCs w:val="28"/>
          <w:highlight w:val="white"/>
        </w:rPr>
      </w:pPr>
      <w:r w:rsidRPr="00E5540E">
        <w:rPr>
          <w:rFonts w:ascii="Times New Roman" w:eastAsia="Times New Roman" w:hAnsi="Times New Roman" w:cs="Times New Roman"/>
          <w:sz w:val="28"/>
          <w:szCs w:val="28"/>
          <w:highlight w:val="white"/>
        </w:rPr>
        <w:t>постачання послуг з фундаментальних та прикладних досліджень, науково-дослідних і дослідницько-конструкторських робіт;</w:t>
      </w:r>
    </w:p>
    <w:p w:rsidR="006C1777" w:rsidRPr="00E5540E" w:rsidRDefault="005C4BAD">
      <w:pPr>
        <w:widowControl w:val="0"/>
        <w:numPr>
          <w:ilvl w:val="0"/>
          <w:numId w:val="4"/>
        </w:numPr>
        <w:shd w:val="clear" w:color="auto" w:fill="FFFFFF"/>
        <w:spacing w:line="240" w:lineRule="auto"/>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highlight w:val="white"/>
        </w:rPr>
        <w:t xml:space="preserve">безкоштовної передачі приладів, обладнання, матеріалів, крім підакцизних, науковим паркам внесеним до </w:t>
      </w:r>
      <w:r w:rsidRPr="00E5540E">
        <w:rPr>
          <w:rFonts w:ascii="Times New Roman" w:eastAsia="Times New Roman" w:hAnsi="Times New Roman" w:cs="Times New Roman"/>
          <w:sz w:val="28"/>
          <w:szCs w:val="28"/>
        </w:rPr>
        <w:t>Реєстру наукових парків;</w:t>
      </w:r>
    </w:p>
    <w:p w:rsidR="006C1777" w:rsidRPr="00E5540E" w:rsidRDefault="005C4BAD" w:rsidP="00E5540E">
      <w:pPr>
        <w:widowControl w:val="0"/>
        <w:numPr>
          <w:ilvl w:val="0"/>
          <w:numId w:val="4"/>
        </w:numPr>
        <w:shd w:val="clear" w:color="auto" w:fill="FFFFFF"/>
        <w:spacing w:after="160" w:line="240" w:lineRule="auto"/>
        <w:jc w:val="both"/>
        <w:rPr>
          <w:rFonts w:ascii="Times New Roman" w:eastAsia="Times New Roman" w:hAnsi="Times New Roman" w:cs="Times New Roman"/>
          <w:sz w:val="28"/>
          <w:szCs w:val="28"/>
          <w:highlight w:val="white"/>
        </w:rPr>
      </w:pPr>
      <w:r w:rsidRPr="00E5540E">
        <w:rPr>
          <w:rFonts w:ascii="Times New Roman" w:eastAsia="Times New Roman" w:hAnsi="Times New Roman" w:cs="Times New Roman"/>
          <w:sz w:val="28"/>
          <w:szCs w:val="28"/>
          <w:highlight w:val="white"/>
        </w:rPr>
        <w:t>постач</w:t>
      </w:r>
      <w:r w:rsidRPr="00E5540E">
        <w:rPr>
          <w:rFonts w:ascii="Times New Roman" w:eastAsia="Times New Roman" w:hAnsi="Times New Roman" w:cs="Times New Roman"/>
          <w:sz w:val="28"/>
          <w:szCs w:val="28"/>
          <w:highlight w:val="white"/>
        </w:rPr>
        <w:t>ання об'єктів прав інтелектуальної власності, що здійснюються закладами вищої освіти та науковими установами на користь наукових парків, учасниками (засновниками) яких виступають такі заклади та установи.</w:t>
      </w:r>
    </w:p>
    <w:p w:rsidR="006C1777" w:rsidRPr="00E5540E" w:rsidRDefault="005C4BAD">
      <w:pPr>
        <w:rPr>
          <w:rFonts w:ascii="Times New Roman" w:eastAsia="Times New Roman" w:hAnsi="Times New Roman" w:cs="Times New Roman"/>
          <w:b/>
          <w:sz w:val="28"/>
          <w:szCs w:val="28"/>
        </w:rPr>
      </w:pPr>
      <w:r w:rsidRPr="00E5540E">
        <w:rPr>
          <w:rFonts w:ascii="Times New Roman" w:eastAsia="Times New Roman" w:hAnsi="Times New Roman" w:cs="Times New Roman"/>
          <w:b/>
          <w:sz w:val="28"/>
          <w:szCs w:val="28"/>
        </w:rPr>
        <w:t>4. Правові аспекти</w:t>
      </w: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Правовідносини у сфері, які сто</w:t>
      </w:r>
      <w:r w:rsidRPr="00E5540E">
        <w:rPr>
          <w:rFonts w:ascii="Times New Roman" w:eastAsia="Times New Roman" w:hAnsi="Times New Roman" w:cs="Times New Roman"/>
          <w:sz w:val="28"/>
          <w:szCs w:val="28"/>
        </w:rPr>
        <w:t>суються предмету пропонованого проєкту Закону, регулюються Законами України “Про наукові парки”, Податковим кодексом України.</w:t>
      </w:r>
    </w:p>
    <w:p w:rsidR="006C1777" w:rsidRPr="00E5540E" w:rsidRDefault="006C1777">
      <w:pPr>
        <w:widowControl w:val="0"/>
        <w:shd w:val="clear" w:color="auto" w:fill="FFFFFF"/>
        <w:spacing w:line="264" w:lineRule="auto"/>
        <w:jc w:val="both"/>
        <w:rPr>
          <w:rFonts w:ascii="Times New Roman" w:eastAsia="Times New Roman" w:hAnsi="Times New Roman" w:cs="Times New Roman"/>
          <w:sz w:val="28"/>
          <w:szCs w:val="28"/>
        </w:rPr>
      </w:pPr>
    </w:p>
    <w:p w:rsidR="006C1777" w:rsidRPr="00E5540E" w:rsidRDefault="005C4BAD">
      <w:pPr>
        <w:rPr>
          <w:rFonts w:ascii="Times New Roman" w:eastAsia="Times New Roman" w:hAnsi="Times New Roman" w:cs="Times New Roman"/>
          <w:b/>
          <w:sz w:val="28"/>
          <w:szCs w:val="28"/>
        </w:rPr>
      </w:pPr>
      <w:r w:rsidRPr="00E5540E">
        <w:rPr>
          <w:rFonts w:ascii="Times New Roman" w:eastAsia="Times New Roman" w:hAnsi="Times New Roman" w:cs="Times New Roman"/>
          <w:b/>
          <w:sz w:val="28"/>
          <w:szCs w:val="28"/>
        </w:rPr>
        <w:t>5. Фінансово-економічне обґрунтування</w:t>
      </w: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 xml:space="preserve">Реалізація Закону не потребуватиме видатків з державного бюджету та </w:t>
      </w:r>
      <w:proofErr w:type="gramStart"/>
      <w:r w:rsidRPr="00E5540E">
        <w:rPr>
          <w:rFonts w:ascii="Times New Roman" w:eastAsia="Times New Roman" w:hAnsi="Times New Roman" w:cs="Times New Roman"/>
          <w:sz w:val="28"/>
          <w:szCs w:val="28"/>
        </w:rPr>
        <w:t>створює  передумови</w:t>
      </w:r>
      <w:proofErr w:type="gramEnd"/>
      <w:r w:rsidRPr="00E5540E">
        <w:rPr>
          <w:rFonts w:ascii="Times New Roman" w:eastAsia="Times New Roman" w:hAnsi="Times New Roman" w:cs="Times New Roman"/>
          <w:sz w:val="28"/>
          <w:szCs w:val="28"/>
        </w:rPr>
        <w:t xml:space="preserve"> для</w:t>
      </w:r>
      <w:r w:rsidRPr="00E5540E">
        <w:rPr>
          <w:rFonts w:ascii="Times New Roman" w:eastAsia="Times New Roman" w:hAnsi="Times New Roman" w:cs="Times New Roman"/>
          <w:sz w:val="28"/>
          <w:szCs w:val="28"/>
        </w:rPr>
        <w:t xml:space="preserve"> збільшення власних надходжень закладів вищої освіти та наукових установ від здійснення наукової діяльності, зокрема від надання науково технічних послуг приватним замовникам, а також створення нової податкової бази як наслідок стимулювання діяльності наук</w:t>
      </w:r>
      <w:r w:rsidRPr="00E5540E">
        <w:rPr>
          <w:rFonts w:ascii="Times New Roman" w:eastAsia="Times New Roman" w:hAnsi="Times New Roman" w:cs="Times New Roman"/>
          <w:sz w:val="28"/>
          <w:szCs w:val="28"/>
        </w:rPr>
        <w:t xml:space="preserve">ових парків. </w:t>
      </w:r>
    </w:p>
    <w:p w:rsidR="006C1777" w:rsidRPr="00E5540E" w:rsidRDefault="006C1777">
      <w:pPr>
        <w:jc w:val="both"/>
        <w:rPr>
          <w:rFonts w:ascii="Times New Roman" w:eastAsia="Times New Roman" w:hAnsi="Times New Roman" w:cs="Times New Roman"/>
          <w:sz w:val="28"/>
          <w:szCs w:val="28"/>
        </w:rPr>
      </w:pPr>
    </w:p>
    <w:p w:rsidR="006C1777" w:rsidRPr="00E5540E" w:rsidRDefault="005C4BAD">
      <w:pPr>
        <w:jc w:val="both"/>
        <w:rPr>
          <w:rFonts w:ascii="Times New Roman" w:eastAsia="Times New Roman" w:hAnsi="Times New Roman" w:cs="Times New Roman"/>
          <w:b/>
          <w:sz w:val="28"/>
          <w:szCs w:val="28"/>
        </w:rPr>
      </w:pPr>
      <w:r w:rsidRPr="00E5540E">
        <w:rPr>
          <w:rFonts w:ascii="Times New Roman" w:eastAsia="Times New Roman" w:hAnsi="Times New Roman" w:cs="Times New Roman"/>
          <w:b/>
          <w:sz w:val="28"/>
          <w:szCs w:val="28"/>
        </w:rPr>
        <w:t>6. Позиція заінтересованих сторін</w:t>
      </w: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Проєкт акта потребує консультацій з громадськістю у формі публічного громадського обговорення та/або електронних консультацій відповідно до Порядку проведення консультацій з громадськістю з питань формування</w:t>
      </w:r>
      <w:r w:rsidRPr="00E5540E">
        <w:rPr>
          <w:rFonts w:ascii="Times New Roman" w:eastAsia="Times New Roman" w:hAnsi="Times New Roman" w:cs="Times New Roman"/>
          <w:sz w:val="28"/>
          <w:szCs w:val="28"/>
        </w:rPr>
        <w:t xml:space="preserve"> та реалізації державної політики, затвердженого постановою Кабінету Міністрів від 3 листопада 2010 р. № 996 «Про забезпечення участі громадськості у формуванні та реалізації державної політики» (Офіційний вісник України, 2010 р., № 84, ст. 2945). Громадсь</w:t>
      </w:r>
      <w:r w:rsidRPr="00E5540E">
        <w:rPr>
          <w:rFonts w:ascii="Times New Roman" w:eastAsia="Times New Roman" w:hAnsi="Times New Roman" w:cs="Times New Roman"/>
          <w:sz w:val="28"/>
          <w:szCs w:val="28"/>
        </w:rPr>
        <w:t>ке обговорення проєкту акта відбувається з 23 грудня 2024 року до 25 січня 2025 року.</w:t>
      </w: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lastRenderedPageBreak/>
        <w:t>Не стосується питань функціонування місцевого самоврядування, прав та інтересів територіальних громад, місцевого та регіонального розвитку, прав осіб з інвалідністю, функ</w:t>
      </w:r>
      <w:r w:rsidRPr="00E5540E">
        <w:rPr>
          <w:rFonts w:ascii="Times New Roman" w:eastAsia="Times New Roman" w:hAnsi="Times New Roman" w:cs="Times New Roman"/>
          <w:sz w:val="28"/>
          <w:szCs w:val="28"/>
        </w:rPr>
        <w:t>ціонування і застосування української мови як державної.</w:t>
      </w:r>
    </w:p>
    <w:p w:rsidR="006C1777" w:rsidRPr="00E5540E" w:rsidRDefault="005C4BAD">
      <w:pPr>
        <w:ind w:firstLine="720"/>
        <w:jc w:val="both"/>
        <w:rPr>
          <w:rFonts w:ascii="Times New Roman" w:eastAsia="Times New Roman" w:hAnsi="Times New Roman" w:cs="Times New Roman"/>
          <w:sz w:val="28"/>
          <w:szCs w:val="28"/>
          <w:highlight w:val="white"/>
        </w:rPr>
      </w:pPr>
      <w:r w:rsidRPr="00E5540E">
        <w:rPr>
          <w:rFonts w:ascii="Times New Roman" w:eastAsia="Times New Roman" w:hAnsi="Times New Roman" w:cs="Times New Roman"/>
          <w:sz w:val="28"/>
          <w:szCs w:val="28"/>
          <w:highlight w:val="white"/>
        </w:rPr>
        <w:t xml:space="preserve">Проєкт акта стосується сфери наукової та науково-технічної діяльності та потребує </w:t>
      </w:r>
      <w:r w:rsidRPr="00E5540E">
        <w:rPr>
          <w:rFonts w:ascii="Times New Roman" w:eastAsia="Times New Roman" w:hAnsi="Times New Roman" w:cs="Times New Roman"/>
          <w:sz w:val="28"/>
          <w:szCs w:val="28"/>
        </w:rPr>
        <w:t xml:space="preserve">направлення до </w:t>
      </w:r>
      <w:r w:rsidRPr="00E5540E">
        <w:rPr>
          <w:rFonts w:ascii="Times New Roman" w:eastAsia="Times New Roman" w:hAnsi="Times New Roman" w:cs="Times New Roman"/>
          <w:sz w:val="28"/>
          <w:szCs w:val="28"/>
          <w:highlight w:val="white"/>
        </w:rPr>
        <w:t>Наукового комітету Національної ради з питань розвитку науки і технологій.</w:t>
      </w:r>
    </w:p>
    <w:p w:rsidR="006C1777" w:rsidRPr="00E5540E" w:rsidRDefault="005C4BAD">
      <w:pPr>
        <w:ind w:firstLine="720"/>
        <w:jc w:val="both"/>
        <w:rPr>
          <w:rFonts w:ascii="Times New Roman" w:eastAsia="Times New Roman" w:hAnsi="Times New Roman" w:cs="Times New Roman"/>
          <w:sz w:val="28"/>
          <w:szCs w:val="28"/>
          <w:highlight w:val="white"/>
        </w:rPr>
      </w:pPr>
      <w:r w:rsidRPr="00E5540E">
        <w:rPr>
          <w:rFonts w:ascii="Times New Roman" w:eastAsia="Times New Roman" w:hAnsi="Times New Roman" w:cs="Times New Roman"/>
          <w:sz w:val="28"/>
          <w:szCs w:val="28"/>
          <w:highlight w:val="white"/>
        </w:rPr>
        <w:t>Проєкт акта потребує погодження з Міністерством фінансів, Міністерством економіки.</w:t>
      </w: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highlight w:val="white"/>
        </w:rPr>
        <w:t>Проєкт акта підлягає правовій експертизі Міністерством юстиції.</w:t>
      </w:r>
    </w:p>
    <w:p w:rsidR="006C1777" w:rsidRPr="00E5540E" w:rsidRDefault="006C1777">
      <w:pPr>
        <w:jc w:val="both"/>
        <w:rPr>
          <w:rFonts w:ascii="Times New Roman" w:eastAsia="Times New Roman" w:hAnsi="Times New Roman" w:cs="Times New Roman"/>
          <w:sz w:val="28"/>
          <w:szCs w:val="28"/>
        </w:rPr>
      </w:pPr>
    </w:p>
    <w:p w:rsidR="006C1777" w:rsidRPr="00E5540E" w:rsidRDefault="005C4BAD">
      <w:pPr>
        <w:jc w:val="both"/>
        <w:rPr>
          <w:rFonts w:ascii="Times New Roman" w:eastAsia="Times New Roman" w:hAnsi="Times New Roman" w:cs="Times New Roman"/>
          <w:b/>
          <w:sz w:val="28"/>
          <w:szCs w:val="28"/>
        </w:rPr>
      </w:pPr>
      <w:r w:rsidRPr="00E5540E">
        <w:rPr>
          <w:rFonts w:ascii="Times New Roman" w:eastAsia="Times New Roman" w:hAnsi="Times New Roman" w:cs="Times New Roman"/>
          <w:b/>
          <w:sz w:val="28"/>
          <w:szCs w:val="28"/>
        </w:rPr>
        <w:t>7. Оцінка відповідності</w:t>
      </w: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Проєкт акта не містить норм, що стосуються прав та свобод, гарантованих Конвенцією п</w:t>
      </w:r>
      <w:r w:rsidRPr="00E5540E">
        <w:rPr>
          <w:rFonts w:ascii="Times New Roman" w:eastAsia="Times New Roman" w:hAnsi="Times New Roman" w:cs="Times New Roman"/>
          <w:sz w:val="28"/>
          <w:szCs w:val="28"/>
        </w:rPr>
        <w:t>ро захист прав людини і основоположних свобод, впливають на забезпечення рівних прав та можливостей жінок і чоловіків.</w:t>
      </w: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Проєкт акта потребує направлення до Національного агентства з питань запобігання корупції України для визначення необхідності проведен</w:t>
      </w:r>
      <w:r w:rsidRPr="00E5540E">
        <w:rPr>
          <w:rFonts w:ascii="Times New Roman" w:eastAsia="Times New Roman" w:hAnsi="Times New Roman" w:cs="Times New Roman"/>
          <w:sz w:val="28"/>
          <w:szCs w:val="28"/>
        </w:rPr>
        <w:t>ня антикорупційної експертизи.</w:t>
      </w: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Громадська антикорупційна, громадська антидискримінаційна та громадська гендерно-правова експертизи не проводилися.</w:t>
      </w:r>
    </w:p>
    <w:p w:rsidR="006C1777" w:rsidRPr="00E5540E" w:rsidRDefault="005C4BAD">
      <w:pPr>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Проєкт акта потребує направлення до Урядового офісу координації європейської та євроатлантичної інтег</w:t>
      </w:r>
      <w:r w:rsidRPr="00E5540E">
        <w:rPr>
          <w:rFonts w:ascii="Times New Roman" w:eastAsia="Times New Roman" w:hAnsi="Times New Roman" w:cs="Times New Roman"/>
          <w:sz w:val="28"/>
          <w:szCs w:val="28"/>
        </w:rPr>
        <w:t>рації Секретаріату Кабінетів Міністрів для проведення експертизи на відповідність зобов’язанням України у сфері європейської інтеграції, у тому числі міжнародно-правовим, та праву Європейського Союзу (acquis ЄС).</w:t>
      </w:r>
    </w:p>
    <w:p w:rsidR="006C1777" w:rsidRPr="00E5540E" w:rsidRDefault="006C1777">
      <w:pPr>
        <w:jc w:val="both"/>
        <w:rPr>
          <w:rFonts w:ascii="Times New Roman" w:eastAsia="Times New Roman" w:hAnsi="Times New Roman" w:cs="Times New Roman"/>
          <w:sz w:val="28"/>
          <w:szCs w:val="28"/>
        </w:rPr>
      </w:pPr>
    </w:p>
    <w:p w:rsidR="006C1777" w:rsidRPr="00E5540E" w:rsidRDefault="005C4BAD">
      <w:pPr>
        <w:jc w:val="both"/>
        <w:rPr>
          <w:rFonts w:ascii="Times New Roman" w:eastAsia="Times New Roman" w:hAnsi="Times New Roman" w:cs="Times New Roman"/>
          <w:b/>
          <w:sz w:val="28"/>
          <w:szCs w:val="28"/>
        </w:rPr>
      </w:pPr>
      <w:r w:rsidRPr="00E5540E">
        <w:rPr>
          <w:rFonts w:ascii="Times New Roman" w:eastAsia="Times New Roman" w:hAnsi="Times New Roman" w:cs="Times New Roman"/>
          <w:b/>
          <w:sz w:val="28"/>
          <w:szCs w:val="28"/>
        </w:rPr>
        <w:t>8. Прогноз результатів</w:t>
      </w: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Реалізація проєкту акта не матиме впливу на громадян і держави; розвиток регіонів, підвищення чи зниження спром</w:t>
      </w:r>
      <w:r w:rsidR="00E5540E">
        <w:rPr>
          <w:rFonts w:ascii="Times New Roman" w:eastAsia="Times New Roman" w:hAnsi="Times New Roman" w:cs="Times New Roman"/>
          <w:sz w:val="28"/>
          <w:szCs w:val="28"/>
        </w:rPr>
        <w:t xml:space="preserve">ожності територіальних громад; </w:t>
      </w:r>
      <w:r w:rsidRPr="00E5540E">
        <w:rPr>
          <w:rFonts w:ascii="Times New Roman" w:eastAsia="Times New Roman" w:hAnsi="Times New Roman" w:cs="Times New Roman"/>
          <w:sz w:val="28"/>
          <w:szCs w:val="28"/>
        </w:rPr>
        <w:t>громадське здоров’я, покращення чи погіршення стану здоров’я населення або його окремих груп; екологію та навколи</w:t>
      </w:r>
      <w:r w:rsidRPr="00E5540E">
        <w:rPr>
          <w:rFonts w:ascii="Times New Roman" w:eastAsia="Times New Roman" w:hAnsi="Times New Roman" w:cs="Times New Roman"/>
          <w:sz w:val="28"/>
          <w:szCs w:val="28"/>
        </w:rPr>
        <w:t>шнє природне середовище, обсяг природних ресурсів, рівень забруднення атмосферного повітря, води, земель, зокрема забруднення утвореними відходами.</w:t>
      </w:r>
    </w:p>
    <w:p w:rsidR="006C1777" w:rsidRPr="00E5540E" w:rsidRDefault="005C4BAD">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Водночас, проєкт Закону є регуляторним актом і матиме вплив на ринкове середовище, забезпечення прав та інте</w:t>
      </w:r>
      <w:r w:rsidRPr="00E5540E">
        <w:rPr>
          <w:rFonts w:ascii="Times New Roman" w:eastAsia="Times New Roman" w:hAnsi="Times New Roman" w:cs="Times New Roman"/>
          <w:sz w:val="28"/>
          <w:szCs w:val="28"/>
        </w:rPr>
        <w:t xml:space="preserve">ресів суб’єктів господарювання, громадян і держави. </w:t>
      </w:r>
    </w:p>
    <w:p w:rsidR="00E5540E" w:rsidRDefault="005C4BAD" w:rsidP="00E5540E">
      <w:pPr>
        <w:ind w:firstLine="7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lastRenderedPageBreak/>
        <w:t>Реалізація проєкту Закону також впливатиме на підвищення рівня інновацій, які продукуються закладами вищої освіти та науковими установами, а також підвищення рівня комерціалізації результатів наукових до</w:t>
      </w:r>
      <w:r w:rsidRPr="00E5540E">
        <w:rPr>
          <w:rFonts w:ascii="Times New Roman" w:eastAsia="Times New Roman" w:hAnsi="Times New Roman" w:cs="Times New Roman"/>
          <w:sz w:val="28"/>
          <w:szCs w:val="28"/>
        </w:rPr>
        <w:t>сліджень, науково-технічних (експериментальних) розробок.</w:t>
      </w:r>
    </w:p>
    <w:p w:rsidR="005C4BAD" w:rsidRDefault="005C4BAD" w:rsidP="00E5540E">
      <w:pPr>
        <w:ind w:firstLine="720"/>
        <w:jc w:val="both"/>
        <w:rPr>
          <w:rFonts w:ascii="Times New Roman" w:eastAsia="Times New Roman" w:hAnsi="Times New Roman" w:cs="Times New Roman"/>
          <w:sz w:val="28"/>
          <w:szCs w:val="28"/>
        </w:rPr>
      </w:pPr>
      <w:bookmarkStart w:id="0" w:name="_GoBack"/>
      <w:bookmarkEnd w:id="0"/>
    </w:p>
    <w:tbl>
      <w:tblPr>
        <w:tblStyle w:val="a6"/>
        <w:tblW w:w="0" w:type="auto"/>
        <w:tblLook w:val="04A0" w:firstRow="1" w:lastRow="0" w:firstColumn="1" w:lastColumn="0" w:noHBand="0" w:noVBand="1"/>
      </w:tblPr>
      <w:tblGrid>
        <w:gridCol w:w="3006"/>
        <w:gridCol w:w="3006"/>
        <w:gridCol w:w="3007"/>
      </w:tblGrid>
      <w:tr w:rsidR="005C4BAD" w:rsidTr="005C4BAD">
        <w:tc>
          <w:tcPr>
            <w:tcW w:w="3006" w:type="dxa"/>
          </w:tcPr>
          <w:p w:rsidR="005C4BAD" w:rsidRPr="00E5540E" w:rsidRDefault="005C4BAD" w:rsidP="005C4BAD">
            <w:pPr>
              <w:ind w:firstLine="20"/>
              <w:jc w:val="center"/>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Заінтересована сторона</w:t>
            </w:r>
          </w:p>
        </w:tc>
        <w:tc>
          <w:tcPr>
            <w:tcW w:w="3006" w:type="dxa"/>
          </w:tcPr>
          <w:p w:rsidR="005C4BAD" w:rsidRPr="00E5540E" w:rsidRDefault="005C4BAD" w:rsidP="005C4BAD">
            <w:pPr>
              <w:ind w:firstLine="20"/>
              <w:jc w:val="center"/>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Вплив реалізації акта на заінтересовану сторону</w:t>
            </w:r>
          </w:p>
        </w:tc>
        <w:tc>
          <w:tcPr>
            <w:tcW w:w="3007" w:type="dxa"/>
          </w:tcPr>
          <w:p w:rsidR="005C4BAD" w:rsidRPr="00E5540E" w:rsidRDefault="005C4BAD" w:rsidP="005C4BAD">
            <w:pPr>
              <w:ind w:firstLine="20"/>
              <w:jc w:val="center"/>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Пояснення очікуваного впливу</w:t>
            </w:r>
          </w:p>
        </w:tc>
      </w:tr>
      <w:tr w:rsidR="005C4BAD" w:rsidTr="005C4BAD">
        <w:tc>
          <w:tcPr>
            <w:tcW w:w="3006" w:type="dxa"/>
          </w:tcPr>
          <w:p w:rsidR="005C4BAD" w:rsidRPr="00E5540E" w:rsidRDefault="005C4BAD" w:rsidP="005C4BAD">
            <w:pPr>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 xml:space="preserve">Наукові парки </w:t>
            </w:r>
          </w:p>
        </w:tc>
        <w:tc>
          <w:tcPr>
            <w:tcW w:w="3006" w:type="dxa"/>
          </w:tcPr>
          <w:p w:rsidR="005C4BAD" w:rsidRPr="00E5540E" w:rsidRDefault="005C4BAD" w:rsidP="005C4BAD">
            <w:pPr>
              <w:ind w:firstLine="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 xml:space="preserve">Зросте ринок </w:t>
            </w:r>
            <w:r w:rsidRPr="00E5540E">
              <w:rPr>
                <w:rFonts w:ascii="Times New Roman" w:eastAsia="Times New Roman" w:hAnsi="Times New Roman" w:cs="Times New Roman"/>
                <w:sz w:val="28"/>
                <w:szCs w:val="28"/>
                <w:highlight w:val="white"/>
              </w:rPr>
              <w:t>послуг з фундаментальних досліджень, науково-дослідних і дослі</w:t>
            </w:r>
            <w:r>
              <w:rPr>
                <w:rFonts w:ascii="Times New Roman" w:eastAsia="Times New Roman" w:hAnsi="Times New Roman" w:cs="Times New Roman"/>
                <w:sz w:val="28"/>
                <w:szCs w:val="28"/>
                <w:highlight w:val="white"/>
              </w:rPr>
              <w:t>дницько- конструкторських робіт</w:t>
            </w:r>
            <w:r w:rsidRPr="00E5540E">
              <w:rPr>
                <w:rFonts w:ascii="Times New Roman" w:eastAsia="Times New Roman" w:hAnsi="Times New Roman" w:cs="Times New Roman"/>
                <w:sz w:val="28"/>
                <w:szCs w:val="28"/>
              </w:rPr>
              <w:t xml:space="preserve"> наукових парків, позитивний вплив на розвиток інноваційної та наукової діяльності, сприятиме створенню нових високооплачуваних робочих місць. </w:t>
            </w:r>
          </w:p>
        </w:tc>
        <w:tc>
          <w:tcPr>
            <w:tcW w:w="3007" w:type="dxa"/>
          </w:tcPr>
          <w:p w:rsidR="005C4BAD" w:rsidRPr="00E5540E" w:rsidRDefault="005C4BAD" w:rsidP="005C4BAD">
            <w:pPr>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 xml:space="preserve">Зменшення податкового навантаження на наукові парки, стимулювання </w:t>
            </w:r>
            <w:r w:rsidRPr="00E5540E">
              <w:rPr>
                <w:rFonts w:ascii="Times New Roman" w:eastAsia="Times New Roman" w:hAnsi="Times New Roman" w:cs="Times New Roman"/>
                <w:sz w:val="28"/>
                <w:szCs w:val="28"/>
                <w:highlight w:val="white"/>
              </w:rPr>
              <w:t>розвитку</w:t>
            </w:r>
            <w:r>
              <w:rPr>
                <w:rFonts w:ascii="Times New Roman" w:eastAsia="Times New Roman" w:hAnsi="Times New Roman" w:cs="Times New Roman"/>
                <w:sz w:val="28"/>
                <w:szCs w:val="28"/>
                <w:highlight w:val="white"/>
              </w:rPr>
              <w:t xml:space="preserve"> наукової та науково-технічної </w:t>
            </w:r>
            <w:r w:rsidRPr="00E5540E">
              <w:rPr>
                <w:rFonts w:ascii="Times New Roman" w:eastAsia="Times New Roman" w:hAnsi="Times New Roman" w:cs="Times New Roman"/>
                <w:sz w:val="28"/>
                <w:szCs w:val="28"/>
                <w:highlight w:val="white"/>
              </w:rPr>
              <w:t>діяльності наукових парків.</w:t>
            </w:r>
          </w:p>
          <w:p w:rsidR="005C4BAD" w:rsidRPr="00E5540E" w:rsidRDefault="005C4BAD" w:rsidP="005C4BAD">
            <w:pPr>
              <w:ind w:firstLine="20"/>
              <w:jc w:val="both"/>
              <w:rPr>
                <w:rFonts w:ascii="Times New Roman" w:eastAsia="Times New Roman" w:hAnsi="Times New Roman" w:cs="Times New Roman"/>
                <w:sz w:val="28"/>
                <w:szCs w:val="28"/>
              </w:rPr>
            </w:pPr>
          </w:p>
        </w:tc>
      </w:tr>
      <w:tr w:rsidR="005C4BAD" w:rsidTr="005C4BAD">
        <w:tc>
          <w:tcPr>
            <w:tcW w:w="3006" w:type="dxa"/>
          </w:tcPr>
          <w:p w:rsidR="005C4BAD" w:rsidRPr="00E5540E" w:rsidRDefault="005C4BAD" w:rsidP="005C4BAD">
            <w:pPr>
              <w:ind w:firstLine="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Заклади вищої освіти та наукові установи</w:t>
            </w:r>
          </w:p>
        </w:tc>
        <w:tc>
          <w:tcPr>
            <w:tcW w:w="3006" w:type="dxa"/>
          </w:tcPr>
          <w:p w:rsidR="005C4BAD" w:rsidRPr="00E5540E" w:rsidRDefault="005C4BAD" w:rsidP="005C4BAD">
            <w:pPr>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Підвищення конкурентних переваг та рейтингу закладів вищої освіти та наукових установ, що здійснюють активну іннов</w:t>
            </w:r>
            <w:r>
              <w:rPr>
                <w:rFonts w:ascii="Times New Roman" w:eastAsia="Times New Roman" w:hAnsi="Times New Roman" w:cs="Times New Roman"/>
                <w:sz w:val="28"/>
                <w:szCs w:val="28"/>
              </w:rPr>
              <w:t xml:space="preserve">аційну діяльність через наукові парки </w:t>
            </w:r>
            <w:r w:rsidRPr="00E5540E">
              <w:rPr>
                <w:rFonts w:ascii="Times New Roman" w:eastAsia="Times New Roman" w:hAnsi="Times New Roman" w:cs="Times New Roman"/>
                <w:sz w:val="28"/>
                <w:szCs w:val="28"/>
              </w:rPr>
              <w:t>серед кандидатів на здобуття вищої освіти.</w:t>
            </w:r>
          </w:p>
          <w:p w:rsidR="005C4BAD" w:rsidRPr="00E5540E" w:rsidRDefault="005C4BAD" w:rsidP="005C4BAD">
            <w:pPr>
              <w:ind w:firstLine="20"/>
              <w:jc w:val="both"/>
              <w:rPr>
                <w:rFonts w:ascii="Times New Roman" w:eastAsia="Times New Roman" w:hAnsi="Times New Roman" w:cs="Times New Roman"/>
                <w:sz w:val="28"/>
                <w:szCs w:val="28"/>
              </w:rPr>
            </w:pPr>
          </w:p>
          <w:p w:rsidR="005C4BAD" w:rsidRPr="00E5540E" w:rsidRDefault="005C4BAD" w:rsidP="005C4BAD">
            <w:pPr>
              <w:ind w:firstLine="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 xml:space="preserve">Зазначені зміни мають призвести у перспективі до 3 років збільшення на 20% обсягів </w:t>
            </w:r>
            <w:proofErr w:type="gramStart"/>
            <w:r w:rsidRPr="00E5540E">
              <w:rPr>
                <w:rFonts w:ascii="Times New Roman" w:eastAsia="Times New Roman" w:hAnsi="Times New Roman" w:cs="Times New Roman"/>
                <w:sz w:val="28"/>
                <w:szCs w:val="28"/>
              </w:rPr>
              <w:t>надходжень  від</w:t>
            </w:r>
            <w:proofErr w:type="gramEnd"/>
            <w:r w:rsidRPr="00E5540E">
              <w:rPr>
                <w:rFonts w:ascii="Times New Roman" w:eastAsia="Times New Roman" w:hAnsi="Times New Roman" w:cs="Times New Roman"/>
                <w:sz w:val="28"/>
                <w:szCs w:val="28"/>
              </w:rPr>
              <w:t xml:space="preserve"> наукової діяльності (робіт та  послуг, що надаються закладами вищої освіти, </w:t>
            </w:r>
            <w:r w:rsidRPr="00E5540E">
              <w:rPr>
                <w:rFonts w:ascii="Times New Roman" w:eastAsia="Times New Roman" w:hAnsi="Times New Roman" w:cs="Times New Roman"/>
                <w:sz w:val="28"/>
                <w:szCs w:val="28"/>
              </w:rPr>
              <w:lastRenderedPageBreak/>
              <w:t>науковими установами та науковими парками) з 500 мільйонів гривень до 600 мільйонів гривень на рік,  у перспективі від  до 3 - 5 років очікується збільшення надходжень на 50% - до 750 мільйонів гривень, а в перспективі 5-7 років  - сума наданих послуг має зрости вдвічі - до 1 мільярда гривень.</w:t>
            </w:r>
          </w:p>
          <w:p w:rsidR="005C4BAD" w:rsidRPr="00E5540E" w:rsidRDefault="005C4BAD" w:rsidP="005C4BAD">
            <w:pPr>
              <w:ind w:firstLine="20"/>
              <w:jc w:val="both"/>
              <w:rPr>
                <w:rFonts w:ascii="Times New Roman" w:eastAsia="Times New Roman" w:hAnsi="Times New Roman" w:cs="Times New Roman"/>
                <w:sz w:val="28"/>
                <w:szCs w:val="28"/>
              </w:rPr>
            </w:pPr>
          </w:p>
          <w:p w:rsidR="005C4BAD" w:rsidRPr="00E5540E" w:rsidRDefault="005C4BAD" w:rsidP="005C4BAD">
            <w:pPr>
              <w:ind w:firstLine="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Збільшення обсягів власних надходжень спеціальних фондів закладів вищої освіти та наукових установ на фінансування наукової та науково-технічної діяльності. в тому числі на фінансування проєктів наукових парків.</w:t>
            </w:r>
          </w:p>
        </w:tc>
        <w:tc>
          <w:tcPr>
            <w:tcW w:w="3007" w:type="dxa"/>
          </w:tcPr>
          <w:p w:rsidR="005C4BAD" w:rsidRPr="00E5540E" w:rsidRDefault="005C4BAD" w:rsidP="005C4BAD">
            <w:pPr>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lastRenderedPageBreak/>
              <w:t xml:space="preserve">Зменшення податкового навантаження на заклади вищої освіти та наукові установи, стимулювання </w:t>
            </w:r>
            <w:r w:rsidRPr="00E5540E">
              <w:rPr>
                <w:rFonts w:ascii="Times New Roman" w:eastAsia="Times New Roman" w:hAnsi="Times New Roman" w:cs="Times New Roman"/>
                <w:sz w:val="28"/>
                <w:szCs w:val="28"/>
                <w:highlight w:val="white"/>
              </w:rPr>
              <w:t>розвитку наукової діяльності</w:t>
            </w:r>
          </w:p>
        </w:tc>
      </w:tr>
      <w:tr w:rsidR="005C4BAD" w:rsidTr="005C4BAD">
        <w:tc>
          <w:tcPr>
            <w:tcW w:w="3006" w:type="dxa"/>
          </w:tcPr>
          <w:p w:rsidR="005C4BAD" w:rsidRPr="00E5540E" w:rsidRDefault="005C4BAD" w:rsidP="005C4BAD">
            <w:pPr>
              <w:ind w:firstLine="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Держава</w:t>
            </w:r>
          </w:p>
        </w:tc>
        <w:tc>
          <w:tcPr>
            <w:tcW w:w="3006" w:type="dxa"/>
          </w:tcPr>
          <w:p w:rsidR="005C4BAD" w:rsidRPr="00E5540E" w:rsidRDefault="005C4BAD" w:rsidP="005C4BAD">
            <w:pPr>
              <w:ind w:firstLine="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Загальна сума, сплачених науковими парками, податків має перевищувати 10 млн. грн на рік в перспективі до 3 років та 15 млн. грн перспективі 3-5 років.</w:t>
            </w:r>
          </w:p>
          <w:p w:rsidR="005C4BAD" w:rsidRPr="00E5540E" w:rsidRDefault="005C4BAD" w:rsidP="005C4BAD">
            <w:pPr>
              <w:ind w:firstLine="20"/>
              <w:jc w:val="both"/>
              <w:rPr>
                <w:rFonts w:ascii="Times New Roman" w:eastAsia="Times New Roman" w:hAnsi="Times New Roman" w:cs="Times New Roman"/>
                <w:sz w:val="28"/>
                <w:szCs w:val="28"/>
              </w:rPr>
            </w:pPr>
          </w:p>
          <w:p w:rsidR="005C4BAD" w:rsidRPr="00E5540E" w:rsidRDefault="005C4BAD" w:rsidP="005C4BAD">
            <w:pPr>
              <w:ind w:firstLine="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 xml:space="preserve">Зростання обсягів наукової діяльності закладів вищої освіти, наукових установ та наукових парків без додаткового фінансування за </w:t>
            </w:r>
            <w:r w:rsidRPr="00E5540E">
              <w:rPr>
                <w:rFonts w:ascii="Times New Roman" w:eastAsia="Times New Roman" w:hAnsi="Times New Roman" w:cs="Times New Roman"/>
                <w:sz w:val="28"/>
                <w:szCs w:val="28"/>
              </w:rPr>
              <w:lastRenderedPageBreak/>
              <w:t>рахунок Державного бюджету.</w:t>
            </w:r>
          </w:p>
          <w:p w:rsidR="005C4BAD" w:rsidRPr="00E5540E" w:rsidRDefault="005C4BAD" w:rsidP="005C4BAD">
            <w:pPr>
              <w:ind w:firstLine="20"/>
              <w:jc w:val="both"/>
              <w:rPr>
                <w:rFonts w:ascii="Times New Roman" w:eastAsia="Times New Roman" w:hAnsi="Times New Roman" w:cs="Times New Roman"/>
                <w:sz w:val="28"/>
                <w:szCs w:val="28"/>
              </w:rPr>
            </w:pPr>
          </w:p>
          <w:p w:rsidR="005C4BAD" w:rsidRPr="00E5540E" w:rsidRDefault="005C4BAD" w:rsidP="005C4BAD">
            <w:pPr>
              <w:ind w:firstLine="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Покращення науково-технічної бази закладів вищої освіти та наукових парків без додаткового фінансування за рахунок Державного бюджету.</w:t>
            </w:r>
          </w:p>
          <w:p w:rsidR="005C4BAD" w:rsidRPr="00E5540E" w:rsidRDefault="005C4BAD" w:rsidP="005C4BAD">
            <w:pPr>
              <w:widowControl w:val="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Зростання по</w:t>
            </w:r>
            <w:r>
              <w:rPr>
                <w:rFonts w:ascii="Times New Roman" w:eastAsia="Times New Roman" w:hAnsi="Times New Roman" w:cs="Times New Roman"/>
                <w:sz w:val="28"/>
                <w:szCs w:val="28"/>
              </w:rPr>
              <w:t xml:space="preserve">даткової ефективності наукової </w:t>
            </w:r>
            <w:r w:rsidRPr="00E5540E">
              <w:rPr>
                <w:rFonts w:ascii="Times New Roman" w:eastAsia="Times New Roman" w:hAnsi="Times New Roman" w:cs="Times New Roman"/>
                <w:sz w:val="28"/>
                <w:szCs w:val="28"/>
              </w:rPr>
              <w:t>та науково-технічної діяльності з 3% до 10%.</w:t>
            </w:r>
          </w:p>
          <w:p w:rsidR="005C4BAD" w:rsidRPr="00E5540E" w:rsidRDefault="005C4BAD" w:rsidP="005C4BAD">
            <w:pPr>
              <w:widowControl w:val="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t>Зростання податкової бази за рахунок формування кола підрядників наукових парків.</w:t>
            </w:r>
          </w:p>
        </w:tc>
        <w:tc>
          <w:tcPr>
            <w:tcW w:w="3007" w:type="dxa"/>
          </w:tcPr>
          <w:p w:rsidR="005C4BAD" w:rsidRPr="00E5540E" w:rsidRDefault="005C4BAD" w:rsidP="005C4BAD">
            <w:pPr>
              <w:ind w:firstLine="20"/>
              <w:jc w:val="both"/>
              <w:rPr>
                <w:rFonts w:ascii="Times New Roman" w:eastAsia="Times New Roman" w:hAnsi="Times New Roman" w:cs="Times New Roman"/>
                <w:sz w:val="28"/>
                <w:szCs w:val="28"/>
              </w:rPr>
            </w:pPr>
            <w:r w:rsidRPr="00E5540E">
              <w:rPr>
                <w:rFonts w:ascii="Times New Roman" w:eastAsia="Times New Roman" w:hAnsi="Times New Roman" w:cs="Times New Roman"/>
                <w:sz w:val="28"/>
                <w:szCs w:val="28"/>
              </w:rPr>
              <w:lastRenderedPageBreak/>
              <w:t>Запровадження пільг призведе до зростання активності наукових парків, позитивно вплине на розвиток інноваційної діяльності, створення нової бази податкових надходжень, створення нових високооплачуваних робочих місць, створення інноваційної продукції зі значною доданою вартістю.</w:t>
            </w:r>
          </w:p>
        </w:tc>
      </w:tr>
    </w:tbl>
    <w:p w:rsidR="00E5540E" w:rsidRPr="00E5540E" w:rsidRDefault="00E5540E" w:rsidP="00E5540E">
      <w:pPr>
        <w:ind w:firstLine="720"/>
        <w:jc w:val="both"/>
        <w:rPr>
          <w:rFonts w:ascii="Times New Roman" w:eastAsia="Times New Roman" w:hAnsi="Times New Roman" w:cs="Times New Roman"/>
          <w:sz w:val="28"/>
          <w:szCs w:val="28"/>
        </w:rPr>
      </w:pPr>
    </w:p>
    <w:p w:rsidR="005C4BAD" w:rsidRDefault="005C4BAD">
      <w:pPr>
        <w:ind w:firstLine="425"/>
        <w:jc w:val="both"/>
        <w:rPr>
          <w:rFonts w:ascii="Times New Roman" w:eastAsia="Times New Roman" w:hAnsi="Times New Roman" w:cs="Times New Roman"/>
          <w:b/>
          <w:sz w:val="28"/>
          <w:szCs w:val="28"/>
        </w:rPr>
      </w:pPr>
    </w:p>
    <w:p w:rsidR="006C1777" w:rsidRDefault="005C4BAD">
      <w:pPr>
        <w:ind w:firstLine="425"/>
        <w:jc w:val="both"/>
        <w:rPr>
          <w:rFonts w:ascii="Times New Roman" w:eastAsia="Times New Roman" w:hAnsi="Times New Roman" w:cs="Times New Roman"/>
          <w:color w:val="333333"/>
          <w:sz w:val="28"/>
          <w:szCs w:val="28"/>
        </w:rPr>
      </w:pPr>
      <w:r w:rsidRPr="00E5540E">
        <w:rPr>
          <w:rFonts w:ascii="Times New Roman" w:eastAsia="Times New Roman" w:hAnsi="Times New Roman" w:cs="Times New Roman"/>
          <w:sz w:val="28"/>
          <w:szCs w:val="28"/>
        </w:rPr>
        <w:t>Міністр освіти та науки України                                          Оксен Лісовий</w:t>
      </w:r>
    </w:p>
    <w:p w:rsidR="006C1777" w:rsidRDefault="006C1777">
      <w:pPr>
        <w:rPr>
          <w:rFonts w:ascii="Times New Roman" w:eastAsia="Times New Roman" w:hAnsi="Times New Roman" w:cs="Times New Roman"/>
          <w:b/>
          <w:sz w:val="28"/>
          <w:szCs w:val="28"/>
        </w:rPr>
      </w:pPr>
    </w:p>
    <w:sectPr w:rsidR="006C177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C1B3F"/>
    <w:multiLevelType w:val="multilevel"/>
    <w:tmpl w:val="EDE87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477B7F"/>
    <w:multiLevelType w:val="multilevel"/>
    <w:tmpl w:val="F1E6B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C632DC"/>
    <w:multiLevelType w:val="multilevel"/>
    <w:tmpl w:val="AFDC2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DE448E"/>
    <w:multiLevelType w:val="multilevel"/>
    <w:tmpl w:val="9BA0E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777"/>
    <w:rsid w:val="005C4BAD"/>
    <w:rsid w:val="006C1777"/>
    <w:rsid w:val="00E554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0EEF"/>
  <w15:docId w15:val="{808E408D-EC6F-41FA-8A95-D584BF9E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styleId="a6">
    <w:name w:val="Table Grid"/>
    <w:basedOn w:val="a1"/>
    <w:uiPriority w:val="39"/>
    <w:rsid w:val="005C4B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10000</Words>
  <Characters>5700</Characters>
  <Application>Microsoft Office Word</Application>
  <DocSecurity>0</DocSecurity>
  <Lines>47</Lines>
  <Paragraphs>31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Красовська Ірина</cp:lastModifiedBy>
  <cp:revision>3</cp:revision>
  <dcterms:created xsi:type="dcterms:W3CDTF">2024-12-23T13:51:00Z</dcterms:created>
  <dcterms:modified xsi:type="dcterms:W3CDTF">2024-12-23T14:04:00Z</dcterms:modified>
</cp:coreProperties>
</file>